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BC6BF" w14:textId="77777777" w:rsidR="008445EB" w:rsidRPr="008445EB" w:rsidRDefault="0050104B" w:rsidP="00844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4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экспертного мероприятия по подготовке заключения </w:t>
      </w:r>
      <w:r w:rsidR="003355DF" w:rsidRPr="0050104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77458" w:rsidRPr="0057745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8445EB" w:rsidRPr="008445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</w:p>
    <w:p w14:paraId="2D7474DD" w14:textId="02C4B385" w:rsidR="008445EB" w:rsidRDefault="008445EB" w:rsidP="00844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EB">
        <w:rPr>
          <w:rFonts w:ascii="Times New Roman" w:hAnsi="Times New Roman" w:cs="Times New Roman"/>
          <w:b/>
          <w:sz w:val="28"/>
          <w:szCs w:val="28"/>
        </w:rPr>
        <w:t>Новоминского сельского поселения Каневского района за 2022 год</w:t>
      </w:r>
    </w:p>
    <w:p w14:paraId="4F2794A3" w14:textId="77777777" w:rsidR="008445EB" w:rsidRPr="008445EB" w:rsidRDefault="008445EB" w:rsidP="00844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A9F6C" w14:textId="67B41634" w:rsidR="003355DF" w:rsidRPr="003355DF" w:rsidRDefault="003355DF" w:rsidP="00844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55DF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проведенного экспертно-аналитического мероприятия </w:t>
      </w:r>
      <w:r w:rsidR="00577458">
        <w:rPr>
          <w:rFonts w:ascii="Times New Roman" w:hAnsi="Times New Roman" w:cs="Times New Roman"/>
          <w:bCs/>
          <w:iCs/>
          <w:sz w:val="28"/>
          <w:szCs w:val="28"/>
        </w:rPr>
        <w:t>Контрольно-счетн</w:t>
      </w:r>
      <w:r w:rsidR="008F5457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577458">
        <w:rPr>
          <w:rFonts w:ascii="Times New Roman" w:hAnsi="Times New Roman" w:cs="Times New Roman"/>
          <w:bCs/>
          <w:iCs/>
          <w:sz w:val="28"/>
          <w:szCs w:val="28"/>
        </w:rPr>
        <w:t xml:space="preserve"> палат</w:t>
      </w:r>
      <w:r w:rsidR="008F5457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3355DF">
        <w:rPr>
          <w:rFonts w:ascii="Times New Roman" w:hAnsi="Times New Roman" w:cs="Times New Roman"/>
          <w:bCs/>
          <w:iCs/>
          <w:sz w:val="28"/>
          <w:szCs w:val="28"/>
        </w:rPr>
        <w:t xml:space="preserve"> сделаны следующие выводы.</w:t>
      </w:r>
    </w:p>
    <w:p w14:paraId="235DEBE8" w14:textId="77777777" w:rsidR="008445EB" w:rsidRPr="008445EB" w:rsidRDefault="008445EB" w:rsidP="00844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Представленный Контрольно-счетной палате муниципального образования Каневской район отчет администрации муниципального образования Новоминское сельское поселение об исполнении бюджета за 2022 год в основном подготовлен в соответствии с требованиями БК РФ и Положением о бюджетном процессе. </w:t>
      </w:r>
    </w:p>
    <w:p w14:paraId="652FE8E3" w14:textId="77777777" w:rsidR="008445EB" w:rsidRPr="008445EB" w:rsidRDefault="008445EB" w:rsidP="00844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Согласно представленному отчету общие итоги исполнения бюджета Новоминского сельского поселения за 2022 год характеризуются следующими основными показателями:</w:t>
      </w:r>
    </w:p>
    <w:p w14:paraId="7A0642D9" w14:textId="77777777" w:rsidR="008445EB" w:rsidRPr="008445EB" w:rsidRDefault="008445EB" w:rsidP="0084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Доходы бюджета поселения исполнены в сумме 58834,9 тыс. руб. или 100,4 % к утвержденным бюджетным назначениям.</w:t>
      </w:r>
    </w:p>
    <w:p w14:paraId="5D3F7EBC" w14:textId="77777777" w:rsidR="008445EB" w:rsidRPr="008445EB" w:rsidRDefault="008445EB" w:rsidP="0084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Фактическое исполнение бюджета по расходам составило 64013 тыс. руб. или</w:t>
      </w:r>
      <w:r w:rsidRPr="008445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>99,3 % к плановым назначениям.</w:t>
      </w:r>
    </w:p>
    <w:p w14:paraId="67EDCE88" w14:textId="77777777" w:rsidR="008445EB" w:rsidRPr="008445EB" w:rsidRDefault="008445EB" w:rsidP="0084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Объем утвержденных ассигнований по муниципальным программам составил  43077,3 тыс. руб., или 66,8 % от общего объёма расходов бюджета поселения.</w:t>
      </w:r>
    </w:p>
    <w:p w14:paraId="29192840" w14:textId="77777777" w:rsidR="008445EB" w:rsidRPr="008445EB" w:rsidRDefault="008445EB" w:rsidP="0084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Фактически мероприятия программ выполнены в объеме </w:t>
      </w:r>
      <w:r w:rsidRPr="0084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43074,6 </w:t>
      </w: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или на 99,9 % от утвержденного объема их финансирования.</w:t>
      </w: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4529E7DB" w14:textId="77777777" w:rsidR="008445EB" w:rsidRPr="008445EB" w:rsidRDefault="008445EB" w:rsidP="00844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Согласно представленному на экспертизу отчету об исполнении бюджета, фактически результат исполнения бюджета за 2022 год бюджета - дефицит в сумме 5178,1 тыс. руб., что соответствует требованиям, установленным статьей 92.1 БК РФ.</w:t>
      </w:r>
      <w:r w:rsidRPr="0084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3B096C5" w14:textId="77777777" w:rsidR="008445EB" w:rsidRPr="008445EB" w:rsidRDefault="008445EB" w:rsidP="00844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на 01.01.2023 по бюджетным кредитам составляет 5774 тыс. руб.</w:t>
      </w:r>
    </w:p>
    <w:p w14:paraId="5894F814" w14:textId="77777777" w:rsidR="008445EB" w:rsidRPr="008445EB" w:rsidRDefault="008445EB" w:rsidP="00844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бюджетных средств, направленных на обслуживание муниципального долга в 2022 году составила 0,9 тыс. руб. или 0,001 %, что не превышает ограничения установленные статьей 111 БК РФ (15%).</w:t>
      </w:r>
    </w:p>
    <w:p w14:paraId="65FE027C" w14:textId="77777777" w:rsidR="008445EB" w:rsidRPr="008445EB" w:rsidRDefault="008445EB" w:rsidP="00844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целом, несмотря на допущенные недостатки в бюджетной отчетности главного администратора бюджетных средств, работа по бюджетному учету и составлению отчетности ведется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Федерации, Министерства финансов Краснодарского края.</w:t>
      </w:r>
    </w:p>
    <w:p w14:paraId="5CB24C7A" w14:textId="1B6867BA" w:rsidR="008445EB" w:rsidRPr="008445EB" w:rsidRDefault="008445EB" w:rsidP="0084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факты нарушений и недостатков в представленной отчетности, отраженные в </w:t>
      </w:r>
      <w:r w:rsidR="00BD3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повлияли на итоговые значения основных показателей бюджета, представленного администрацией Новоминского сельского поселения, однако бюджетная отчетность главного администратора бюджетных средств является недостаточно достоверной и информативной. </w:t>
      </w:r>
    </w:p>
    <w:p w14:paraId="3F2CC0B5" w14:textId="77777777" w:rsidR="008445EB" w:rsidRPr="008445EB" w:rsidRDefault="008445EB" w:rsidP="0084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тем Контрольно-счетная палата отмечает:</w:t>
      </w:r>
    </w:p>
    <w:p w14:paraId="32E9B82C" w14:textId="401DA29E" w:rsidR="008445EB" w:rsidRPr="008445EB" w:rsidRDefault="008445EB" w:rsidP="0084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нарушение ч. 2 ст. 264.5 БК РФ одновременно с годовым отчетом об исполнении бюджета в Контрольно-счетную палату не представлены сведения о выполнении муниципального задания и иных результатах использования бюджетных ассигнований.</w:t>
      </w:r>
    </w:p>
    <w:p w14:paraId="4B4B3059" w14:textId="7657D474" w:rsidR="008445EB" w:rsidRPr="008445EB" w:rsidRDefault="008445EB" w:rsidP="008445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нарушение части 5 статьи 179.4 БК РФ, пункта 2 Порядка формирования и использования дорожного фонда объем бюджетных ассигнований муниципального дорожного фонда на 2022 год, утвержденный пунктом 13 решения Совета о бюджете на 2022 год, не приведен в соответствие с прогнозируемым объемом доходов бюджета от акцизов подлежащих зачислению в местный бюджет и поступлений в виде субсидий и иных межбюджетных трансфертов бюджетной системы РФ на финансовое обеспечение дорожной деятельности в отношении автомобильных дорог местного значения. </w:t>
      </w:r>
    </w:p>
    <w:p w14:paraId="1E8AA14C" w14:textId="20E33CB2" w:rsidR="008445EB" w:rsidRPr="008445EB" w:rsidRDefault="008445EB" w:rsidP="008445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нарушение пункта 2 статьи 86 БК РФ в решении о бюджете на 2022 год предусмотрено финансирование мероприятий на сумму 724,8 тыс. руб. больше, чем предусмотрено муниципальными программами на эти мероприятия</w:t>
      </w:r>
      <w:r w:rsidRPr="00844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75AA7B7" w14:textId="2D3331C6" w:rsidR="008445EB" w:rsidRPr="008445EB" w:rsidRDefault="008445EB" w:rsidP="008445E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highlight w:val="yellow"/>
          <w:lang w:eastAsia="ru-RU"/>
        </w:rPr>
      </w:pPr>
      <w:r w:rsidRPr="008445E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r w:rsidRPr="008445E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</w:t>
      </w:r>
      <w:r w:rsidRPr="008445E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 В</w:t>
      </w: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пункта 2 статьи 179 БК РФ, пункта 3.5 Порядка по муниципальным программам № 94 </w:t>
      </w:r>
      <w:r w:rsidRPr="008445E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объем бюджетных ассигнований, предусмотренных по муниципальным программам превышает объем бюджетных ассигнований, утвержденных решением о бюджете на 2022 год на общую сумму 722,8 тыс. руб.</w:t>
      </w:r>
    </w:p>
    <w:p w14:paraId="7BE0FFC7" w14:textId="1E661C03" w:rsidR="008445EB" w:rsidRPr="008445EB" w:rsidRDefault="008445EB" w:rsidP="00844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5</w:t>
      </w:r>
      <w:r w:rsidRPr="008445E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. </w:t>
      </w: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части 3 статьи 179 БК РФ </w:t>
      </w:r>
      <w:r w:rsidRPr="008445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сводный годовой доклад о ходе реализации и об оценке эффективности реализации муниципальных программ Новоминского сельского поселения не </w:t>
      </w:r>
      <w:r w:rsidRPr="008445EB">
        <w:rPr>
          <w:rFonts w:ascii="Times New Roman" w:eastAsia="Calibri" w:hAnsi="Times New Roman" w:cs="Times New Roman"/>
          <w:sz w:val="28"/>
          <w:szCs w:val="28"/>
        </w:rPr>
        <w:t xml:space="preserve">соответствует требованиям, установленным </w:t>
      </w: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4.9 Порядка по муниципальным программам № 94.</w:t>
      </w:r>
    </w:p>
    <w:p w14:paraId="01C16F81" w14:textId="1AFC27C1" w:rsidR="008445EB" w:rsidRPr="008445EB" w:rsidRDefault="008445EB" w:rsidP="008445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445EB">
        <w:rPr>
          <w:rFonts w:ascii="Times New Roman" w:eastAsia="Calibri" w:hAnsi="Times New Roman" w:cs="Times New Roman"/>
          <w:sz w:val="28"/>
          <w:szCs w:val="28"/>
        </w:rPr>
        <w:t xml:space="preserve">. В приложениях № 1 - 4 к проекту решения об исполнении бюджета за 2022 год допущены нарушения требований </w:t>
      </w: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№75н и Приказа №85н в части наименования кодов бюджетной классификации доходов бюджета,</w:t>
      </w:r>
      <w:r w:rsidRPr="0084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разделов, подразделов, видов расходов классификации расходов бюджета и источников финансирования дефицитов бюджетов.</w:t>
      </w:r>
    </w:p>
    <w:p w14:paraId="74DF653A" w14:textId="77777777" w:rsidR="008445EB" w:rsidRPr="008445EB" w:rsidRDefault="008445EB" w:rsidP="008445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установлены многочисленные факты несоблюдения Порядка применения целевых статей расходов в части наименования целевых статей расходов при формировании отчета об исполнении бюджета. </w:t>
      </w:r>
    </w:p>
    <w:p w14:paraId="393B5936" w14:textId="77777777" w:rsidR="008445EB" w:rsidRPr="008445EB" w:rsidRDefault="008445EB" w:rsidP="008445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текстовой части проекта отчета об исполнении бюджета содержатся технические ошибки. </w:t>
      </w:r>
    </w:p>
    <w:p w14:paraId="3169AF3C" w14:textId="581AE36B" w:rsidR="008445EB" w:rsidRPr="008445EB" w:rsidRDefault="008445EB" w:rsidP="00844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изложенного, Контрольно-счетная палата муниципального образования Каневской район предложила:</w:t>
      </w:r>
    </w:p>
    <w:p w14:paraId="3E7454C2" w14:textId="77777777" w:rsidR="008445EB" w:rsidRPr="008445EB" w:rsidRDefault="008445EB" w:rsidP="008445E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Новоминского</w:t>
      </w:r>
      <w:r w:rsidRPr="00844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445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поселения: </w:t>
      </w:r>
    </w:p>
    <w:p w14:paraId="0FE466A7" w14:textId="77777777" w:rsidR="008445EB" w:rsidRPr="008445EB" w:rsidRDefault="008445EB" w:rsidP="008445EB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129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принять меры:</w:t>
      </w:r>
    </w:p>
    <w:p w14:paraId="4842D5C8" w14:textId="1A936434" w:rsidR="008445EB" w:rsidRPr="008445EB" w:rsidRDefault="008445EB" w:rsidP="00844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устранению замечаний и нарушений, изложенных в акте по результатам внешней проверки годовой бюджетной отчетности;</w:t>
      </w:r>
    </w:p>
    <w:p w14:paraId="47102D93" w14:textId="77777777" w:rsidR="008445EB" w:rsidRPr="008445EB" w:rsidRDefault="008445EB" w:rsidP="00844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представлению сведений о выполнении муниципального задания и иных результатах использования бюджетных ассигнований, в соответствии с частью 2 статьи 264.5 БК РФ;</w:t>
      </w:r>
    </w:p>
    <w:p w14:paraId="52B14B06" w14:textId="77777777" w:rsidR="008445EB" w:rsidRPr="008445EB" w:rsidRDefault="008445EB" w:rsidP="00844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приведению объема финансирования, предусмотренного муниципальными программами в соответствие с лимитами бюджетных ассигнований предусмотренных в бюджете; </w:t>
      </w:r>
    </w:p>
    <w:p w14:paraId="76981139" w14:textId="77777777" w:rsidR="008445EB" w:rsidRPr="008445EB" w:rsidRDefault="008445EB" w:rsidP="00844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предоставлению </w:t>
      </w:r>
      <w:r w:rsidRPr="008445EB">
        <w:rPr>
          <w:rFonts w:ascii="Times New Roman" w:eastAsia="Calibri" w:hAnsi="Times New Roman" w:cs="Times New Roman"/>
          <w:sz w:val="28"/>
          <w:szCs w:val="28"/>
          <w:lang w:eastAsia="ru-RU"/>
        </w:rPr>
        <w:t>сводного годового доклада о ходе реализации и об оценке эффективности реализации муниципальных программ Новоминского сельского поселения;</w:t>
      </w:r>
    </w:p>
    <w:p w14:paraId="42D9B510" w14:textId="77777777" w:rsidR="008445EB" w:rsidRPr="008445EB" w:rsidRDefault="008445EB" w:rsidP="00844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устранению нарушений Приказа №85н, Приказа №75н, Правил применения целевых статей расходов в представленном проекте отчета об исполнении бюджета;</w:t>
      </w:r>
    </w:p>
    <w:p w14:paraId="3503FC4F" w14:textId="77777777" w:rsidR="008445EB" w:rsidRPr="008445EB" w:rsidRDefault="008445EB" w:rsidP="008445E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1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соблюдение: </w:t>
      </w:r>
    </w:p>
    <w:p w14:paraId="74F31FD6" w14:textId="77777777" w:rsidR="008445EB" w:rsidRPr="008445EB" w:rsidRDefault="008445EB" w:rsidP="00844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бюджетного законодательства при осуществлении бюджетного процесса в поселении;</w:t>
      </w:r>
    </w:p>
    <w:p w14:paraId="2E195D56" w14:textId="77777777" w:rsidR="008445EB" w:rsidRPr="008445EB" w:rsidRDefault="008445EB" w:rsidP="00844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требований БК РФ при разработке и утверждении муниципальных программ, а также соответствия объема бюджетных ассигнований, включаемых в бюджет поселения по целевым статьям </w:t>
      </w:r>
      <w:r w:rsidRPr="008445E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объему средств,</w:t>
      </w: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по мероприятиям муниципальных программ;</w:t>
      </w:r>
    </w:p>
    <w:p w14:paraId="1E1E8B2E" w14:textId="77777777" w:rsidR="008445EB" w:rsidRPr="008445EB" w:rsidRDefault="008445EB" w:rsidP="0084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Совету Новоминского сельского поселения Каневского района:</w:t>
      </w:r>
    </w:p>
    <w:p w14:paraId="14CE1C82" w14:textId="77777777" w:rsidR="008445EB" w:rsidRPr="008445EB" w:rsidRDefault="008445EB" w:rsidP="0084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решение «Об утверждении отчёта об исполнении бюджета Новоминского сельского поселения Каневского района за 2022 год» после внесения администрацией Новоминского сельского поселения соответствующих исправлений.</w:t>
      </w:r>
    </w:p>
    <w:p w14:paraId="06823B4F" w14:textId="77777777" w:rsidR="003355DF" w:rsidRPr="003355DF" w:rsidRDefault="003355DF" w:rsidP="006F41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55DF" w:rsidRPr="0033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6432"/>
    <w:multiLevelType w:val="hybridMultilevel"/>
    <w:tmpl w:val="F75C45A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57B2409"/>
    <w:multiLevelType w:val="hybridMultilevel"/>
    <w:tmpl w:val="4940A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30196"/>
    <w:multiLevelType w:val="hybridMultilevel"/>
    <w:tmpl w:val="F638863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78232FE0"/>
    <w:multiLevelType w:val="hybridMultilevel"/>
    <w:tmpl w:val="510801F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7EF551F1"/>
    <w:multiLevelType w:val="hybridMultilevel"/>
    <w:tmpl w:val="B42440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DF"/>
    <w:rsid w:val="003355DF"/>
    <w:rsid w:val="0050104B"/>
    <w:rsid w:val="00577458"/>
    <w:rsid w:val="00591076"/>
    <w:rsid w:val="006F41BB"/>
    <w:rsid w:val="008445EB"/>
    <w:rsid w:val="008F5457"/>
    <w:rsid w:val="00934286"/>
    <w:rsid w:val="00B4371A"/>
    <w:rsid w:val="00BD3529"/>
    <w:rsid w:val="00E1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34AB"/>
  <w15:docId w15:val="{B510EC32-1AEC-488C-9D28-8AD2A281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5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3355D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3355DF"/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91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Гончарова</dc:creator>
  <cp:lastModifiedBy>Оксана Кошель</cp:lastModifiedBy>
  <cp:revision>4</cp:revision>
  <cp:lastPrinted>2024-01-11T07:38:00Z</cp:lastPrinted>
  <dcterms:created xsi:type="dcterms:W3CDTF">2024-01-11T07:39:00Z</dcterms:created>
  <dcterms:modified xsi:type="dcterms:W3CDTF">2024-01-11T10:17:00Z</dcterms:modified>
</cp:coreProperties>
</file>