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DA" w:rsidRDefault="006B53DA" w:rsidP="006B53DA">
      <w:pPr>
        <w:pStyle w:val="a3"/>
        <w:shd w:val="clear" w:color="auto" w:fill="FFF6DE"/>
        <w:spacing w:before="75" w:beforeAutospacing="0" w:after="75" w:afterAutospacing="0"/>
        <w:rPr>
          <w:rFonts w:ascii="Helvetica" w:hAnsi="Helvetica" w:cs="Helvetica"/>
          <w:color w:val="836833"/>
          <w:sz w:val="18"/>
          <w:szCs w:val="18"/>
        </w:rPr>
      </w:pPr>
      <w:proofErr w:type="gramStart"/>
      <w:r>
        <w:rPr>
          <w:rFonts w:ascii="Helvetica" w:hAnsi="Helvetica" w:cs="Helvetica"/>
          <w:color w:val="836833"/>
          <w:sz w:val="18"/>
          <w:szCs w:val="18"/>
        </w:rPr>
        <w:t>Управление имущественных отношений администрации муниципального образования Каневской район сообщает, что во исполнение письма министерства финансов Краснодарского края от 28.07.2017 года № 205-4122/17-1803-10 и приказа министерства финансов Российской Федерации от 16.06.2017 года № 95н "О внесении изменений в Указания о порядке применения бюджетной классификации Российской Федерации от 01.07.2013 года №65н» с 01.09.2017 года вносятся изменения в реквизиты для перечисления арендной платы за</w:t>
      </w:r>
      <w:proofErr w:type="gramEnd"/>
      <w:r>
        <w:rPr>
          <w:rFonts w:ascii="Helvetica" w:hAnsi="Helvetica" w:cs="Helvetica"/>
          <w:color w:val="836833"/>
          <w:sz w:val="18"/>
          <w:szCs w:val="18"/>
        </w:rPr>
        <w:t xml:space="preserve"> землю и по продаже земельных участков. Для получателя: Управление федерального казначейства (Управление  имущественных отношений  администрации  муниципального  образования  Каневской  район), ИНН 2334009366, КПП 233401001, р/с 40101810300000010013; БИК банка 040349001; </w:t>
      </w:r>
      <w:proofErr w:type="gramStart"/>
      <w:r>
        <w:rPr>
          <w:rFonts w:ascii="Helvetica" w:hAnsi="Helvetica" w:cs="Helvetica"/>
          <w:color w:val="836833"/>
          <w:sz w:val="18"/>
          <w:szCs w:val="18"/>
        </w:rPr>
        <w:t>наименование банка – Южное ГУ Банка России используются следующие коды бюджетной классификации:</w:t>
      </w:r>
      <w:r>
        <w:rPr>
          <w:rFonts w:ascii="Helvetica" w:hAnsi="Helvetica" w:cs="Helvetica"/>
          <w:color w:val="836833"/>
          <w:sz w:val="18"/>
          <w:szCs w:val="18"/>
        </w:rPr>
        <w:br/>
        <w:t>921 1 11 05013 05 0021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сельскохозяйственного</w:t>
      </w:r>
      <w:proofErr w:type="gramEnd"/>
      <w:r>
        <w:rPr>
          <w:rFonts w:ascii="Helvetica" w:hAnsi="Helvetica" w:cs="Helvetica"/>
          <w:color w:val="836833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836833"/>
          <w:sz w:val="18"/>
          <w:szCs w:val="18"/>
        </w:rPr>
        <w:t>назначения)»;</w:t>
      </w:r>
      <w:r>
        <w:rPr>
          <w:rFonts w:ascii="Helvetica" w:hAnsi="Helvetica" w:cs="Helvetica"/>
          <w:color w:val="836833"/>
          <w:sz w:val="18"/>
          <w:szCs w:val="18"/>
        </w:rPr>
        <w:br/>
        <w:t>921 1 11 05013 05 0023 120 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сельских населенных пунктов)»;</w:t>
      </w:r>
      <w:proofErr w:type="gramEnd"/>
      <w:r>
        <w:rPr>
          <w:rFonts w:ascii="Helvetica" w:hAnsi="Helvetica" w:cs="Helvetica"/>
          <w:color w:val="836833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836833"/>
          <w:sz w:val="18"/>
          <w:szCs w:val="18"/>
        </w:rPr>
        <w:t>921 1 11 05013 05 0024 120 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промышленности, энергетики, транспорта, связи и земли иного специального назначения)»;</w:t>
      </w:r>
      <w:proofErr w:type="gramEnd"/>
      <w:r>
        <w:rPr>
          <w:rFonts w:ascii="Helvetica" w:hAnsi="Helvetica" w:cs="Helvetica"/>
          <w:color w:val="836833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836833"/>
          <w:sz w:val="18"/>
          <w:szCs w:val="18"/>
        </w:rPr>
        <w:t>921 1 11 05013 05 0025 120 «Доходы, получаемые в виде арендной платы за земельные участки, 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особо охраняемые);</w:t>
      </w:r>
      <w:proofErr w:type="gramEnd"/>
      <w:r>
        <w:rPr>
          <w:rFonts w:ascii="Helvetica" w:hAnsi="Helvetica" w:cs="Helvetica"/>
          <w:color w:val="836833"/>
          <w:sz w:val="18"/>
          <w:szCs w:val="18"/>
        </w:rPr>
        <w:br/>
        <w:t xml:space="preserve">921 1 14 06013 05 0021 430 «Доходы от продажи земельных участков, государственная собственность на которые не </w:t>
      </w:r>
      <w:proofErr w:type="gramStart"/>
      <w:r>
        <w:rPr>
          <w:rFonts w:ascii="Helvetica" w:hAnsi="Helvetica" w:cs="Helvetica"/>
          <w:color w:val="836833"/>
          <w:sz w:val="18"/>
          <w:szCs w:val="18"/>
        </w:rPr>
        <w:t>разграничена и которые расположены</w:t>
      </w:r>
      <w:proofErr w:type="gramEnd"/>
      <w:r>
        <w:rPr>
          <w:rFonts w:ascii="Helvetica" w:hAnsi="Helvetica" w:cs="Helvetica"/>
          <w:color w:val="836833"/>
          <w:sz w:val="18"/>
          <w:szCs w:val="18"/>
        </w:rPr>
        <w:t xml:space="preserve"> в границах  сельских поселений и межселенных территорий муниципальных районов (без проведения торгов)»;</w:t>
      </w:r>
      <w:r>
        <w:rPr>
          <w:rFonts w:ascii="Helvetica" w:hAnsi="Helvetica" w:cs="Helvetica"/>
          <w:color w:val="836833"/>
          <w:sz w:val="18"/>
          <w:szCs w:val="18"/>
        </w:rPr>
        <w:br/>
        <w:t xml:space="preserve">921 1 14 06013 05 0026 430 «Доходы, от продажи земельных участков, государственная собственность на которые не </w:t>
      </w:r>
      <w:proofErr w:type="gramStart"/>
      <w:r>
        <w:rPr>
          <w:rFonts w:ascii="Helvetica" w:hAnsi="Helvetica" w:cs="Helvetica"/>
          <w:color w:val="836833"/>
          <w:sz w:val="18"/>
          <w:szCs w:val="18"/>
        </w:rPr>
        <w:t>разграничена и которые расположены</w:t>
      </w:r>
      <w:proofErr w:type="gramEnd"/>
      <w:r>
        <w:rPr>
          <w:rFonts w:ascii="Helvetica" w:hAnsi="Helvetica" w:cs="Helvetica"/>
          <w:color w:val="836833"/>
          <w:sz w:val="18"/>
          <w:szCs w:val="18"/>
        </w:rPr>
        <w:t xml:space="preserve"> в границах поселений и межселенных территорий муниципальных районов (получаемые по результатам торгов)».</w:t>
      </w:r>
      <w:r>
        <w:rPr>
          <w:rFonts w:ascii="Helvetica" w:hAnsi="Helvetica" w:cs="Helvetica"/>
          <w:color w:val="836833"/>
          <w:sz w:val="18"/>
          <w:szCs w:val="18"/>
        </w:rPr>
        <w:br/>
        <w:t>Ранее направленные реквизиты для оплаты арендной платы за землю и доходов от продажи земельных участков считать недействительными.</w:t>
      </w:r>
    </w:p>
    <w:p w:rsidR="006B53DA" w:rsidRDefault="006B53DA" w:rsidP="006B53DA">
      <w:pPr>
        <w:pStyle w:val="a3"/>
        <w:shd w:val="clear" w:color="auto" w:fill="FFF6DE"/>
        <w:spacing w:before="75" w:beforeAutospacing="0" w:after="75" w:afterAutospacing="0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t> </w:t>
      </w:r>
    </w:p>
    <w:p w:rsidR="006B53DA" w:rsidRDefault="006B53DA" w:rsidP="006B53DA">
      <w:pPr>
        <w:pStyle w:val="a3"/>
        <w:shd w:val="clear" w:color="auto" w:fill="FFF6DE"/>
        <w:spacing w:before="75" w:beforeAutospacing="0" w:after="75" w:afterAutospacing="0"/>
        <w:jc w:val="right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br/>
      </w:r>
      <w:r>
        <w:rPr>
          <w:rFonts w:ascii="Helvetica" w:hAnsi="Helvetica" w:cs="Helvetica"/>
          <w:color w:val="836833"/>
          <w:sz w:val="18"/>
          <w:szCs w:val="18"/>
        </w:rPr>
        <w:br/>
      </w:r>
      <w:r>
        <w:rPr>
          <w:rFonts w:ascii="Helvetica" w:hAnsi="Helvetica" w:cs="Helvetica"/>
          <w:i/>
          <w:iCs/>
          <w:color w:val="836833"/>
          <w:sz w:val="18"/>
          <w:szCs w:val="18"/>
        </w:rPr>
        <w:t>Управление имущественных отношений</w:t>
      </w:r>
    </w:p>
    <w:p w:rsidR="002207EE" w:rsidRDefault="002207EE">
      <w:bookmarkStart w:id="0" w:name="_GoBack"/>
      <w:bookmarkEnd w:id="0"/>
    </w:p>
    <w:sectPr w:rsidR="0022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BA"/>
    <w:rsid w:val="002207EE"/>
    <w:rsid w:val="002F45BA"/>
    <w:rsid w:val="006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2019-05-22T07:30:00Z</dcterms:created>
  <dcterms:modified xsi:type="dcterms:W3CDTF">2019-05-22T07:30:00Z</dcterms:modified>
</cp:coreProperties>
</file>