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80614" w14:textId="77777777" w:rsidR="007D01D2" w:rsidRPr="007D01D2" w:rsidRDefault="007D01D2" w:rsidP="007D01D2">
      <w:pPr>
        <w:spacing w:after="0" w:line="240" w:lineRule="auto"/>
        <w:jc w:val="center"/>
        <w:rPr>
          <w:rFonts w:ascii="Times New Roman" w:eastAsia="Times New Roman" w:hAnsi="Times New Roman" w:cs="Times New Roman"/>
          <w:b/>
          <w:bCs/>
          <w:sz w:val="32"/>
          <w:szCs w:val="32"/>
          <w:lang w:eastAsia="ru-RU"/>
        </w:rPr>
      </w:pPr>
      <w:r w:rsidRPr="007D01D2">
        <w:rPr>
          <w:rFonts w:ascii="Times New Roman" w:eastAsia="Times New Roman" w:hAnsi="Times New Roman" w:cs="Times New Roman"/>
          <w:b/>
          <w:bCs/>
          <w:sz w:val="32"/>
          <w:szCs w:val="32"/>
          <w:lang w:eastAsia="ru-RU"/>
        </w:rPr>
        <w:t>Руководителям и сотрудникам предприятий потребительского рынка Каневского района</w:t>
      </w:r>
    </w:p>
    <w:p w14:paraId="028A2E8A" w14:textId="77777777" w:rsidR="007D01D2" w:rsidRDefault="007D01D2">
      <w:pPr>
        <w:rPr>
          <w:rFonts w:ascii="Times New Roman" w:hAnsi="Times New Roman" w:cs="Times New Roman"/>
          <w:color w:val="262626"/>
          <w:sz w:val="28"/>
          <w:szCs w:val="28"/>
          <w:shd w:val="clear" w:color="auto" w:fill="FAFAFA"/>
        </w:rPr>
      </w:pPr>
    </w:p>
    <w:p w14:paraId="7FCDF7F7" w14:textId="380713AA" w:rsidR="001979F7" w:rsidRPr="0071665F" w:rsidRDefault="0071665F">
      <w:pPr>
        <w:rPr>
          <w:rFonts w:ascii="Times New Roman" w:hAnsi="Times New Roman" w:cs="Times New Roman"/>
          <w:color w:val="262626"/>
          <w:sz w:val="28"/>
          <w:szCs w:val="28"/>
          <w:shd w:val="clear" w:color="auto" w:fill="FAFAFA"/>
        </w:rPr>
      </w:pPr>
      <w:r w:rsidRPr="0071665F">
        <w:rPr>
          <w:rFonts w:ascii="Times New Roman" w:hAnsi="Times New Roman" w:cs="Times New Roman"/>
          <w:color w:val="262626"/>
          <w:sz w:val="28"/>
          <w:szCs w:val="28"/>
          <w:shd w:val="clear" w:color="auto" w:fill="FAFAFA"/>
        </w:rPr>
        <w:t xml:space="preserve">ПАМЯТКА РАБОТОДАТЕЛЮ о последствиях за нарушение норм трудового законодательства, в части </w:t>
      </w:r>
      <w:proofErr w:type="spellStart"/>
      <w:r w:rsidRPr="0071665F">
        <w:rPr>
          <w:rFonts w:ascii="Times New Roman" w:hAnsi="Times New Roman" w:cs="Times New Roman"/>
          <w:color w:val="262626"/>
          <w:sz w:val="28"/>
          <w:szCs w:val="28"/>
          <w:shd w:val="clear" w:color="auto" w:fill="FAFAFA"/>
        </w:rPr>
        <w:t>неоформления</w:t>
      </w:r>
      <w:proofErr w:type="spellEnd"/>
      <w:r w:rsidRPr="0071665F">
        <w:rPr>
          <w:rFonts w:ascii="Times New Roman" w:hAnsi="Times New Roman" w:cs="Times New Roman"/>
          <w:color w:val="262626"/>
          <w:sz w:val="28"/>
          <w:szCs w:val="28"/>
          <w:shd w:val="clear" w:color="auto" w:fill="FAFAFA"/>
        </w:rPr>
        <w:t xml:space="preserve"> (либо ненадлежащего оформления) трудовых отношений с работником</w:t>
      </w:r>
    </w:p>
    <w:p w14:paraId="354A3570"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rStyle w:val="a4"/>
          <w:color w:val="262626"/>
          <w:sz w:val="28"/>
          <w:szCs w:val="28"/>
        </w:rPr>
        <w:t>Нелегальная занятость</w:t>
      </w:r>
      <w:r w:rsidRPr="0071665F">
        <w:rPr>
          <w:color w:val="262626"/>
          <w:sz w:val="28"/>
          <w:szCs w:val="28"/>
        </w:rPr>
        <w:t> – осуществление трудовой деятельности в нарушение установленного трудовым </w:t>
      </w:r>
      <w:hyperlink r:id="rId4" w:history="1">
        <w:r w:rsidRPr="0071665F">
          <w:rPr>
            <w:rStyle w:val="a5"/>
            <w:color w:val="0088CC"/>
            <w:sz w:val="28"/>
            <w:szCs w:val="28"/>
          </w:rPr>
          <w:t>законодательством</w:t>
        </w:r>
      </w:hyperlink>
      <w:r w:rsidRPr="0071665F">
        <w:rPr>
          <w:color w:val="262626"/>
          <w:sz w:val="28"/>
          <w:szCs w:val="28"/>
        </w:rPr>
        <w:t> порядка оформления трудовых отношений.</w:t>
      </w:r>
      <w:r w:rsidRPr="0071665F">
        <w:rPr>
          <w:color w:val="262626"/>
          <w:sz w:val="28"/>
          <w:szCs w:val="28"/>
        </w:rPr>
        <w:br/>
        <w:t>Уклоняясь от уплаты налогов и взносов в Социальный фонд России, Федеральный фонд обязательного медицинского страхования, организации ухудшают социальное обеспечение своих работников. От размера официальной заработной платы зависит размер будущей пенсии работающих граждан, оплата больничных листов, в том числе по беременности и родам, сумма налоговых вычетов при приобретении жилья, затратах на обучение детей, на лечение.</w:t>
      </w:r>
    </w:p>
    <w:p w14:paraId="7AF0D8BC"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Согласно части 1 статьи 5.27 Кодекса об административных правонарушениях Российской Федерации (далее – КоАП РФ) </w:t>
      </w:r>
      <w:r w:rsidRPr="0071665F">
        <w:rPr>
          <w:rStyle w:val="a4"/>
          <w:color w:val="262626"/>
          <w:sz w:val="28"/>
          <w:szCs w:val="28"/>
        </w:rPr>
        <w:t>нарушение трудового законодательства и иных нормативных правовых актов, содержащих нормы трудового права</w:t>
      </w:r>
      <w:r w:rsidRPr="0071665F">
        <w:rPr>
          <w:color w:val="262626"/>
          <w:sz w:val="28"/>
          <w:szCs w:val="28"/>
        </w:rPr>
        <w:t>, </w:t>
      </w:r>
      <w:r w:rsidRPr="0071665F">
        <w:rPr>
          <w:rStyle w:val="a4"/>
          <w:color w:val="262626"/>
          <w:sz w:val="28"/>
          <w:szCs w:val="28"/>
        </w:rPr>
        <w:t>влечет предупреждение или наложение административного штрафа на:</w:t>
      </w:r>
    </w:p>
    <w:p w14:paraId="04B79657"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должностных лиц в размере от одной тысячи до пяти тысяч рублей;</w:t>
      </w:r>
    </w:p>
    <w:p w14:paraId="120F4CC4"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лиц, осуществляющих предпринимательскую деятельность без образования юридического лица, – от одной тысячи до пяти тысяч рублей;</w:t>
      </w:r>
    </w:p>
    <w:p w14:paraId="7000C7C7"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юридических лиц – от тридцати до пятидесяти тысяч рублей.</w:t>
      </w:r>
    </w:p>
    <w:p w14:paraId="68FD0F8E"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Согласно части 2 статьи 5.27 КоАП РФ </w:t>
      </w:r>
      <w:r w:rsidRPr="0071665F">
        <w:rPr>
          <w:rStyle w:val="a4"/>
          <w:color w:val="262626"/>
          <w:sz w:val="28"/>
          <w:szCs w:val="28"/>
        </w:rPr>
        <w:t>совершение административных правонарушений, предусмотренных частью 1 статьи 5.27 КоАП РФ, лицом, ранее подвергнутым административному наказанию за аналогичное административное правонарушение, влечет наложение административного штрафа на:</w:t>
      </w:r>
    </w:p>
    <w:p w14:paraId="4F4ABAF0"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должностных лиц в размере от десяти тысяч до двадцати тысяч рублей или дисквалификацию на срок от одного года до трех лет;</w:t>
      </w:r>
    </w:p>
    <w:p w14:paraId="00F268CD"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лиц, осуществляющих предпринимательскую деятельность без образования юридического лица, – от десяти тысяч до двадцати тысяч рублей;</w:t>
      </w:r>
    </w:p>
    <w:p w14:paraId="6EAB2B41"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юридических лиц – от пятидесяти до семидесяти тысяч рублей.</w:t>
      </w:r>
    </w:p>
    <w:p w14:paraId="37A751F4"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Одновременно в КоАП РФ введены с 2014 года новые составы административных правонарушений в сфере трудового законодательства.</w:t>
      </w:r>
    </w:p>
    <w:p w14:paraId="28FFCDE4"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lastRenderedPageBreak/>
        <w:t>Согласно части 3 статьи 5.27 КоАП РФ </w:t>
      </w:r>
      <w:r w:rsidRPr="0071665F">
        <w:rPr>
          <w:rStyle w:val="a4"/>
          <w:color w:val="262626"/>
          <w:sz w:val="28"/>
          <w:szCs w:val="28"/>
        </w:rP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w:t>
      </w:r>
      <w:r w:rsidRPr="0071665F">
        <w:rPr>
          <w:b/>
          <w:bCs/>
          <w:color w:val="262626"/>
          <w:sz w:val="28"/>
          <w:szCs w:val="28"/>
        </w:rPr>
        <w:br/>
      </w:r>
      <w:r w:rsidRPr="0071665F">
        <w:rPr>
          <w:rStyle w:val="a4"/>
          <w:color w:val="262626"/>
          <w:sz w:val="28"/>
          <w:szCs w:val="28"/>
        </w:rPr>
        <w:t>к работе, и данным работодателем, трудовыми отношениями (не заключает с лицом, фактически допущенным к работе, трудовой договор), влечет наложение административного штрафа на:</w:t>
      </w:r>
    </w:p>
    <w:p w14:paraId="788A6BE8"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граждан в размере от трех до пяти тысяч рублей;</w:t>
      </w:r>
    </w:p>
    <w:p w14:paraId="715A9971"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должностных лиц – от десяти тысяч до двадцати тысяч рублей.</w:t>
      </w:r>
    </w:p>
    <w:p w14:paraId="3BBD6F20" w14:textId="77777777" w:rsidR="0071665F" w:rsidRPr="0071665F" w:rsidRDefault="0071665F" w:rsidP="0071665F">
      <w:pPr>
        <w:pStyle w:val="a3"/>
        <w:shd w:val="clear" w:color="auto" w:fill="FAFAFA"/>
        <w:spacing w:before="0" w:beforeAutospacing="0" w:after="150" w:afterAutospacing="0"/>
        <w:rPr>
          <w:color w:val="262626"/>
          <w:sz w:val="28"/>
          <w:szCs w:val="28"/>
        </w:rPr>
      </w:pPr>
      <w:proofErr w:type="gramStart"/>
      <w:r w:rsidRPr="0071665F">
        <w:rPr>
          <w:color w:val="262626"/>
          <w:sz w:val="28"/>
          <w:szCs w:val="28"/>
        </w:rPr>
        <w:t>Согласно частей</w:t>
      </w:r>
      <w:proofErr w:type="gramEnd"/>
      <w:r w:rsidRPr="0071665F">
        <w:rPr>
          <w:color w:val="262626"/>
          <w:sz w:val="28"/>
          <w:szCs w:val="28"/>
        </w:rPr>
        <w:t xml:space="preserve"> 4 статьи 5.27 КоАП РФ </w:t>
      </w:r>
      <w:r w:rsidRPr="0071665F">
        <w:rPr>
          <w:rStyle w:val="a4"/>
          <w:color w:val="262626"/>
          <w:sz w:val="28"/>
          <w:szCs w:val="28"/>
        </w:rP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влечет наложение административного штрафа на:</w:t>
      </w:r>
    </w:p>
    <w:p w14:paraId="6D5CE7D4"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должностных лиц в размере от десяти тысяч до двадцати тысяч рублей;</w:t>
      </w:r>
    </w:p>
    <w:p w14:paraId="20369B9D"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лиц, осуществляющих предпринимательскую деятельность без образования юридического лица, – от пяти тысяч до десяти тысяч рублей;</w:t>
      </w:r>
    </w:p>
    <w:p w14:paraId="69FCA994"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юридических лиц – от пятидесяти до ста тысяч рублей.</w:t>
      </w:r>
    </w:p>
    <w:p w14:paraId="1D0280EA"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В соответствии с частью 23 статьи 19.5 КоАП РФ </w:t>
      </w:r>
      <w:r w:rsidRPr="0071665F">
        <w:rPr>
          <w:rStyle w:val="a4"/>
          <w:color w:val="262626"/>
          <w:sz w:val="28"/>
          <w:szCs w:val="28"/>
        </w:rPr>
        <w:t>невыполнение</w:t>
      </w:r>
      <w:r w:rsidRPr="0071665F">
        <w:rPr>
          <w:b/>
          <w:bCs/>
          <w:color w:val="262626"/>
          <w:sz w:val="28"/>
          <w:szCs w:val="28"/>
        </w:rPr>
        <w:br/>
      </w:r>
      <w:r w:rsidRPr="0071665F">
        <w:rPr>
          <w:rStyle w:val="a4"/>
          <w:color w:val="262626"/>
          <w:sz w:val="28"/>
          <w:szCs w:val="28"/>
        </w:rPr>
        <w:t>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w:t>
      </w:r>
      <w:r w:rsidRPr="0071665F">
        <w:rPr>
          <w:b/>
          <w:bCs/>
          <w:color w:val="262626"/>
          <w:sz w:val="28"/>
          <w:szCs w:val="28"/>
        </w:rPr>
        <w:br/>
      </w:r>
      <w:r w:rsidRPr="0071665F">
        <w:rPr>
          <w:rStyle w:val="a4"/>
          <w:color w:val="262626"/>
          <w:sz w:val="28"/>
          <w:szCs w:val="28"/>
        </w:rPr>
        <w:t>за соблюдением трудового законодательства и иных нормативных правовых актов, содержащих нормы трудового права, влечет наложение административного штрафа на:</w:t>
      </w:r>
    </w:p>
    <w:p w14:paraId="041844F0"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должностных лиц в размере от тридцати до пятидесяти тысяч рублей или дисквалификацию на срок от одного до трех лет;</w:t>
      </w:r>
    </w:p>
    <w:p w14:paraId="321959F2"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лиц, осуществляющих предпринимательскую деятельность без образования юридического лица, – от тридцати до пятидесяти тысяч рублей;</w:t>
      </w:r>
    </w:p>
    <w:p w14:paraId="119C5995"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юридических лиц – от ста до двухсот тысяч рублей.</w:t>
      </w:r>
    </w:p>
    <w:p w14:paraId="3625533D"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 xml:space="preserve">Согласно статье 123 Налогового кодекса Российской Федерации неправомерное </w:t>
      </w:r>
      <w:proofErr w:type="spellStart"/>
      <w:r w:rsidRPr="0071665F">
        <w:rPr>
          <w:color w:val="262626"/>
          <w:sz w:val="28"/>
          <w:szCs w:val="28"/>
        </w:rPr>
        <w:t>неудержание</w:t>
      </w:r>
      <w:proofErr w:type="spellEnd"/>
      <w:r w:rsidRPr="0071665F">
        <w:rPr>
          <w:color w:val="262626"/>
          <w:sz w:val="28"/>
          <w:szCs w:val="28"/>
        </w:rPr>
        <w:t xml:space="preserve"> и (или) </w:t>
      </w:r>
      <w:proofErr w:type="spellStart"/>
      <w:r w:rsidRPr="0071665F">
        <w:rPr>
          <w:color w:val="262626"/>
          <w:sz w:val="28"/>
          <w:szCs w:val="28"/>
        </w:rPr>
        <w:t>неперечисление</w:t>
      </w:r>
      <w:proofErr w:type="spellEnd"/>
      <w:r w:rsidRPr="0071665F">
        <w:rPr>
          <w:color w:val="262626"/>
          <w:sz w:val="28"/>
          <w:szCs w:val="28"/>
        </w:rPr>
        <w:t xml:space="preserve"> (неполное удержание</w:t>
      </w:r>
      <w:r w:rsidRPr="0071665F">
        <w:rPr>
          <w:color w:val="262626"/>
          <w:sz w:val="28"/>
          <w:szCs w:val="28"/>
        </w:rPr>
        <w:br/>
        <w:t>и (или) перечисление) в установленный настоящим Кодексом срок сумм налога, подлежащего удержанию и перечислению налоговым агентом, влечет</w:t>
      </w:r>
      <w:r w:rsidRPr="0071665F">
        <w:rPr>
          <w:rStyle w:val="a4"/>
          <w:color w:val="262626"/>
          <w:sz w:val="28"/>
          <w:szCs w:val="28"/>
        </w:rPr>
        <w:t> взыскание штрафа в размере 20 процентов от суммы, подлежащей удержанию и (или) перечислению.</w:t>
      </w:r>
    </w:p>
    <w:p w14:paraId="50F72825"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В соответствии со ст. 199 УК РФ </w:t>
      </w:r>
      <w:r w:rsidRPr="0071665F">
        <w:rPr>
          <w:rStyle w:val="a4"/>
          <w:color w:val="262626"/>
          <w:sz w:val="28"/>
          <w:szCs w:val="28"/>
        </w:rPr>
        <w:t xml:space="preserve">уклонение от уплаты налогов и (или) сборов с организации путем непредставления налоговой декларации или </w:t>
      </w:r>
      <w:r w:rsidRPr="0071665F">
        <w:rPr>
          <w:rStyle w:val="a4"/>
          <w:color w:val="262626"/>
          <w:sz w:val="28"/>
          <w:szCs w:val="28"/>
        </w:rPr>
        <w:lastRenderedPageBreak/>
        <w:t>иных документов, представление которых в соответствии</w:t>
      </w:r>
      <w:r w:rsidRPr="0071665F">
        <w:rPr>
          <w:b/>
          <w:bCs/>
          <w:color w:val="262626"/>
          <w:sz w:val="28"/>
          <w:szCs w:val="28"/>
        </w:rPr>
        <w:br/>
      </w:r>
      <w:r w:rsidRPr="0071665F">
        <w:rPr>
          <w:rStyle w:val="a4"/>
          <w:color w:val="262626"/>
          <w:sz w:val="28"/>
          <w:szCs w:val="28"/>
        </w:rPr>
        <w:t>с законодательством РФ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w:t>
      </w:r>
      <w:r w:rsidRPr="0071665F">
        <w:rPr>
          <w:color w:val="262626"/>
          <w:sz w:val="28"/>
          <w:szCs w:val="28"/>
        </w:rPr>
        <w:t>, наказывается штрафом</w:t>
      </w:r>
      <w:r w:rsidRPr="0071665F">
        <w:rPr>
          <w:color w:val="262626"/>
          <w:sz w:val="28"/>
          <w:szCs w:val="28"/>
        </w:rPr>
        <w:br/>
        <w:t>в размере от 100 тыс. руб. до 300 тыс. руб.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34CBFD3E"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rStyle w:val="a4"/>
          <w:color w:val="262626"/>
          <w:sz w:val="28"/>
          <w:szCs w:val="28"/>
        </w:rPr>
        <w:t>ПАМЯТКА РАБОТНИКУ</w:t>
      </w:r>
    </w:p>
    <w:p w14:paraId="10BEF949"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rStyle w:val="a4"/>
          <w:color w:val="262626"/>
          <w:sz w:val="28"/>
          <w:szCs w:val="28"/>
        </w:rPr>
        <w:t>по вопросам необходимости оформления трудовых отношений</w:t>
      </w:r>
    </w:p>
    <w:p w14:paraId="096E1D1F"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rStyle w:val="a4"/>
          <w:color w:val="262626"/>
          <w:sz w:val="28"/>
          <w:szCs w:val="28"/>
        </w:rPr>
        <w:t> </w:t>
      </w:r>
    </w:p>
    <w:p w14:paraId="605FD932"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rStyle w:val="a4"/>
          <w:color w:val="262626"/>
          <w:sz w:val="28"/>
          <w:szCs w:val="28"/>
        </w:rPr>
        <w:t>Нелегальная занятость</w:t>
      </w:r>
      <w:r w:rsidRPr="0071665F">
        <w:rPr>
          <w:color w:val="262626"/>
          <w:sz w:val="28"/>
          <w:szCs w:val="28"/>
        </w:rPr>
        <w:t> – вид трудовых отношений, основанных</w:t>
      </w:r>
      <w:r w:rsidRPr="0071665F">
        <w:rPr>
          <w:color w:val="262626"/>
          <w:sz w:val="28"/>
          <w:szCs w:val="28"/>
        </w:rPr>
        <w:br/>
        <w:t>на устной договоренности, без заключения трудового договора, без официальной выплаты заработной платы и связанных с ней налогов и отчислений</w:t>
      </w:r>
      <w:r w:rsidRPr="0071665F">
        <w:rPr>
          <w:color w:val="262626"/>
          <w:sz w:val="28"/>
          <w:szCs w:val="28"/>
        </w:rPr>
        <w:br/>
        <w:t>во внебюджетные фонды.</w:t>
      </w:r>
    </w:p>
    <w:p w14:paraId="581C3013"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Трудовые отношения возникают между работником и работодателем</w:t>
      </w:r>
      <w:r w:rsidRPr="0071665F">
        <w:rPr>
          <w:color w:val="262626"/>
          <w:sz w:val="28"/>
          <w:szCs w:val="28"/>
        </w:rPr>
        <w:br/>
        <w:t>на основании трудового договора, заключение которого </w:t>
      </w:r>
      <w:r w:rsidRPr="0071665F">
        <w:rPr>
          <w:rStyle w:val="a4"/>
          <w:color w:val="262626"/>
          <w:sz w:val="28"/>
          <w:szCs w:val="28"/>
        </w:rPr>
        <w:t>является обязательным условием</w:t>
      </w:r>
      <w:r w:rsidRPr="0071665F">
        <w:rPr>
          <w:color w:val="262626"/>
          <w:sz w:val="28"/>
          <w:szCs w:val="28"/>
        </w:rPr>
        <w:t> при приеме на работу (статья 16 Трудового кодекса Российской Федерации, далее ТК РФ).</w:t>
      </w:r>
    </w:p>
    <w:p w14:paraId="4C6D2BBB"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Трудовой договор представляет собой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(статья 56 ТК РФ).</w:t>
      </w:r>
    </w:p>
    <w:p w14:paraId="1333952E"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rStyle w:val="a4"/>
          <w:color w:val="262626"/>
          <w:sz w:val="28"/>
          <w:szCs w:val="28"/>
        </w:rPr>
        <w:t>Трудовой договор заключается в письменной форме в двух экземплярах</w:t>
      </w:r>
      <w:r w:rsidRPr="0071665F">
        <w:rPr>
          <w:color w:val="262626"/>
          <w:sz w:val="28"/>
          <w:szCs w:val="28"/>
        </w:rPr>
        <w:t>, каждый из которых подписывается работником и работодателем. Экземпляр, хранящийся у работодателя, должен содержать подпись работника</w:t>
      </w:r>
      <w:r w:rsidRPr="0071665F">
        <w:rPr>
          <w:color w:val="262626"/>
          <w:sz w:val="28"/>
          <w:szCs w:val="28"/>
        </w:rPr>
        <w:br/>
        <w:t>о получении своего экземпляра договора (статья 67 ТК РФ).</w:t>
      </w:r>
    </w:p>
    <w:p w14:paraId="3CEEBCEF"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lastRenderedPageBreak/>
        <w:t>ТК РФ не допускается заключение между работником и работодателем гражданско-правового договора, если фактически между ними имеют место трудовые отношения (статья 15 ТК РФ).</w:t>
      </w:r>
    </w:p>
    <w:p w14:paraId="2DD2F1A5"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rStyle w:val="a4"/>
          <w:color w:val="262626"/>
          <w:sz w:val="28"/>
          <w:szCs w:val="28"/>
        </w:rPr>
        <w:t>Риски работы без оформления трудового договора:</w:t>
      </w:r>
    </w:p>
    <w:p w14:paraId="108D1219"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работник не защищен от выплат в случае травматизма и профессиональных заболеваний: при наступлении страхового случая работник лишается выплаты пособия по временной нетрудоспособности, страховой выплаты и возмещения дополнительных расходов пострадавшего на его медицинскую и социальную реабилитацию;</w:t>
      </w:r>
    </w:p>
    <w:p w14:paraId="0EFC03AE"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работник лишает себя возможности получать оплачиваемые больничные листы в период временной нетрудоспособности, оформление отпуска</w:t>
      </w:r>
      <w:r w:rsidRPr="0071665F">
        <w:rPr>
          <w:color w:val="262626"/>
          <w:sz w:val="28"/>
          <w:szCs w:val="28"/>
        </w:rPr>
        <w:br/>
        <w:t>по беременности и родам, и отпуск по уходу за ребенком до достижения им 3 лет, пособие по безработице и выходное пособие при увольнении</w:t>
      </w:r>
      <w:r w:rsidRPr="0071665F">
        <w:rPr>
          <w:color w:val="262626"/>
          <w:sz w:val="28"/>
          <w:szCs w:val="28"/>
        </w:rPr>
        <w:br/>
        <w:t>по сокращению штата;</w:t>
      </w:r>
    </w:p>
    <w:p w14:paraId="7525DF55"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у работника отсутствуют доплаты за вредные (опасные) условия труда, работу в выходные и праздничные дни, в ночное время, сверхурочные часы; работник не сможет получить социальный или имущественный налоговый вычет по налогу на доходы физических лиц (НДФЛ) за покупку жилья, за обучение</w:t>
      </w:r>
      <w:r w:rsidRPr="0071665F">
        <w:rPr>
          <w:color w:val="262626"/>
          <w:sz w:val="28"/>
          <w:szCs w:val="28"/>
        </w:rPr>
        <w:br/>
        <w:t>и лечение, взять кредит в банке;</w:t>
      </w:r>
    </w:p>
    <w:p w14:paraId="48F5B7C4"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работодатель не перечисляет соответствующие суммы в Социальный фонд России, что в будущем приведет к назначению более низких размеров пенсии</w:t>
      </w:r>
      <w:r w:rsidRPr="0071665F">
        <w:rPr>
          <w:color w:val="262626"/>
          <w:sz w:val="28"/>
          <w:szCs w:val="28"/>
        </w:rPr>
        <w:br/>
        <w:t>и малообеспеченности работника в пожилом возрасте, поскольку</w:t>
      </w:r>
      <w:r w:rsidRPr="0071665F">
        <w:rPr>
          <w:color w:val="262626"/>
          <w:sz w:val="28"/>
          <w:szCs w:val="28"/>
        </w:rPr>
        <w:br/>
        <w:t>не формируются трудовой стаж и пенсионные накопления;</w:t>
      </w:r>
    </w:p>
    <w:p w14:paraId="1597A5A9" w14:textId="77777777" w:rsidR="0071665F" w:rsidRP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не идет страховой стаж, в том числе льготный, который установлен для ряда категорий работников в целях досрочного получения трудовой пенсии</w:t>
      </w:r>
      <w:r w:rsidRPr="0071665F">
        <w:rPr>
          <w:color w:val="262626"/>
          <w:sz w:val="28"/>
          <w:szCs w:val="28"/>
        </w:rPr>
        <w:br/>
        <w:t>по старости.</w:t>
      </w:r>
    </w:p>
    <w:p w14:paraId="75BAF47F" w14:textId="4FC59444" w:rsidR="0071665F" w:rsidRDefault="0071665F" w:rsidP="0071665F">
      <w:pPr>
        <w:pStyle w:val="a3"/>
        <w:shd w:val="clear" w:color="auto" w:fill="FAFAFA"/>
        <w:spacing w:before="0" w:beforeAutospacing="0" w:after="150" w:afterAutospacing="0"/>
        <w:rPr>
          <w:color w:val="262626"/>
          <w:sz w:val="28"/>
          <w:szCs w:val="28"/>
        </w:rPr>
      </w:pPr>
      <w:r w:rsidRPr="0071665F">
        <w:rPr>
          <w:color w:val="262626"/>
          <w:sz w:val="28"/>
          <w:szCs w:val="28"/>
        </w:rPr>
        <w:t>Кроме того, для работника, работающего не официально, предусмотрена налоговая ответственность, так согласно ст. 122 НК РФ неуплата или неполная уплата сумм налога влечет взыскание штрафа в размере 20% от неуплаченной суммы налога.</w:t>
      </w:r>
    </w:p>
    <w:p w14:paraId="69D5D1E9" w14:textId="77777777" w:rsidR="007D01D2" w:rsidRPr="0071665F" w:rsidRDefault="007D01D2" w:rsidP="0071665F">
      <w:pPr>
        <w:pStyle w:val="a3"/>
        <w:shd w:val="clear" w:color="auto" w:fill="FAFAFA"/>
        <w:spacing w:before="0" w:beforeAutospacing="0" w:after="150" w:afterAutospacing="0"/>
        <w:rPr>
          <w:color w:val="262626"/>
          <w:sz w:val="28"/>
          <w:szCs w:val="28"/>
        </w:rPr>
      </w:pPr>
    </w:p>
    <w:p w14:paraId="43485459" w14:textId="77777777" w:rsidR="007D01D2" w:rsidRPr="007D01D2" w:rsidRDefault="007D01D2" w:rsidP="007D01D2">
      <w:pPr>
        <w:spacing w:after="0" w:line="240" w:lineRule="auto"/>
        <w:rPr>
          <w:rFonts w:ascii="Times New Roman" w:eastAsia="Times New Roman" w:hAnsi="Times New Roman" w:cs="Times New Roman"/>
          <w:sz w:val="28"/>
          <w:szCs w:val="28"/>
          <w:lang w:eastAsia="ru-RU"/>
        </w:rPr>
      </w:pPr>
      <w:r w:rsidRPr="007D01D2">
        <w:rPr>
          <w:rFonts w:ascii="Times New Roman" w:eastAsia="Times New Roman" w:hAnsi="Times New Roman" w:cs="Times New Roman"/>
          <w:sz w:val="28"/>
          <w:szCs w:val="28"/>
          <w:lang w:eastAsia="ru-RU"/>
        </w:rPr>
        <w:t xml:space="preserve">Отдел потребительской сферы </w:t>
      </w:r>
    </w:p>
    <w:p w14:paraId="48D8AF3A" w14:textId="77777777" w:rsidR="007D01D2" w:rsidRPr="007D01D2" w:rsidRDefault="007D01D2" w:rsidP="007D01D2">
      <w:pPr>
        <w:spacing w:after="0" w:line="240" w:lineRule="auto"/>
        <w:rPr>
          <w:rFonts w:ascii="Times New Roman" w:eastAsia="Times New Roman" w:hAnsi="Times New Roman" w:cs="Times New Roman"/>
          <w:sz w:val="28"/>
          <w:szCs w:val="28"/>
          <w:lang w:eastAsia="ru-RU"/>
        </w:rPr>
      </w:pPr>
      <w:r w:rsidRPr="007D01D2">
        <w:rPr>
          <w:rFonts w:ascii="Times New Roman" w:eastAsia="Times New Roman" w:hAnsi="Times New Roman" w:cs="Times New Roman"/>
          <w:sz w:val="28"/>
          <w:szCs w:val="28"/>
          <w:lang w:eastAsia="ru-RU"/>
        </w:rPr>
        <w:t xml:space="preserve">и предпринимательства администрации </w:t>
      </w:r>
    </w:p>
    <w:p w14:paraId="3BC71631" w14:textId="77777777" w:rsidR="007D01D2" w:rsidRPr="007D01D2" w:rsidRDefault="007D01D2" w:rsidP="007D01D2">
      <w:pPr>
        <w:spacing w:after="0" w:line="240" w:lineRule="auto"/>
        <w:rPr>
          <w:rFonts w:ascii="Times New Roman" w:eastAsia="Times New Roman" w:hAnsi="Times New Roman" w:cs="Times New Roman"/>
          <w:sz w:val="28"/>
          <w:szCs w:val="28"/>
          <w:lang w:eastAsia="ru-RU"/>
        </w:rPr>
      </w:pPr>
      <w:r w:rsidRPr="007D01D2">
        <w:rPr>
          <w:rFonts w:ascii="Times New Roman" w:eastAsia="Times New Roman" w:hAnsi="Times New Roman" w:cs="Times New Roman"/>
          <w:sz w:val="28"/>
          <w:szCs w:val="28"/>
          <w:lang w:eastAsia="ru-RU"/>
        </w:rPr>
        <w:t xml:space="preserve">муниципального образования </w:t>
      </w:r>
    </w:p>
    <w:p w14:paraId="5FAB32A3" w14:textId="77777777" w:rsidR="007D01D2" w:rsidRPr="007D01D2" w:rsidRDefault="007D01D2" w:rsidP="007D01D2">
      <w:pPr>
        <w:spacing w:after="0" w:line="240" w:lineRule="auto"/>
        <w:rPr>
          <w:rFonts w:ascii="Times New Roman" w:eastAsia="Times New Roman" w:hAnsi="Times New Roman" w:cs="Times New Roman"/>
          <w:sz w:val="28"/>
          <w:szCs w:val="28"/>
          <w:lang w:eastAsia="ru-RU"/>
        </w:rPr>
      </w:pPr>
      <w:r w:rsidRPr="007D01D2">
        <w:rPr>
          <w:rFonts w:ascii="Times New Roman" w:eastAsia="Times New Roman" w:hAnsi="Times New Roman" w:cs="Times New Roman"/>
          <w:sz w:val="28"/>
          <w:szCs w:val="28"/>
          <w:lang w:eastAsia="ru-RU"/>
        </w:rPr>
        <w:t>Каневской муниципальный район</w:t>
      </w:r>
    </w:p>
    <w:p w14:paraId="02E980B3" w14:textId="45C27314" w:rsidR="0071665F" w:rsidRDefault="007D01D2" w:rsidP="007D01D2">
      <w:r w:rsidRPr="007D01D2">
        <w:rPr>
          <w:rFonts w:ascii="Times New Roman" w:eastAsia="Times New Roman" w:hAnsi="Times New Roman" w:cs="Times New Roman"/>
          <w:sz w:val="28"/>
          <w:szCs w:val="28"/>
          <w:lang w:eastAsia="ru-RU"/>
        </w:rPr>
        <w:t>Краснодарского края</w:t>
      </w:r>
    </w:p>
    <w:sectPr w:rsidR="00716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B4"/>
    <w:rsid w:val="001979F7"/>
    <w:rsid w:val="0071665F"/>
    <w:rsid w:val="007D01D2"/>
    <w:rsid w:val="00AE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7FFE"/>
  <w15:chartTrackingRefBased/>
  <w15:docId w15:val="{5E3201E2-B20F-43D3-91B7-7B2498BB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665F"/>
    <w:rPr>
      <w:b/>
      <w:bCs/>
    </w:rPr>
  </w:style>
  <w:style w:type="character" w:styleId="a5">
    <w:name w:val="Hyperlink"/>
    <w:basedOn w:val="a0"/>
    <w:uiPriority w:val="99"/>
    <w:semiHidden/>
    <w:unhideWhenUsed/>
    <w:rsid w:val="00716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3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2701&amp;dst=100463&amp;field=134&amp;date=15.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Клименко</dc:creator>
  <cp:keywords/>
  <dc:description/>
  <cp:lastModifiedBy>Нелли Кучеренко</cp:lastModifiedBy>
  <cp:revision>4</cp:revision>
  <dcterms:created xsi:type="dcterms:W3CDTF">2026-04-03T07:14:00Z</dcterms:created>
  <dcterms:modified xsi:type="dcterms:W3CDTF">2026-04-03T07:22:00Z</dcterms:modified>
</cp:coreProperties>
</file>