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4029" w14:textId="77777777" w:rsidR="0068744D" w:rsidRDefault="0068744D" w:rsidP="0028038F">
      <w:pPr>
        <w:ind w:firstLine="0"/>
        <w:rPr>
          <w:lang w:eastAsia="ru-RU"/>
        </w:rPr>
      </w:pPr>
    </w:p>
    <w:p w14:paraId="5AFA0DA7" w14:textId="77777777" w:rsidR="0020131D" w:rsidRDefault="0020131D" w:rsidP="0028038F">
      <w:pPr>
        <w:ind w:firstLine="0"/>
        <w:rPr>
          <w:lang w:eastAsia="ru-RU"/>
        </w:rPr>
      </w:pPr>
    </w:p>
    <w:p w14:paraId="45EAB8AD" w14:textId="77777777" w:rsidR="0020131D" w:rsidRDefault="0020131D" w:rsidP="0028038F">
      <w:pPr>
        <w:ind w:firstLine="0"/>
        <w:rPr>
          <w:lang w:eastAsia="ru-RU"/>
        </w:rPr>
      </w:pPr>
    </w:p>
    <w:p w14:paraId="58BBAC19" w14:textId="77777777" w:rsidR="0020131D" w:rsidRDefault="0020131D" w:rsidP="0028038F">
      <w:pPr>
        <w:ind w:firstLine="0"/>
        <w:rPr>
          <w:lang w:eastAsia="ru-RU"/>
        </w:rPr>
      </w:pPr>
    </w:p>
    <w:p w14:paraId="32C62076" w14:textId="77777777" w:rsidR="0020131D" w:rsidRDefault="0020131D" w:rsidP="0028038F">
      <w:pPr>
        <w:ind w:firstLine="0"/>
        <w:rPr>
          <w:lang w:eastAsia="ru-RU"/>
        </w:rPr>
      </w:pPr>
    </w:p>
    <w:p w14:paraId="75D81F7D" w14:textId="77777777" w:rsidR="0020131D" w:rsidRDefault="0020131D" w:rsidP="0028038F">
      <w:pPr>
        <w:ind w:firstLine="0"/>
        <w:rPr>
          <w:lang w:eastAsia="ru-RU"/>
        </w:rPr>
      </w:pPr>
    </w:p>
    <w:p w14:paraId="7F3CE954" w14:textId="77777777" w:rsidR="0020131D" w:rsidRDefault="0020131D" w:rsidP="0028038F">
      <w:pPr>
        <w:ind w:firstLine="0"/>
        <w:rPr>
          <w:lang w:eastAsia="ru-RU"/>
        </w:rPr>
      </w:pPr>
    </w:p>
    <w:p w14:paraId="5ED04382" w14:textId="77777777" w:rsidR="0020131D" w:rsidRDefault="0020131D" w:rsidP="0028038F">
      <w:pPr>
        <w:ind w:firstLine="0"/>
        <w:rPr>
          <w:lang w:eastAsia="ru-RU"/>
        </w:rPr>
      </w:pPr>
    </w:p>
    <w:p w14:paraId="76BAC623" w14:textId="181DD59A" w:rsidR="0020131D" w:rsidRDefault="00F53150" w:rsidP="0028038F">
      <w:pPr>
        <w:ind w:firstLine="0"/>
        <w:rPr>
          <w:lang w:eastAsia="ru-RU"/>
        </w:rPr>
      </w:pPr>
      <w:r>
        <w:rPr>
          <w:lang w:eastAsia="ru-RU"/>
        </w:rPr>
        <w:t>от 30.12.2025                                                                                                      № 2201</w:t>
      </w:r>
    </w:p>
    <w:p w14:paraId="76502CD7" w14:textId="77777777" w:rsidR="0020131D" w:rsidRDefault="0020131D" w:rsidP="00E0714B">
      <w:pPr>
        <w:ind w:firstLine="0"/>
        <w:jc w:val="center"/>
        <w:rPr>
          <w:lang w:eastAsia="ru-RU"/>
        </w:rPr>
      </w:pPr>
    </w:p>
    <w:p w14:paraId="7CD52552" w14:textId="77777777" w:rsidR="00E0714B" w:rsidRDefault="00E0714B" w:rsidP="00E0714B">
      <w:pPr>
        <w:ind w:firstLine="0"/>
        <w:jc w:val="center"/>
        <w:rPr>
          <w:lang w:eastAsia="ru-RU"/>
        </w:rPr>
      </w:pPr>
    </w:p>
    <w:p w14:paraId="1805A650" w14:textId="77777777" w:rsidR="00C26AA4" w:rsidRDefault="00C26AA4" w:rsidP="00E0714B">
      <w:pPr>
        <w:ind w:firstLine="0"/>
        <w:jc w:val="center"/>
        <w:rPr>
          <w:lang w:eastAsia="ru-RU"/>
        </w:rPr>
      </w:pPr>
    </w:p>
    <w:p w14:paraId="237E1824" w14:textId="77777777" w:rsidR="00F53150" w:rsidRDefault="00A93C2D" w:rsidP="00A93C2D">
      <w:pPr>
        <w:suppressAutoHyphens/>
        <w:jc w:val="center"/>
        <w:rPr>
          <w:b/>
          <w:lang w:eastAsia="ar-SA"/>
        </w:rPr>
      </w:pPr>
      <w:r w:rsidRPr="00A93C2D">
        <w:rPr>
          <w:b/>
          <w:lang w:eastAsia="ar-SA"/>
        </w:rPr>
        <w:t xml:space="preserve">О внесении изменений в постановление администрации муниципального образования Каневской район от 30 сентября </w:t>
      </w:r>
    </w:p>
    <w:p w14:paraId="5F016659" w14:textId="0000E3D6" w:rsidR="00A93C2D" w:rsidRPr="00A93C2D" w:rsidRDefault="00A93C2D" w:rsidP="00A93C2D">
      <w:pPr>
        <w:suppressAutoHyphens/>
        <w:jc w:val="center"/>
        <w:rPr>
          <w:b/>
        </w:rPr>
      </w:pPr>
      <w:r w:rsidRPr="00A93C2D">
        <w:rPr>
          <w:b/>
          <w:lang w:eastAsia="ar-SA"/>
        </w:rPr>
        <w:t>2022 года №</w:t>
      </w:r>
      <w:r w:rsidR="00F53150">
        <w:rPr>
          <w:b/>
          <w:lang w:eastAsia="ar-SA"/>
        </w:rPr>
        <w:t xml:space="preserve"> </w:t>
      </w:r>
      <w:r w:rsidRPr="00A93C2D">
        <w:rPr>
          <w:b/>
          <w:lang w:eastAsia="ar-SA"/>
        </w:rPr>
        <w:t>1630 «</w:t>
      </w:r>
      <w:r w:rsidRPr="00A93C2D">
        <w:rPr>
          <w:b/>
        </w:rPr>
        <w:t xml:space="preserve">Об утверждении муниципальной программы муниципального образования Каневской район «Комплексное и </w:t>
      </w:r>
      <w:r w:rsidR="00F53150">
        <w:rPr>
          <w:b/>
        </w:rPr>
        <w:t>у</w:t>
      </w:r>
      <w:r w:rsidRPr="00A93C2D">
        <w:rPr>
          <w:b/>
        </w:rPr>
        <w:t>стойчивое развитие Каневского района в сфере строительства и архитектуры»</w:t>
      </w:r>
    </w:p>
    <w:p w14:paraId="53C03B9F" w14:textId="77777777" w:rsidR="00A93C2D" w:rsidRPr="00A93C2D" w:rsidRDefault="00A93C2D" w:rsidP="00A93C2D">
      <w:pPr>
        <w:suppressAutoHyphens/>
        <w:jc w:val="center"/>
        <w:rPr>
          <w:b/>
        </w:rPr>
      </w:pPr>
      <w:r w:rsidRPr="00A93C2D">
        <w:rPr>
          <w:b/>
        </w:rPr>
        <w:t>на 2025-2030 годы»</w:t>
      </w:r>
    </w:p>
    <w:p w14:paraId="10BC340E" w14:textId="77777777" w:rsidR="0068744D" w:rsidRDefault="0068744D" w:rsidP="00A93C2D">
      <w:pPr>
        <w:ind w:firstLine="0"/>
        <w:jc w:val="center"/>
        <w:rPr>
          <w:lang w:eastAsia="ru-RU"/>
        </w:rPr>
      </w:pPr>
    </w:p>
    <w:p w14:paraId="1F25C924" w14:textId="77777777" w:rsidR="00E0714B" w:rsidRPr="00E0714B" w:rsidRDefault="00E0714B" w:rsidP="0028038F">
      <w:pPr>
        <w:ind w:firstLine="0"/>
        <w:jc w:val="left"/>
        <w:rPr>
          <w:lang w:eastAsia="ru-RU"/>
        </w:rPr>
      </w:pPr>
    </w:p>
    <w:p w14:paraId="07A22B92" w14:textId="77777777" w:rsidR="00B2435B" w:rsidRPr="00B2435B" w:rsidRDefault="000329D7" w:rsidP="00B2435B">
      <w:r w:rsidRPr="000329D7">
        <w:t xml:space="preserve">В связи с корректировкой объемов и источников финансирования мероприятий программы «Комплексное и устойчивое развитие Каневского </w:t>
      </w:r>
      <w:r w:rsidR="00A93C2D">
        <w:t xml:space="preserve">муниципального </w:t>
      </w:r>
      <w:r w:rsidRPr="000329D7">
        <w:t xml:space="preserve">района </w:t>
      </w:r>
      <w:r w:rsidR="00A93C2D">
        <w:t xml:space="preserve">Краснодарского края </w:t>
      </w:r>
      <w:r w:rsidRPr="000329D7">
        <w:t>в сфере строительства и архитектуры» на 2025-2030 годы»</w:t>
      </w:r>
      <w:r w:rsidR="00DE6F19">
        <w:t>, в</w:t>
      </w:r>
      <w:r w:rsidR="00B2435B" w:rsidRPr="00B2435B">
        <w:t xml:space="preserve"> соответствии с постановлением администрации муниципального образования Каневской район 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постановлением администрации муниципального образования Каневской район от 24 июля 2014 </w:t>
      </w:r>
      <w:r w:rsidR="00125A92">
        <w:t> </w:t>
      </w:r>
      <w:r w:rsidR="00B2435B" w:rsidRPr="00B2435B">
        <w:t xml:space="preserve">года № 1022 «Об утверждении перечня муниципальных программ муниципального образования Каневской район» и на основании </w:t>
      </w:r>
      <w:r w:rsidR="00A93C2D" w:rsidRPr="008820D1">
        <w:t>постановлени</w:t>
      </w:r>
      <w:r w:rsidR="00A93C2D">
        <w:t>я</w:t>
      </w:r>
      <w:r w:rsidR="00A93C2D" w:rsidRPr="008820D1">
        <w:t xml:space="preserve"> администрации муниципального образования Каневской </w:t>
      </w:r>
      <w:r w:rsidR="00A93C2D">
        <w:t xml:space="preserve">муниципальный </w:t>
      </w:r>
      <w:r w:rsidR="00A93C2D" w:rsidRPr="008820D1">
        <w:t xml:space="preserve">район </w:t>
      </w:r>
      <w:r w:rsidR="00A93C2D">
        <w:t xml:space="preserve">Краснодарского края </w:t>
      </w:r>
      <w:r w:rsidR="00A93C2D" w:rsidRPr="008820D1">
        <w:t>от 5 ию</w:t>
      </w:r>
      <w:r w:rsidR="00A93C2D">
        <w:t>н</w:t>
      </w:r>
      <w:r w:rsidR="00A93C2D" w:rsidRPr="008820D1">
        <w:t>я 2025 года № 764 «О должностных полномочиях заместителей главы муниципального образования Каневской муниципальный район Краснодарского края»</w:t>
      </w:r>
      <w:r w:rsidR="0018018C">
        <w:t>,</w:t>
      </w:r>
      <w:r w:rsidR="00C26AA4">
        <w:t xml:space="preserve"> </w:t>
      </w:r>
      <w:r w:rsidR="00B2435B" w:rsidRPr="00B2435B">
        <w:t>п о с т а н о в л я ю:</w:t>
      </w:r>
    </w:p>
    <w:p w14:paraId="736E2A12" w14:textId="199EE697" w:rsidR="000329D7" w:rsidRDefault="000329D7" w:rsidP="000329D7">
      <w:pPr>
        <w:pStyle w:val="a3"/>
        <w:numPr>
          <w:ilvl w:val="0"/>
          <w:numId w:val="1"/>
        </w:numPr>
        <w:ind w:left="0" w:firstLine="851"/>
        <w:rPr>
          <w:lang w:eastAsia="ru-RU"/>
        </w:rPr>
      </w:pPr>
      <w:r w:rsidRPr="000329D7">
        <w:t xml:space="preserve">Внести в постановление администрации муниципального образования Каневской район от </w:t>
      </w:r>
      <w:r w:rsidR="00363085">
        <w:t xml:space="preserve">30 сентября 2022 года </w:t>
      </w:r>
      <w:r w:rsidRPr="000329D7">
        <w:t>«Об утверждении муниципальной программы муниципального образования Каневской район «Комплексное и устойчивое развитие Каневского района в сфере строительства и архитектуры» на 2025-</w:t>
      </w:r>
      <w:r w:rsidR="002472A4">
        <w:t> </w:t>
      </w:r>
      <w:r w:rsidRPr="000329D7">
        <w:t xml:space="preserve">2030 </w:t>
      </w:r>
      <w:r w:rsidR="002472A4">
        <w:t> </w:t>
      </w:r>
      <w:r w:rsidRPr="000329D7">
        <w:t>годы»</w:t>
      </w:r>
      <w:r w:rsidR="00F53150">
        <w:t xml:space="preserve"> (с изменениями от 31 октября 2024 года № 1979)</w:t>
      </w:r>
      <w:r w:rsidRPr="000329D7">
        <w:rPr>
          <w:lang w:eastAsia="ru-RU"/>
        </w:rPr>
        <w:t xml:space="preserve"> </w:t>
      </w:r>
      <w:r>
        <w:rPr>
          <w:lang w:eastAsia="ru-RU"/>
        </w:rPr>
        <w:t xml:space="preserve">следующие изменения: </w:t>
      </w:r>
    </w:p>
    <w:p w14:paraId="6450F0EB" w14:textId="77777777" w:rsidR="000329D7" w:rsidRPr="000329D7" w:rsidRDefault="000329D7" w:rsidP="000329D7">
      <w:pPr>
        <w:suppressAutoHyphens/>
        <w:rPr>
          <w:rFonts w:eastAsia="Times New Roman"/>
          <w:lang w:eastAsia="ru-RU"/>
        </w:rPr>
      </w:pPr>
      <w:r>
        <w:rPr>
          <w:lang w:eastAsia="ru-RU"/>
        </w:rPr>
        <w:t>1.1 П</w:t>
      </w:r>
      <w:r>
        <w:t xml:space="preserve">рограмму </w:t>
      </w:r>
      <w:r w:rsidRPr="000329D7">
        <w:t>«Комплексное и устойчивое развитие Каневского района в сфере строительства и архитектуры</w:t>
      </w:r>
      <w:r w:rsidRPr="000329D7">
        <w:rPr>
          <w:lang w:eastAsia="ru-RU"/>
        </w:rPr>
        <w:t>» на 2025-2030 годы»</w:t>
      </w:r>
      <w:r w:rsidRPr="000329D7">
        <w:rPr>
          <w:rFonts w:eastAsia="Times New Roman"/>
          <w:lang w:eastAsia="ru-RU"/>
        </w:rPr>
        <w:t xml:space="preserve"> изложить в новой редакции согласно</w:t>
      </w:r>
      <w:r>
        <w:rPr>
          <w:rFonts w:eastAsia="Times New Roman"/>
          <w:lang w:eastAsia="ru-RU"/>
        </w:rPr>
        <w:t xml:space="preserve"> приложению.</w:t>
      </w:r>
    </w:p>
    <w:p w14:paraId="1037554B" w14:textId="77777777" w:rsidR="00A93C2D" w:rsidRPr="009C47F8" w:rsidRDefault="00A93C2D" w:rsidP="00A93C2D">
      <w:pPr>
        <w:pStyle w:val="a3"/>
        <w:numPr>
          <w:ilvl w:val="0"/>
          <w:numId w:val="1"/>
        </w:numPr>
        <w:suppressAutoHyphens/>
        <w:ind w:left="0" w:firstLine="709"/>
      </w:pPr>
      <w:r w:rsidRPr="000C5866">
        <w:t xml:space="preserve">Отделу по связям со СМИ и общественностью администрации муниципального образования Каневской </w:t>
      </w:r>
      <w:r>
        <w:t xml:space="preserve">муниципальный </w:t>
      </w:r>
      <w:r w:rsidRPr="000C5866">
        <w:t xml:space="preserve">район </w:t>
      </w:r>
      <w:r>
        <w:t xml:space="preserve">Краснодарского </w:t>
      </w:r>
      <w:r>
        <w:lastRenderedPageBreak/>
        <w:t xml:space="preserve">края </w:t>
      </w:r>
      <w:r w:rsidRPr="000C5866">
        <w:t xml:space="preserve">(Игнатенко Т.А.) обеспечить </w:t>
      </w:r>
      <w:r>
        <w:t>размещение</w:t>
      </w:r>
      <w:r w:rsidRPr="000C5866">
        <w:t xml:space="preserve"> настоящего постановления на официальном сайте администрации муниципального образования Каневской </w:t>
      </w:r>
      <w:r>
        <w:t xml:space="preserve">муниципальный </w:t>
      </w:r>
      <w:r w:rsidRPr="000C5866">
        <w:t xml:space="preserve">район </w:t>
      </w:r>
      <w:r>
        <w:t xml:space="preserve">Краснодарского края </w:t>
      </w:r>
      <w:r w:rsidRPr="000C5866">
        <w:t>в информационно-телекоммуникационной сети «Интернет».</w:t>
      </w:r>
    </w:p>
    <w:p w14:paraId="35CFE3A1" w14:textId="77777777" w:rsidR="008E535C" w:rsidRPr="008E535C" w:rsidRDefault="008E535C" w:rsidP="002472A4">
      <w:pPr>
        <w:pStyle w:val="a3"/>
        <w:numPr>
          <w:ilvl w:val="0"/>
          <w:numId w:val="1"/>
        </w:numPr>
        <w:ind w:left="0" w:firstLine="720"/>
        <w:rPr>
          <w:lang w:eastAsia="ru-RU"/>
        </w:rPr>
      </w:pPr>
      <w:r>
        <w:rPr>
          <w:rFonts w:eastAsia="Times New Roman"/>
          <w:lang w:eastAsia="ar-SA"/>
        </w:rPr>
        <w:t>Контроль за выполнением настоящего постановления оставляю за собой.</w:t>
      </w:r>
    </w:p>
    <w:p w14:paraId="035C78F9" w14:textId="77777777" w:rsidR="0068744D" w:rsidRPr="0078545A" w:rsidRDefault="0068744D" w:rsidP="002472A4">
      <w:pPr>
        <w:pStyle w:val="a3"/>
        <w:numPr>
          <w:ilvl w:val="0"/>
          <w:numId w:val="1"/>
        </w:numPr>
        <w:ind w:left="0" w:firstLine="720"/>
        <w:rPr>
          <w:lang w:eastAsia="ru-RU"/>
        </w:rPr>
      </w:pPr>
      <w:r>
        <w:t xml:space="preserve">Постановление вступает в силу </w:t>
      </w:r>
      <w:r w:rsidR="00B2435B">
        <w:t>со дня его подписания.</w:t>
      </w:r>
    </w:p>
    <w:p w14:paraId="0D99A800" w14:textId="77777777" w:rsidR="0068744D" w:rsidRDefault="0068744D" w:rsidP="002472A4">
      <w:pPr>
        <w:ind w:firstLine="720"/>
        <w:rPr>
          <w:lang w:eastAsia="ru-RU"/>
        </w:rPr>
      </w:pPr>
    </w:p>
    <w:p w14:paraId="5ACEBCAC" w14:textId="77777777" w:rsidR="00125A92" w:rsidRDefault="00125A92" w:rsidP="002472A4">
      <w:pPr>
        <w:ind w:firstLine="720"/>
        <w:rPr>
          <w:lang w:eastAsia="ru-RU"/>
        </w:rPr>
      </w:pPr>
    </w:p>
    <w:p w14:paraId="482906EC" w14:textId="77777777" w:rsidR="00A93C2D" w:rsidRPr="00F53150" w:rsidRDefault="00A93C2D" w:rsidP="00A93C2D">
      <w:pPr>
        <w:ind w:firstLine="0"/>
      </w:pPr>
      <w:r w:rsidRPr="00AA792A">
        <w:t>Заместитель главы</w:t>
      </w:r>
    </w:p>
    <w:p w14:paraId="68FB6FE9" w14:textId="77777777" w:rsidR="00A93C2D" w:rsidRPr="00AA792A" w:rsidRDefault="00A93C2D" w:rsidP="00A93C2D">
      <w:pPr>
        <w:ind w:firstLine="0"/>
      </w:pPr>
      <w:r w:rsidRPr="00AA792A">
        <w:t>муниципального образования,</w:t>
      </w:r>
    </w:p>
    <w:p w14:paraId="1101383B" w14:textId="77777777" w:rsidR="00A93C2D" w:rsidRPr="00AA792A" w:rsidRDefault="00A93C2D" w:rsidP="00A93C2D">
      <w:pPr>
        <w:ind w:firstLine="0"/>
      </w:pPr>
      <w:r w:rsidRPr="00AA792A">
        <w:t>начальник управления строительства</w:t>
      </w:r>
    </w:p>
    <w:p w14:paraId="76D6E933" w14:textId="77777777" w:rsidR="00A93C2D" w:rsidRPr="00AA792A" w:rsidRDefault="00A93C2D" w:rsidP="00A93C2D">
      <w:pPr>
        <w:ind w:firstLine="0"/>
      </w:pPr>
      <w:r w:rsidRPr="00AA792A">
        <w:t>администрации муниципального образования</w:t>
      </w:r>
    </w:p>
    <w:p w14:paraId="2DBD4B74" w14:textId="77777777" w:rsidR="00A93C2D" w:rsidRPr="00AA792A" w:rsidRDefault="00A93C2D" w:rsidP="00A93C2D">
      <w:pPr>
        <w:ind w:firstLine="0"/>
      </w:pPr>
      <w:r w:rsidRPr="00AA792A">
        <w:t>Каневской муниципальный район</w:t>
      </w:r>
    </w:p>
    <w:p w14:paraId="520479C8" w14:textId="77777777" w:rsidR="00A93C2D" w:rsidRPr="005753EC" w:rsidRDefault="00A93C2D" w:rsidP="00A93C2D">
      <w:pPr>
        <w:suppressAutoHyphens/>
        <w:ind w:firstLine="0"/>
      </w:pPr>
      <w:r w:rsidRPr="00AA792A">
        <w:t xml:space="preserve">Краснодарского края                         </w:t>
      </w:r>
      <w:r>
        <w:t xml:space="preserve">                              </w:t>
      </w:r>
      <w:r w:rsidRPr="00AA792A">
        <w:t xml:space="preserve">           </w:t>
      </w:r>
      <w:r>
        <w:t xml:space="preserve">  </w:t>
      </w:r>
      <w:r w:rsidRPr="00AA792A">
        <w:t xml:space="preserve">        </w:t>
      </w:r>
      <w:r>
        <w:t xml:space="preserve">   </w:t>
      </w:r>
      <w:r w:rsidRPr="00AA792A">
        <w:t xml:space="preserve">  И.А. Луценко</w:t>
      </w:r>
    </w:p>
    <w:p w14:paraId="10C0C2EE" w14:textId="77777777" w:rsidR="000329D7" w:rsidRDefault="000329D7" w:rsidP="00A93C2D">
      <w:pPr>
        <w:ind w:firstLine="0"/>
        <w:jc w:val="left"/>
        <w:rPr>
          <w:lang w:eastAsia="ru-RU"/>
        </w:rPr>
      </w:pPr>
    </w:p>
    <w:p w14:paraId="4E02CCB2" w14:textId="77777777" w:rsidR="000329D7" w:rsidRDefault="000329D7" w:rsidP="0028038F">
      <w:pPr>
        <w:ind w:firstLine="0"/>
        <w:jc w:val="left"/>
        <w:rPr>
          <w:lang w:eastAsia="ru-RU"/>
        </w:rPr>
      </w:pPr>
    </w:p>
    <w:p w14:paraId="5C73B742" w14:textId="77777777" w:rsidR="000329D7" w:rsidRPr="0078545A" w:rsidRDefault="000329D7" w:rsidP="0028038F">
      <w:pPr>
        <w:ind w:firstLine="0"/>
        <w:jc w:val="left"/>
        <w:rPr>
          <w:lang w:eastAsia="ru-RU"/>
        </w:rPr>
      </w:pPr>
    </w:p>
    <w:p w14:paraId="5E4A3CB6" w14:textId="77777777" w:rsidR="0068744D" w:rsidRDefault="0068744D" w:rsidP="0028038F">
      <w:pPr>
        <w:rPr>
          <w:lang w:eastAsia="ru-RU"/>
        </w:rPr>
      </w:pPr>
    </w:p>
    <w:p w14:paraId="2A4D46A3" w14:textId="77777777" w:rsidR="00F53150" w:rsidRDefault="00F53150" w:rsidP="0028038F">
      <w:pPr>
        <w:rPr>
          <w:lang w:eastAsia="ru-RU"/>
        </w:rPr>
      </w:pPr>
    </w:p>
    <w:p w14:paraId="7ABD6B70" w14:textId="77777777" w:rsidR="00F53150" w:rsidRDefault="00F53150" w:rsidP="0028038F">
      <w:pPr>
        <w:rPr>
          <w:lang w:eastAsia="ru-RU"/>
        </w:rPr>
      </w:pPr>
    </w:p>
    <w:p w14:paraId="6E2ED324" w14:textId="77777777" w:rsidR="00F53150" w:rsidRDefault="00F53150" w:rsidP="0028038F">
      <w:pPr>
        <w:rPr>
          <w:lang w:eastAsia="ru-RU"/>
        </w:rPr>
      </w:pPr>
    </w:p>
    <w:p w14:paraId="28B18CFC" w14:textId="77777777" w:rsidR="00F53150" w:rsidRDefault="00F53150" w:rsidP="0028038F">
      <w:pPr>
        <w:rPr>
          <w:lang w:eastAsia="ru-RU"/>
        </w:rPr>
      </w:pPr>
    </w:p>
    <w:p w14:paraId="769BF5AB" w14:textId="77777777" w:rsidR="00F53150" w:rsidRDefault="00F53150" w:rsidP="0028038F">
      <w:pPr>
        <w:rPr>
          <w:lang w:eastAsia="ru-RU"/>
        </w:rPr>
      </w:pPr>
    </w:p>
    <w:p w14:paraId="3F89C91D" w14:textId="77777777" w:rsidR="00F53150" w:rsidRDefault="00F53150" w:rsidP="0028038F">
      <w:pPr>
        <w:rPr>
          <w:lang w:eastAsia="ru-RU"/>
        </w:rPr>
      </w:pPr>
    </w:p>
    <w:p w14:paraId="1203C7EB" w14:textId="77777777" w:rsidR="00F53150" w:rsidRDefault="00F53150" w:rsidP="0028038F">
      <w:pPr>
        <w:rPr>
          <w:lang w:eastAsia="ru-RU"/>
        </w:rPr>
      </w:pPr>
    </w:p>
    <w:p w14:paraId="03F0CC71" w14:textId="77777777" w:rsidR="00F53150" w:rsidRDefault="00F53150" w:rsidP="0028038F">
      <w:pPr>
        <w:rPr>
          <w:lang w:eastAsia="ru-RU"/>
        </w:rPr>
      </w:pPr>
    </w:p>
    <w:p w14:paraId="6EDC245B" w14:textId="77777777" w:rsidR="00F53150" w:rsidRDefault="00F53150" w:rsidP="0028038F">
      <w:pPr>
        <w:rPr>
          <w:lang w:eastAsia="ru-RU"/>
        </w:rPr>
      </w:pPr>
    </w:p>
    <w:p w14:paraId="55C132BE" w14:textId="77777777" w:rsidR="00F53150" w:rsidRDefault="00F53150" w:rsidP="0028038F">
      <w:pPr>
        <w:rPr>
          <w:lang w:eastAsia="ru-RU"/>
        </w:rPr>
      </w:pPr>
    </w:p>
    <w:p w14:paraId="62837E99" w14:textId="77777777" w:rsidR="00F53150" w:rsidRDefault="00F53150" w:rsidP="0028038F">
      <w:pPr>
        <w:rPr>
          <w:lang w:eastAsia="ru-RU"/>
        </w:rPr>
      </w:pPr>
    </w:p>
    <w:p w14:paraId="396551D1" w14:textId="77777777" w:rsidR="00F53150" w:rsidRDefault="00F53150" w:rsidP="0028038F">
      <w:pPr>
        <w:rPr>
          <w:lang w:eastAsia="ru-RU"/>
        </w:rPr>
      </w:pPr>
    </w:p>
    <w:p w14:paraId="53257D91" w14:textId="77777777" w:rsidR="00F53150" w:rsidRDefault="00F53150" w:rsidP="0028038F">
      <w:pPr>
        <w:rPr>
          <w:lang w:eastAsia="ru-RU"/>
        </w:rPr>
      </w:pPr>
    </w:p>
    <w:p w14:paraId="5268F6BA" w14:textId="77777777" w:rsidR="00F53150" w:rsidRDefault="00F53150" w:rsidP="0028038F">
      <w:pPr>
        <w:rPr>
          <w:lang w:eastAsia="ru-RU"/>
        </w:rPr>
      </w:pPr>
    </w:p>
    <w:p w14:paraId="410021D5" w14:textId="77777777" w:rsidR="00F53150" w:rsidRDefault="00F53150" w:rsidP="0028038F">
      <w:pPr>
        <w:rPr>
          <w:lang w:eastAsia="ru-RU"/>
        </w:rPr>
      </w:pPr>
    </w:p>
    <w:p w14:paraId="6121A399" w14:textId="77777777" w:rsidR="00F53150" w:rsidRDefault="00F53150" w:rsidP="0028038F">
      <w:pPr>
        <w:rPr>
          <w:lang w:eastAsia="ru-RU"/>
        </w:rPr>
      </w:pPr>
    </w:p>
    <w:p w14:paraId="0048DA2A" w14:textId="77777777" w:rsidR="00F53150" w:rsidRDefault="00F53150" w:rsidP="0028038F">
      <w:pPr>
        <w:rPr>
          <w:lang w:eastAsia="ru-RU"/>
        </w:rPr>
      </w:pPr>
    </w:p>
    <w:p w14:paraId="69DFF9DE" w14:textId="77777777" w:rsidR="00F53150" w:rsidRDefault="00F53150" w:rsidP="0028038F">
      <w:pPr>
        <w:rPr>
          <w:lang w:eastAsia="ru-RU"/>
        </w:rPr>
      </w:pPr>
    </w:p>
    <w:p w14:paraId="176D99D9" w14:textId="77777777" w:rsidR="00F53150" w:rsidRDefault="00F53150" w:rsidP="0028038F">
      <w:pPr>
        <w:rPr>
          <w:lang w:eastAsia="ru-RU"/>
        </w:rPr>
      </w:pPr>
    </w:p>
    <w:p w14:paraId="2725BDE2" w14:textId="77777777" w:rsidR="00F53150" w:rsidRDefault="00F53150" w:rsidP="0028038F">
      <w:pPr>
        <w:rPr>
          <w:lang w:eastAsia="ru-RU"/>
        </w:rPr>
      </w:pPr>
    </w:p>
    <w:p w14:paraId="013F6B9F" w14:textId="77777777" w:rsidR="00F53150" w:rsidRDefault="00F53150" w:rsidP="0028038F">
      <w:pPr>
        <w:rPr>
          <w:lang w:eastAsia="ru-RU"/>
        </w:rPr>
      </w:pPr>
    </w:p>
    <w:p w14:paraId="0614F97E" w14:textId="77777777" w:rsidR="00F53150" w:rsidRDefault="00F53150" w:rsidP="0028038F">
      <w:pPr>
        <w:rPr>
          <w:lang w:eastAsia="ru-RU"/>
        </w:rPr>
      </w:pPr>
    </w:p>
    <w:p w14:paraId="2D399F19" w14:textId="77777777" w:rsidR="00F53150" w:rsidRDefault="00F53150" w:rsidP="0028038F">
      <w:pPr>
        <w:rPr>
          <w:lang w:eastAsia="ru-RU"/>
        </w:rPr>
      </w:pPr>
    </w:p>
    <w:p w14:paraId="12F84EF7" w14:textId="77777777" w:rsidR="00F53150" w:rsidRDefault="00F53150" w:rsidP="0028038F">
      <w:pPr>
        <w:rPr>
          <w:lang w:eastAsia="ru-RU"/>
        </w:rPr>
      </w:pPr>
    </w:p>
    <w:p w14:paraId="44584D41" w14:textId="77777777" w:rsidR="00F53150" w:rsidRDefault="00F53150" w:rsidP="0028038F">
      <w:pPr>
        <w:rPr>
          <w:lang w:eastAsia="ru-RU"/>
        </w:rPr>
      </w:pPr>
    </w:p>
    <w:p w14:paraId="1C1DEA78" w14:textId="77777777" w:rsidR="00F53150" w:rsidRDefault="00F53150" w:rsidP="0028038F">
      <w:pPr>
        <w:rPr>
          <w:lang w:eastAsia="ru-RU"/>
        </w:rPr>
      </w:pPr>
    </w:p>
    <w:p w14:paraId="420C159C" w14:textId="77777777" w:rsidR="00F53150" w:rsidRDefault="00F53150" w:rsidP="0028038F">
      <w:pPr>
        <w:rPr>
          <w:lang w:eastAsia="ru-RU"/>
        </w:rPr>
      </w:pPr>
    </w:p>
    <w:p w14:paraId="47D21A0F" w14:textId="77777777" w:rsidR="00F53150" w:rsidRDefault="00F53150" w:rsidP="0028038F">
      <w:pPr>
        <w:rPr>
          <w:lang w:eastAsia="ru-RU"/>
        </w:rPr>
      </w:pPr>
    </w:p>
    <w:tbl>
      <w:tblPr>
        <w:tblW w:w="0" w:type="auto"/>
        <w:tblLayout w:type="fixed"/>
        <w:tblLook w:val="01E0" w:firstRow="1" w:lastRow="1" w:firstColumn="1" w:lastColumn="1" w:noHBand="0" w:noVBand="0"/>
      </w:tblPr>
      <w:tblGrid>
        <w:gridCol w:w="4503"/>
        <w:gridCol w:w="5244"/>
      </w:tblGrid>
      <w:tr w:rsidR="00F53150" w:rsidRPr="00F53150" w14:paraId="3834DAE9" w14:textId="77777777" w:rsidTr="005555B6">
        <w:trPr>
          <w:trHeight w:val="1701"/>
        </w:trPr>
        <w:tc>
          <w:tcPr>
            <w:tcW w:w="4503" w:type="dxa"/>
          </w:tcPr>
          <w:p w14:paraId="1AC61329"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sz w:val="16"/>
                <w:szCs w:val="16"/>
                <w:lang w:eastAsia="ar-SA"/>
              </w:rPr>
            </w:pPr>
          </w:p>
        </w:tc>
        <w:tc>
          <w:tcPr>
            <w:tcW w:w="5244" w:type="dxa"/>
          </w:tcPr>
          <w:p w14:paraId="3BD9DD31"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Приложение</w:t>
            </w:r>
          </w:p>
          <w:p w14:paraId="30077DB7" w14:textId="77777777" w:rsidR="00F53150" w:rsidRPr="00F53150" w:rsidRDefault="00F53150" w:rsidP="00F53150">
            <w:pPr>
              <w:suppressAutoHyphens/>
              <w:ind w:left="498" w:firstLine="0"/>
              <w:jc w:val="left"/>
              <w:rPr>
                <w:rFonts w:eastAsia="Times New Roman" w:cs="Calibri"/>
                <w:lang w:eastAsia="ar-SA"/>
              </w:rPr>
            </w:pPr>
          </w:p>
          <w:p w14:paraId="2A6E91F3"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УТВЕРЖДЕНА</w:t>
            </w:r>
          </w:p>
          <w:p w14:paraId="6EE1E127"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постановлением администрации</w:t>
            </w:r>
          </w:p>
          <w:p w14:paraId="6A87991D"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муниципального образования</w:t>
            </w:r>
          </w:p>
          <w:p w14:paraId="6F09E8CA"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Каневской муниципальный район</w:t>
            </w:r>
          </w:p>
          <w:p w14:paraId="6A3485DE"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Краснодарского края</w:t>
            </w:r>
          </w:p>
          <w:p w14:paraId="7C00727B" w14:textId="77777777" w:rsidR="00F53150" w:rsidRPr="00F53150" w:rsidRDefault="00F53150" w:rsidP="00F53150">
            <w:pPr>
              <w:suppressAutoHyphens/>
              <w:ind w:left="498" w:firstLine="0"/>
              <w:jc w:val="left"/>
              <w:rPr>
                <w:rFonts w:eastAsia="Times New Roman" w:cs="Calibri"/>
                <w:lang w:eastAsia="ar-SA"/>
              </w:rPr>
            </w:pPr>
            <w:r w:rsidRPr="00F53150">
              <w:rPr>
                <w:rFonts w:eastAsia="Times New Roman" w:cs="Calibri"/>
                <w:lang w:eastAsia="ar-SA"/>
              </w:rPr>
              <w:t>от _____________№___________</w:t>
            </w:r>
          </w:p>
        </w:tc>
      </w:tr>
    </w:tbl>
    <w:p w14:paraId="5EBEEACB" w14:textId="77777777" w:rsidR="00F53150" w:rsidRPr="00F53150" w:rsidRDefault="00F53150" w:rsidP="00F53150">
      <w:pPr>
        <w:ind w:firstLine="0"/>
        <w:jc w:val="left"/>
        <w:rPr>
          <w:rFonts w:eastAsia="Times New Roman"/>
          <w:szCs w:val="24"/>
          <w:lang w:eastAsia="ar-SA"/>
        </w:rPr>
      </w:pPr>
    </w:p>
    <w:p w14:paraId="5D4258E4"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p>
    <w:p w14:paraId="5559194A"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 xml:space="preserve">МУНИЦИПАЛЬНАЯ ПРОГРАММА </w:t>
      </w:r>
    </w:p>
    <w:p w14:paraId="562C0C64"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муниципального образования Каневской муниципальный район</w:t>
      </w:r>
    </w:p>
    <w:p w14:paraId="72E4305E"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 xml:space="preserve"> Краснодарского края </w:t>
      </w:r>
    </w:p>
    <w:p w14:paraId="3720706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 xml:space="preserve">  «</w:t>
      </w:r>
      <w:r w:rsidRPr="00F53150">
        <w:rPr>
          <w:rFonts w:eastAsia="Times New Roman"/>
          <w:szCs w:val="24"/>
          <w:lang w:eastAsia="ar-SA"/>
        </w:rPr>
        <w:t>Комплексное и устойчивое развитие Каневского муниципального района Краснодарского края в сфере строительства и архитектуры</w:t>
      </w:r>
      <w:r w:rsidRPr="00F53150">
        <w:rPr>
          <w:rFonts w:eastAsia="Times New Roman"/>
          <w:lang w:eastAsia="ar-SA"/>
        </w:rPr>
        <w:t>»</w:t>
      </w:r>
      <w:r w:rsidRPr="00F53150">
        <w:rPr>
          <w:rFonts w:eastAsia="Times New Roman"/>
          <w:b/>
          <w:szCs w:val="24"/>
          <w:lang w:eastAsia="ru-RU"/>
        </w:rPr>
        <w:t xml:space="preserve"> </w:t>
      </w:r>
      <w:r w:rsidRPr="00F53150">
        <w:rPr>
          <w:rFonts w:eastAsia="Times New Roman"/>
          <w:szCs w:val="24"/>
          <w:lang w:eastAsia="ru-RU"/>
        </w:rPr>
        <w:t>на 2025-2030 г»</w:t>
      </w:r>
    </w:p>
    <w:p w14:paraId="7284C268"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p>
    <w:p w14:paraId="6A230950"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 xml:space="preserve">ПАСПОРТ </w:t>
      </w:r>
    </w:p>
    <w:p w14:paraId="5D2933E1"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 xml:space="preserve">муниципальной программы муниципального образования Каневской муниципальный район Краснодарского края </w:t>
      </w:r>
    </w:p>
    <w:p w14:paraId="10B81535"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jc w:val="center"/>
        <w:rPr>
          <w:rFonts w:eastAsia="Times New Roman"/>
          <w:lang w:eastAsia="ar-SA"/>
        </w:rPr>
      </w:pPr>
      <w:r w:rsidRPr="00F53150">
        <w:rPr>
          <w:rFonts w:eastAsia="Times New Roman"/>
          <w:lang w:eastAsia="ar-SA"/>
        </w:rPr>
        <w:t>«</w:t>
      </w:r>
      <w:r w:rsidRPr="00F53150">
        <w:rPr>
          <w:rFonts w:eastAsia="Times New Roman"/>
          <w:szCs w:val="24"/>
          <w:lang w:eastAsia="ar-SA"/>
        </w:rPr>
        <w:t>Комплексное и устойчивое развитие Каневского муниципального района Краснодарского края в сфере строительства и архитектуры</w:t>
      </w:r>
      <w:r w:rsidRPr="00F53150">
        <w:rPr>
          <w:rFonts w:eastAsia="Times New Roman"/>
          <w:lang w:eastAsia="ar-SA"/>
        </w:rPr>
        <w:t>»</w:t>
      </w:r>
      <w:r w:rsidRPr="00F53150">
        <w:rPr>
          <w:rFonts w:eastAsia="Times New Roman"/>
          <w:b/>
          <w:szCs w:val="24"/>
          <w:lang w:eastAsia="ru-RU"/>
        </w:rPr>
        <w:t xml:space="preserve"> </w:t>
      </w:r>
      <w:r w:rsidRPr="00F53150">
        <w:rPr>
          <w:rFonts w:eastAsia="Times New Roman"/>
          <w:szCs w:val="24"/>
          <w:lang w:eastAsia="ru-RU"/>
        </w:rPr>
        <w:t>на 2025-2030 г.</w:t>
      </w:r>
    </w:p>
    <w:p w14:paraId="01125D4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rFonts w:eastAsia="Times New Roman"/>
          <w:lang w:eastAsia="ar-SA"/>
        </w:rPr>
      </w:pPr>
    </w:p>
    <w:tbl>
      <w:tblPr>
        <w:tblW w:w="0" w:type="auto"/>
        <w:tblLook w:val="01E0" w:firstRow="1" w:lastRow="1" w:firstColumn="1" w:lastColumn="1" w:noHBand="0" w:noVBand="0"/>
      </w:tblPr>
      <w:tblGrid>
        <w:gridCol w:w="3165"/>
        <w:gridCol w:w="6582"/>
      </w:tblGrid>
      <w:tr w:rsidR="00F53150" w:rsidRPr="00F53150" w14:paraId="2FCC80DA" w14:textId="77777777" w:rsidTr="005555B6">
        <w:tc>
          <w:tcPr>
            <w:tcW w:w="3165" w:type="dxa"/>
          </w:tcPr>
          <w:p w14:paraId="38907FFF"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Координатор </w:t>
            </w:r>
          </w:p>
          <w:p w14:paraId="1A8B3D5F"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муниципальной </w:t>
            </w:r>
          </w:p>
          <w:p w14:paraId="6ABE1B62"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1A2D6F72"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p w14:paraId="5C193105"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 xml:space="preserve">Координаторы подпрограмм </w:t>
            </w:r>
          </w:p>
          <w:p w14:paraId="4D7A6708"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6BCF6C0E"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lang w:eastAsia="ar-SA"/>
              </w:rPr>
              <w:t xml:space="preserve">Управление строительства администрации муниципального образования Каневской муниципальный район Краснодарского края </w:t>
            </w:r>
          </w:p>
          <w:p w14:paraId="0F71403D"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Cs w:val="24"/>
                <w:lang w:eastAsia="ar-SA"/>
              </w:rPr>
            </w:pPr>
          </w:p>
          <w:p w14:paraId="06BA0E0D"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Cs w:val="24"/>
                <w:lang w:eastAsia="ar-SA"/>
              </w:rPr>
            </w:pPr>
          </w:p>
          <w:p w14:paraId="2AB9AA71"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szCs w:val="24"/>
                <w:lang w:eastAsia="ar-SA"/>
              </w:rPr>
              <w:t>Не предусмотрены</w:t>
            </w:r>
          </w:p>
        </w:tc>
      </w:tr>
      <w:tr w:rsidR="00F53150" w:rsidRPr="00F53150" w14:paraId="01A816E3" w14:textId="77777777" w:rsidTr="005555B6">
        <w:tc>
          <w:tcPr>
            <w:tcW w:w="3165" w:type="dxa"/>
          </w:tcPr>
          <w:p w14:paraId="5377EFD4"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3B38808B"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tc>
      </w:tr>
      <w:tr w:rsidR="00F53150" w:rsidRPr="00F53150" w14:paraId="034BE1F7" w14:textId="77777777" w:rsidTr="005555B6">
        <w:tc>
          <w:tcPr>
            <w:tcW w:w="3165" w:type="dxa"/>
          </w:tcPr>
          <w:p w14:paraId="2882B365"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Участники </w:t>
            </w:r>
          </w:p>
          <w:p w14:paraId="3928F49F"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муниципальной </w:t>
            </w:r>
          </w:p>
          <w:p w14:paraId="733D4F50"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1218A69A"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56BC2335" w14:textId="77777777" w:rsidR="00F53150" w:rsidRPr="00F53150" w:rsidRDefault="00F53150" w:rsidP="00F53150">
            <w:pPr>
              <w:ind w:firstLine="0"/>
              <w:jc w:val="left"/>
            </w:pPr>
            <w:r w:rsidRPr="00F53150">
              <w:rPr>
                <w:lang w:eastAsia="ar-SA"/>
              </w:rPr>
              <w:t xml:space="preserve">Подпрограммы </w:t>
            </w:r>
          </w:p>
          <w:p w14:paraId="0A9F8A1D" w14:textId="77777777" w:rsidR="00F53150" w:rsidRPr="00F53150" w:rsidRDefault="00F53150" w:rsidP="00F53150">
            <w:pPr>
              <w:ind w:firstLine="0"/>
              <w:jc w:val="left"/>
              <w:rPr>
                <w:lang w:eastAsia="ar-SA"/>
              </w:rPr>
            </w:pPr>
            <w:r w:rsidRPr="00F53150">
              <w:rPr>
                <w:lang w:eastAsia="ar-SA"/>
              </w:rPr>
              <w:t xml:space="preserve">муниципальной </w:t>
            </w:r>
          </w:p>
          <w:p w14:paraId="2582368E"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eastAsia="ar-SA"/>
              </w:rPr>
            </w:pPr>
            <w:r w:rsidRPr="00F53150">
              <w:rPr>
                <w:lang w:eastAsia="ar-SA"/>
              </w:rPr>
              <w:t>программы</w:t>
            </w:r>
          </w:p>
        </w:tc>
        <w:tc>
          <w:tcPr>
            <w:tcW w:w="6582" w:type="dxa"/>
          </w:tcPr>
          <w:p w14:paraId="0F73AC0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lang w:eastAsia="ar-SA"/>
              </w:rPr>
              <w:t xml:space="preserve">Отдел планировки и застройки управления строительства администрации муниципальный район Краснодарского края </w:t>
            </w:r>
          </w:p>
          <w:p w14:paraId="639B0BC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4E1F30C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lang w:eastAsia="ar-SA"/>
              </w:rPr>
              <w:t>Не предусмотрены</w:t>
            </w:r>
          </w:p>
          <w:p w14:paraId="1D9EFC37"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773E8D1D"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35B8882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tc>
      </w:tr>
      <w:tr w:rsidR="00F53150" w:rsidRPr="00F53150" w14:paraId="57890C3B" w14:textId="77777777" w:rsidTr="005555B6">
        <w:trPr>
          <w:gridAfter w:val="1"/>
          <w:wAfter w:w="6582" w:type="dxa"/>
          <w:trHeight w:val="60"/>
        </w:trPr>
        <w:tc>
          <w:tcPr>
            <w:tcW w:w="3165" w:type="dxa"/>
          </w:tcPr>
          <w:p w14:paraId="1128712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16"/>
                <w:szCs w:val="16"/>
                <w:lang w:eastAsia="ar-SA"/>
              </w:rPr>
            </w:pPr>
          </w:p>
        </w:tc>
      </w:tr>
      <w:tr w:rsidR="00F53150" w:rsidRPr="00F53150" w14:paraId="4C7E2A75" w14:textId="77777777" w:rsidTr="005555B6">
        <w:tc>
          <w:tcPr>
            <w:tcW w:w="3165" w:type="dxa"/>
          </w:tcPr>
          <w:p w14:paraId="3FA70CF9"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Цели муниципальной </w:t>
            </w:r>
          </w:p>
          <w:p w14:paraId="06A9889F"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30EAFF4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424FED28"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color w:val="000000"/>
                <w:shd w:val="clear" w:color="auto" w:fill="FFFFFF"/>
                <w:lang w:eastAsia="ar-SA"/>
              </w:rPr>
              <w:t>сохранения плодородных земель и обеспечения продовольственной безопасности</w:t>
            </w:r>
            <w:r w:rsidRPr="00F53150">
              <w:rPr>
                <w:rFonts w:eastAsia="Times New Roman"/>
                <w:szCs w:val="24"/>
                <w:lang w:eastAsia="ar-SA"/>
              </w:rPr>
              <w:t xml:space="preserve"> </w:t>
            </w:r>
            <w:r w:rsidRPr="00F53150">
              <w:rPr>
                <w:rFonts w:eastAsia="Times New Roman"/>
                <w:lang w:eastAsia="ar-SA"/>
              </w:rPr>
              <w:t xml:space="preserve">муниципального образования Каневской муниципальный район Краснодарского края </w:t>
            </w:r>
          </w:p>
          <w:p w14:paraId="0F49F160"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22BD9B30"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p w14:paraId="5EF7337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sz w:val="16"/>
                <w:szCs w:val="16"/>
                <w:lang w:eastAsia="ar-SA"/>
              </w:rPr>
            </w:pPr>
          </w:p>
        </w:tc>
      </w:tr>
      <w:tr w:rsidR="00F53150" w:rsidRPr="00F53150" w14:paraId="082501F5" w14:textId="77777777" w:rsidTr="005555B6">
        <w:tc>
          <w:tcPr>
            <w:tcW w:w="3165" w:type="dxa"/>
          </w:tcPr>
          <w:p w14:paraId="1F2F9642"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Задачи муниципальной </w:t>
            </w:r>
          </w:p>
          <w:p w14:paraId="7FA42DF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5883CA8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52FD4B4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lang w:eastAsia="ar-SA"/>
              </w:rPr>
              <w:lastRenderedPageBreak/>
              <w:t xml:space="preserve">Внести изменения в генеральные планы Красногвардейского, Новодеревянковского, </w:t>
            </w:r>
            <w:r w:rsidRPr="00F53150">
              <w:rPr>
                <w:rFonts w:eastAsia="Times New Roman"/>
                <w:lang w:eastAsia="ar-SA"/>
              </w:rPr>
              <w:lastRenderedPageBreak/>
              <w:t>Новоминского, Привольненского, Стародеревянковского, Челбасского сельских поселений Каневского муниципального района Краснодарского края исключив из границ населенных пунктов земли сельскохозяйственного назначения.</w:t>
            </w:r>
          </w:p>
          <w:p w14:paraId="5A3D990A" w14:textId="77777777" w:rsidR="00F53150" w:rsidRPr="00F53150" w:rsidRDefault="00F53150" w:rsidP="00F53150">
            <w:pPr>
              <w:widowControl w:val="0"/>
              <w:autoSpaceDE w:val="0"/>
              <w:autoSpaceDN w:val="0"/>
              <w:ind w:firstLine="0"/>
              <w:rPr>
                <w:rFonts w:ascii="Calibri" w:eastAsia="Times New Roman" w:hAnsi="Calibri" w:cs="Calibri"/>
                <w:sz w:val="22"/>
                <w:lang w:eastAsia="ru-RU"/>
              </w:rPr>
            </w:pPr>
          </w:p>
        </w:tc>
      </w:tr>
      <w:tr w:rsidR="00F53150" w:rsidRPr="00F53150" w14:paraId="718A9DF7" w14:textId="77777777" w:rsidTr="005555B6">
        <w:tc>
          <w:tcPr>
            <w:tcW w:w="3165" w:type="dxa"/>
          </w:tcPr>
          <w:p w14:paraId="0EC8C802"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lastRenderedPageBreak/>
              <w:t xml:space="preserve">Перечень целевых </w:t>
            </w:r>
          </w:p>
          <w:p w14:paraId="47ADAA7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показателей </w:t>
            </w:r>
          </w:p>
          <w:p w14:paraId="6C70E0AE"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муниципальной </w:t>
            </w:r>
          </w:p>
          <w:p w14:paraId="41686A6C"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5DC78AC6"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4B23AA17"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r w:rsidRPr="00F53150">
              <w:rPr>
                <w:rFonts w:eastAsia="Times New Roman"/>
                <w:szCs w:val="24"/>
                <w:lang w:eastAsia="ar-SA"/>
              </w:rPr>
              <w:t xml:space="preserve">Количество сельских поселений Каневского </w:t>
            </w:r>
            <w:r w:rsidRPr="00F53150">
              <w:rPr>
                <w:rFonts w:eastAsia="Times New Roman"/>
                <w:lang w:eastAsia="ar-SA"/>
              </w:rPr>
              <w:t xml:space="preserve">муниципального района Краснодарского края </w:t>
            </w:r>
          </w:p>
          <w:p w14:paraId="32411E3B" w14:textId="77777777" w:rsidR="00F53150" w:rsidRPr="00F53150" w:rsidRDefault="00F53150" w:rsidP="00F53150">
            <w:pPr>
              <w:suppressAutoHyphens/>
              <w:ind w:firstLine="0"/>
              <w:contextualSpacing/>
              <w:rPr>
                <w:rFonts w:eastAsia="Times New Roman"/>
                <w:lang w:eastAsia="ar-SA"/>
              </w:rPr>
            </w:pPr>
            <w:r w:rsidRPr="00F53150">
              <w:rPr>
                <w:rFonts w:eastAsia="Times New Roman"/>
                <w:szCs w:val="24"/>
                <w:lang w:eastAsia="ar-SA"/>
              </w:rPr>
              <w:t xml:space="preserve">в Генеральные планы, которых внесены изменения в части исключения </w:t>
            </w:r>
            <w:r w:rsidRPr="00F53150">
              <w:rPr>
                <w:rFonts w:eastAsia="Times New Roman"/>
                <w:lang w:eastAsia="ar-SA"/>
              </w:rPr>
              <w:t>земель сельскохозяйственного назначения.</w:t>
            </w:r>
          </w:p>
          <w:p w14:paraId="07318A2A" w14:textId="77777777" w:rsidR="00F53150" w:rsidRPr="00F53150" w:rsidRDefault="00F53150" w:rsidP="00F53150">
            <w:pPr>
              <w:ind w:firstLine="0"/>
              <w:jc w:val="left"/>
              <w:rPr>
                <w:rFonts w:eastAsia="Times New Roman"/>
                <w:szCs w:val="24"/>
                <w:lang w:eastAsia="ar-SA"/>
              </w:rPr>
            </w:pPr>
          </w:p>
          <w:p w14:paraId="128E20BD"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eastAsia="ar-SA"/>
              </w:rPr>
            </w:pPr>
          </w:p>
        </w:tc>
      </w:tr>
      <w:tr w:rsidR="00F53150" w:rsidRPr="00F53150" w14:paraId="7BC59905" w14:textId="77777777" w:rsidTr="005555B6">
        <w:tc>
          <w:tcPr>
            <w:tcW w:w="3165" w:type="dxa"/>
          </w:tcPr>
          <w:p w14:paraId="6DDB0C7B"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Этапы и сроки </w:t>
            </w:r>
          </w:p>
          <w:p w14:paraId="077ABF5A"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реализации </w:t>
            </w:r>
          </w:p>
          <w:p w14:paraId="0B0B8C22"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 xml:space="preserve">муниципальной </w:t>
            </w:r>
          </w:p>
          <w:p w14:paraId="550B9CD0"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r w:rsidRPr="00F53150">
              <w:rPr>
                <w:rFonts w:eastAsia="Times New Roman"/>
                <w:lang w:eastAsia="ar-SA"/>
              </w:rPr>
              <w:t>программы</w:t>
            </w:r>
          </w:p>
          <w:p w14:paraId="398BB4B3"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lang w:eastAsia="ar-SA"/>
              </w:rPr>
            </w:pPr>
          </w:p>
        </w:tc>
        <w:tc>
          <w:tcPr>
            <w:tcW w:w="6582" w:type="dxa"/>
          </w:tcPr>
          <w:p w14:paraId="3FA00866" w14:textId="77777777" w:rsidR="00F53150" w:rsidRPr="00F53150" w:rsidRDefault="00F53150" w:rsidP="00F53150">
            <w:pPr>
              <w:widowControl w:val="0"/>
              <w:shd w:val="clear" w:color="auto" w:fill="FFFFFF"/>
              <w:autoSpaceDE w:val="0"/>
              <w:autoSpaceDN w:val="0"/>
              <w:adjustRightInd w:val="0"/>
              <w:ind w:firstLine="0"/>
            </w:pPr>
            <w:r w:rsidRPr="00F53150">
              <w:t>Этапы не предусмотрены,</w:t>
            </w:r>
          </w:p>
          <w:p w14:paraId="796F14EE" w14:textId="77777777" w:rsidR="00F53150" w:rsidRPr="00F53150" w:rsidRDefault="00F53150" w:rsidP="00F53150">
            <w:pPr>
              <w:autoSpaceDE w:val="0"/>
              <w:autoSpaceDN w:val="0"/>
              <w:adjustRightInd w:val="0"/>
              <w:ind w:firstLine="0"/>
              <w:rPr>
                <w:rFonts w:eastAsia="Times New Roman"/>
                <w:lang w:eastAsia="ar-SA"/>
              </w:rPr>
            </w:pPr>
            <w:r w:rsidRPr="00F53150">
              <w:rPr>
                <w:rFonts w:eastAsia="Times New Roman"/>
                <w:lang w:eastAsia="ar-SA"/>
              </w:rPr>
              <w:t>2025-2030 год</w:t>
            </w:r>
          </w:p>
          <w:p w14:paraId="3582F389" w14:textId="77777777" w:rsidR="00F53150" w:rsidRPr="00F53150" w:rsidRDefault="00F53150" w:rsidP="00F53150">
            <w:pPr>
              <w:autoSpaceDE w:val="0"/>
              <w:autoSpaceDN w:val="0"/>
              <w:adjustRightInd w:val="0"/>
              <w:ind w:firstLine="0"/>
              <w:rPr>
                <w:rFonts w:eastAsia="Times New Roman"/>
                <w:lang w:eastAsia="ar-SA"/>
              </w:rPr>
            </w:pPr>
          </w:p>
        </w:tc>
      </w:tr>
      <w:tr w:rsidR="00F53150" w:rsidRPr="00F53150" w14:paraId="76C11EB3" w14:textId="77777777" w:rsidTr="005555B6">
        <w:tc>
          <w:tcPr>
            <w:tcW w:w="3165" w:type="dxa"/>
          </w:tcPr>
          <w:p w14:paraId="668C553E" w14:textId="77777777" w:rsidR="00F53150" w:rsidRPr="00F53150" w:rsidRDefault="00F53150" w:rsidP="00F53150">
            <w:pPr>
              <w:ind w:firstLine="0"/>
              <w:jc w:val="left"/>
              <w:rPr>
                <w:rFonts w:eastAsia="Times New Roman"/>
                <w:lang w:eastAsia="ar-SA"/>
              </w:rPr>
            </w:pPr>
            <w:r w:rsidRPr="00F53150">
              <w:rPr>
                <w:rFonts w:eastAsia="Times New Roman"/>
                <w:lang w:eastAsia="ar-SA"/>
              </w:rPr>
              <w:t xml:space="preserve">Объемы бюджетных </w:t>
            </w:r>
          </w:p>
          <w:p w14:paraId="30AF1240" w14:textId="77777777" w:rsidR="00F53150" w:rsidRPr="00F53150" w:rsidRDefault="00F53150" w:rsidP="00F53150">
            <w:pPr>
              <w:ind w:firstLine="0"/>
              <w:jc w:val="left"/>
              <w:rPr>
                <w:rFonts w:eastAsia="Times New Roman"/>
                <w:lang w:eastAsia="ar-SA"/>
              </w:rPr>
            </w:pPr>
            <w:r w:rsidRPr="00F53150">
              <w:rPr>
                <w:rFonts w:eastAsia="Times New Roman"/>
                <w:lang w:eastAsia="ar-SA"/>
              </w:rPr>
              <w:t>ассигнований</w:t>
            </w:r>
          </w:p>
          <w:p w14:paraId="475BFC36" w14:textId="77777777" w:rsidR="00F53150" w:rsidRPr="00F53150" w:rsidRDefault="00F53150" w:rsidP="00F53150">
            <w:pPr>
              <w:ind w:firstLine="0"/>
              <w:jc w:val="left"/>
              <w:rPr>
                <w:rFonts w:eastAsia="Times New Roman"/>
                <w:lang w:eastAsia="ar-SA"/>
              </w:rPr>
            </w:pPr>
            <w:r w:rsidRPr="00F53150">
              <w:rPr>
                <w:rFonts w:eastAsia="Times New Roman"/>
                <w:lang w:eastAsia="ar-SA"/>
              </w:rPr>
              <w:t xml:space="preserve">муниципальной </w:t>
            </w:r>
          </w:p>
          <w:p w14:paraId="2EE79117" w14:textId="77777777" w:rsidR="00F53150" w:rsidRPr="00F53150" w:rsidRDefault="00F53150" w:rsidP="00F53150">
            <w:pPr>
              <w:ind w:firstLine="0"/>
              <w:jc w:val="left"/>
              <w:rPr>
                <w:rFonts w:eastAsia="Times New Roman"/>
                <w:lang w:eastAsia="ar-SA"/>
              </w:rPr>
            </w:pPr>
            <w:r w:rsidRPr="00F53150">
              <w:rPr>
                <w:rFonts w:eastAsia="Times New Roman"/>
                <w:lang w:eastAsia="ar-SA"/>
              </w:rPr>
              <w:t>программы</w:t>
            </w:r>
          </w:p>
          <w:p w14:paraId="04B5E14C" w14:textId="77777777" w:rsidR="00F53150" w:rsidRPr="00F53150" w:rsidRDefault="00F53150" w:rsidP="00F53150">
            <w:pPr>
              <w:ind w:firstLine="0"/>
              <w:jc w:val="left"/>
              <w:rPr>
                <w:rFonts w:eastAsia="Times New Roman"/>
                <w:lang w:eastAsia="ar-SA"/>
              </w:rPr>
            </w:pPr>
          </w:p>
        </w:tc>
        <w:tc>
          <w:tcPr>
            <w:tcW w:w="6582" w:type="dxa"/>
          </w:tcPr>
          <w:p w14:paraId="5090CE17" w14:textId="77777777" w:rsidR="00F53150" w:rsidRPr="00F53150" w:rsidRDefault="00F53150" w:rsidP="00F53150">
            <w:pPr>
              <w:ind w:firstLine="0"/>
              <w:jc w:val="left"/>
              <w:rPr>
                <w:rFonts w:eastAsia="Times New Roman"/>
                <w:lang w:eastAsia="ar-SA"/>
              </w:rPr>
            </w:pPr>
            <w:r w:rsidRPr="00F53150">
              <w:rPr>
                <w:rFonts w:eastAsia="Times New Roman"/>
                <w:lang w:eastAsia="ar-SA"/>
              </w:rPr>
              <w:t xml:space="preserve">Общий объем финансирования программы составляет </w:t>
            </w:r>
            <w:r w:rsidRPr="00F53150">
              <w:rPr>
                <w:rFonts w:eastAsia="Times New Roman"/>
                <w:szCs w:val="24"/>
                <w:lang w:eastAsia="ar-SA"/>
              </w:rPr>
              <w:t>3600,0</w:t>
            </w:r>
            <w:r w:rsidRPr="00F53150">
              <w:rPr>
                <w:rFonts w:eastAsia="Times New Roman"/>
                <w:lang w:eastAsia="ar-SA"/>
              </w:rPr>
              <w:t xml:space="preserve"> тыс. рублей, из них по годам:</w:t>
            </w:r>
          </w:p>
          <w:p w14:paraId="5E3F2C02"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2025 года —3600,0 тыс. рублей;</w:t>
            </w:r>
          </w:p>
          <w:p w14:paraId="388838E5" w14:textId="77777777" w:rsidR="00F53150" w:rsidRPr="00F53150" w:rsidRDefault="00F53150" w:rsidP="00F53150">
            <w:pPr>
              <w:numPr>
                <w:ilvl w:val="0"/>
                <w:numId w:val="5"/>
              </w:numPr>
              <w:spacing w:after="15" w:line="248" w:lineRule="auto"/>
              <w:ind w:left="6" w:firstLine="0"/>
              <w:jc w:val="left"/>
              <w:rPr>
                <w:rFonts w:eastAsia="Times New Roman"/>
                <w:szCs w:val="24"/>
                <w:lang w:eastAsia="ar-SA"/>
              </w:rPr>
            </w:pPr>
            <w:r w:rsidRPr="00F53150">
              <w:rPr>
                <w:rFonts w:eastAsia="Times New Roman"/>
                <w:szCs w:val="24"/>
                <w:lang w:eastAsia="ar-SA"/>
              </w:rPr>
              <w:t>года — 0,0 тыс. рублей;</w:t>
            </w:r>
          </w:p>
          <w:p w14:paraId="5CFB7FCF" w14:textId="77777777" w:rsidR="00F53150" w:rsidRPr="00F53150" w:rsidRDefault="00F53150" w:rsidP="00F53150">
            <w:pPr>
              <w:numPr>
                <w:ilvl w:val="0"/>
                <w:numId w:val="5"/>
              </w:numPr>
              <w:spacing w:after="15" w:line="248" w:lineRule="auto"/>
              <w:ind w:hanging="629"/>
              <w:jc w:val="left"/>
              <w:rPr>
                <w:rFonts w:eastAsia="Times New Roman"/>
                <w:szCs w:val="24"/>
                <w:lang w:eastAsia="ar-SA"/>
              </w:rPr>
            </w:pPr>
            <w:r w:rsidRPr="00F53150">
              <w:rPr>
                <w:rFonts w:eastAsia="Times New Roman"/>
                <w:szCs w:val="24"/>
                <w:lang w:eastAsia="ar-SA"/>
              </w:rPr>
              <w:t>года — 0,0 тыс. рублей;</w:t>
            </w:r>
          </w:p>
          <w:p w14:paraId="37630124"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2028 года — 0,0 тыс. рублей;</w:t>
            </w:r>
          </w:p>
          <w:p w14:paraId="6C2F8CDB"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2029 года — 0,0 тыс. рублей;</w:t>
            </w:r>
          </w:p>
          <w:p w14:paraId="773B9209"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2030 года — 0,0 тыс. рублей.</w:t>
            </w:r>
          </w:p>
          <w:p w14:paraId="435E5370" w14:textId="77777777" w:rsidR="00F53150" w:rsidRPr="00F53150" w:rsidRDefault="00F53150" w:rsidP="00F53150">
            <w:pPr>
              <w:ind w:firstLine="0"/>
              <w:jc w:val="left"/>
              <w:rPr>
                <w:rFonts w:eastAsia="Times New Roman"/>
                <w:lang w:eastAsia="ar-SA"/>
              </w:rPr>
            </w:pPr>
            <w:r w:rsidRPr="00F53150">
              <w:rPr>
                <w:rFonts w:eastAsia="Times New Roman"/>
                <w:lang w:eastAsia="ar-SA"/>
              </w:rPr>
              <w:t>из средств краевого бюджета 3456,0 тыс. рублей,</w:t>
            </w:r>
          </w:p>
          <w:p w14:paraId="14B3C662" w14:textId="77777777" w:rsidR="00F53150" w:rsidRPr="00F53150" w:rsidRDefault="00F53150" w:rsidP="00F53150">
            <w:pPr>
              <w:ind w:firstLine="0"/>
              <w:jc w:val="left"/>
              <w:rPr>
                <w:rFonts w:eastAsia="Times New Roman"/>
                <w:lang w:eastAsia="ar-SA"/>
              </w:rPr>
            </w:pPr>
            <w:r w:rsidRPr="00F53150">
              <w:rPr>
                <w:rFonts w:eastAsia="Times New Roman"/>
                <w:lang w:eastAsia="ar-SA"/>
              </w:rPr>
              <w:t>в том числе по годам:</w:t>
            </w:r>
          </w:p>
          <w:p w14:paraId="4FCE5725"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2025 года – 3456,0 тыс. рублей;</w:t>
            </w:r>
          </w:p>
          <w:p w14:paraId="39F21376"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2026 года - 0,0 тыс. рублей;</w:t>
            </w:r>
          </w:p>
          <w:p w14:paraId="16E17AB9"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2027 года - 0,0 тыс. рублей;</w:t>
            </w:r>
          </w:p>
          <w:p w14:paraId="632DD16A"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2028 года - 0,0 тыс. рублей;</w:t>
            </w:r>
          </w:p>
          <w:p w14:paraId="6FC7B0E9"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2029 года - 0,0 тыс. рублей;</w:t>
            </w:r>
          </w:p>
          <w:p w14:paraId="5ADADFF1" w14:textId="77777777" w:rsidR="00F53150" w:rsidRPr="00F53150" w:rsidRDefault="00F53150" w:rsidP="00F53150">
            <w:pPr>
              <w:ind w:firstLine="0"/>
              <w:jc w:val="left"/>
              <w:rPr>
                <w:rFonts w:eastAsia="Times New Roman"/>
                <w:szCs w:val="24"/>
                <w:lang w:eastAsia="ar-SA"/>
              </w:rPr>
            </w:pPr>
            <w:r w:rsidRPr="00F53150">
              <w:rPr>
                <w:rFonts w:eastAsia="Times New Roman"/>
                <w:szCs w:val="24"/>
                <w:lang w:eastAsia="ar-SA"/>
              </w:rPr>
              <w:t>2030 года - 0,0 тыс. рублей.</w:t>
            </w:r>
          </w:p>
          <w:p w14:paraId="19CDFFCA" w14:textId="77777777" w:rsidR="00F53150" w:rsidRPr="00F53150" w:rsidRDefault="00F53150" w:rsidP="00F53150">
            <w:pPr>
              <w:ind w:firstLine="0"/>
              <w:jc w:val="left"/>
              <w:rPr>
                <w:rFonts w:eastAsia="Times New Roman"/>
                <w:lang w:eastAsia="ar-SA"/>
              </w:rPr>
            </w:pPr>
            <w:r w:rsidRPr="00F53150">
              <w:rPr>
                <w:rFonts w:eastAsia="Times New Roman"/>
                <w:lang w:eastAsia="ar-SA"/>
              </w:rPr>
              <w:t>из средств местного бюджета – 144,0 тыс. рублей,</w:t>
            </w:r>
          </w:p>
          <w:p w14:paraId="0EDA96B1" w14:textId="77777777" w:rsidR="00F53150" w:rsidRPr="00F53150" w:rsidRDefault="00F53150" w:rsidP="00F53150">
            <w:pPr>
              <w:ind w:firstLine="0"/>
              <w:jc w:val="left"/>
              <w:rPr>
                <w:rFonts w:eastAsia="Times New Roman"/>
                <w:lang w:eastAsia="ar-SA"/>
              </w:rPr>
            </w:pPr>
            <w:r w:rsidRPr="00F53150">
              <w:rPr>
                <w:rFonts w:eastAsia="Times New Roman"/>
                <w:lang w:eastAsia="ar-SA"/>
              </w:rPr>
              <w:t>в том числе по годам:</w:t>
            </w:r>
          </w:p>
          <w:p w14:paraId="72D3C184" w14:textId="77777777" w:rsidR="00F53150" w:rsidRPr="00F53150" w:rsidRDefault="00F53150" w:rsidP="00F53150">
            <w:pPr>
              <w:ind w:firstLine="0"/>
              <w:jc w:val="left"/>
              <w:rPr>
                <w:rFonts w:eastAsia="Times New Roman"/>
                <w:lang w:eastAsia="ar-SA"/>
              </w:rPr>
            </w:pPr>
            <w:r w:rsidRPr="00F53150">
              <w:rPr>
                <w:rFonts w:eastAsia="Times New Roman"/>
                <w:lang w:eastAsia="ar-SA"/>
              </w:rPr>
              <w:t>2025 года – 144,0 тыс. рублей;</w:t>
            </w:r>
          </w:p>
          <w:p w14:paraId="40B3CE27" w14:textId="77777777" w:rsidR="00F53150" w:rsidRPr="00F53150" w:rsidRDefault="00F53150" w:rsidP="00F53150">
            <w:pPr>
              <w:ind w:firstLine="0"/>
              <w:jc w:val="left"/>
              <w:rPr>
                <w:rFonts w:eastAsia="Times New Roman"/>
                <w:lang w:eastAsia="ar-SA"/>
              </w:rPr>
            </w:pPr>
            <w:r w:rsidRPr="00F53150">
              <w:rPr>
                <w:rFonts w:eastAsia="Times New Roman"/>
                <w:lang w:eastAsia="ar-SA"/>
              </w:rPr>
              <w:t>2026 года - 0,0 тыс. рублей;</w:t>
            </w:r>
          </w:p>
          <w:p w14:paraId="4CF888E8" w14:textId="77777777" w:rsidR="00F53150" w:rsidRPr="00F53150" w:rsidRDefault="00F53150" w:rsidP="00F53150">
            <w:pPr>
              <w:numPr>
                <w:ilvl w:val="0"/>
                <w:numId w:val="6"/>
              </w:numPr>
              <w:ind w:left="6" w:firstLine="0"/>
              <w:contextualSpacing/>
              <w:jc w:val="left"/>
              <w:rPr>
                <w:rFonts w:eastAsia="Times New Roman"/>
                <w:lang w:eastAsia="ar-SA"/>
              </w:rPr>
            </w:pPr>
            <w:r w:rsidRPr="00F53150">
              <w:rPr>
                <w:rFonts w:eastAsia="Times New Roman"/>
                <w:lang w:eastAsia="ar-SA"/>
              </w:rPr>
              <w:t>года - 0,0 тыс. рублей;</w:t>
            </w:r>
          </w:p>
          <w:p w14:paraId="75A904D8" w14:textId="77777777" w:rsidR="00F53150" w:rsidRPr="00F53150" w:rsidRDefault="00F53150" w:rsidP="00F53150">
            <w:pPr>
              <w:ind w:left="6" w:firstLine="0"/>
              <w:contextualSpacing/>
              <w:jc w:val="left"/>
              <w:rPr>
                <w:rFonts w:eastAsia="Times New Roman"/>
                <w:lang w:eastAsia="ar-SA"/>
              </w:rPr>
            </w:pPr>
            <w:r w:rsidRPr="00F53150">
              <w:rPr>
                <w:rFonts w:eastAsia="Times New Roman"/>
                <w:lang w:eastAsia="ar-SA"/>
              </w:rPr>
              <w:t>2028 года - 0,0 тыс. рублей;</w:t>
            </w:r>
          </w:p>
          <w:p w14:paraId="702BC721" w14:textId="77777777" w:rsidR="00F53150" w:rsidRPr="00F53150" w:rsidRDefault="00F53150" w:rsidP="00F53150">
            <w:pPr>
              <w:ind w:left="6" w:hanging="6"/>
              <w:contextualSpacing/>
              <w:jc w:val="left"/>
              <w:rPr>
                <w:rFonts w:eastAsia="Times New Roman"/>
                <w:lang w:eastAsia="ar-SA"/>
              </w:rPr>
            </w:pPr>
            <w:r w:rsidRPr="00F53150">
              <w:rPr>
                <w:rFonts w:eastAsia="Times New Roman"/>
                <w:lang w:eastAsia="ar-SA"/>
              </w:rPr>
              <w:t>2029 года - 0,0 тыс. рублей;</w:t>
            </w:r>
          </w:p>
          <w:p w14:paraId="5A833625" w14:textId="77777777" w:rsidR="00F53150" w:rsidRPr="00F53150" w:rsidRDefault="00F53150" w:rsidP="00F53150">
            <w:pPr>
              <w:ind w:left="6" w:hanging="6"/>
              <w:contextualSpacing/>
              <w:jc w:val="left"/>
              <w:rPr>
                <w:rFonts w:eastAsia="Times New Roman"/>
                <w:lang w:eastAsia="ar-SA"/>
              </w:rPr>
            </w:pPr>
            <w:r w:rsidRPr="00F53150">
              <w:rPr>
                <w:rFonts w:eastAsia="Times New Roman"/>
                <w:lang w:eastAsia="ar-SA"/>
              </w:rPr>
              <w:t>2030 года - 0,0 тыс. рублей;</w:t>
            </w:r>
          </w:p>
        </w:tc>
      </w:tr>
    </w:tbl>
    <w:p w14:paraId="69C3C37E" w14:textId="77777777" w:rsidR="00F53150" w:rsidRPr="00F53150" w:rsidRDefault="00F53150" w:rsidP="00F53150">
      <w:pPr>
        <w:numPr>
          <w:ilvl w:val="0"/>
          <w:numId w:val="3"/>
        </w:numPr>
        <w:autoSpaceDE w:val="0"/>
        <w:autoSpaceDN w:val="0"/>
        <w:adjustRightInd w:val="0"/>
        <w:ind w:firstLine="349"/>
        <w:jc w:val="left"/>
        <w:outlineLvl w:val="0"/>
        <w:rPr>
          <w:rFonts w:eastAsia="Times New Roman"/>
          <w:bCs/>
          <w:lang w:eastAsia="ar-SA"/>
        </w:rPr>
      </w:pPr>
      <w:bookmarkStart w:id="0" w:name="sub_1100"/>
      <w:r w:rsidRPr="00F53150">
        <w:rPr>
          <w:rFonts w:eastAsia="Times New Roman"/>
          <w:bCs/>
          <w:lang w:eastAsia="ar-SA"/>
        </w:rPr>
        <w:t xml:space="preserve">Характеристика текущего состояния </w:t>
      </w:r>
      <w:r w:rsidRPr="00F53150">
        <w:rPr>
          <w:rFonts w:eastAsia="Times New Roman"/>
          <w:szCs w:val="24"/>
          <w:lang w:eastAsia="ar-SA"/>
        </w:rPr>
        <w:t>муниципального образования Каневской район в сфере строительства и архитектуры</w:t>
      </w:r>
      <w:r w:rsidRPr="00F53150">
        <w:rPr>
          <w:rFonts w:eastAsia="Times New Roman"/>
          <w:bCs/>
          <w:lang w:eastAsia="ar-SA"/>
        </w:rPr>
        <w:t xml:space="preserve"> </w:t>
      </w:r>
    </w:p>
    <w:bookmarkEnd w:id="0"/>
    <w:p w14:paraId="162FAC64" w14:textId="77777777" w:rsidR="00F53150" w:rsidRPr="00F53150" w:rsidRDefault="00F53150" w:rsidP="00F53150">
      <w:pPr>
        <w:ind w:firstLine="708"/>
        <w:rPr>
          <w:rFonts w:eastAsia="Times New Roman"/>
          <w:szCs w:val="24"/>
          <w:lang w:eastAsia="ar-SA"/>
        </w:rPr>
      </w:pPr>
      <w:r w:rsidRPr="00F53150">
        <w:rPr>
          <w:rFonts w:eastAsia="Times New Roman"/>
          <w:szCs w:val="24"/>
          <w:lang w:eastAsia="ar-SA"/>
        </w:rPr>
        <w:lastRenderedPageBreak/>
        <w:t>Комплексность и взаимосвязанность задач, подлежащих решению в процессе развития муниципального образования Каневской муниципальный район Краснодарского края, а также осуществления рационального землепользования, создания благоприятной среды жизнедеятельности населения, требуют скоординированного выполнения мероприятий правового, организационного, производственного и технологического характера, что обуславливает их решение в рамках программы «Комплексное и устойчивое развитие Каневского муниципального района Краснодарского края в сфере строительства и архитектуры» (далее также - муниципальная программа).</w:t>
      </w:r>
    </w:p>
    <w:p w14:paraId="3DF53638" w14:textId="77777777" w:rsidR="00F53150" w:rsidRPr="00F53150" w:rsidRDefault="00F53150" w:rsidP="00F53150">
      <w:pPr>
        <w:suppressAutoHyphens/>
        <w:ind w:firstLine="855"/>
        <w:contextualSpacing/>
        <w:rPr>
          <w:rFonts w:eastAsia="Times New Roman"/>
          <w:lang w:eastAsia="ar-SA"/>
        </w:rPr>
      </w:pPr>
      <w:r w:rsidRPr="00F53150">
        <w:rPr>
          <w:rFonts w:eastAsia="Times New Roman"/>
          <w:lang w:eastAsia="ar-SA"/>
        </w:rPr>
        <w:t xml:space="preserve">Программа разработана с целью </w:t>
      </w:r>
      <w:r w:rsidRPr="00F53150">
        <w:rPr>
          <w:rFonts w:eastAsia="Times New Roman"/>
          <w:color w:val="000000"/>
          <w:shd w:val="clear" w:color="auto" w:fill="FFFFFF"/>
          <w:lang w:eastAsia="ar-SA"/>
        </w:rPr>
        <w:t xml:space="preserve">сохранения плодородных земель и обеспечения продовольственной безопасности Каневского </w:t>
      </w:r>
      <w:r w:rsidRPr="00F53150">
        <w:rPr>
          <w:rFonts w:eastAsia="Times New Roman"/>
          <w:szCs w:val="24"/>
          <w:lang w:eastAsia="ar-SA"/>
        </w:rPr>
        <w:t>муниципального района Краснодарского края</w:t>
      </w:r>
      <w:r w:rsidRPr="00F53150">
        <w:rPr>
          <w:rFonts w:eastAsia="Times New Roman"/>
          <w:color w:val="000000"/>
          <w:shd w:val="clear" w:color="auto" w:fill="FFFFFF"/>
          <w:lang w:eastAsia="ar-SA"/>
        </w:rPr>
        <w:t xml:space="preserve"> путем </w:t>
      </w:r>
      <w:r w:rsidRPr="00F53150">
        <w:rPr>
          <w:rFonts w:eastAsia="Times New Roman"/>
          <w:lang w:eastAsia="ar-SA"/>
        </w:rPr>
        <w:t>исключения из границ населенных пунктов Красногвардейского, Новодеревянковского, Новоминского, Привольненского, Стародеревянковского, Челбасского сельских поселений Каневского муниципального района Краснодарского края земель сельскохозяйственного назначения.</w:t>
      </w:r>
    </w:p>
    <w:p w14:paraId="032DDD89" w14:textId="77777777" w:rsidR="00F53150" w:rsidRPr="00F53150" w:rsidRDefault="00F53150" w:rsidP="00F53150">
      <w:pPr>
        <w:suppressAutoHyphens/>
        <w:ind w:firstLine="855"/>
        <w:contextualSpacing/>
        <w:rPr>
          <w:rFonts w:eastAsia="Times New Roman"/>
          <w:lang w:eastAsia="ar-SA"/>
        </w:rPr>
      </w:pPr>
      <w:r w:rsidRPr="00F53150">
        <w:rPr>
          <w:rFonts w:eastAsia="Times New Roman"/>
          <w:lang w:eastAsia="ar-SA"/>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а также для осуществления рационального землепользования, создания благоприятной среды жизнедеятельности населения муниципального образования Каневской муниципальный район Краснодарского края. Реализация муниципальной программы муниципального образования Каневской муниципальный район Краснодарского края направлена на достижение стратегической цели: СЦ-1.6 «Муниципалитет, обладающий эффективно функционирующим жилищно-коммунальным хозяйством и строительной отраслью,  способной  обеспечить  население  района  качественным жильем»  и  </w:t>
      </w:r>
      <w:r w:rsidRPr="00F53150">
        <w:rPr>
          <w:rFonts w:eastAsia="Times New Roman"/>
          <w:lang w:eastAsia="ru-RU"/>
        </w:rPr>
        <w:t xml:space="preserve">Ц-1.6.1 Строительная деятельность – экономически эффективная, конкурентоспособная и востребованная отрасль» </w:t>
      </w:r>
      <w:r w:rsidRPr="00F53150">
        <w:rPr>
          <w:rFonts w:eastAsia="Times New Roman"/>
          <w:lang w:eastAsia="ar-SA"/>
        </w:rPr>
        <w:t>определенной стратегией социальной экономического развития МО Каневской муниципальный район Краснодарского края до 2030 года.</w:t>
      </w:r>
    </w:p>
    <w:p w14:paraId="1198866C" w14:textId="77777777" w:rsidR="00F53150" w:rsidRPr="00F53150" w:rsidRDefault="00F53150" w:rsidP="00F53150">
      <w:pPr>
        <w:ind w:firstLine="0"/>
        <w:jc w:val="left"/>
        <w:rPr>
          <w:rFonts w:eastAsia="Times New Roman"/>
          <w:szCs w:val="24"/>
          <w:lang w:eastAsia="ar-SA"/>
        </w:rPr>
      </w:pPr>
    </w:p>
    <w:p w14:paraId="236992D0" w14:textId="77777777" w:rsidR="00F53150" w:rsidRPr="00F53150" w:rsidRDefault="00F53150" w:rsidP="00F53150">
      <w:pPr>
        <w:numPr>
          <w:ilvl w:val="0"/>
          <w:numId w:val="3"/>
        </w:numPr>
        <w:contextualSpacing/>
        <w:jc w:val="center"/>
        <w:rPr>
          <w:rFonts w:eastAsia="Times New Roman"/>
          <w:szCs w:val="24"/>
          <w:lang w:eastAsia="ar-SA"/>
        </w:rPr>
      </w:pPr>
      <w:r w:rsidRPr="00F53150">
        <w:rPr>
          <w:rFonts w:eastAsia="Times New Roman"/>
          <w:szCs w:val="24"/>
          <w:lang w:eastAsia="ar-SA"/>
        </w:rPr>
        <w:t>Цели, задачи и целевые показатели, сроки и этапы реализации                муниципальной программы</w:t>
      </w:r>
    </w:p>
    <w:p w14:paraId="2431FB2C" w14:textId="77777777" w:rsidR="00F53150" w:rsidRPr="00F53150" w:rsidRDefault="00F53150" w:rsidP="00F53150">
      <w:pPr>
        <w:ind w:firstLine="708"/>
        <w:rPr>
          <w:rFonts w:eastAsia="Times New Roman"/>
          <w:szCs w:val="24"/>
          <w:lang w:eastAsia="ar-SA"/>
        </w:rPr>
      </w:pPr>
      <w:r w:rsidRPr="00F53150">
        <w:rPr>
          <w:rFonts w:eastAsia="Times New Roman"/>
          <w:szCs w:val="24"/>
          <w:lang w:eastAsia="ar-SA"/>
        </w:rPr>
        <w:t>Основной целью муниципальной программы является:</w:t>
      </w:r>
    </w:p>
    <w:p w14:paraId="2C7D9702" w14:textId="77777777" w:rsidR="00F53150" w:rsidRPr="00F53150" w:rsidRDefault="00F53150" w:rsidP="00F53150">
      <w:pPr>
        <w:suppressAutoHyphens/>
        <w:ind w:firstLine="855"/>
        <w:contextualSpacing/>
        <w:rPr>
          <w:rFonts w:eastAsia="Times New Roman"/>
          <w:lang w:eastAsia="ar-SA"/>
        </w:rPr>
      </w:pPr>
      <w:r w:rsidRPr="00F53150">
        <w:rPr>
          <w:rFonts w:eastAsia="Times New Roman"/>
          <w:color w:val="000000"/>
          <w:shd w:val="clear" w:color="auto" w:fill="FFFFFF"/>
          <w:lang w:eastAsia="ar-SA"/>
        </w:rPr>
        <w:t>сохранения плодородных земель и обеспечения продовольственной безопасности Каневского муниципального района Краснодарского края.</w:t>
      </w:r>
    </w:p>
    <w:p w14:paraId="69170144" w14:textId="77777777" w:rsidR="00F53150" w:rsidRPr="00F53150" w:rsidRDefault="00F53150" w:rsidP="00F53150">
      <w:pPr>
        <w:ind w:firstLine="709"/>
        <w:rPr>
          <w:rFonts w:eastAsia="Times New Roman"/>
          <w:lang w:eastAsia="ar-SA"/>
        </w:rPr>
      </w:pPr>
      <w:r w:rsidRPr="00F53150">
        <w:rPr>
          <w:rFonts w:eastAsia="Times New Roman"/>
          <w:lang w:eastAsia="ar-SA"/>
        </w:rPr>
        <w:t>Для достижения поставленной цели необходимо решить следующие задачи:</w:t>
      </w:r>
    </w:p>
    <w:p w14:paraId="329869DE" w14:textId="77777777" w:rsidR="00F53150" w:rsidRPr="00F53150" w:rsidRDefault="00F53150" w:rsidP="00F53150">
      <w:pPr>
        <w:ind w:firstLine="709"/>
        <w:rPr>
          <w:rFonts w:eastAsia="Times New Roman"/>
          <w:lang w:eastAsia="ar-SA"/>
        </w:rPr>
      </w:pPr>
      <w:r w:rsidRPr="00F53150">
        <w:rPr>
          <w:rFonts w:eastAsia="Times New Roman"/>
          <w:lang w:eastAsia="ar-SA"/>
        </w:rPr>
        <w:t>Внесение изменений в Генеральные планы Красногвардейского, Новодеревянковского, Новоминского, Привольненского, Стародеревянковского, Челбасского сельских поселений Каневского муниципального района Краснодарского края.</w:t>
      </w:r>
    </w:p>
    <w:p w14:paraId="1C222D29" w14:textId="77777777" w:rsidR="00F53150" w:rsidRPr="00F53150" w:rsidRDefault="00F53150" w:rsidP="00F53150">
      <w:pPr>
        <w:suppressAutoHyphens/>
        <w:ind w:firstLine="855"/>
        <w:contextualSpacing/>
        <w:rPr>
          <w:rFonts w:eastAsia="Times New Roman"/>
          <w:lang w:eastAsia="ar-SA"/>
        </w:rPr>
      </w:pPr>
      <w:r w:rsidRPr="00F53150">
        <w:rPr>
          <w:rFonts w:eastAsia="Times New Roman"/>
          <w:lang w:eastAsia="ar-SA"/>
        </w:rPr>
        <w:t>Исключить из границ населенных пунктов Красногвардейского, Новодеревянковского, Новоминского, Привольненского, Стародеревянковского, Челбасского сельских поселений Каневского муниципального района Краснодарского края земли сельскохозяйственного назначения.</w:t>
      </w:r>
    </w:p>
    <w:p w14:paraId="662B4A9E" w14:textId="77777777" w:rsidR="00F53150" w:rsidRPr="00F53150" w:rsidRDefault="00F53150" w:rsidP="00F53150">
      <w:pPr>
        <w:ind w:firstLine="709"/>
        <w:rPr>
          <w:rFonts w:eastAsia="Times New Roman"/>
          <w:lang w:eastAsia="ar-SA"/>
        </w:rPr>
      </w:pPr>
    </w:p>
    <w:p w14:paraId="25DA8F9A" w14:textId="77777777" w:rsidR="00F53150" w:rsidRPr="00F53150" w:rsidRDefault="00F53150" w:rsidP="00F53150">
      <w:pPr>
        <w:ind w:firstLine="708"/>
        <w:rPr>
          <w:rFonts w:eastAsia="Times New Roman"/>
          <w:szCs w:val="24"/>
          <w:lang w:eastAsia="ar-SA"/>
        </w:rPr>
      </w:pPr>
      <w:r w:rsidRPr="00F53150">
        <w:rPr>
          <w:rFonts w:eastAsia="Times New Roman"/>
          <w:szCs w:val="24"/>
          <w:lang w:eastAsia="ar-SA"/>
        </w:rPr>
        <w:lastRenderedPageBreak/>
        <w:t xml:space="preserve">Сроки реализации программы – 2025 год, этапы реализации не предусмотрены. </w:t>
      </w:r>
    </w:p>
    <w:p w14:paraId="4CC3D89E"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eastAsia="ar-SA"/>
        </w:rPr>
      </w:pPr>
      <w:r w:rsidRPr="00F53150">
        <w:rPr>
          <w:rFonts w:eastAsia="Times New Roman"/>
          <w:szCs w:val="24"/>
          <w:lang w:eastAsia="ar-SA"/>
        </w:rPr>
        <w:t xml:space="preserve">Цели, задачи и целевые показатели, сроки и этапы реализации                муниципальной программы </w:t>
      </w:r>
      <w:r w:rsidRPr="00F53150">
        <w:rPr>
          <w:rFonts w:eastAsia="Times New Roman"/>
          <w:lang w:eastAsia="ar-SA"/>
        </w:rPr>
        <w:t>приведены в Приложении 1 к муниципальной программе</w:t>
      </w:r>
      <w:r w:rsidRPr="00F53150">
        <w:rPr>
          <w:rFonts w:eastAsia="Times New Roman"/>
          <w:szCs w:val="24"/>
          <w:lang w:eastAsia="ar-SA"/>
        </w:rPr>
        <w:t xml:space="preserve"> </w:t>
      </w:r>
      <w:r w:rsidRPr="00F53150">
        <w:rPr>
          <w:rFonts w:eastAsia="Times New Roman"/>
          <w:lang w:eastAsia="ar-SA"/>
        </w:rPr>
        <w:t>муниципального образования Каневской муниципальный район Краснодарского края «Комплексное и устойчивое развитие Каневского муниципального района Краснодарского края в сфере строительства и архитектуры» на 2025-2030 годы.</w:t>
      </w:r>
    </w:p>
    <w:p w14:paraId="1059FECB"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0"/>
        <w:rPr>
          <w:rFonts w:eastAsia="Times New Roman"/>
          <w:lang w:eastAsia="ar-SA"/>
        </w:rPr>
      </w:pPr>
    </w:p>
    <w:p w14:paraId="6790599B" w14:textId="77777777" w:rsidR="00F53150" w:rsidRPr="00F53150" w:rsidRDefault="00F53150" w:rsidP="00F5315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contextualSpacing/>
        <w:jc w:val="left"/>
        <w:rPr>
          <w:rFonts w:eastAsia="Times New Roman"/>
          <w:lang w:eastAsia="ru-RU"/>
        </w:rPr>
      </w:pPr>
      <w:r w:rsidRPr="00F53150">
        <w:rPr>
          <w:rFonts w:eastAsia="Times New Roman"/>
          <w:shd w:val="clear" w:color="auto" w:fill="FFFFFF"/>
          <w:lang w:eastAsia="ar-SA"/>
        </w:rPr>
        <w:t>Перечень и краткое описание</w:t>
      </w:r>
      <w:r w:rsidRPr="00F53150">
        <w:rPr>
          <w:rFonts w:eastAsia="Times New Roman"/>
          <w:i/>
          <w:shd w:val="clear" w:color="auto" w:fill="FFFFFF"/>
          <w:lang w:eastAsia="ar-SA"/>
        </w:rPr>
        <w:t xml:space="preserve"> </w:t>
      </w:r>
      <w:r w:rsidRPr="00F53150">
        <w:rPr>
          <w:rFonts w:eastAsia="Times New Roman"/>
          <w:shd w:val="clear" w:color="auto" w:fill="FFFFFF"/>
          <w:lang w:eastAsia="ar-SA"/>
        </w:rPr>
        <w:t>подпрограмм, ведомственных целевых программ и основных мероприятий муниципальной программы</w:t>
      </w:r>
    </w:p>
    <w:p w14:paraId="27CA816D" w14:textId="77777777" w:rsidR="00F53150" w:rsidRPr="00F53150" w:rsidRDefault="00F53150" w:rsidP="00F5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left="709" w:firstLine="0"/>
        <w:contextualSpacing/>
        <w:rPr>
          <w:rFonts w:eastAsia="Times New Roman"/>
          <w:lang w:eastAsia="ru-RU"/>
        </w:rPr>
      </w:pPr>
    </w:p>
    <w:p w14:paraId="1ED3FE94" w14:textId="77777777" w:rsidR="00F53150" w:rsidRPr="00F53150" w:rsidRDefault="00F53150" w:rsidP="00F53150">
      <w:pPr>
        <w:spacing w:before="100" w:beforeAutospacing="1" w:after="100" w:afterAutospacing="1"/>
        <w:ind w:firstLine="708"/>
        <w:contextualSpacing/>
        <w:rPr>
          <w:rFonts w:eastAsia="Times New Roman"/>
          <w:lang w:eastAsia="ar-SA"/>
        </w:rPr>
      </w:pPr>
      <w:r w:rsidRPr="00F53150">
        <w:rPr>
          <w:rFonts w:eastAsia="Times New Roman"/>
          <w:lang w:eastAsia="ru-RU"/>
        </w:rPr>
        <w:t xml:space="preserve">Средства для реализации программных мероприятий ежегодно предусматриваются в бюджете </w:t>
      </w:r>
      <w:r w:rsidRPr="00F53150">
        <w:rPr>
          <w:rFonts w:eastAsia="Times New Roman"/>
          <w:lang w:eastAsia="ar-SA"/>
        </w:rPr>
        <w:t xml:space="preserve">муниципального образования Каневской муниципальный район Краснодарского края. </w:t>
      </w:r>
      <w:r w:rsidRPr="00F53150">
        <w:rPr>
          <w:rFonts w:eastAsia="Times New Roman"/>
          <w:lang w:eastAsia="ru-RU"/>
        </w:rPr>
        <w:t xml:space="preserve">Распорядителем бюджетных средств, предусмотренных на реализацию данных мероприятий программы, является администрация </w:t>
      </w:r>
      <w:r w:rsidRPr="00F53150">
        <w:rPr>
          <w:rFonts w:eastAsia="Times New Roman"/>
          <w:lang w:eastAsia="ar-SA"/>
        </w:rPr>
        <w:t>муниципального образования Каневской муниципальный район Краснодарского края.</w:t>
      </w:r>
    </w:p>
    <w:p w14:paraId="45DA2E49" w14:textId="77777777" w:rsidR="00F53150" w:rsidRPr="00F53150" w:rsidRDefault="00F53150" w:rsidP="00F53150">
      <w:pPr>
        <w:spacing w:before="100" w:beforeAutospacing="1" w:after="100" w:afterAutospacing="1"/>
        <w:ind w:firstLine="708"/>
        <w:contextualSpacing/>
        <w:rPr>
          <w:rFonts w:eastAsia="Times New Roman"/>
          <w:lang w:eastAsia="ru-RU"/>
        </w:rPr>
      </w:pPr>
      <w:r w:rsidRPr="00F53150">
        <w:rPr>
          <w:rFonts w:eastAsia="Times New Roman"/>
          <w:lang w:eastAsia="ar-SA"/>
        </w:rPr>
        <w:t>Перечень и краткое описание основных мероприятий программы приведены в Приложении 2 к муниципальной программе муниципального образования Каневской муниципальный район Краснодарского края «Комплексное и устойчивое развитие Каневского муниципального района Краснодарского края в сфере строительства и архитектуры» на 2025-2030 годы.</w:t>
      </w:r>
    </w:p>
    <w:p w14:paraId="5E2E7B0A" w14:textId="77777777" w:rsidR="00F53150" w:rsidRPr="00F53150" w:rsidRDefault="00F53150" w:rsidP="00F53150">
      <w:pPr>
        <w:keepNext/>
        <w:shd w:val="clear" w:color="auto" w:fill="FFFFFF"/>
        <w:tabs>
          <w:tab w:val="num" w:pos="0"/>
        </w:tabs>
        <w:ind w:left="432" w:hanging="432"/>
        <w:jc w:val="center"/>
        <w:outlineLvl w:val="0"/>
        <w:rPr>
          <w:rFonts w:eastAsia="Times New Roman"/>
          <w:lang w:eastAsia="ar-SA"/>
        </w:rPr>
      </w:pPr>
      <w:bookmarkStart w:id="1" w:name="sub_1500"/>
      <w:r w:rsidRPr="00F53150">
        <w:rPr>
          <w:rFonts w:eastAsia="Times New Roman"/>
          <w:bCs/>
          <w:caps/>
          <w:color w:val="000000"/>
          <w:spacing w:val="-1"/>
          <w:lang w:eastAsia="ar-SA"/>
        </w:rPr>
        <w:t>4.</w:t>
      </w:r>
      <w:r w:rsidRPr="00F53150">
        <w:rPr>
          <w:caps/>
          <w:color w:val="000000"/>
          <w:spacing w:val="-1"/>
        </w:rPr>
        <w:t xml:space="preserve"> </w:t>
      </w:r>
      <w:bookmarkEnd w:id="1"/>
      <w:r w:rsidRPr="00F53150">
        <w:rPr>
          <w:rFonts w:eastAsia="Times New Roman"/>
          <w:lang w:eastAsia="ar-SA"/>
        </w:rPr>
        <w:t>Обоснование ресурсного обеспечения                                                  муниципальной подпрограммы</w:t>
      </w:r>
    </w:p>
    <w:tbl>
      <w:tblPr>
        <w:tblpPr w:leftFromText="180" w:rightFromText="180" w:vertAnchor="text" w:horzAnchor="margin" w:tblpY="873"/>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33"/>
        <w:gridCol w:w="101"/>
        <w:gridCol w:w="1001"/>
        <w:gridCol w:w="121"/>
        <w:gridCol w:w="1013"/>
        <w:gridCol w:w="210"/>
        <w:gridCol w:w="924"/>
        <w:gridCol w:w="299"/>
        <w:gridCol w:w="977"/>
        <w:gridCol w:w="246"/>
        <w:gridCol w:w="1030"/>
        <w:gridCol w:w="193"/>
        <w:gridCol w:w="1224"/>
      </w:tblGrid>
      <w:tr w:rsidR="00F53150" w:rsidRPr="00F53150" w14:paraId="03B30644" w14:textId="77777777" w:rsidTr="005555B6">
        <w:trPr>
          <w:trHeight w:val="513"/>
        </w:trPr>
        <w:tc>
          <w:tcPr>
            <w:tcW w:w="1413" w:type="dxa"/>
            <w:vMerge w:val="restart"/>
            <w:vAlign w:val="center"/>
          </w:tcPr>
          <w:p w14:paraId="38330447" w14:textId="77777777" w:rsidR="00F53150" w:rsidRPr="00F53150" w:rsidRDefault="00F53150" w:rsidP="00F53150">
            <w:pPr>
              <w:ind w:left="-113" w:right="-57" w:firstLine="0"/>
              <w:jc w:val="center"/>
              <w:rPr>
                <w:rFonts w:eastAsia="Times New Roman"/>
                <w:sz w:val="24"/>
                <w:szCs w:val="24"/>
                <w:shd w:val="clear" w:color="auto" w:fill="FFFFFF"/>
                <w:lang w:eastAsia="ar-SA"/>
              </w:rPr>
            </w:pPr>
            <w:r w:rsidRPr="00F53150">
              <w:rPr>
                <w:rFonts w:eastAsia="Times New Roman"/>
                <w:sz w:val="24"/>
                <w:szCs w:val="24"/>
                <w:shd w:val="clear" w:color="auto" w:fill="FFFFFF"/>
                <w:lang w:eastAsia="ar-SA"/>
              </w:rPr>
              <w:t xml:space="preserve">Источник </w:t>
            </w:r>
            <w:proofErr w:type="spellStart"/>
            <w:r w:rsidRPr="00F53150">
              <w:rPr>
                <w:rFonts w:eastAsia="Times New Roman"/>
                <w:sz w:val="24"/>
                <w:szCs w:val="24"/>
                <w:shd w:val="clear" w:color="auto" w:fill="FFFFFF"/>
                <w:lang w:eastAsia="ar-SA"/>
              </w:rPr>
              <w:t>финанси-рования</w:t>
            </w:r>
            <w:proofErr w:type="spellEnd"/>
          </w:p>
        </w:tc>
        <w:tc>
          <w:tcPr>
            <w:tcW w:w="1134" w:type="dxa"/>
            <w:gridSpan w:val="2"/>
            <w:vMerge w:val="restart"/>
            <w:vAlign w:val="center"/>
          </w:tcPr>
          <w:p w14:paraId="1837E2E0" w14:textId="77777777" w:rsidR="00F53150" w:rsidRPr="00F53150" w:rsidRDefault="00F53150" w:rsidP="00F53150">
            <w:pPr>
              <w:ind w:left="-113" w:right="-57" w:firstLine="0"/>
              <w:jc w:val="center"/>
              <w:rPr>
                <w:rFonts w:eastAsia="Times New Roman"/>
                <w:sz w:val="24"/>
                <w:szCs w:val="24"/>
                <w:shd w:val="clear" w:color="auto" w:fill="FFFFFF"/>
                <w:lang w:eastAsia="ar-SA"/>
              </w:rPr>
            </w:pPr>
            <w:r w:rsidRPr="00F53150">
              <w:rPr>
                <w:rFonts w:eastAsia="Times New Roman"/>
                <w:sz w:val="24"/>
                <w:szCs w:val="24"/>
                <w:shd w:val="clear" w:color="auto" w:fill="FFFFFF"/>
                <w:lang w:eastAsia="ar-SA"/>
              </w:rPr>
              <w:t xml:space="preserve">Объем </w:t>
            </w:r>
            <w:proofErr w:type="spellStart"/>
            <w:r w:rsidRPr="00F53150">
              <w:rPr>
                <w:rFonts w:eastAsia="Times New Roman"/>
                <w:sz w:val="24"/>
                <w:szCs w:val="24"/>
                <w:shd w:val="clear" w:color="auto" w:fill="FFFFFF"/>
                <w:lang w:eastAsia="ar-SA"/>
              </w:rPr>
              <w:t>финанси-рования</w:t>
            </w:r>
            <w:proofErr w:type="spellEnd"/>
            <w:r w:rsidRPr="00F53150">
              <w:rPr>
                <w:rFonts w:eastAsia="Times New Roman"/>
                <w:sz w:val="24"/>
                <w:szCs w:val="24"/>
                <w:shd w:val="clear" w:color="auto" w:fill="FFFFFF"/>
                <w:lang w:eastAsia="ar-SA"/>
              </w:rPr>
              <w:t>,</w:t>
            </w:r>
          </w:p>
          <w:p w14:paraId="33075F00" w14:textId="77777777" w:rsidR="00F53150" w:rsidRPr="00F53150" w:rsidRDefault="00F53150" w:rsidP="00F53150">
            <w:pPr>
              <w:ind w:left="-113" w:right="-57" w:firstLine="0"/>
              <w:jc w:val="center"/>
              <w:rPr>
                <w:rFonts w:eastAsia="Times New Roman"/>
                <w:sz w:val="24"/>
                <w:szCs w:val="24"/>
                <w:shd w:val="clear" w:color="auto" w:fill="FFFFFF"/>
                <w:lang w:eastAsia="ar-SA"/>
              </w:rPr>
            </w:pPr>
            <w:r w:rsidRPr="00F53150">
              <w:rPr>
                <w:rFonts w:eastAsia="Times New Roman"/>
                <w:sz w:val="24"/>
                <w:szCs w:val="24"/>
                <w:shd w:val="clear" w:color="auto" w:fill="FFFFFF"/>
                <w:lang w:eastAsia="ar-SA"/>
              </w:rPr>
              <w:t>всего</w:t>
            </w:r>
          </w:p>
          <w:p w14:paraId="3CD4629C" w14:textId="77777777" w:rsidR="00F53150" w:rsidRPr="00F53150" w:rsidRDefault="00F53150" w:rsidP="00F53150">
            <w:pPr>
              <w:ind w:left="-113" w:right="-57" w:firstLine="0"/>
              <w:jc w:val="center"/>
              <w:rPr>
                <w:rFonts w:eastAsia="Times New Roman"/>
                <w:sz w:val="24"/>
                <w:szCs w:val="24"/>
                <w:lang w:eastAsia="ar-SA"/>
              </w:rPr>
            </w:pPr>
            <w:r w:rsidRPr="00F53150">
              <w:rPr>
                <w:rFonts w:eastAsia="Times New Roman"/>
                <w:sz w:val="24"/>
                <w:szCs w:val="24"/>
                <w:shd w:val="clear" w:color="auto" w:fill="FFFFFF"/>
                <w:lang w:eastAsia="ar-SA"/>
              </w:rPr>
              <w:t>(</w:t>
            </w:r>
            <w:proofErr w:type="spellStart"/>
            <w:r w:rsidRPr="00F53150">
              <w:rPr>
                <w:rFonts w:eastAsia="Times New Roman"/>
                <w:sz w:val="24"/>
                <w:szCs w:val="24"/>
                <w:shd w:val="clear" w:color="auto" w:fill="FFFFFF"/>
                <w:lang w:eastAsia="ar-SA"/>
              </w:rPr>
              <w:t>тыс.руб</w:t>
            </w:r>
            <w:proofErr w:type="spellEnd"/>
            <w:r w:rsidRPr="00F53150">
              <w:rPr>
                <w:rFonts w:eastAsia="Times New Roman"/>
                <w:sz w:val="24"/>
                <w:szCs w:val="24"/>
                <w:shd w:val="clear" w:color="auto" w:fill="FFFFFF"/>
                <w:lang w:eastAsia="ar-SA"/>
              </w:rPr>
              <w:t>.)</w:t>
            </w:r>
            <w:r w:rsidRPr="00F53150">
              <w:rPr>
                <w:rFonts w:eastAsia="Times New Roman"/>
                <w:sz w:val="24"/>
                <w:szCs w:val="24"/>
                <w:shd w:val="clear" w:color="auto" w:fill="FFFFFF"/>
                <w:vertAlign w:val="superscript"/>
                <w:lang w:eastAsia="ar-SA"/>
              </w:rPr>
              <w:t xml:space="preserve"> </w:t>
            </w:r>
          </w:p>
        </w:tc>
        <w:tc>
          <w:tcPr>
            <w:tcW w:w="7238" w:type="dxa"/>
            <w:gridSpan w:val="11"/>
          </w:tcPr>
          <w:p w14:paraId="3AD7CBD2" w14:textId="77777777" w:rsidR="00F53150" w:rsidRPr="00F53150" w:rsidRDefault="00F53150" w:rsidP="00F53150">
            <w:pPr>
              <w:ind w:left="-113" w:right="-57" w:firstLine="0"/>
              <w:jc w:val="center"/>
              <w:rPr>
                <w:rFonts w:eastAsia="Times New Roman"/>
                <w:sz w:val="24"/>
                <w:szCs w:val="24"/>
                <w:shd w:val="clear" w:color="auto" w:fill="FFFFFF"/>
                <w:lang w:eastAsia="ar-SA"/>
              </w:rPr>
            </w:pPr>
            <w:r w:rsidRPr="00F53150">
              <w:rPr>
                <w:rFonts w:eastAsia="Times New Roman"/>
                <w:sz w:val="24"/>
                <w:szCs w:val="24"/>
                <w:lang w:eastAsia="ar-SA"/>
              </w:rPr>
              <w:t>В том числе по годам</w:t>
            </w:r>
          </w:p>
        </w:tc>
      </w:tr>
      <w:tr w:rsidR="00F53150" w:rsidRPr="00F53150" w14:paraId="6D658451" w14:textId="77777777" w:rsidTr="005555B6">
        <w:trPr>
          <w:trHeight w:val="840"/>
        </w:trPr>
        <w:tc>
          <w:tcPr>
            <w:tcW w:w="1413" w:type="dxa"/>
            <w:vMerge/>
          </w:tcPr>
          <w:p w14:paraId="0604236B" w14:textId="77777777" w:rsidR="00F53150" w:rsidRPr="00F53150" w:rsidRDefault="00F53150" w:rsidP="00F53150">
            <w:pPr>
              <w:ind w:firstLine="0"/>
              <w:jc w:val="left"/>
              <w:rPr>
                <w:rFonts w:eastAsia="Times New Roman"/>
                <w:sz w:val="24"/>
                <w:szCs w:val="24"/>
                <w:lang w:eastAsia="ar-SA"/>
              </w:rPr>
            </w:pPr>
          </w:p>
        </w:tc>
        <w:tc>
          <w:tcPr>
            <w:tcW w:w="1134" w:type="dxa"/>
            <w:gridSpan w:val="2"/>
            <w:vMerge/>
          </w:tcPr>
          <w:p w14:paraId="67CF62A3" w14:textId="77777777" w:rsidR="00F53150" w:rsidRPr="00F53150" w:rsidRDefault="00F53150" w:rsidP="00F53150">
            <w:pPr>
              <w:ind w:firstLine="0"/>
              <w:jc w:val="left"/>
              <w:rPr>
                <w:rFonts w:eastAsia="Times New Roman"/>
                <w:sz w:val="24"/>
                <w:szCs w:val="24"/>
                <w:lang w:eastAsia="ar-SA"/>
              </w:rPr>
            </w:pPr>
          </w:p>
        </w:tc>
        <w:tc>
          <w:tcPr>
            <w:tcW w:w="1001" w:type="dxa"/>
            <w:vAlign w:val="center"/>
          </w:tcPr>
          <w:p w14:paraId="1A07EBD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2025</w:t>
            </w:r>
          </w:p>
        </w:tc>
        <w:tc>
          <w:tcPr>
            <w:tcW w:w="1134" w:type="dxa"/>
            <w:gridSpan w:val="2"/>
            <w:vAlign w:val="center"/>
          </w:tcPr>
          <w:p w14:paraId="3CEF952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2026</w:t>
            </w:r>
          </w:p>
        </w:tc>
        <w:tc>
          <w:tcPr>
            <w:tcW w:w="1134" w:type="dxa"/>
            <w:gridSpan w:val="2"/>
            <w:vAlign w:val="center"/>
          </w:tcPr>
          <w:p w14:paraId="4E39271F"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2027</w:t>
            </w:r>
          </w:p>
        </w:tc>
        <w:tc>
          <w:tcPr>
            <w:tcW w:w="1276" w:type="dxa"/>
            <w:gridSpan w:val="2"/>
            <w:vAlign w:val="center"/>
          </w:tcPr>
          <w:p w14:paraId="019EAE1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2028</w:t>
            </w:r>
          </w:p>
        </w:tc>
        <w:tc>
          <w:tcPr>
            <w:tcW w:w="1276" w:type="dxa"/>
            <w:gridSpan w:val="2"/>
            <w:vAlign w:val="center"/>
          </w:tcPr>
          <w:p w14:paraId="3F88D24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2029</w:t>
            </w:r>
          </w:p>
        </w:tc>
        <w:tc>
          <w:tcPr>
            <w:tcW w:w="1417" w:type="dxa"/>
            <w:gridSpan w:val="2"/>
            <w:vAlign w:val="center"/>
          </w:tcPr>
          <w:p w14:paraId="7EF7397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2030</w:t>
            </w:r>
          </w:p>
        </w:tc>
      </w:tr>
      <w:tr w:rsidR="00F53150" w:rsidRPr="00F53150" w14:paraId="7F1D6A33" w14:textId="77777777" w:rsidTr="005555B6">
        <w:trPr>
          <w:trHeight w:val="274"/>
        </w:trPr>
        <w:tc>
          <w:tcPr>
            <w:tcW w:w="9785" w:type="dxa"/>
            <w:gridSpan w:val="14"/>
            <w:vAlign w:val="center"/>
          </w:tcPr>
          <w:p w14:paraId="6A9206D8"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Общий объём финансирования муниципальной программы</w:t>
            </w:r>
          </w:p>
        </w:tc>
      </w:tr>
      <w:tr w:rsidR="00F53150" w:rsidRPr="00F53150" w14:paraId="5142EB30" w14:textId="77777777" w:rsidTr="005555B6">
        <w:trPr>
          <w:trHeight w:val="274"/>
        </w:trPr>
        <w:tc>
          <w:tcPr>
            <w:tcW w:w="1413" w:type="dxa"/>
            <w:vAlign w:val="center"/>
          </w:tcPr>
          <w:p w14:paraId="26802FA6"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4</w:t>
            </w:r>
          </w:p>
        </w:tc>
        <w:tc>
          <w:tcPr>
            <w:tcW w:w="1134" w:type="dxa"/>
            <w:gridSpan w:val="2"/>
            <w:vAlign w:val="center"/>
          </w:tcPr>
          <w:p w14:paraId="1EB0B65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5</w:t>
            </w:r>
          </w:p>
        </w:tc>
        <w:tc>
          <w:tcPr>
            <w:tcW w:w="1001" w:type="dxa"/>
            <w:vAlign w:val="center"/>
          </w:tcPr>
          <w:p w14:paraId="7C50FD6D"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6</w:t>
            </w:r>
          </w:p>
        </w:tc>
        <w:tc>
          <w:tcPr>
            <w:tcW w:w="1134" w:type="dxa"/>
            <w:gridSpan w:val="2"/>
            <w:vAlign w:val="center"/>
          </w:tcPr>
          <w:p w14:paraId="4A17312A"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7</w:t>
            </w:r>
          </w:p>
        </w:tc>
        <w:tc>
          <w:tcPr>
            <w:tcW w:w="1134" w:type="dxa"/>
            <w:gridSpan w:val="2"/>
            <w:vAlign w:val="center"/>
          </w:tcPr>
          <w:p w14:paraId="76C5E7C1"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8</w:t>
            </w:r>
          </w:p>
        </w:tc>
        <w:tc>
          <w:tcPr>
            <w:tcW w:w="1276" w:type="dxa"/>
            <w:gridSpan w:val="2"/>
          </w:tcPr>
          <w:p w14:paraId="2158CC9A"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9</w:t>
            </w:r>
          </w:p>
        </w:tc>
        <w:tc>
          <w:tcPr>
            <w:tcW w:w="1276" w:type="dxa"/>
            <w:gridSpan w:val="2"/>
          </w:tcPr>
          <w:p w14:paraId="66AE0297"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10</w:t>
            </w:r>
          </w:p>
        </w:tc>
        <w:tc>
          <w:tcPr>
            <w:tcW w:w="1417" w:type="dxa"/>
            <w:gridSpan w:val="2"/>
          </w:tcPr>
          <w:p w14:paraId="3CA6421B"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11</w:t>
            </w:r>
          </w:p>
        </w:tc>
      </w:tr>
      <w:tr w:rsidR="00F53150" w:rsidRPr="00F53150" w14:paraId="707E09A5" w14:textId="77777777" w:rsidTr="005555B6">
        <w:trPr>
          <w:trHeight w:val="298"/>
        </w:trPr>
        <w:tc>
          <w:tcPr>
            <w:tcW w:w="1413" w:type="dxa"/>
            <w:vAlign w:val="center"/>
          </w:tcPr>
          <w:p w14:paraId="0F456110"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всего</w:t>
            </w:r>
          </w:p>
        </w:tc>
        <w:tc>
          <w:tcPr>
            <w:tcW w:w="1134" w:type="dxa"/>
            <w:gridSpan w:val="2"/>
            <w:vAlign w:val="center"/>
          </w:tcPr>
          <w:p w14:paraId="73A9675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 xml:space="preserve">3600,0 </w:t>
            </w:r>
          </w:p>
        </w:tc>
        <w:tc>
          <w:tcPr>
            <w:tcW w:w="1001" w:type="dxa"/>
            <w:vAlign w:val="center"/>
          </w:tcPr>
          <w:p w14:paraId="44EF8912"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 xml:space="preserve">3600,0 </w:t>
            </w:r>
          </w:p>
        </w:tc>
        <w:tc>
          <w:tcPr>
            <w:tcW w:w="1134" w:type="dxa"/>
            <w:gridSpan w:val="2"/>
            <w:vAlign w:val="center"/>
          </w:tcPr>
          <w:p w14:paraId="346A3E3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tcPr>
          <w:p w14:paraId="6AE0E904"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tcPr>
          <w:p w14:paraId="51582B06"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276" w:type="dxa"/>
            <w:gridSpan w:val="2"/>
          </w:tcPr>
          <w:p w14:paraId="3E7766A9"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417" w:type="dxa"/>
            <w:gridSpan w:val="2"/>
          </w:tcPr>
          <w:p w14:paraId="05AA474D"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512ADAB7" w14:textId="77777777" w:rsidTr="005555B6">
        <w:trPr>
          <w:trHeight w:val="298"/>
        </w:trPr>
        <w:tc>
          <w:tcPr>
            <w:tcW w:w="1413" w:type="dxa"/>
            <w:vAlign w:val="center"/>
          </w:tcPr>
          <w:p w14:paraId="2E44F362"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краевой бюджет</w:t>
            </w:r>
          </w:p>
        </w:tc>
        <w:tc>
          <w:tcPr>
            <w:tcW w:w="1134" w:type="dxa"/>
            <w:gridSpan w:val="2"/>
            <w:vAlign w:val="center"/>
          </w:tcPr>
          <w:p w14:paraId="2639B492"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3456,0</w:t>
            </w:r>
          </w:p>
        </w:tc>
        <w:tc>
          <w:tcPr>
            <w:tcW w:w="1001" w:type="dxa"/>
            <w:vAlign w:val="center"/>
          </w:tcPr>
          <w:p w14:paraId="0ED100D6"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3456,0</w:t>
            </w:r>
          </w:p>
        </w:tc>
        <w:tc>
          <w:tcPr>
            <w:tcW w:w="1134" w:type="dxa"/>
            <w:gridSpan w:val="2"/>
            <w:vAlign w:val="center"/>
          </w:tcPr>
          <w:p w14:paraId="0319C346"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vAlign w:val="center"/>
          </w:tcPr>
          <w:p w14:paraId="0E650A62"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554BFCB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5F29C76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417" w:type="dxa"/>
            <w:gridSpan w:val="2"/>
            <w:vAlign w:val="center"/>
          </w:tcPr>
          <w:p w14:paraId="60D4721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4ABEFDE5" w14:textId="77777777" w:rsidTr="005555B6">
        <w:trPr>
          <w:trHeight w:val="350"/>
        </w:trPr>
        <w:tc>
          <w:tcPr>
            <w:tcW w:w="1413" w:type="dxa"/>
            <w:vAlign w:val="center"/>
          </w:tcPr>
          <w:p w14:paraId="741574F2"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федеральный бюджет</w:t>
            </w:r>
          </w:p>
        </w:tc>
        <w:tc>
          <w:tcPr>
            <w:tcW w:w="1134" w:type="dxa"/>
            <w:gridSpan w:val="2"/>
            <w:vAlign w:val="center"/>
          </w:tcPr>
          <w:p w14:paraId="76345947"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001" w:type="dxa"/>
            <w:vAlign w:val="center"/>
          </w:tcPr>
          <w:p w14:paraId="5151F24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vAlign w:val="center"/>
          </w:tcPr>
          <w:p w14:paraId="4FC76C06"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vAlign w:val="center"/>
          </w:tcPr>
          <w:p w14:paraId="3087F5CD"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6AED8838"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358FC8E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417" w:type="dxa"/>
            <w:gridSpan w:val="2"/>
            <w:vAlign w:val="center"/>
          </w:tcPr>
          <w:p w14:paraId="681A0F04"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3E652C08" w14:textId="77777777" w:rsidTr="005555B6">
        <w:trPr>
          <w:trHeight w:val="425"/>
        </w:trPr>
        <w:tc>
          <w:tcPr>
            <w:tcW w:w="1413" w:type="dxa"/>
            <w:vAlign w:val="center"/>
          </w:tcPr>
          <w:p w14:paraId="1C1F142F"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местный бюджет</w:t>
            </w:r>
          </w:p>
        </w:tc>
        <w:tc>
          <w:tcPr>
            <w:tcW w:w="1134" w:type="dxa"/>
            <w:gridSpan w:val="2"/>
            <w:vAlign w:val="center"/>
          </w:tcPr>
          <w:p w14:paraId="6F560851"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144,0</w:t>
            </w:r>
          </w:p>
        </w:tc>
        <w:tc>
          <w:tcPr>
            <w:tcW w:w="1001" w:type="dxa"/>
            <w:vAlign w:val="center"/>
          </w:tcPr>
          <w:p w14:paraId="528A02F0" w14:textId="77777777" w:rsidR="00F53150" w:rsidRPr="00F53150" w:rsidRDefault="00F53150" w:rsidP="00F53150">
            <w:pPr>
              <w:ind w:firstLine="0"/>
              <w:jc w:val="left"/>
              <w:rPr>
                <w:rFonts w:eastAsia="Times New Roman"/>
                <w:szCs w:val="24"/>
                <w:lang w:eastAsia="ar-SA"/>
              </w:rPr>
            </w:pPr>
            <w:r w:rsidRPr="00F53150">
              <w:rPr>
                <w:rFonts w:eastAsia="Times New Roman"/>
                <w:sz w:val="24"/>
                <w:szCs w:val="24"/>
                <w:lang w:eastAsia="ar-SA"/>
              </w:rPr>
              <w:t>144,0</w:t>
            </w:r>
          </w:p>
        </w:tc>
        <w:tc>
          <w:tcPr>
            <w:tcW w:w="1134" w:type="dxa"/>
            <w:gridSpan w:val="2"/>
          </w:tcPr>
          <w:p w14:paraId="139F803D"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134" w:type="dxa"/>
            <w:gridSpan w:val="2"/>
          </w:tcPr>
          <w:p w14:paraId="69076FD6"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276" w:type="dxa"/>
            <w:gridSpan w:val="2"/>
          </w:tcPr>
          <w:p w14:paraId="5D5A501D"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276" w:type="dxa"/>
            <w:gridSpan w:val="2"/>
          </w:tcPr>
          <w:p w14:paraId="6CC04D89" w14:textId="77777777" w:rsidR="00F53150" w:rsidRPr="00F53150" w:rsidRDefault="00F53150" w:rsidP="00F53150">
            <w:pPr>
              <w:ind w:firstLine="0"/>
              <w:jc w:val="center"/>
              <w:rPr>
                <w:rFonts w:eastAsia="Times New Roman"/>
                <w:szCs w:val="24"/>
                <w:lang w:eastAsia="ar-SA"/>
              </w:rPr>
            </w:pPr>
            <w:r w:rsidRPr="00F53150">
              <w:rPr>
                <w:rFonts w:eastAsia="Times New Roman"/>
                <w:sz w:val="24"/>
                <w:szCs w:val="24"/>
                <w:lang w:eastAsia="ar-SA"/>
              </w:rPr>
              <w:t>0,0</w:t>
            </w:r>
          </w:p>
        </w:tc>
        <w:tc>
          <w:tcPr>
            <w:tcW w:w="1417" w:type="dxa"/>
            <w:gridSpan w:val="2"/>
            <w:vAlign w:val="center"/>
          </w:tcPr>
          <w:p w14:paraId="286B7B47"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0F9CEBFA" w14:textId="77777777" w:rsidTr="005555B6">
        <w:trPr>
          <w:trHeight w:val="1137"/>
        </w:trPr>
        <w:tc>
          <w:tcPr>
            <w:tcW w:w="1413" w:type="dxa"/>
            <w:vAlign w:val="center"/>
          </w:tcPr>
          <w:p w14:paraId="4A57158F"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внебюджетные источники</w:t>
            </w:r>
          </w:p>
        </w:tc>
        <w:tc>
          <w:tcPr>
            <w:tcW w:w="1134" w:type="dxa"/>
            <w:gridSpan w:val="2"/>
            <w:vAlign w:val="center"/>
          </w:tcPr>
          <w:p w14:paraId="09E2E2F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001" w:type="dxa"/>
            <w:vAlign w:val="center"/>
          </w:tcPr>
          <w:p w14:paraId="60292924"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vAlign w:val="center"/>
          </w:tcPr>
          <w:p w14:paraId="261C3201"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134" w:type="dxa"/>
            <w:gridSpan w:val="2"/>
            <w:vAlign w:val="center"/>
          </w:tcPr>
          <w:p w14:paraId="22B727BB"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677C02D4"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76" w:type="dxa"/>
            <w:gridSpan w:val="2"/>
            <w:vAlign w:val="center"/>
          </w:tcPr>
          <w:p w14:paraId="1B856D5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417" w:type="dxa"/>
            <w:gridSpan w:val="2"/>
            <w:vAlign w:val="center"/>
          </w:tcPr>
          <w:p w14:paraId="68BF57E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79F76535" w14:textId="77777777" w:rsidTr="005555B6">
        <w:trPr>
          <w:trHeight w:val="1137"/>
        </w:trPr>
        <w:tc>
          <w:tcPr>
            <w:tcW w:w="9785" w:type="dxa"/>
            <w:gridSpan w:val="14"/>
            <w:vAlign w:val="center"/>
          </w:tcPr>
          <w:p w14:paraId="1215973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lastRenderedPageBreak/>
              <w:t>Мероприятия муниципальной программы:</w:t>
            </w:r>
          </w:p>
          <w:p w14:paraId="6157A23A"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 xml:space="preserve">«Внесение изменений в Генеральные </w:t>
            </w:r>
            <w:proofErr w:type="gramStart"/>
            <w:r w:rsidRPr="00F53150">
              <w:rPr>
                <w:rFonts w:eastAsia="Times New Roman"/>
                <w:sz w:val="24"/>
                <w:szCs w:val="24"/>
                <w:lang w:eastAsia="ar-SA"/>
              </w:rPr>
              <w:t xml:space="preserve">планы </w:t>
            </w:r>
            <w:r w:rsidRPr="00F53150">
              <w:rPr>
                <w:rFonts w:eastAsia="Times New Roman"/>
                <w:lang w:eastAsia="ar-SA"/>
              </w:rPr>
              <w:t xml:space="preserve"> </w:t>
            </w:r>
            <w:r w:rsidRPr="00F53150">
              <w:rPr>
                <w:rFonts w:eastAsia="Times New Roman"/>
                <w:sz w:val="24"/>
                <w:szCs w:val="24"/>
                <w:lang w:eastAsia="ar-SA"/>
              </w:rPr>
              <w:t>Красногвардейского</w:t>
            </w:r>
            <w:proofErr w:type="gramEnd"/>
            <w:r w:rsidRPr="00F53150">
              <w:rPr>
                <w:rFonts w:eastAsia="Times New Roman"/>
                <w:sz w:val="24"/>
                <w:szCs w:val="24"/>
                <w:lang w:eastAsia="ar-SA"/>
              </w:rPr>
              <w:t>, Новодеревянковского, Новоминского, Привольненского, Стародеревянковского, Челбасского сельских поселений Каневского муниципального района Краснодарского края»</w:t>
            </w:r>
          </w:p>
        </w:tc>
      </w:tr>
      <w:tr w:rsidR="00F53150" w:rsidRPr="00F53150" w14:paraId="7E996E2F" w14:textId="77777777" w:rsidTr="005555B6">
        <w:trPr>
          <w:trHeight w:val="1137"/>
        </w:trPr>
        <w:tc>
          <w:tcPr>
            <w:tcW w:w="1413" w:type="dxa"/>
            <w:vAlign w:val="center"/>
          </w:tcPr>
          <w:p w14:paraId="22F28FCD" w14:textId="77777777" w:rsidR="00F53150" w:rsidRPr="00F53150" w:rsidRDefault="00F53150" w:rsidP="00F53150">
            <w:pPr>
              <w:ind w:firstLine="0"/>
              <w:jc w:val="center"/>
              <w:rPr>
                <w:rFonts w:eastAsia="Times New Roman"/>
                <w:lang w:eastAsia="ar-SA"/>
              </w:rPr>
            </w:pPr>
            <w:r w:rsidRPr="00F53150">
              <w:rPr>
                <w:rFonts w:eastAsia="Times New Roman"/>
                <w:sz w:val="24"/>
                <w:szCs w:val="24"/>
                <w:lang w:eastAsia="ar-SA"/>
              </w:rPr>
              <w:t>всего</w:t>
            </w:r>
          </w:p>
        </w:tc>
        <w:tc>
          <w:tcPr>
            <w:tcW w:w="1033" w:type="dxa"/>
            <w:vAlign w:val="center"/>
          </w:tcPr>
          <w:p w14:paraId="4E837487"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3600,0</w:t>
            </w:r>
          </w:p>
        </w:tc>
        <w:tc>
          <w:tcPr>
            <w:tcW w:w="1223" w:type="dxa"/>
            <w:gridSpan w:val="3"/>
            <w:vAlign w:val="center"/>
          </w:tcPr>
          <w:p w14:paraId="241A3CB5"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3600,0</w:t>
            </w:r>
          </w:p>
        </w:tc>
        <w:tc>
          <w:tcPr>
            <w:tcW w:w="1223" w:type="dxa"/>
            <w:gridSpan w:val="2"/>
          </w:tcPr>
          <w:p w14:paraId="1D97A12E" w14:textId="77777777" w:rsidR="00F53150" w:rsidRPr="00F53150" w:rsidRDefault="00F53150" w:rsidP="00F53150">
            <w:pPr>
              <w:ind w:firstLine="0"/>
              <w:jc w:val="center"/>
              <w:rPr>
                <w:rFonts w:eastAsia="Times New Roman"/>
                <w:sz w:val="24"/>
                <w:szCs w:val="24"/>
                <w:lang w:eastAsia="ar-SA"/>
              </w:rPr>
            </w:pPr>
          </w:p>
          <w:p w14:paraId="5D0F28BE" w14:textId="77777777" w:rsidR="00F53150" w:rsidRPr="00F53150" w:rsidRDefault="00F53150" w:rsidP="00F53150">
            <w:pPr>
              <w:ind w:firstLine="0"/>
              <w:jc w:val="center"/>
              <w:rPr>
                <w:rFonts w:eastAsia="Times New Roman"/>
                <w:sz w:val="16"/>
                <w:szCs w:val="16"/>
                <w:lang w:eastAsia="ar-SA"/>
              </w:rPr>
            </w:pPr>
          </w:p>
          <w:p w14:paraId="299AE25B"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35EA9506" w14:textId="77777777" w:rsidR="00F53150" w:rsidRPr="00F53150" w:rsidRDefault="00F53150" w:rsidP="00F53150">
            <w:pPr>
              <w:ind w:firstLine="0"/>
              <w:jc w:val="center"/>
              <w:rPr>
                <w:rFonts w:eastAsia="Times New Roman"/>
                <w:sz w:val="24"/>
                <w:szCs w:val="24"/>
                <w:lang w:eastAsia="ar-SA"/>
              </w:rPr>
            </w:pPr>
          </w:p>
          <w:p w14:paraId="0363EA77" w14:textId="77777777" w:rsidR="00F53150" w:rsidRPr="00F53150" w:rsidRDefault="00F53150" w:rsidP="00F53150">
            <w:pPr>
              <w:ind w:firstLine="0"/>
              <w:jc w:val="center"/>
              <w:rPr>
                <w:rFonts w:eastAsia="Times New Roman"/>
                <w:sz w:val="16"/>
                <w:szCs w:val="16"/>
                <w:lang w:eastAsia="ar-SA"/>
              </w:rPr>
            </w:pPr>
          </w:p>
          <w:p w14:paraId="2B267E32"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7EC40905" w14:textId="77777777" w:rsidR="00F53150" w:rsidRPr="00F53150" w:rsidRDefault="00F53150" w:rsidP="00F53150">
            <w:pPr>
              <w:ind w:firstLine="0"/>
              <w:jc w:val="center"/>
              <w:rPr>
                <w:rFonts w:eastAsia="Times New Roman"/>
                <w:sz w:val="24"/>
                <w:szCs w:val="24"/>
                <w:lang w:eastAsia="ar-SA"/>
              </w:rPr>
            </w:pPr>
          </w:p>
          <w:p w14:paraId="419B023F" w14:textId="77777777" w:rsidR="00F53150" w:rsidRPr="00F53150" w:rsidRDefault="00F53150" w:rsidP="00F53150">
            <w:pPr>
              <w:ind w:firstLine="0"/>
              <w:jc w:val="center"/>
              <w:rPr>
                <w:rFonts w:eastAsia="Times New Roman"/>
                <w:sz w:val="16"/>
                <w:szCs w:val="16"/>
                <w:lang w:eastAsia="ar-SA"/>
              </w:rPr>
            </w:pPr>
          </w:p>
          <w:p w14:paraId="72B2076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32D3A096" w14:textId="77777777" w:rsidR="00F53150" w:rsidRPr="00F53150" w:rsidRDefault="00F53150" w:rsidP="00F53150">
            <w:pPr>
              <w:ind w:firstLine="0"/>
              <w:jc w:val="center"/>
              <w:rPr>
                <w:rFonts w:eastAsia="Times New Roman"/>
                <w:sz w:val="24"/>
                <w:szCs w:val="24"/>
                <w:lang w:eastAsia="ar-SA"/>
              </w:rPr>
            </w:pPr>
          </w:p>
          <w:p w14:paraId="7BC47920" w14:textId="77777777" w:rsidR="00F53150" w:rsidRPr="00F53150" w:rsidRDefault="00F53150" w:rsidP="00F53150">
            <w:pPr>
              <w:ind w:firstLine="0"/>
              <w:jc w:val="center"/>
              <w:rPr>
                <w:rFonts w:eastAsia="Times New Roman"/>
                <w:sz w:val="16"/>
                <w:szCs w:val="16"/>
                <w:lang w:eastAsia="ar-SA"/>
              </w:rPr>
            </w:pPr>
          </w:p>
          <w:p w14:paraId="3B67AA46"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4" w:type="dxa"/>
          </w:tcPr>
          <w:p w14:paraId="12FC1DC4" w14:textId="77777777" w:rsidR="00F53150" w:rsidRPr="00F53150" w:rsidRDefault="00F53150" w:rsidP="00F53150">
            <w:pPr>
              <w:ind w:firstLine="0"/>
              <w:jc w:val="center"/>
              <w:rPr>
                <w:rFonts w:eastAsia="Times New Roman"/>
                <w:sz w:val="24"/>
                <w:szCs w:val="24"/>
                <w:lang w:eastAsia="ar-SA"/>
              </w:rPr>
            </w:pPr>
          </w:p>
          <w:p w14:paraId="6D0EB5FA" w14:textId="77777777" w:rsidR="00F53150" w:rsidRPr="00F53150" w:rsidRDefault="00F53150" w:rsidP="00F53150">
            <w:pPr>
              <w:ind w:firstLine="0"/>
              <w:jc w:val="center"/>
              <w:rPr>
                <w:rFonts w:eastAsia="Times New Roman"/>
                <w:sz w:val="16"/>
                <w:szCs w:val="16"/>
                <w:lang w:eastAsia="ar-SA"/>
              </w:rPr>
            </w:pPr>
          </w:p>
          <w:p w14:paraId="6868267D"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378044A4" w14:textId="77777777" w:rsidTr="005555B6">
        <w:trPr>
          <w:trHeight w:val="1137"/>
        </w:trPr>
        <w:tc>
          <w:tcPr>
            <w:tcW w:w="1413" w:type="dxa"/>
            <w:vAlign w:val="center"/>
          </w:tcPr>
          <w:p w14:paraId="5F250D0A" w14:textId="77777777" w:rsidR="00F53150" w:rsidRPr="00F53150" w:rsidRDefault="00F53150" w:rsidP="00F53150">
            <w:pPr>
              <w:ind w:firstLine="0"/>
              <w:jc w:val="center"/>
              <w:rPr>
                <w:rFonts w:eastAsia="Times New Roman"/>
                <w:lang w:eastAsia="ar-SA"/>
              </w:rPr>
            </w:pPr>
            <w:r w:rsidRPr="00F53150">
              <w:rPr>
                <w:rFonts w:eastAsia="Times New Roman"/>
                <w:sz w:val="24"/>
                <w:szCs w:val="24"/>
                <w:lang w:eastAsia="ar-SA"/>
              </w:rPr>
              <w:t>краевой бюджет</w:t>
            </w:r>
          </w:p>
        </w:tc>
        <w:tc>
          <w:tcPr>
            <w:tcW w:w="1033" w:type="dxa"/>
            <w:vAlign w:val="center"/>
          </w:tcPr>
          <w:p w14:paraId="2B721E2A"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3456,0</w:t>
            </w:r>
          </w:p>
        </w:tc>
        <w:tc>
          <w:tcPr>
            <w:tcW w:w="1223" w:type="dxa"/>
            <w:gridSpan w:val="3"/>
            <w:vAlign w:val="center"/>
          </w:tcPr>
          <w:p w14:paraId="53FBE974"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3456,0</w:t>
            </w:r>
          </w:p>
        </w:tc>
        <w:tc>
          <w:tcPr>
            <w:tcW w:w="1223" w:type="dxa"/>
            <w:gridSpan w:val="2"/>
            <w:vAlign w:val="center"/>
          </w:tcPr>
          <w:p w14:paraId="0237E9D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3611FF9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6B87500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4116C76F"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4" w:type="dxa"/>
            <w:vAlign w:val="center"/>
          </w:tcPr>
          <w:p w14:paraId="21EDB688"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439FA9B3" w14:textId="77777777" w:rsidTr="005555B6">
        <w:trPr>
          <w:trHeight w:val="1137"/>
        </w:trPr>
        <w:tc>
          <w:tcPr>
            <w:tcW w:w="1413" w:type="dxa"/>
            <w:vAlign w:val="center"/>
          </w:tcPr>
          <w:p w14:paraId="4ED61B1F" w14:textId="77777777" w:rsidR="00F53150" w:rsidRPr="00F53150" w:rsidRDefault="00F53150" w:rsidP="00F53150">
            <w:pPr>
              <w:ind w:firstLine="0"/>
              <w:jc w:val="center"/>
              <w:rPr>
                <w:rFonts w:eastAsia="Times New Roman"/>
                <w:lang w:eastAsia="ar-SA"/>
              </w:rPr>
            </w:pPr>
            <w:r w:rsidRPr="00F53150">
              <w:rPr>
                <w:rFonts w:eastAsia="Times New Roman"/>
                <w:sz w:val="24"/>
                <w:szCs w:val="24"/>
                <w:lang w:eastAsia="ar-SA"/>
              </w:rPr>
              <w:t>федеральный бюджет</w:t>
            </w:r>
          </w:p>
        </w:tc>
        <w:tc>
          <w:tcPr>
            <w:tcW w:w="1033" w:type="dxa"/>
            <w:vAlign w:val="center"/>
          </w:tcPr>
          <w:p w14:paraId="06DB626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3"/>
            <w:vAlign w:val="center"/>
          </w:tcPr>
          <w:p w14:paraId="295B0A12"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249E29A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62B0F90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3A4F84E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17AB2EB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4" w:type="dxa"/>
            <w:vAlign w:val="center"/>
          </w:tcPr>
          <w:p w14:paraId="1D2C32A5"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1CDF335E" w14:textId="77777777" w:rsidTr="005555B6">
        <w:trPr>
          <w:trHeight w:val="1137"/>
        </w:trPr>
        <w:tc>
          <w:tcPr>
            <w:tcW w:w="1413" w:type="dxa"/>
            <w:vAlign w:val="center"/>
          </w:tcPr>
          <w:p w14:paraId="5F3E15FC" w14:textId="77777777" w:rsidR="00F53150" w:rsidRPr="00F53150" w:rsidRDefault="00F53150" w:rsidP="00F53150">
            <w:pPr>
              <w:ind w:firstLine="0"/>
              <w:jc w:val="center"/>
              <w:rPr>
                <w:rFonts w:eastAsia="Times New Roman"/>
                <w:lang w:eastAsia="ar-SA"/>
              </w:rPr>
            </w:pPr>
            <w:r w:rsidRPr="00F53150">
              <w:rPr>
                <w:rFonts w:eastAsia="Times New Roman"/>
                <w:sz w:val="24"/>
                <w:szCs w:val="24"/>
                <w:lang w:eastAsia="ar-SA"/>
              </w:rPr>
              <w:t>местный бюджет</w:t>
            </w:r>
          </w:p>
        </w:tc>
        <w:tc>
          <w:tcPr>
            <w:tcW w:w="1033" w:type="dxa"/>
            <w:vAlign w:val="center"/>
          </w:tcPr>
          <w:p w14:paraId="6BDE5C34" w14:textId="77777777" w:rsidR="00F53150" w:rsidRPr="00F53150" w:rsidRDefault="00F53150" w:rsidP="00F53150">
            <w:pPr>
              <w:ind w:firstLine="0"/>
              <w:jc w:val="left"/>
              <w:rPr>
                <w:rFonts w:eastAsia="Times New Roman"/>
                <w:sz w:val="24"/>
                <w:szCs w:val="24"/>
                <w:lang w:eastAsia="ar-SA"/>
              </w:rPr>
            </w:pPr>
            <w:r w:rsidRPr="00F53150">
              <w:rPr>
                <w:rFonts w:eastAsia="Times New Roman"/>
                <w:sz w:val="24"/>
                <w:szCs w:val="24"/>
                <w:lang w:eastAsia="ar-SA"/>
              </w:rPr>
              <w:t>144,0</w:t>
            </w:r>
          </w:p>
        </w:tc>
        <w:tc>
          <w:tcPr>
            <w:tcW w:w="1223" w:type="dxa"/>
            <w:gridSpan w:val="3"/>
          </w:tcPr>
          <w:p w14:paraId="4C843A2A" w14:textId="77777777" w:rsidR="00F53150" w:rsidRPr="00F53150" w:rsidRDefault="00F53150" w:rsidP="00F53150">
            <w:pPr>
              <w:ind w:firstLine="0"/>
              <w:jc w:val="left"/>
              <w:rPr>
                <w:rFonts w:eastAsia="Times New Roman"/>
                <w:sz w:val="24"/>
                <w:szCs w:val="24"/>
                <w:lang w:eastAsia="ar-SA"/>
              </w:rPr>
            </w:pPr>
          </w:p>
          <w:p w14:paraId="07B84018" w14:textId="77777777" w:rsidR="00F53150" w:rsidRPr="00F53150" w:rsidRDefault="00F53150" w:rsidP="00F53150">
            <w:pPr>
              <w:ind w:firstLine="0"/>
              <w:jc w:val="left"/>
              <w:rPr>
                <w:rFonts w:eastAsia="Times New Roman"/>
                <w:sz w:val="16"/>
                <w:szCs w:val="16"/>
                <w:lang w:eastAsia="ar-SA"/>
              </w:rPr>
            </w:pPr>
          </w:p>
          <w:p w14:paraId="427F7C3C"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144,0</w:t>
            </w:r>
          </w:p>
        </w:tc>
        <w:tc>
          <w:tcPr>
            <w:tcW w:w="1223" w:type="dxa"/>
            <w:gridSpan w:val="2"/>
          </w:tcPr>
          <w:p w14:paraId="2FCDE762" w14:textId="77777777" w:rsidR="00F53150" w:rsidRPr="00F53150" w:rsidRDefault="00F53150" w:rsidP="00F53150">
            <w:pPr>
              <w:ind w:firstLine="0"/>
              <w:jc w:val="center"/>
              <w:rPr>
                <w:rFonts w:eastAsia="Times New Roman"/>
                <w:sz w:val="24"/>
                <w:szCs w:val="24"/>
                <w:lang w:eastAsia="ar-SA"/>
              </w:rPr>
            </w:pPr>
          </w:p>
          <w:p w14:paraId="09326F6D" w14:textId="77777777" w:rsidR="00F53150" w:rsidRPr="00F53150" w:rsidRDefault="00F53150" w:rsidP="00F53150">
            <w:pPr>
              <w:ind w:firstLine="0"/>
              <w:jc w:val="center"/>
              <w:rPr>
                <w:rFonts w:eastAsia="Times New Roman"/>
                <w:sz w:val="16"/>
                <w:szCs w:val="16"/>
                <w:lang w:eastAsia="ar-SA"/>
              </w:rPr>
            </w:pPr>
          </w:p>
          <w:p w14:paraId="6EE94D6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074AAFED" w14:textId="77777777" w:rsidR="00F53150" w:rsidRPr="00F53150" w:rsidRDefault="00F53150" w:rsidP="00F53150">
            <w:pPr>
              <w:ind w:firstLine="0"/>
              <w:jc w:val="center"/>
              <w:rPr>
                <w:rFonts w:eastAsia="Times New Roman"/>
                <w:sz w:val="24"/>
                <w:szCs w:val="24"/>
                <w:lang w:eastAsia="ar-SA"/>
              </w:rPr>
            </w:pPr>
          </w:p>
          <w:p w14:paraId="574BCC5F" w14:textId="77777777" w:rsidR="00F53150" w:rsidRPr="00F53150" w:rsidRDefault="00F53150" w:rsidP="00F53150">
            <w:pPr>
              <w:ind w:firstLine="0"/>
              <w:jc w:val="center"/>
              <w:rPr>
                <w:rFonts w:eastAsia="Times New Roman"/>
                <w:sz w:val="16"/>
                <w:szCs w:val="16"/>
                <w:lang w:eastAsia="ar-SA"/>
              </w:rPr>
            </w:pPr>
          </w:p>
          <w:p w14:paraId="11EC37F9"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2E2C0EAB" w14:textId="77777777" w:rsidR="00F53150" w:rsidRPr="00F53150" w:rsidRDefault="00F53150" w:rsidP="00F53150">
            <w:pPr>
              <w:ind w:firstLine="0"/>
              <w:jc w:val="center"/>
              <w:rPr>
                <w:rFonts w:eastAsia="Times New Roman"/>
                <w:sz w:val="24"/>
                <w:szCs w:val="24"/>
                <w:lang w:eastAsia="ar-SA"/>
              </w:rPr>
            </w:pPr>
          </w:p>
          <w:p w14:paraId="6B3B8D56" w14:textId="77777777" w:rsidR="00F53150" w:rsidRPr="00F53150" w:rsidRDefault="00F53150" w:rsidP="00F53150">
            <w:pPr>
              <w:ind w:firstLine="0"/>
              <w:jc w:val="center"/>
              <w:rPr>
                <w:rFonts w:eastAsia="Times New Roman"/>
                <w:sz w:val="16"/>
                <w:szCs w:val="16"/>
                <w:lang w:eastAsia="ar-SA"/>
              </w:rPr>
            </w:pPr>
          </w:p>
          <w:p w14:paraId="66AA069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tcPr>
          <w:p w14:paraId="23CAB8ED" w14:textId="77777777" w:rsidR="00F53150" w:rsidRPr="00F53150" w:rsidRDefault="00F53150" w:rsidP="00F53150">
            <w:pPr>
              <w:ind w:firstLine="0"/>
              <w:jc w:val="center"/>
              <w:rPr>
                <w:rFonts w:eastAsia="Times New Roman"/>
                <w:sz w:val="24"/>
                <w:szCs w:val="24"/>
                <w:lang w:eastAsia="ar-SA"/>
              </w:rPr>
            </w:pPr>
          </w:p>
          <w:p w14:paraId="3325242E" w14:textId="77777777" w:rsidR="00F53150" w:rsidRPr="00F53150" w:rsidRDefault="00F53150" w:rsidP="00F53150">
            <w:pPr>
              <w:ind w:firstLine="0"/>
              <w:jc w:val="center"/>
              <w:rPr>
                <w:rFonts w:eastAsia="Times New Roman"/>
                <w:sz w:val="16"/>
                <w:szCs w:val="16"/>
                <w:lang w:eastAsia="ar-SA"/>
              </w:rPr>
            </w:pPr>
          </w:p>
          <w:p w14:paraId="32E9C883"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4" w:type="dxa"/>
          </w:tcPr>
          <w:p w14:paraId="4DBE0E39" w14:textId="77777777" w:rsidR="00F53150" w:rsidRPr="00F53150" w:rsidRDefault="00F53150" w:rsidP="00F53150">
            <w:pPr>
              <w:ind w:firstLine="0"/>
              <w:jc w:val="center"/>
              <w:rPr>
                <w:rFonts w:eastAsia="Times New Roman"/>
                <w:sz w:val="24"/>
                <w:szCs w:val="24"/>
                <w:lang w:eastAsia="ar-SA"/>
              </w:rPr>
            </w:pPr>
          </w:p>
          <w:p w14:paraId="0F34893C" w14:textId="77777777" w:rsidR="00F53150" w:rsidRPr="00F53150" w:rsidRDefault="00F53150" w:rsidP="00F53150">
            <w:pPr>
              <w:ind w:firstLine="0"/>
              <w:jc w:val="center"/>
              <w:rPr>
                <w:rFonts w:eastAsia="Times New Roman"/>
                <w:sz w:val="16"/>
                <w:szCs w:val="16"/>
                <w:lang w:eastAsia="ar-SA"/>
              </w:rPr>
            </w:pPr>
          </w:p>
          <w:p w14:paraId="6D81852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r w:rsidR="00F53150" w:rsidRPr="00F53150" w14:paraId="3585025E" w14:textId="77777777" w:rsidTr="005555B6">
        <w:trPr>
          <w:trHeight w:val="1137"/>
        </w:trPr>
        <w:tc>
          <w:tcPr>
            <w:tcW w:w="1413" w:type="dxa"/>
            <w:vAlign w:val="center"/>
          </w:tcPr>
          <w:p w14:paraId="39C26827" w14:textId="77777777" w:rsidR="00F53150" w:rsidRPr="00F53150" w:rsidRDefault="00F53150" w:rsidP="00F53150">
            <w:pPr>
              <w:ind w:firstLine="0"/>
              <w:jc w:val="center"/>
              <w:rPr>
                <w:rFonts w:eastAsia="Times New Roman"/>
                <w:lang w:eastAsia="ar-SA"/>
              </w:rPr>
            </w:pPr>
            <w:r w:rsidRPr="00F53150">
              <w:rPr>
                <w:rFonts w:eastAsia="Times New Roman"/>
                <w:sz w:val="24"/>
                <w:szCs w:val="24"/>
                <w:lang w:eastAsia="ar-SA"/>
              </w:rPr>
              <w:t>внебюджетные источники</w:t>
            </w:r>
          </w:p>
        </w:tc>
        <w:tc>
          <w:tcPr>
            <w:tcW w:w="1033" w:type="dxa"/>
            <w:vAlign w:val="center"/>
          </w:tcPr>
          <w:p w14:paraId="72227330"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3"/>
            <w:vAlign w:val="center"/>
          </w:tcPr>
          <w:p w14:paraId="2EA9DC2B"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45702E78"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7BB38B0E"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31EA93A5"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3" w:type="dxa"/>
            <w:gridSpan w:val="2"/>
            <w:vAlign w:val="center"/>
          </w:tcPr>
          <w:p w14:paraId="0F2EE8A7"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c>
          <w:tcPr>
            <w:tcW w:w="1224" w:type="dxa"/>
            <w:vAlign w:val="center"/>
          </w:tcPr>
          <w:p w14:paraId="159FFBA1" w14:textId="77777777" w:rsidR="00F53150" w:rsidRPr="00F53150" w:rsidRDefault="00F53150" w:rsidP="00F53150">
            <w:pPr>
              <w:ind w:firstLine="0"/>
              <w:jc w:val="center"/>
              <w:rPr>
                <w:rFonts w:eastAsia="Times New Roman"/>
                <w:sz w:val="24"/>
                <w:szCs w:val="24"/>
                <w:lang w:eastAsia="ar-SA"/>
              </w:rPr>
            </w:pPr>
            <w:r w:rsidRPr="00F53150">
              <w:rPr>
                <w:rFonts w:eastAsia="Times New Roman"/>
                <w:sz w:val="24"/>
                <w:szCs w:val="24"/>
                <w:lang w:eastAsia="ar-SA"/>
              </w:rPr>
              <w:t>0,0</w:t>
            </w:r>
          </w:p>
        </w:tc>
      </w:tr>
    </w:tbl>
    <w:p w14:paraId="4AB89070" w14:textId="77777777" w:rsidR="00F53150" w:rsidRPr="00F53150" w:rsidRDefault="00F53150" w:rsidP="00F53150">
      <w:pPr>
        <w:ind w:firstLine="708"/>
        <w:rPr>
          <w:rFonts w:eastAsia="Times New Roman"/>
          <w:lang w:eastAsia="ar-SA"/>
        </w:rPr>
      </w:pPr>
    </w:p>
    <w:p w14:paraId="2589ECAF" w14:textId="77777777" w:rsidR="00F53150" w:rsidRPr="00F53150" w:rsidRDefault="00F53150" w:rsidP="00F53150">
      <w:pPr>
        <w:ind w:firstLine="708"/>
        <w:rPr>
          <w:rFonts w:eastAsia="Times New Roman"/>
          <w:lang w:eastAsia="ar-SA"/>
        </w:rPr>
      </w:pPr>
    </w:p>
    <w:p w14:paraId="3749C0CE" w14:textId="77777777" w:rsidR="00F53150" w:rsidRPr="00F53150" w:rsidRDefault="00F53150" w:rsidP="00F53150">
      <w:pPr>
        <w:ind w:firstLine="708"/>
        <w:rPr>
          <w:rFonts w:eastAsia="Times New Roman"/>
          <w:bCs/>
          <w:lang w:eastAsia="ru-RU"/>
        </w:rPr>
      </w:pPr>
      <w:r w:rsidRPr="00F53150">
        <w:rPr>
          <w:rFonts w:eastAsia="Times New Roman"/>
          <w:bCs/>
          <w:lang w:eastAsia="ru-RU"/>
        </w:rPr>
        <w:t>Реализация муниципальной подпрограммы предусматривается за счет средств местного бюджета и предоставления субсидии бюджету муниципального образования Каневской муниципальный район Краснодарского края из средств бюджета Краснодарского края.</w:t>
      </w:r>
    </w:p>
    <w:p w14:paraId="23766066" w14:textId="77777777" w:rsidR="00F53150" w:rsidRPr="00F53150" w:rsidRDefault="00F53150" w:rsidP="00F53150">
      <w:pPr>
        <w:ind w:firstLine="708"/>
        <w:rPr>
          <w:rFonts w:eastAsia="Times New Roman"/>
          <w:lang w:eastAsia="ar-SA"/>
        </w:rPr>
      </w:pPr>
      <w:r w:rsidRPr="00F53150">
        <w:rPr>
          <w:rFonts w:eastAsia="Times New Roman"/>
          <w:lang w:eastAsia="ar-SA"/>
        </w:rPr>
        <w:t xml:space="preserve">Объем финансовых ресурсов, выделяемых на финансирование муниципальной программы, составляет </w:t>
      </w:r>
      <w:r w:rsidRPr="00F53150">
        <w:rPr>
          <w:rFonts w:eastAsia="Times New Roman"/>
          <w:szCs w:val="24"/>
          <w:lang w:eastAsia="ar-SA"/>
        </w:rPr>
        <w:t>3600,0</w:t>
      </w:r>
      <w:r w:rsidRPr="00F53150">
        <w:rPr>
          <w:rFonts w:eastAsia="Times New Roman"/>
          <w:lang w:eastAsia="ar-SA"/>
        </w:rPr>
        <w:t xml:space="preserve"> тыс. рублей, из них по годам:</w:t>
      </w:r>
    </w:p>
    <w:p w14:paraId="0F5D006D" w14:textId="77777777" w:rsidR="00F53150" w:rsidRPr="00F53150" w:rsidRDefault="00F53150" w:rsidP="00F53150">
      <w:pPr>
        <w:ind w:firstLine="0"/>
        <w:jc w:val="left"/>
        <w:rPr>
          <w:rFonts w:eastAsia="Times New Roman"/>
          <w:lang w:eastAsia="ar-SA"/>
        </w:rPr>
      </w:pPr>
      <w:r w:rsidRPr="00F53150">
        <w:rPr>
          <w:rFonts w:eastAsia="Times New Roman"/>
          <w:lang w:eastAsia="ar-SA"/>
        </w:rPr>
        <w:t xml:space="preserve">Общий объем финансирования программы составляет </w:t>
      </w:r>
      <w:r w:rsidRPr="00F53150">
        <w:rPr>
          <w:rFonts w:eastAsia="Times New Roman"/>
          <w:szCs w:val="24"/>
          <w:lang w:eastAsia="ar-SA"/>
        </w:rPr>
        <w:t>3600,0</w:t>
      </w:r>
      <w:r w:rsidRPr="00F53150">
        <w:rPr>
          <w:rFonts w:eastAsia="Times New Roman"/>
          <w:lang w:eastAsia="ar-SA"/>
        </w:rPr>
        <w:t xml:space="preserve"> тыс. рублей, из них по годам:</w:t>
      </w:r>
    </w:p>
    <w:p w14:paraId="7DE60121" w14:textId="77777777" w:rsidR="00F53150" w:rsidRPr="00F53150" w:rsidRDefault="00F53150" w:rsidP="00F53150">
      <w:pPr>
        <w:numPr>
          <w:ilvl w:val="0"/>
          <w:numId w:val="8"/>
        </w:numPr>
        <w:contextualSpacing/>
        <w:jc w:val="left"/>
        <w:rPr>
          <w:rFonts w:eastAsia="Times New Roman"/>
          <w:szCs w:val="24"/>
          <w:lang w:eastAsia="ar-SA"/>
        </w:rPr>
      </w:pPr>
      <w:r w:rsidRPr="00F53150">
        <w:rPr>
          <w:rFonts w:eastAsia="Times New Roman"/>
          <w:szCs w:val="24"/>
          <w:lang w:eastAsia="ar-SA"/>
        </w:rPr>
        <w:t xml:space="preserve"> года - 3600,0 тыс. рублей;</w:t>
      </w:r>
    </w:p>
    <w:p w14:paraId="7BC63D48" w14:textId="77777777" w:rsidR="00F53150" w:rsidRPr="00F53150" w:rsidRDefault="00F53150" w:rsidP="00F53150">
      <w:pPr>
        <w:numPr>
          <w:ilvl w:val="0"/>
          <w:numId w:val="8"/>
        </w:numPr>
        <w:spacing w:after="15" w:line="248" w:lineRule="auto"/>
        <w:contextualSpacing/>
        <w:jc w:val="left"/>
        <w:rPr>
          <w:rFonts w:eastAsia="Times New Roman"/>
          <w:szCs w:val="24"/>
          <w:lang w:eastAsia="ar-SA"/>
        </w:rPr>
      </w:pPr>
      <w:r w:rsidRPr="00F53150">
        <w:rPr>
          <w:rFonts w:eastAsia="Times New Roman"/>
          <w:szCs w:val="24"/>
          <w:lang w:eastAsia="ar-SA"/>
        </w:rPr>
        <w:t>года - 0,0 тыс. рублей;</w:t>
      </w:r>
    </w:p>
    <w:p w14:paraId="7F29DB61" w14:textId="77777777" w:rsidR="00F53150" w:rsidRPr="00F53150" w:rsidRDefault="00F53150" w:rsidP="00F53150">
      <w:pPr>
        <w:spacing w:after="15" w:line="248" w:lineRule="auto"/>
        <w:ind w:left="2977" w:firstLine="0"/>
        <w:rPr>
          <w:rFonts w:eastAsia="Times New Roman"/>
          <w:szCs w:val="24"/>
          <w:lang w:eastAsia="ar-SA"/>
        </w:rPr>
      </w:pPr>
      <w:r w:rsidRPr="00F53150">
        <w:rPr>
          <w:rFonts w:eastAsia="Times New Roman"/>
          <w:szCs w:val="24"/>
          <w:lang w:eastAsia="ar-SA"/>
        </w:rPr>
        <w:t>2027года - 0,0 тыс. рублей;</w:t>
      </w:r>
    </w:p>
    <w:p w14:paraId="03D20B8F"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2028 года - 0,0 тыс. рублей;</w:t>
      </w:r>
    </w:p>
    <w:p w14:paraId="2C120F0B"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2029 года - 0,0 тыс. рублей;</w:t>
      </w:r>
    </w:p>
    <w:p w14:paraId="4BD7E546"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2030 года - 0,0 тыс. рублей.</w:t>
      </w:r>
    </w:p>
    <w:p w14:paraId="348384D3" w14:textId="77777777" w:rsidR="00F53150" w:rsidRPr="00F53150" w:rsidRDefault="00F53150" w:rsidP="00F53150">
      <w:pPr>
        <w:ind w:firstLine="2977"/>
        <w:jc w:val="left"/>
        <w:rPr>
          <w:rFonts w:eastAsia="Times New Roman"/>
          <w:lang w:eastAsia="ar-SA"/>
        </w:rPr>
      </w:pPr>
      <w:r w:rsidRPr="00F53150">
        <w:rPr>
          <w:rFonts w:eastAsia="Times New Roman"/>
          <w:lang w:eastAsia="ar-SA"/>
        </w:rPr>
        <w:t>из средств краевого бюджета 3456,0 тыс. рублей,</w:t>
      </w:r>
    </w:p>
    <w:p w14:paraId="348B56B0" w14:textId="77777777" w:rsidR="00F53150" w:rsidRPr="00F53150" w:rsidRDefault="00F53150" w:rsidP="00F53150">
      <w:pPr>
        <w:ind w:firstLine="2977"/>
        <w:jc w:val="left"/>
        <w:rPr>
          <w:rFonts w:eastAsia="Times New Roman"/>
          <w:lang w:eastAsia="ar-SA"/>
        </w:rPr>
      </w:pPr>
      <w:r w:rsidRPr="00F53150">
        <w:rPr>
          <w:rFonts w:eastAsia="Times New Roman"/>
          <w:lang w:eastAsia="ar-SA"/>
        </w:rPr>
        <w:t>в том числе по годам:</w:t>
      </w:r>
    </w:p>
    <w:p w14:paraId="60897514"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2025 года - 3456,0 тыс. рублей;</w:t>
      </w:r>
    </w:p>
    <w:p w14:paraId="145D63A0"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2026 года - 0,0 тыс. рублей;</w:t>
      </w:r>
    </w:p>
    <w:p w14:paraId="5DC39F0E"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2027 года - 0,0 тыс. рублей;</w:t>
      </w:r>
    </w:p>
    <w:p w14:paraId="34B9C330"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2028 года - 0,0 тыс. рублей;</w:t>
      </w:r>
    </w:p>
    <w:p w14:paraId="5581DFE1"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2029 года - 0,0 тыс. рублей;</w:t>
      </w:r>
    </w:p>
    <w:p w14:paraId="7276939A" w14:textId="77777777" w:rsidR="00F53150" w:rsidRPr="00F53150" w:rsidRDefault="00F53150" w:rsidP="00F53150">
      <w:pPr>
        <w:ind w:firstLine="2977"/>
        <w:jc w:val="left"/>
        <w:rPr>
          <w:rFonts w:eastAsia="Times New Roman"/>
          <w:szCs w:val="24"/>
          <w:lang w:eastAsia="ar-SA"/>
        </w:rPr>
      </w:pPr>
      <w:r w:rsidRPr="00F53150">
        <w:rPr>
          <w:rFonts w:eastAsia="Times New Roman"/>
          <w:szCs w:val="24"/>
          <w:lang w:eastAsia="ar-SA"/>
        </w:rPr>
        <w:t>2030 года - 0,0 тыс. рублей.</w:t>
      </w:r>
    </w:p>
    <w:p w14:paraId="4A09651E" w14:textId="77777777" w:rsidR="00F53150" w:rsidRPr="00F53150" w:rsidRDefault="00F53150" w:rsidP="00F53150">
      <w:pPr>
        <w:ind w:firstLine="2977"/>
        <w:jc w:val="left"/>
        <w:rPr>
          <w:rFonts w:eastAsia="Times New Roman"/>
          <w:lang w:eastAsia="ar-SA"/>
        </w:rPr>
      </w:pPr>
      <w:r w:rsidRPr="00F53150">
        <w:rPr>
          <w:rFonts w:eastAsia="Times New Roman"/>
          <w:lang w:eastAsia="ar-SA"/>
        </w:rPr>
        <w:lastRenderedPageBreak/>
        <w:t>из средств местного бюджета – 144,0 тыс. рублей,</w:t>
      </w:r>
    </w:p>
    <w:p w14:paraId="65791892" w14:textId="77777777" w:rsidR="00F53150" w:rsidRPr="00F53150" w:rsidRDefault="00F53150" w:rsidP="00F53150">
      <w:pPr>
        <w:ind w:firstLine="2977"/>
        <w:jc w:val="left"/>
        <w:rPr>
          <w:rFonts w:eastAsia="Times New Roman"/>
          <w:lang w:eastAsia="ar-SA"/>
        </w:rPr>
      </w:pPr>
      <w:r w:rsidRPr="00F53150">
        <w:rPr>
          <w:rFonts w:eastAsia="Times New Roman"/>
          <w:lang w:eastAsia="ar-SA"/>
        </w:rPr>
        <w:t>в том числе по годам:</w:t>
      </w:r>
    </w:p>
    <w:p w14:paraId="71B08FB9" w14:textId="77777777" w:rsidR="00F53150" w:rsidRPr="00F53150" w:rsidRDefault="00F53150" w:rsidP="00F53150">
      <w:pPr>
        <w:ind w:firstLine="2977"/>
        <w:jc w:val="left"/>
        <w:rPr>
          <w:rFonts w:eastAsia="Times New Roman"/>
          <w:lang w:eastAsia="ar-SA"/>
        </w:rPr>
      </w:pPr>
      <w:r w:rsidRPr="00F53150">
        <w:rPr>
          <w:rFonts w:eastAsia="Times New Roman"/>
          <w:lang w:eastAsia="ar-SA"/>
        </w:rPr>
        <w:t>2025 года – 144,0 тыс. рублей;</w:t>
      </w:r>
    </w:p>
    <w:p w14:paraId="1D86A19F" w14:textId="77777777" w:rsidR="00F53150" w:rsidRPr="00F53150" w:rsidRDefault="00F53150" w:rsidP="00F53150">
      <w:pPr>
        <w:numPr>
          <w:ilvl w:val="0"/>
          <w:numId w:val="7"/>
        </w:numPr>
        <w:contextualSpacing/>
        <w:jc w:val="left"/>
        <w:rPr>
          <w:rFonts w:eastAsia="Times New Roman"/>
          <w:lang w:eastAsia="ar-SA"/>
        </w:rPr>
      </w:pPr>
      <w:r w:rsidRPr="00F53150">
        <w:rPr>
          <w:rFonts w:eastAsia="Times New Roman"/>
          <w:lang w:eastAsia="ar-SA"/>
        </w:rPr>
        <w:t>года - 0,0 тыс. рублей;</w:t>
      </w:r>
    </w:p>
    <w:p w14:paraId="50F31C83" w14:textId="77777777" w:rsidR="00F53150" w:rsidRPr="00F53150" w:rsidRDefault="00F53150" w:rsidP="00F53150">
      <w:pPr>
        <w:ind w:left="2983" w:firstLine="0"/>
        <w:contextualSpacing/>
        <w:jc w:val="left"/>
        <w:rPr>
          <w:rFonts w:eastAsia="Times New Roman"/>
          <w:lang w:eastAsia="ar-SA"/>
        </w:rPr>
      </w:pPr>
      <w:r w:rsidRPr="00F53150">
        <w:rPr>
          <w:rFonts w:eastAsia="Times New Roman"/>
          <w:lang w:eastAsia="ar-SA"/>
        </w:rPr>
        <w:t>2027 года - 0,0 тыс. рублей;</w:t>
      </w:r>
    </w:p>
    <w:p w14:paraId="1999BFEF" w14:textId="77777777" w:rsidR="00F53150" w:rsidRPr="00F53150" w:rsidRDefault="00F53150" w:rsidP="00F53150">
      <w:pPr>
        <w:ind w:left="6" w:firstLine="2977"/>
        <w:contextualSpacing/>
        <w:jc w:val="left"/>
        <w:rPr>
          <w:rFonts w:eastAsia="Times New Roman"/>
          <w:lang w:eastAsia="ar-SA"/>
        </w:rPr>
      </w:pPr>
      <w:r w:rsidRPr="00F53150">
        <w:rPr>
          <w:rFonts w:eastAsia="Times New Roman"/>
          <w:lang w:eastAsia="ar-SA"/>
        </w:rPr>
        <w:t>2028 года - 0,0 тыс. рублей;</w:t>
      </w:r>
    </w:p>
    <w:p w14:paraId="3A64EE58" w14:textId="77777777" w:rsidR="00F53150" w:rsidRPr="00F53150" w:rsidRDefault="00F53150" w:rsidP="00F53150">
      <w:pPr>
        <w:ind w:left="6" w:firstLine="2977"/>
        <w:contextualSpacing/>
        <w:jc w:val="left"/>
        <w:rPr>
          <w:rFonts w:eastAsia="Times New Roman"/>
          <w:lang w:eastAsia="ar-SA"/>
        </w:rPr>
      </w:pPr>
      <w:r w:rsidRPr="00F53150">
        <w:rPr>
          <w:rFonts w:eastAsia="Times New Roman"/>
          <w:lang w:eastAsia="ar-SA"/>
        </w:rPr>
        <w:t>2029 года - 0,0 тыс. рублей;</w:t>
      </w:r>
    </w:p>
    <w:p w14:paraId="4D187A7D" w14:textId="77777777" w:rsidR="00F53150" w:rsidRPr="00F53150" w:rsidRDefault="00F53150" w:rsidP="00F53150">
      <w:pPr>
        <w:ind w:firstLine="2977"/>
        <w:rPr>
          <w:rFonts w:eastAsia="Times New Roman"/>
          <w:lang w:eastAsia="ar-SA"/>
        </w:rPr>
      </w:pPr>
      <w:r w:rsidRPr="00F53150">
        <w:rPr>
          <w:rFonts w:eastAsia="Times New Roman"/>
          <w:lang w:eastAsia="ar-SA"/>
        </w:rPr>
        <w:t>2030 года - 0,0 тыс. рублей;</w:t>
      </w:r>
    </w:p>
    <w:p w14:paraId="3F1FE30E" w14:textId="77777777" w:rsidR="00F53150" w:rsidRPr="00F53150" w:rsidRDefault="00F53150" w:rsidP="00F53150">
      <w:pPr>
        <w:ind w:firstLine="708"/>
        <w:rPr>
          <w:rFonts w:eastAsia="Times New Roman"/>
          <w:lang w:eastAsia="ar-SA"/>
        </w:rPr>
      </w:pPr>
      <w:r w:rsidRPr="00F53150">
        <w:rPr>
          <w:rFonts w:eastAsia="Times New Roman"/>
          <w:lang w:eastAsia="ar-SA"/>
        </w:rPr>
        <w:t>Возможны корректировки финансирования мероприятий в ходе реализации программы по изменению поставленных задач.</w:t>
      </w:r>
    </w:p>
    <w:p w14:paraId="45565B2A" w14:textId="77777777" w:rsidR="00F53150" w:rsidRPr="00F53150" w:rsidRDefault="00F53150" w:rsidP="00F53150">
      <w:pPr>
        <w:rPr>
          <w:rFonts w:eastAsia="Times New Roman"/>
          <w:sz w:val="20"/>
          <w:szCs w:val="20"/>
          <w:lang w:eastAsia="ar-SA"/>
        </w:rPr>
      </w:pPr>
    </w:p>
    <w:p w14:paraId="1CF43440" w14:textId="77777777" w:rsidR="00F53150" w:rsidRPr="00F53150" w:rsidRDefault="00F53150" w:rsidP="00F53150">
      <w:pPr>
        <w:numPr>
          <w:ilvl w:val="0"/>
          <w:numId w:val="4"/>
        </w:numPr>
        <w:contextualSpacing/>
        <w:jc w:val="center"/>
        <w:rPr>
          <w:rFonts w:eastAsia="Times New Roman"/>
          <w:lang w:eastAsia="ar-SA"/>
        </w:rPr>
      </w:pPr>
      <w:r w:rsidRPr="00F53150">
        <w:rPr>
          <w:rFonts w:eastAsia="Times New Roman"/>
          <w:lang w:eastAsia="ar-SA"/>
        </w:rPr>
        <w:t>Методика оценки эффективности реализации                                                                               муниципальной программы</w:t>
      </w:r>
    </w:p>
    <w:p w14:paraId="5F85347E" w14:textId="77777777" w:rsidR="00F53150" w:rsidRPr="00F53150" w:rsidRDefault="00F53150" w:rsidP="00F53150">
      <w:pPr>
        <w:ind w:firstLine="0"/>
        <w:contextualSpacing/>
        <w:jc w:val="left"/>
        <w:rPr>
          <w:rFonts w:eastAsia="Times New Roman"/>
          <w:lang w:eastAsia="ar-SA"/>
        </w:rPr>
      </w:pPr>
    </w:p>
    <w:p w14:paraId="143BBD49" w14:textId="77777777" w:rsidR="00F53150" w:rsidRPr="00F53150" w:rsidRDefault="00F53150" w:rsidP="00F53150">
      <w:pPr>
        <w:ind w:firstLine="708"/>
        <w:rPr>
          <w:rFonts w:eastAsia="Times New Roman"/>
          <w:color w:val="000000"/>
          <w:lang w:eastAsia="ar-SA"/>
        </w:rPr>
      </w:pPr>
      <w:r w:rsidRPr="00F53150">
        <w:rPr>
          <w:rFonts w:eastAsia="Times New Roman"/>
          <w:lang w:eastAsia="ar-SA"/>
        </w:rPr>
        <w:t xml:space="preserve">Оценка эффективности реализации муниципальной программы производится ежегодно по типовой методике, </w:t>
      </w:r>
      <w:proofErr w:type="gramStart"/>
      <w:r w:rsidRPr="00F53150">
        <w:rPr>
          <w:rFonts w:eastAsia="Times New Roman"/>
          <w:lang w:eastAsia="ar-SA"/>
        </w:rPr>
        <w:t>предусмотренной Порядком</w:t>
      </w:r>
      <w:proofErr w:type="gramEnd"/>
      <w:r w:rsidRPr="00F53150">
        <w:rPr>
          <w:rFonts w:eastAsia="Times New Roman"/>
          <w:lang w:eastAsia="ar-SA"/>
        </w:rPr>
        <w:t xml:space="preserve">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муниципальный район Краснодарского края, утвержденным постановлением администрации муниципального образования Каневской </w:t>
      </w:r>
      <w:r w:rsidRPr="00F53150">
        <w:rPr>
          <w:rFonts w:eastAsia="Times New Roman"/>
          <w:color w:val="000000"/>
          <w:lang w:eastAsia="ar-SA"/>
        </w:rPr>
        <w:t>район от 18 августа 2014 года № 1155.</w:t>
      </w:r>
    </w:p>
    <w:p w14:paraId="52D9687E" w14:textId="77777777" w:rsidR="00F53150" w:rsidRPr="00F53150" w:rsidRDefault="00F53150" w:rsidP="00F53150">
      <w:pPr>
        <w:ind w:firstLine="0"/>
        <w:jc w:val="left"/>
        <w:rPr>
          <w:rFonts w:eastAsia="Times New Roman"/>
          <w:sz w:val="20"/>
          <w:szCs w:val="20"/>
          <w:lang w:eastAsia="ar-SA"/>
        </w:rPr>
      </w:pPr>
    </w:p>
    <w:p w14:paraId="798A94D8" w14:textId="77777777" w:rsidR="00F53150" w:rsidRPr="00F53150" w:rsidRDefault="00F53150" w:rsidP="00F53150">
      <w:pPr>
        <w:jc w:val="center"/>
        <w:rPr>
          <w:rFonts w:eastAsia="Times New Roman"/>
          <w:lang w:eastAsia="ar-SA"/>
        </w:rPr>
      </w:pPr>
      <w:bookmarkStart w:id="2" w:name="sub_1700"/>
      <w:bookmarkEnd w:id="2"/>
      <w:r w:rsidRPr="00F53150">
        <w:rPr>
          <w:rFonts w:eastAsia="Times New Roman"/>
          <w:shd w:val="clear" w:color="auto" w:fill="FFFFFF"/>
          <w:lang w:eastAsia="ar-SA"/>
        </w:rPr>
        <w:t>6</w:t>
      </w:r>
      <w:r w:rsidRPr="00F53150">
        <w:rPr>
          <w:rFonts w:eastAsia="Times New Roman"/>
          <w:lang w:eastAsia="ar-SA"/>
        </w:rPr>
        <w:t xml:space="preserve">. Механизм реализации муниципальной программы </w:t>
      </w:r>
    </w:p>
    <w:p w14:paraId="547D11F6" w14:textId="77777777" w:rsidR="00F53150" w:rsidRPr="00F53150" w:rsidRDefault="00F53150" w:rsidP="00F53150">
      <w:pPr>
        <w:jc w:val="center"/>
        <w:rPr>
          <w:rFonts w:eastAsia="Times New Roman"/>
          <w:lang w:eastAsia="ar-SA"/>
        </w:rPr>
      </w:pPr>
      <w:r w:rsidRPr="00F53150">
        <w:rPr>
          <w:rFonts w:eastAsia="Times New Roman"/>
          <w:lang w:eastAsia="ar-SA"/>
        </w:rPr>
        <w:t>и контроль за ее выполнением</w:t>
      </w:r>
    </w:p>
    <w:p w14:paraId="5D26EEFF" w14:textId="77777777" w:rsidR="00F53150" w:rsidRPr="00F53150" w:rsidRDefault="00F53150" w:rsidP="00F53150">
      <w:pPr>
        <w:ind w:firstLine="0"/>
        <w:jc w:val="left"/>
        <w:rPr>
          <w:rFonts w:eastAsia="Times New Roman"/>
          <w:sz w:val="20"/>
          <w:szCs w:val="20"/>
          <w:lang w:eastAsia="ar-SA"/>
        </w:rPr>
      </w:pPr>
    </w:p>
    <w:p w14:paraId="39AB844E" w14:textId="77777777" w:rsidR="00F53150" w:rsidRPr="00F53150" w:rsidRDefault="00F53150" w:rsidP="00F531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lang w:eastAsia="ar-SA"/>
        </w:rPr>
      </w:pPr>
      <w:r w:rsidRPr="00F53150">
        <w:rPr>
          <w:rFonts w:eastAsia="Times New Roman"/>
          <w:lang w:eastAsia="ar-SA"/>
        </w:rPr>
        <w:tab/>
        <w:t>Реализация муниципальной программы осуществляется ее координатором управлением строительства администрации муниципального образования Каневской муниципальный район Краснодарского края, который:</w:t>
      </w:r>
    </w:p>
    <w:p w14:paraId="03FF6BBF" w14:textId="77777777" w:rsidR="00F53150" w:rsidRPr="00F53150" w:rsidRDefault="00F53150" w:rsidP="00F53150">
      <w:pPr>
        <w:ind w:firstLine="567"/>
        <w:rPr>
          <w:rFonts w:eastAsia="Times New Roman"/>
          <w:lang w:eastAsia="ar-SA"/>
        </w:rPr>
      </w:pPr>
      <w:r w:rsidRPr="00F53150">
        <w:rPr>
          <w:rFonts w:eastAsia="Times New Roman"/>
          <w:lang w:eastAsia="ar-SA"/>
        </w:rPr>
        <w:t>обеспечивает разработку муниципальной программы, ее согласование с координаторами программы;</w:t>
      </w:r>
    </w:p>
    <w:p w14:paraId="78D535D5" w14:textId="77777777" w:rsidR="00F53150" w:rsidRPr="00F53150" w:rsidRDefault="00F53150" w:rsidP="00F53150">
      <w:pPr>
        <w:ind w:firstLine="567"/>
        <w:rPr>
          <w:rFonts w:eastAsia="Times New Roman"/>
          <w:lang w:eastAsia="ar-SA"/>
        </w:rPr>
      </w:pPr>
      <w:r w:rsidRPr="00F53150">
        <w:rPr>
          <w:rFonts w:eastAsia="Times New Roman"/>
          <w:lang w:eastAsia="ar-SA"/>
        </w:rPr>
        <w:t>формирует структуру муниципальной программы, перечень мероприятий, координацию деятельности участников муниципальной программы;</w:t>
      </w:r>
    </w:p>
    <w:p w14:paraId="267F161B" w14:textId="77777777" w:rsidR="00F53150" w:rsidRPr="00F53150" w:rsidRDefault="00F53150" w:rsidP="00F53150">
      <w:pPr>
        <w:ind w:firstLine="567"/>
        <w:rPr>
          <w:rFonts w:eastAsia="Times New Roman"/>
          <w:lang w:eastAsia="ar-SA"/>
        </w:rPr>
      </w:pPr>
      <w:r w:rsidRPr="00F53150">
        <w:rPr>
          <w:rFonts w:eastAsia="Times New Roman"/>
          <w:lang w:eastAsia="ar-SA"/>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14:paraId="747FC8AC" w14:textId="77777777" w:rsidR="00F53150" w:rsidRPr="00F53150" w:rsidRDefault="00F53150" w:rsidP="00F53150">
      <w:pPr>
        <w:ind w:firstLine="567"/>
        <w:rPr>
          <w:rFonts w:eastAsia="Times New Roman"/>
          <w:lang w:eastAsia="ar-SA"/>
        </w:rPr>
      </w:pPr>
      <w:r w:rsidRPr="00F53150">
        <w:rPr>
          <w:rFonts w:eastAsia="Times New Roman"/>
          <w:lang w:eastAsia="ar-SA"/>
        </w:rPr>
        <w:t>осуществляет мониторинг и анализ отчетов программы, иных исполнителей отдельных мероприятий муниципальной программы;</w:t>
      </w:r>
    </w:p>
    <w:p w14:paraId="65425788" w14:textId="77777777" w:rsidR="00F53150" w:rsidRPr="00F53150" w:rsidRDefault="00F53150" w:rsidP="00F53150">
      <w:pPr>
        <w:ind w:firstLine="567"/>
        <w:rPr>
          <w:rFonts w:eastAsia="Times New Roman"/>
          <w:lang w:eastAsia="ar-SA"/>
        </w:rPr>
      </w:pPr>
      <w:r w:rsidRPr="00F53150">
        <w:rPr>
          <w:rFonts w:eastAsia="Times New Roman"/>
          <w:lang w:eastAsia="ar-SA"/>
        </w:rPr>
        <w:t>размещает информацию о ходе реализации достигнутых результатах муниципальной программы на официальном сайте в сети «Интернет»;</w:t>
      </w:r>
    </w:p>
    <w:p w14:paraId="3D24EFB9" w14:textId="77777777" w:rsidR="00F53150" w:rsidRPr="00F53150" w:rsidRDefault="00F53150" w:rsidP="00F53150">
      <w:pPr>
        <w:ind w:firstLine="567"/>
        <w:rPr>
          <w:rFonts w:eastAsia="Times New Roman"/>
          <w:lang w:eastAsia="ar-SA"/>
        </w:rPr>
      </w:pPr>
      <w:r w:rsidRPr="00F53150">
        <w:rPr>
          <w:rFonts w:eastAsia="Times New Roman"/>
          <w:lang w:eastAsia="ar-SA"/>
        </w:rPr>
        <w:t>осуществляет иные полномочия, установленные муниципальной программой.</w:t>
      </w:r>
    </w:p>
    <w:p w14:paraId="4D0D5496" w14:textId="77777777" w:rsidR="00F53150" w:rsidRPr="00F53150" w:rsidRDefault="00F53150" w:rsidP="00F53150">
      <w:pPr>
        <w:ind w:firstLine="567"/>
        <w:rPr>
          <w:rFonts w:eastAsia="Times New Roman"/>
          <w:lang w:eastAsia="ar-SA"/>
        </w:rPr>
      </w:pPr>
      <w:r w:rsidRPr="00F53150">
        <w:rPr>
          <w:rFonts w:eastAsia="Times New Roman"/>
          <w:lang w:eastAsia="ar-SA"/>
        </w:rPr>
        <w:t>организует работу по достижению целевых показателей программы;</w:t>
      </w:r>
    </w:p>
    <w:p w14:paraId="1372EA2B" w14:textId="77777777" w:rsidR="00F53150" w:rsidRPr="00F53150" w:rsidRDefault="00F53150" w:rsidP="00F53150">
      <w:pPr>
        <w:ind w:firstLine="567"/>
        <w:rPr>
          <w:rFonts w:eastAsia="Times New Roman"/>
          <w:lang w:eastAsia="ar-SA"/>
        </w:rPr>
      </w:pPr>
      <w:r w:rsidRPr="00F53150">
        <w:rPr>
          <w:rFonts w:eastAsia="Times New Roman"/>
          <w:lang w:eastAsia="ar-SA"/>
        </w:rPr>
        <w:t>представляет отчеты о реализации программы, а также информацию, необходимую для проведения оценки эффективности муниципальной программы, мониторинга ее реализации и подготовки годового отчета об итогах реализации муниципальной программы;</w:t>
      </w:r>
    </w:p>
    <w:p w14:paraId="3A8E27C6" w14:textId="77777777" w:rsidR="00F53150" w:rsidRPr="00F53150" w:rsidRDefault="00F53150" w:rsidP="00F53150">
      <w:pPr>
        <w:ind w:firstLine="0"/>
        <w:rPr>
          <w:rFonts w:eastAsia="Times New Roman"/>
          <w:lang w:eastAsia="ar-SA"/>
        </w:rPr>
      </w:pPr>
      <w:r w:rsidRPr="00F53150">
        <w:rPr>
          <w:rFonts w:eastAsia="Times New Roman"/>
          <w:lang w:eastAsia="ar-SA"/>
        </w:rPr>
        <w:lastRenderedPageBreak/>
        <w:t>осуществляет контроль за выполнением плана реализации муниципальной программы.</w:t>
      </w:r>
    </w:p>
    <w:p w14:paraId="7A989A96" w14:textId="77777777" w:rsidR="00F53150" w:rsidRPr="00F53150" w:rsidRDefault="00F53150" w:rsidP="00F53150">
      <w:pPr>
        <w:autoSpaceDE w:val="0"/>
        <w:autoSpaceDN w:val="0"/>
        <w:adjustRightInd w:val="0"/>
        <w:ind w:firstLine="0"/>
        <w:rPr>
          <w:rFonts w:eastAsia="Times New Roman"/>
          <w:lang w:eastAsia="ar-SA"/>
        </w:rPr>
      </w:pPr>
    </w:p>
    <w:p w14:paraId="4B6F6D85" w14:textId="77777777" w:rsidR="00F53150" w:rsidRPr="00F53150" w:rsidRDefault="00F53150" w:rsidP="00F53150">
      <w:pPr>
        <w:ind w:firstLine="0"/>
        <w:rPr>
          <w:rFonts w:eastAsia="Times New Roman"/>
          <w:lang w:eastAsia="ar-SA"/>
        </w:rPr>
      </w:pPr>
      <w:r w:rsidRPr="00F53150">
        <w:rPr>
          <w:rFonts w:eastAsia="Times New Roman"/>
          <w:lang w:eastAsia="ar-SA"/>
        </w:rPr>
        <w:t>Заместитель главы</w:t>
      </w:r>
    </w:p>
    <w:p w14:paraId="0CC95911" w14:textId="77777777" w:rsidR="00F53150" w:rsidRPr="00F53150" w:rsidRDefault="00F53150" w:rsidP="00F53150">
      <w:pPr>
        <w:ind w:firstLine="0"/>
        <w:rPr>
          <w:rFonts w:eastAsia="Times New Roman"/>
          <w:lang w:eastAsia="ar-SA"/>
        </w:rPr>
      </w:pPr>
      <w:r w:rsidRPr="00F53150">
        <w:rPr>
          <w:rFonts w:eastAsia="Times New Roman"/>
          <w:lang w:eastAsia="ar-SA"/>
        </w:rPr>
        <w:t>муниципального образования,</w:t>
      </w:r>
    </w:p>
    <w:p w14:paraId="236A9B2C" w14:textId="77777777" w:rsidR="00F53150" w:rsidRPr="00F53150" w:rsidRDefault="00F53150" w:rsidP="00F53150">
      <w:pPr>
        <w:ind w:firstLine="0"/>
        <w:rPr>
          <w:rFonts w:eastAsia="Times New Roman"/>
          <w:lang w:eastAsia="ar-SA"/>
        </w:rPr>
      </w:pPr>
      <w:r w:rsidRPr="00F53150">
        <w:rPr>
          <w:rFonts w:eastAsia="Times New Roman"/>
          <w:lang w:eastAsia="ar-SA"/>
        </w:rPr>
        <w:t>начальник управления строительства</w:t>
      </w:r>
    </w:p>
    <w:p w14:paraId="4BCFB117" w14:textId="77777777" w:rsidR="00F53150" w:rsidRPr="00F53150" w:rsidRDefault="00F53150" w:rsidP="00F53150">
      <w:pPr>
        <w:ind w:firstLine="0"/>
        <w:rPr>
          <w:rFonts w:eastAsia="Times New Roman"/>
          <w:lang w:eastAsia="ar-SA"/>
        </w:rPr>
      </w:pPr>
      <w:r w:rsidRPr="00F53150">
        <w:rPr>
          <w:rFonts w:eastAsia="Times New Roman"/>
          <w:lang w:eastAsia="ar-SA"/>
        </w:rPr>
        <w:t>администрации муниципального образования</w:t>
      </w:r>
    </w:p>
    <w:p w14:paraId="79C98B7B" w14:textId="77777777" w:rsidR="00F53150" w:rsidRPr="00F53150" w:rsidRDefault="00F53150" w:rsidP="00F53150">
      <w:pPr>
        <w:ind w:firstLine="0"/>
        <w:rPr>
          <w:rFonts w:eastAsia="Times New Roman"/>
          <w:lang w:eastAsia="ar-SA"/>
        </w:rPr>
      </w:pPr>
      <w:r w:rsidRPr="00F53150">
        <w:rPr>
          <w:rFonts w:eastAsia="Times New Roman"/>
          <w:lang w:eastAsia="ar-SA"/>
        </w:rPr>
        <w:t>Каневской муниципальный район</w:t>
      </w:r>
    </w:p>
    <w:p w14:paraId="43F8DC81" w14:textId="77777777" w:rsidR="00F53150" w:rsidRPr="00F53150" w:rsidRDefault="00F53150" w:rsidP="00F53150">
      <w:pPr>
        <w:suppressAutoHyphens/>
        <w:ind w:firstLine="0"/>
        <w:rPr>
          <w:rFonts w:eastAsia="Times New Roman"/>
          <w:szCs w:val="24"/>
          <w:lang w:eastAsia="ar-SA"/>
        </w:rPr>
      </w:pPr>
      <w:r w:rsidRPr="00F53150">
        <w:rPr>
          <w:rFonts w:eastAsia="Times New Roman"/>
          <w:lang w:eastAsia="ar-SA"/>
        </w:rPr>
        <w:t>Краснодарского края                                                                              И.А. Луценко</w:t>
      </w:r>
    </w:p>
    <w:p w14:paraId="26D34A57" w14:textId="77777777" w:rsidR="00F53150" w:rsidRDefault="00F53150" w:rsidP="00F53150">
      <w:pPr>
        <w:ind w:firstLine="0"/>
        <w:jc w:val="left"/>
        <w:rPr>
          <w:rFonts w:eastAsia="Times New Roman"/>
          <w:szCs w:val="24"/>
          <w:lang w:eastAsia="ar-SA"/>
        </w:rPr>
      </w:pPr>
    </w:p>
    <w:p w14:paraId="689C62A8" w14:textId="77777777" w:rsidR="00F53150" w:rsidRDefault="00F53150" w:rsidP="00F53150">
      <w:pPr>
        <w:ind w:firstLine="0"/>
        <w:jc w:val="left"/>
        <w:rPr>
          <w:rFonts w:eastAsia="Times New Roman"/>
          <w:szCs w:val="24"/>
          <w:lang w:eastAsia="ar-SA"/>
        </w:rPr>
        <w:sectPr w:rsidR="00F53150" w:rsidSect="00F53150">
          <w:headerReference w:type="default" r:id="rId7"/>
          <w:pgSz w:w="11906" w:h="16838"/>
          <w:pgMar w:top="1134" w:right="567" w:bottom="851" w:left="1560" w:header="709" w:footer="709" w:gutter="0"/>
          <w:cols w:space="708"/>
          <w:titlePg/>
          <w:docGrid w:linePitch="381"/>
        </w:sectPr>
      </w:pPr>
    </w:p>
    <w:p w14:paraId="6A42903A" w14:textId="77777777" w:rsidR="00380536" w:rsidRPr="00380536" w:rsidRDefault="00380536" w:rsidP="00380536">
      <w:pPr>
        <w:suppressAutoHyphens/>
        <w:ind w:left="10205" w:firstLine="0"/>
        <w:contextualSpacing/>
        <w:jc w:val="left"/>
      </w:pPr>
      <w:r w:rsidRPr="00380536">
        <w:lastRenderedPageBreak/>
        <w:t>Приложение 1</w:t>
      </w:r>
    </w:p>
    <w:p w14:paraId="16A3F8F5" w14:textId="77777777" w:rsidR="00380536" w:rsidRPr="00380536" w:rsidRDefault="00380536" w:rsidP="00380536">
      <w:pPr>
        <w:suppressAutoHyphens/>
        <w:ind w:left="10205" w:firstLine="0"/>
        <w:contextualSpacing/>
        <w:jc w:val="left"/>
      </w:pPr>
    </w:p>
    <w:p w14:paraId="2B929A75" w14:textId="77777777" w:rsidR="00380536" w:rsidRPr="00380536" w:rsidRDefault="00380536" w:rsidP="00380536">
      <w:pPr>
        <w:ind w:left="10206" w:firstLine="0"/>
        <w:jc w:val="left"/>
      </w:pPr>
      <w:r w:rsidRPr="00380536">
        <w:t>к муниципальной программе муниципального образования Каневской муниципальный район Краснодарского края «Комплексное и устойчивое развитие Каневского муниципального района Краснодарского края в сфере строительства и архитектуры»</w:t>
      </w:r>
    </w:p>
    <w:p w14:paraId="323C50F9" w14:textId="77777777" w:rsidR="00380536" w:rsidRPr="00380536" w:rsidRDefault="00380536" w:rsidP="00380536">
      <w:pPr>
        <w:ind w:left="10206" w:firstLine="0"/>
        <w:jc w:val="left"/>
        <w:rPr>
          <w:color w:val="000000"/>
        </w:rPr>
      </w:pPr>
      <w:r w:rsidRPr="00380536">
        <w:t>на 2025-2030 г.</w:t>
      </w:r>
    </w:p>
    <w:p w14:paraId="4EFB2B76" w14:textId="77777777" w:rsidR="00380536" w:rsidRPr="00380536" w:rsidRDefault="00380536" w:rsidP="0038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206" w:firstLine="0"/>
        <w:contextualSpacing/>
        <w:jc w:val="center"/>
      </w:pPr>
      <w:r w:rsidRPr="00380536">
        <w:t xml:space="preserve"> </w:t>
      </w:r>
    </w:p>
    <w:p w14:paraId="14BF20E4" w14:textId="77777777" w:rsidR="00380536" w:rsidRPr="00380536" w:rsidRDefault="00380536" w:rsidP="00380536">
      <w:pPr>
        <w:spacing w:line="276" w:lineRule="auto"/>
        <w:ind w:firstLine="0"/>
        <w:contextualSpacing/>
        <w:jc w:val="center"/>
      </w:pPr>
      <w:r w:rsidRPr="00380536">
        <w:t>ЦЕЛИ, ЗАДАЧИ И ЦЕЛЕВЫЕ ПОКАЗАТЕЛИ МУНИЦИПАЛЬНОЙ ПРОГРАММЫ</w:t>
      </w:r>
    </w:p>
    <w:p w14:paraId="035D8833" w14:textId="77777777" w:rsidR="00380536" w:rsidRPr="00380536" w:rsidRDefault="00380536" w:rsidP="0038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16" w:lineRule="auto"/>
        <w:ind w:firstLine="0"/>
        <w:contextualSpacing/>
        <w:jc w:val="center"/>
      </w:pPr>
      <w:r w:rsidRPr="00380536">
        <w:t xml:space="preserve"> «Комплексное и устойчивое развитие Каневского муниципального района Краснодарского края в сфере строительства и архитектуры» на 2025-2030 г.</w:t>
      </w:r>
    </w:p>
    <w:p w14:paraId="363EB6F0" w14:textId="77777777" w:rsidR="00380536" w:rsidRPr="00380536" w:rsidRDefault="00380536" w:rsidP="00380536">
      <w:pPr>
        <w:suppressAutoHyphens/>
        <w:ind w:firstLine="0"/>
        <w:jc w:val="left"/>
        <w:rPr>
          <w:sz w:val="16"/>
          <w:szCs w:val="16"/>
          <w:u w:val="single"/>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0"/>
        <w:gridCol w:w="6521"/>
        <w:gridCol w:w="1417"/>
        <w:gridCol w:w="851"/>
        <w:gridCol w:w="997"/>
        <w:gridCol w:w="992"/>
        <w:gridCol w:w="851"/>
        <w:gridCol w:w="992"/>
        <w:gridCol w:w="845"/>
        <w:gridCol w:w="76"/>
        <w:gridCol w:w="633"/>
      </w:tblGrid>
      <w:tr w:rsidR="00380536" w:rsidRPr="00380536" w14:paraId="73AA07A3" w14:textId="77777777" w:rsidTr="005555B6">
        <w:trPr>
          <w:trHeight w:val="386"/>
          <w:tblHeader/>
        </w:trPr>
        <w:tc>
          <w:tcPr>
            <w:tcW w:w="694" w:type="dxa"/>
            <w:vMerge w:val="restart"/>
            <w:tcBorders>
              <w:top w:val="single" w:sz="4" w:space="0" w:color="auto"/>
            </w:tcBorders>
            <w:vAlign w:val="center"/>
          </w:tcPr>
          <w:p w14:paraId="1EFCE7B0" w14:textId="77777777" w:rsidR="00380536" w:rsidRPr="00380536" w:rsidRDefault="00380536" w:rsidP="00380536">
            <w:pPr>
              <w:spacing w:line="276" w:lineRule="auto"/>
              <w:ind w:firstLine="0"/>
              <w:jc w:val="center"/>
              <w:rPr>
                <w:sz w:val="20"/>
                <w:szCs w:val="20"/>
              </w:rPr>
            </w:pPr>
            <w:r w:rsidRPr="00380536">
              <w:rPr>
                <w:sz w:val="20"/>
                <w:szCs w:val="20"/>
              </w:rPr>
              <w:t>№</w:t>
            </w:r>
          </w:p>
          <w:p w14:paraId="6750FDE3" w14:textId="77777777" w:rsidR="00380536" w:rsidRPr="00380536" w:rsidRDefault="00380536" w:rsidP="00380536">
            <w:pPr>
              <w:spacing w:line="276" w:lineRule="auto"/>
              <w:ind w:firstLine="0"/>
              <w:jc w:val="center"/>
              <w:rPr>
                <w:sz w:val="20"/>
                <w:szCs w:val="20"/>
              </w:rPr>
            </w:pPr>
            <w:r w:rsidRPr="00380536">
              <w:rPr>
                <w:sz w:val="20"/>
                <w:szCs w:val="20"/>
              </w:rPr>
              <w:t>п/п</w:t>
            </w:r>
          </w:p>
        </w:tc>
        <w:tc>
          <w:tcPr>
            <w:tcW w:w="6531" w:type="dxa"/>
            <w:gridSpan w:val="2"/>
            <w:vMerge w:val="restart"/>
            <w:tcBorders>
              <w:top w:val="single" w:sz="4" w:space="0" w:color="auto"/>
            </w:tcBorders>
            <w:vAlign w:val="center"/>
          </w:tcPr>
          <w:p w14:paraId="2928DB16" w14:textId="77777777" w:rsidR="00380536" w:rsidRPr="00380536" w:rsidRDefault="00380536" w:rsidP="00380536">
            <w:pPr>
              <w:spacing w:line="204" w:lineRule="auto"/>
              <w:ind w:firstLine="0"/>
              <w:jc w:val="center"/>
              <w:rPr>
                <w:sz w:val="20"/>
                <w:szCs w:val="20"/>
              </w:rPr>
            </w:pPr>
            <w:r w:rsidRPr="00380536">
              <w:rPr>
                <w:sz w:val="20"/>
                <w:szCs w:val="20"/>
              </w:rPr>
              <w:t xml:space="preserve">Наименование целевого </w:t>
            </w:r>
          </w:p>
          <w:p w14:paraId="1F69AADE" w14:textId="77777777" w:rsidR="00380536" w:rsidRPr="00380536" w:rsidRDefault="00380536" w:rsidP="00380536">
            <w:pPr>
              <w:spacing w:line="204" w:lineRule="auto"/>
              <w:ind w:firstLine="0"/>
              <w:jc w:val="center"/>
              <w:rPr>
                <w:sz w:val="20"/>
                <w:szCs w:val="20"/>
              </w:rPr>
            </w:pPr>
            <w:r w:rsidRPr="00380536">
              <w:rPr>
                <w:sz w:val="20"/>
                <w:szCs w:val="20"/>
              </w:rPr>
              <w:t>показателя</w:t>
            </w:r>
          </w:p>
        </w:tc>
        <w:tc>
          <w:tcPr>
            <w:tcW w:w="1417" w:type="dxa"/>
            <w:vMerge w:val="restart"/>
            <w:tcBorders>
              <w:top w:val="single" w:sz="4" w:space="0" w:color="auto"/>
            </w:tcBorders>
            <w:vAlign w:val="center"/>
          </w:tcPr>
          <w:p w14:paraId="33CCD241" w14:textId="77777777" w:rsidR="00380536" w:rsidRPr="00380536" w:rsidRDefault="00380536" w:rsidP="00380536">
            <w:pPr>
              <w:spacing w:line="204" w:lineRule="auto"/>
              <w:ind w:firstLine="0"/>
              <w:jc w:val="center"/>
              <w:rPr>
                <w:sz w:val="20"/>
                <w:szCs w:val="20"/>
              </w:rPr>
            </w:pPr>
            <w:r w:rsidRPr="00380536">
              <w:rPr>
                <w:sz w:val="20"/>
                <w:szCs w:val="20"/>
              </w:rPr>
              <w:t>Единица</w:t>
            </w:r>
          </w:p>
          <w:p w14:paraId="53AAC5A7" w14:textId="77777777" w:rsidR="00380536" w:rsidRPr="00380536" w:rsidRDefault="00380536" w:rsidP="00380536">
            <w:pPr>
              <w:spacing w:line="204" w:lineRule="auto"/>
              <w:ind w:firstLine="0"/>
              <w:jc w:val="center"/>
              <w:rPr>
                <w:sz w:val="20"/>
                <w:szCs w:val="20"/>
              </w:rPr>
            </w:pPr>
            <w:r w:rsidRPr="00380536">
              <w:rPr>
                <w:sz w:val="20"/>
                <w:szCs w:val="20"/>
              </w:rPr>
              <w:t>измерения</w:t>
            </w:r>
          </w:p>
        </w:tc>
        <w:tc>
          <w:tcPr>
            <w:tcW w:w="851" w:type="dxa"/>
            <w:vMerge w:val="restart"/>
            <w:tcBorders>
              <w:top w:val="single" w:sz="4" w:space="0" w:color="auto"/>
            </w:tcBorders>
          </w:tcPr>
          <w:p w14:paraId="596D80CB" w14:textId="77777777" w:rsidR="00380536" w:rsidRPr="00380536" w:rsidRDefault="00380536" w:rsidP="00380536">
            <w:pPr>
              <w:spacing w:before="240" w:line="204" w:lineRule="auto"/>
              <w:ind w:firstLine="0"/>
              <w:jc w:val="center"/>
              <w:rPr>
                <w:sz w:val="20"/>
                <w:szCs w:val="20"/>
              </w:rPr>
            </w:pPr>
            <w:r w:rsidRPr="00380536">
              <w:rPr>
                <w:sz w:val="20"/>
                <w:szCs w:val="20"/>
              </w:rPr>
              <w:t>Статус</w:t>
            </w:r>
            <w:r w:rsidRPr="00380536">
              <w:rPr>
                <w:sz w:val="20"/>
                <w:szCs w:val="20"/>
                <w:vertAlign w:val="superscript"/>
              </w:rPr>
              <w:t>*</w:t>
            </w:r>
          </w:p>
        </w:tc>
        <w:tc>
          <w:tcPr>
            <w:tcW w:w="5386" w:type="dxa"/>
            <w:gridSpan w:val="7"/>
            <w:tcBorders>
              <w:top w:val="single" w:sz="4" w:space="0" w:color="auto"/>
            </w:tcBorders>
            <w:vAlign w:val="center"/>
          </w:tcPr>
          <w:p w14:paraId="58F2BF84" w14:textId="77777777" w:rsidR="00380536" w:rsidRPr="00380536" w:rsidRDefault="00380536" w:rsidP="00380536">
            <w:pPr>
              <w:spacing w:line="204" w:lineRule="auto"/>
              <w:ind w:firstLine="0"/>
              <w:jc w:val="center"/>
              <w:rPr>
                <w:sz w:val="20"/>
                <w:szCs w:val="20"/>
              </w:rPr>
            </w:pPr>
            <w:r w:rsidRPr="00380536">
              <w:rPr>
                <w:sz w:val="20"/>
                <w:szCs w:val="20"/>
              </w:rPr>
              <w:t>Значение показателей</w:t>
            </w:r>
          </w:p>
        </w:tc>
      </w:tr>
      <w:tr w:rsidR="00380536" w:rsidRPr="00380536" w14:paraId="352577D3" w14:textId="77777777" w:rsidTr="005555B6">
        <w:trPr>
          <w:trHeight w:val="438"/>
          <w:tblHeader/>
        </w:trPr>
        <w:tc>
          <w:tcPr>
            <w:tcW w:w="694" w:type="dxa"/>
            <w:vMerge/>
          </w:tcPr>
          <w:p w14:paraId="5CF3EC81" w14:textId="77777777" w:rsidR="00380536" w:rsidRPr="00380536" w:rsidRDefault="00380536" w:rsidP="00380536">
            <w:pPr>
              <w:spacing w:line="204" w:lineRule="auto"/>
              <w:ind w:firstLine="0"/>
              <w:jc w:val="center"/>
              <w:rPr>
                <w:sz w:val="20"/>
                <w:szCs w:val="20"/>
              </w:rPr>
            </w:pPr>
          </w:p>
        </w:tc>
        <w:tc>
          <w:tcPr>
            <w:tcW w:w="6531" w:type="dxa"/>
            <w:gridSpan w:val="2"/>
            <w:vMerge/>
            <w:vAlign w:val="center"/>
          </w:tcPr>
          <w:p w14:paraId="14C4E71C" w14:textId="77777777" w:rsidR="00380536" w:rsidRPr="00380536" w:rsidRDefault="00380536" w:rsidP="00380536">
            <w:pPr>
              <w:spacing w:line="204" w:lineRule="auto"/>
              <w:ind w:firstLine="0"/>
              <w:jc w:val="center"/>
              <w:rPr>
                <w:sz w:val="20"/>
                <w:szCs w:val="20"/>
              </w:rPr>
            </w:pPr>
          </w:p>
        </w:tc>
        <w:tc>
          <w:tcPr>
            <w:tcW w:w="1417" w:type="dxa"/>
            <w:vMerge/>
            <w:vAlign w:val="center"/>
          </w:tcPr>
          <w:p w14:paraId="60E2D345" w14:textId="77777777" w:rsidR="00380536" w:rsidRPr="00380536" w:rsidRDefault="00380536" w:rsidP="00380536">
            <w:pPr>
              <w:spacing w:line="204" w:lineRule="auto"/>
              <w:ind w:firstLine="0"/>
              <w:jc w:val="center"/>
              <w:rPr>
                <w:sz w:val="20"/>
                <w:szCs w:val="20"/>
              </w:rPr>
            </w:pPr>
          </w:p>
        </w:tc>
        <w:tc>
          <w:tcPr>
            <w:tcW w:w="851" w:type="dxa"/>
            <w:vMerge/>
          </w:tcPr>
          <w:p w14:paraId="78CFDD72" w14:textId="77777777" w:rsidR="00380536" w:rsidRPr="00380536" w:rsidRDefault="00380536" w:rsidP="00380536">
            <w:pPr>
              <w:spacing w:line="204" w:lineRule="auto"/>
              <w:ind w:firstLine="0"/>
              <w:jc w:val="center"/>
              <w:rPr>
                <w:sz w:val="20"/>
                <w:szCs w:val="20"/>
              </w:rPr>
            </w:pPr>
          </w:p>
        </w:tc>
        <w:tc>
          <w:tcPr>
            <w:tcW w:w="997" w:type="dxa"/>
            <w:tcBorders>
              <w:top w:val="single" w:sz="4" w:space="0" w:color="auto"/>
            </w:tcBorders>
            <w:vAlign w:val="center"/>
          </w:tcPr>
          <w:p w14:paraId="596F6762" w14:textId="77777777" w:rsidR="00380536" w:rsidRPr="00380536" w:rsidRDefault="00380536" w:rsidP="00380536">
            <w:pPr>
              <w:ind w:firstLine="0"/>
              <w:jc w:val="center"/>
              <w:rPr>
                <w:sz w:val="20"/>
                <w:szCs w:val="20"/>
              </w:rPr>
            </w:pPr>
            <w:r w:rsidRPr="00380536">
              <w:rPr>
                <w:sz w:val="20"/>
                <w:szCs w:val="20"/>
              </w:rPr>
              <w:t>2025</w:t>
            </w:r>
          </w:p>
        </w:tc>
        <w:tc>
          <w:tcPr>
            <w:tcW w:w="992" w:type="dxa"/>
            <w:tcBorders>
              <w:top w:val="single" w:sz="4" w:space="0" w:color="auto"/>
            </w:tcBorders>
            <w:vAlign w:val="center"/>
          </w:tcPr>
          <w:p w14:paraId="21DDF5F1" w14:textId="77777777" w:rsidR="00380536" w:rsidRPr="00380536" w:rsidRDefault="00380536" w:rsidP="00380536">
            <w:pPr>
              <w:ind w:firstLine="0"/>
              <w:jc w:val="center"/>
              <w:rPr>
                <w:sz w:val="20"/>
                <w:szCs w:val="20"/>
              </w:rPr>
            </w:pPr>
            <w:r w:rsidRPr="00380536">
              <w:rPr>
                <w:sz w:val="20"/>
                <w:szCs w:val="20"/>
              </w:rPr>
              <w:t>2026</w:t>
            </w:r>
          </w:p>
        </w:tc>
        <w:tc>
          <w:tcPr>
            <w:tcW w:w="851" w:type="dxa"/>
            <w:tcBorders>
              <w:top w:val="single" w:sz="4" w:space="0" w:color="auto"/>
            </w:tcBorders>
            <w:vAlign w:val="center"/>
          </w:tcPr>
          <w:p w14:paraId="5B30E223" w14:textId="77777777" w:rsidR="00380536" w:rsidRPr="00380536" w:rsidRDefault="00380536" w:rsidP="00380536">
            <w:pPr>
              <w:ind w:firstLine="0"/>
              <w:jc w:val="center"/>
              <w:rPr>
                <w:sz w:val="20"/>
                <w:szCs w:val="20"/>
              </w:rPr>
            </w:pPr>
            <w:r w:rsidRPr="00380536">
              <w:rPr>
                <w:sz w:val="20"/>
                <w:szCs w:val="20"/>
              </w:rPr>
              <w:t>2027</w:t>
            </w:r>
          </w:p>
        </w:tc>
        <w:tc>
          <w:tcPr>
            <w:tcW w:w="992" w:type="dxa"/>
            <w:tcBorders>
              <w:top w:val="single" w:sz="4" w:space="0" w:color="auto"/>
            </w:tcBorders>
            <w:vAlign w:val="center"/>
          </w:tcPr>
          <w:p w14:paraId="7D602C68" w14:textId="77777777" w:rsidR="00380536" w:rsidRPr="00380536" w:rsidRDefault="00380536" w:rsidP="00380536">
            <w:pPr>
              <w:ind w:firstLine="0"/>
              <w:jc w:val="center"/>
              <w:rPr>
                <w:sz w:val="20"/>
                <w:szCs w:val="20"/>
              </w:rPr>
            </w:pPr>
            <w:r w:rsidRPr="00380536">
              <w:rPr>
                <w:sz w:val="20"/>
                <w:szCs w:val="20"/>
              </w:rPr>
              <w:t>2028</w:t>
            </w:r>
          </w:p>
        </w:tc>
        <w:tc>
          <w:tcPr>
            <w:tcW w:w="845" w:type="dxa"/>
            <w:tcBorders>
              <w:top w:val="single" w:sz="4" w:space="0" w:color="auto"/>
            </w:tcBorders>
            <w:vAlign w:val="center"/>
          </w:tcPr>
          <w:p w14:paraId="6D948DDC" w14:textId="77777777" w:rsidR="00380536" w:rsidRPr="00380536" w:rsidRDefault="00380536" w:rsidP="00380536">
            <w:pPr>
              <w:ind w:firstLine="0"/>
              <w:jc w:val="center"/>
              <w:rPr>
                <w:sz w:val="20"/>
                <w:szCs w:val="20"/>
              </w:rPr>
            </w:pPr>
            <w:r w:rsidRPr="00380536">
              <w:rPr>
                <w:sz w:val="20"/>
                <w:szCs w:val="20"/>
              </w:rPr>
              <w:t>2029</w:t>
            </w:r>
          </w:p>
        </w:tc>
        <w:tc>
          <w:tcPr>
            <w:tcW w:w="709" w:type="dxa"/>
            <w:gridSpan w:val="2"/>
            <w:tcBorders>
              <w:top w:val="single" w:sz="4" w:space="0" w:color="auto"/>
            </w:tcBorders>
            <w:vAlign w:val="center"/>
          </w:tcPr>
          <w:p w14:paraId="77132954" w14:textId="77777777" w:rsidR="00380536" w:rsidRPr="00380536" w:rsidRDefault="00380536" w:rsidP="00380536">
            <w:pPr>
              <w:ind w:firstLine="0"/>
              <w:jc w:val="center"/>
              <w:rPr>
                <w:sz w:val="20"/>
                <w:szCs w:val="20"/>
              </w:rPr>
            </w:pPr>
            <w:r w:rsidRPr="00380536">
              <w:rPr>
                <w:sz w:val="20"/>
                <w:szCs w:val="20"/>
              </w:rPr>
              <w:t>2030</w:t>
            </w:r>
          </w:p>
        </w:tc>
      </w:tr>
      <w:tr w:rsidR="00380536" w:rsidRPr="00380536" w14:paraId="03FE85B2" w14:textId="77777777" w:rsidTr="005555B6">
        <w:trPr>
          <w:trHeight w:val="259"/>
          <w:tblHeader/>
        </w:trPr>
        <w:tc>
          <w:tcPr>
            <w:tcW w:w="704" w:type="dxa"/>
            <w:gridSpan w:val="2"/>
          </w:tcPr>
          <w:p w14:paraId="79729A50" w14:textId="77777777" w:rsidR="00380536" w:rsidRPr="00380536" w:rsidRDefault="00380536" w:rsidP="00380536">
            <w:pPr>
              <w:ind w:firstLine="0"/>
              <w:jc w:val="left"/>
              <w:rPr>
                <w:sz w:val="20"/>
                <w:szCs w:val="20"/>
              </w:rPr>
            </w:pPr>
            <w:r w:rsidRPr="00380536">
              <w:rPr>
                <w:sz w:val="20"/>
                <w:szCs w:val="20"/>
              </w:rPr>
              <w:t>1</w:t>
            </w:r>
          </w:p>
        </w:tc>
        <w:tc>
          <w:tcPr>
            <w:tcW w:w="14175" w:type="dxa"/>
            <w:gridSpan w:val="10"/>
          </w:tcPr>
          <w:p w14:paraId="3C96E5E6" w14:textId="77777777" w:rsidR="00380536" w:rsidRPr="00380536" w:rsidRDefault="00380536" w:rsidP="00380536">
            <w:pPr>
              <w:ind w:firstLine="0"/>
              <w:jc w:val="left"/>
              <w:rPr>
                <w:sz w:val="20"/>
                <w:szCs w:val="20"/>
              </w:rPr>
            </w:pPr>
            <w:r w:rsidRPr="00380536">
              <w:rPr>
                <w:sz w:val="20"/>
                <w:szCs w:val="20"/>
              </w:rPr>
              <w:t>Основное мероприятие:</w:t>
            </w:r>
          </w:p>
        </w:tc>
      </w:tr>
      <w:tr w:rsidR="00380536" w:rsidRPr="00380536" w14:paraId="1562B25E" w14:textId="77777777" w:rsidTr="005555B6">
        <w:trPr>
          <w:trHeight w:val="259"/>
          <w:tblHeader/>
        </w:trPr>
        <w:tc>
          <w:tcPr>
            <w:tcW w:w="14879" w:type="dxa"/>
            <w:gridSpan w:val="12"/>
          </w:tcPr>
          <w:p w14:paraId="565BA8AC" w14:textId="77777777" w:rsidR="00380536" w:rsidRPr="00380536" w:rsidRDefault="00380536" w:rsidP="00380536">
            <w:pPr>
              <w:ind w:firstLine="0"/>
              <w:jc w:val="center"/>
              <w:rPr>
                <w:sz w:val="20"/>
                <w:szCs w:val="20"/>
              </w:rPr>
            </w:pPr>
            <w:r w:rsidRPr="00380536">
              <w:rPr>
                <w:sz w:val="20"/>
                <w:szCs w:val="20"/>
              </w:rPr>
              <w:t xml:space="preserve">Программа </w:t>
            </w:r>
            <w:proofErr w:type="gramStart"/>
            <w:r w:rsidRPr="00380536">
              <w:rPr>
                <w:sz w:val="20"/>
                <w:szCs w:val="20"/>
              </w:rPr>
              <w:t>« Комплексное</w:t>
            </w:r>
            <w:proofErr w:type="gramEnd"/>
            <w:r w:rsidRPr="00380536">
              <w:rPr>
                <w:sz w:val="20"/>
                <w:szCs w:val="20"/>
              </w:rPr>
              <w:t xml:space="preserve"> и устойчивое развитие Каневского муниципального района Краснодарского </w:t>
            </w:r>
            <w:proofErr w:type="gramStart"/>
            <w:r w:rsidRPr="00380536">
              <w:rPr>
                <w:sz w:val="20"/>
                <w:szCs w:val="20"/>
              </w:rPr>
              <w:t>края  в</w:t>
            </w:r>
            <w:proofErr w:type="gramEnd"/>
            <w:r w:rsidRPr="00380536">
              <w:rPr>
                <w:sz w:val="20"/>
                <w:szCs w:val="20"/>
              </w:rPr>
              <w:t xml:space="preserve"> сфере строительства и </w:t>
            </w:r>
            <w:proofErr w:type="gramStart"/>
            <w:r w:rsidRPr="00380536">
              <w:rPr>
                <w:sz w:val="20"/>
                <w:szCs w:val="20"/>
              </w:rPr>
              <w:t>архитектуры »</w:t>
            </w:r>
            <w:proofErr w:type="gramEnd"/>
          </w:p>
        </w:tc>
      </w:tr>
      <w:tr w:rsidR="00380536" w:rsidRPr="00380536" w14:paraId="0059182E" w14:textId="77777777" w:rsidTr="005555B6">
        <w:trPr>
          <w:trHeight w:val="308"/>
          <w:tblHeader/>
        </w:trPr>
        <w:tc>
          <w:tcPr>
            <w:tcW w:w="694" w:type="dxa"/>
          </w:tcPr>
          <w:p w14:paraId="06617880" w14:textId="77777777" w:rsidR="00380536" w:rsidRPr="00380536" w:rsidRDefault="00380536" w:rsidP="00380536">
            <w:pPr>
              <w:spacing w:line="276" w:lineRule="auto"/>
              <w:ind w:firstLine="0"/>
              <w:jc w:val="center"/>
              <w:rPr>
                <w:sz w:val="20"/>
                <w:szCs w:val="20"/>
              </w:rPr>
            </w:pPr>
            <w:r w:rsidRPr="00380536">
              <w:rPr>
                <w:sz w:val="20"/>
                <w:szCs w:val="20"/>
              </w:rPr>
              <w:t>1.1</w:t>
            </w:r>
          </w:p>
        </w:tc>
        <w:tc>
          <w:tcPr>
            <w:tcW w:w="6531" w:type="dxa"/>
            <w:gridSpan w:val="2"/>
          </w:tcPr>
          <w:p w14:paraId="64586A64" w14:textId="77777777" w:rsidR="00380536" w:rsidRPr="00380536" w:rsidRDefault="00380536" w:rsidP="00380536">
            <w:pPr>
              <w:autoSpaceDE w:val="0"/>
              <w:autoSpaceDN w:val="0"/>
              <w:adjustRightInd w:val="0"/>
              <w:spacing w:after="200" w:line="276" w:lineRule="auto"/>
              <w:ind w:firstLine="0"/>
              <w:contextualSpacing/>
              <w:jc w:val="left"/>
              <w:rPr>
                <w:sz w:val="20"/>
                <w:szCs w:val="20"/>
              </w:rPr>
            </w:pPr>
            <w:r w:rsidRPr="00380536">
              <w:rPr>
                <w:sz w:val="20"/>
                <w:szCs w:val="20"/>
              </w:rPr>
              <w:t xml:space="preserve">Внесение изменений </w:t>
            </w:r>
            <w:proofErr w:type="gramStart"/>
            <w:r w:rsidRPr="00380536">
              <w:rPr>
                <w:sz w:val="20"/>
                <w:szCs w:val="20"/>
              </w:rPr>
              <w:t>в  Генеральные</w:t>
            </w:r>
            <w:proofErr w:type="gramEnd"/>
            <w:r w:rsidRPr="00380536">
              <w:rPr>
                <w:sz w:val="20"/>
                <w:szCs w:val="20"/>
              </w:rPr>
              <w:t xml:space="preserve"> </w:t>
            </w:r>
            <w:proofErr w:type="gramStart"/>
            <w:r w:rsidRPr="00380536">
              <w:rPr>
                <w:sz w:val="20"/>
                <w:szCs w:val="20"/>
              </w:rPr>
              <w:t xml:space="preserve">планы </w:t>
            </w:r>
            <w:r w:rsidRPr="00380536">
              <w:rPr>
                <w:sz w:val="24"/>
                <w:szCs w:val="24"/>
              </w:rPr>
              <w:t xml:space="preserve"> </w:t>
            </w:r>
            <w:r w:rsidRPr="00380536">
              <w:rPr>
                <w:sz w:val="20"/>
                <w:szCs w:val="20"/>
              </w:rPr>
              <w:t>Красногвардейского</w:t>
            </w:r>
            <w:proofErr w:type="gramEnd"/>
            <w:r w:rsidRPr="00380536">
              <w:rPr>
                <w:sz w:val="20"/>
                <w:szCs w:val="20"/>
              </w:rPr>
              <w:t>, Новодеревянковского, Новоминского, Привольненского, Стародеревянковского, Челбасского сельских поселений Каневского муниципального района Краснодарского края»</w:t>
            </w:r>
          </w:p>
        </w:tc>
        <w:tc>
          <w:tcPr>
            <w:tcW w:w="1417" w:type="dxa"/>
            <w:vAlign w:val="center"/>
          </w:tcPr>
          <w:p w14:paraId="2EF65865" w14:textId="77777777" w:rsidR="00380536" w:rsidRPr="00380536" w:rsidRDefault="00380536" w:rsidP="00380536">
            <w:pPr>
              <w:widowControl w:val="0"/>
              <w:autoSpaceDE w:val="0"/>
              <w:autoSpaceDN w:val="0"/>
              <w:adjustRightInd w:val="0"/>
              <w:spacing w:after="200" w:line="276" w:lineRule="auto"/>
              <w:ind w:firstLine="0"/>
              <w:jc w:val="center"/>
              <w:rPr>
                <w:sz w:val="20"/>
                <w:szCs w:val="20"/>
              </w:rPr>
            </w:pPr>
            <w:r w:rsidRPr="00380536">
              <w:rPr>
                <w:sz w:val="20"/>
                <w:szCs w:val="20"/>
              </w:rPr>
              <w:t>шт.</w:t>
            </w:r>
          </w:p>
        </w:tc>
        <w:tc>
          <w:tcPr>
            <w:tcW w:w="851" w:type="dxa"/>
            <w:vAlign w:val="center"/>
          </w:tcPr>
          <w:p w14:paraId="3BA9DAE8" w14:textId="77777777" w:rsidR="00380536" w:rsidRPr="00380536" w:rsidRDefault="00380536" w:rsidP="00380536">
            <w:pPr>
              <w:ind w:firstLine="0"/>
              <w:jc w:val="center"/>
              <w:rPr>
                <w:sz w:val="20"/>
                <w:szCs w:val="20"/>
              </w:rPr>
            </w:pPr>
            <w:r w:rsidRPr="00380536">
              <w:rPr>
                <w:sz w:val="20"/>
                <w:szCs w:val="20"/>
              </w:rPr>
              <w:t>6</w:t>
            </w:r>
          </w:p>
        </w:tc>
        <w:tc>
          <w:tcPr>
            <w:tcW w:w="997" w:type="dxa"/>
            <w:vAlign w:val="center"/>
          </w:tcPr>
          <w:p w14:paraId="7E3FC34E" w14:textId="77777777" w:rsidR="00380536" w:rsidRPr="00380536" w:rsidRDefault="00380536" w:rsidP="00380536">
            <w:pPr>
              <w:ind w:firstLine="0"/>
              <w:jc w:val="center"/>
              <w:rPr>
                <w:sz w:val="20"/>
                <w:szCs w:val="20"/>
              </w:rPr>
            </w:pPr>
            <w:r w:rsidRPr="00380536">
              <w:rPr>
                <w:sz w:val="20"/>
                <w:szCs w:val="20"/>
              </w:rPr>
              <w:t>7</w:t>
            </w:r>
          </w:p>
        </w:tc>
        <w:tc>
          <w:tcPr>
            <w:tcW w:w="992" w:type="dxa"/>
            <w:vAlign w:val="center"/>
          </w:tcPr>
          <w:p w14:paraId="6F347D0C" w14:textId="77777777" w:rsidR="00380536" w:rsidRPr="00380536" w:rsidRDefault="00380536" w:rsidP="00380536">
            <w:pPr>
              <w:ind w:firstLine="0"/>
              <w:jc w:val="center"/>
              <w:rPr>
                <w:sz w:val="20"/>
                <w:szCs w:val="20"/>
              </w:rPr>
            </w:pPr>
            <w:r w:rsidRPr="00380536">
              <w:rPr>
                <w:sz w:val="20"/>
                <w:szCs w:val="20"/>
              </w:rPr>
              <w:t>0</w:t>
            </w:r>
          </w:p>
        </w:tc>
        <w:tc>
          <w:tcPr>
            <w:tcW w:w="851" w:type="dxa"/>
            <w:vAlign w:val="center"/>
          </w:tcPr>
          <w:p w14:paraId="4BAE1CFC" w14:textId="77777777" w:rsidR="00380536" w:rsidRPr="00380536" w:rsidRDefault="00380536" w:rsidP="00380536">
            <w:pPr>
              <w:ind w:firstLine="0"/>
              <w:jc w:val="center"/>
              <w:rPr>
                <w:sz w:val="20"/>
                <w:szCs w:val="20"/>
              </w:rPr>
            </w:pPr>
            <w:r w:rsidRPr="00380536">
              <w:rPr>
                <w:sz w:val="20"/>
                <w:szCs w:val="20"/>
              </w:rPr>
              <w:t>0</w:t>
            </w:r>
          </w:p>
        </w:tc>
        <w:tc>
          <w:tcPr>
            <w:tcW w:w="992" w:type="dxa"/>
            <w:vAlign w:val="center"/>
          </w:tcPr>
          <w:p w14:paraId="719AD17A" w14:textId="77777777" w:rsidR="00380536" w:rsidRPr="00380536" w:rsidRDefault="00380536" w:rsidP="00380536">
            <w:pPr>
              <w:ind w:firstLine="0"/>
              <w:jc w:val="center"/>
              <w:rPr>
                <w:sz w:val="20"/>
                <w:szCs w:val="20"/>
              </w:rPr>
            </w:pPr>
            <w:r w:rsidRPr="00380536">
              <w:rPr>
                <w:sz w:val="20"/>
                <w:szCs w:val="20"/>
              </w:rPr>
              <w:t>0</w:t>
            </w:r>
          </w:p>
        </w:tc>
        <w:tc>
          <w:tcPr>
            <w:tcW w:w="921" w:type="dxa"/>
            <w:gridSpan w:val="2"/>
            <w:vAlign w:val="center"/>
          </w:tcPr>
          <w:p w14:paraId="5B631EAB" w14:textId="77777777" w:rsidR="00380536" w:rsidRPr="00380536" w:rsidRDefault="00380536" w:rsidP="00380536">
            <w:pPr>
              <w:ind w:firstLine="0"/>
              <w:jc w:val="center"/>
              <w:rPr>
                <w:sz w:val="20"/>
                <w:szCs w:val="20"/>
              </w:rPr>
            </w:pPr>
            <w:r w:rsidRPr="00380536">
              <w:rPr>
                <w:sz w:val="20"/>
                <w:szCs w:val="20"/>
              </w:rPr>
              <w:t>0</w:t>
            </w:r>
          </w:p>
        </w:tc>
        <w:tc>
          <w:tcPr>
            <w:tcW w:w="633" w:type="dxa"/>
            <w:vAlign w:val="center"/>
          </w:tcPr>
          <w:p w14:paraId="049C6EF3" w14:textId="77777777" w:rsidR="00380536" w:rsidRPr="00380536" w:rsidRDefault="00380536" w:rsidP="00380536">
            <w:pPr>
              <w:ind w:firstLine="0"/>
              <w:jc w:val="center"/>
              <w:rPr>
                <w:sz w:val="20"/>
                <w:szCs w:val="20"/>
              </w:rPr>
            </w:pPr>
            <w:r w:rsidRPr="00380536">
              <w:rPr>
                <w:sz w:val="20"/>
                <w:szCs w:val="20"/>
              </w:rPr>
              <w:t>0</w:t>
            </w:r>
          </w:p>
        </w:tc>
      </w:tr>
    </w:tbl>
    <w:p w14:paraId="75013D27" w14:textId="77777777" w:rsidR="00380536" w:rsidRPr="00380536" w:rsidRDefault="00380536" w:rsidP="00380536">
      <w:pPr>
        <w:ind w:firstLine="0"/>
        <w:jc w:val="left"/>
        <w:rPr>
          <w:sz w:val="24"/>
          <w:szCs w:val="24"/>
        </w:rPr>
      </w:pPr>
    </w:p>
    <w:p w14:paraId="4B93F3F6" w14:textId="77777777" w:rsidR="00380536" w:rsidRPr="00380536" w:rsidRDefault="00380536" w:rsidP="00380536">
      <w:pPr>
        <w:ind w:firstLine="0"/>
        <w:jc w:val="left"/>
        <w:rPr>
          <w:sz w:val="24"/>
          <w:szCs w:val="24"/>
        </w:rPr>
      </w:pPr>
    </w:p>
    <w:p w14:paraId="0602F0B9" w14:textId="77777777" w:rsidR="00380536" w:rsidRPr="00380536" w:rsidRDefault="00380536" w:rsidP="00380536">
      <w:pPr>
        <w:suppressAutoHyphens/>
        <w:spacing w:after="200"/>
        <w:ind w:left="-142" w:firstLine="0"/>
        <w:contextualSpacing/>
        <w:jc w:val="left"/>
      </w:pPr>
      <w:r w:rsidRPr="00380536">
        <w:t>Заместитель главы</w:t>
      </w:r>
    </w:p>
    <w:p w14:paraId="39D9A035" w14:textId="77777777" w:rsidR="00380536" w:rsidRPr="00380536" w:rsidRDefault="00380536" w:rsidP="00380536">
      <w:pPr>
        <w:suppressAutoHyphens/>
        <w:spacing w:after="200"/>
        <w:ind w:left="-142" w:firstLine="0"/>
        <w:contextualSpacing/>
        <w:jc w:val="left"/>
      </w:pPr>
      <w:r w:rsidRPr="00380536">
        <w:t>муниципального образования,</w:t>
      </w:r>
    </w:p>
    <w:p w14:paraId="6CE3D12A" w14:textId="77777777" w:rsidR="00380536" w:rsidRPr="00380536" w:rsidRDefault="00380536" w:rsidP="00380536">
      <w:pPr>
        <w:suppressAutoHyphens/>
        <w:spacing w:after="200"/>
        <w:ind w:left="-142" w:firstLine="0"/>
        <w:contextualSpacing/>
        <w:jc w:val="left"/>
      </w:pPr>
      <w:r w:rsidRPr="00380536">
        <w:t>начальник управления строительства</w:t>
      </w:r>
    </w:p>
    <w:p w14:paraId="7ADC3622" w14:textId="77777777" w:rsidR="00380536" w:rsidRPr="00380536" w:rsidRDefault="00380536" w:rsidP="00380536">
      <w:pPr>
        <w:suppressAutoHyphens/>
        <w:spacing w:after="200"/>
        <w:ind w:left="-142" w:firstLine="0"/>
        <w:contextualSpacing/>
        <w:jc w:val="left"/>
      </w:pPr>
      <w:r w:rsidRPr="00380536">
        <w:t>администрации муниципального образования</w:t>
      </w:r>
    </w:p>
    <w:p w14:paraId="6D15BC8C" w14:textId="77777777" w:rsidR="00380536" w:rsidRPr="00380536" w:rsidRDefault="00380536" w:rsidP="00380536">
      <w:pPr>
        <w:suppressAutoHyphens/>
        <w:spacing w:after="200"/>
        <w:ind w:left="-142" w:firstLine="0"/>
        <w:contextualSpacing/>
        <w:jc w:val="left"/>
      </w:pPr>
      <w:r w:rsidRPr="00380536">
        <w:t>Каневской муниципальный район</w:t>
      </w:r>
    </w:p>
    <w:p w14:paraId="75EF2CFC" w14:textId="77777777" w:rsidR="00380536" w:rsidRPr="00380536" w:rsidRDefault="00380536" w:rsidP="00380536">
      <w:pPr>
        <w:suppressAutoHyphens/>
        <w:spacing w:after="200"/>
        <w:ind w:left="-142" w:right="-31" w:firstLine="0"/>
        <w:contextualSpacing/>
        <w:jc w:val="left"/>
      </w:pPr>
      <w:r w:rsidRPr="00380536">
        <w:t>Краснодарского края                                                                                                                                                          И.А. Луценко</w:t>
      </w:r>
    </w:p>
    <w:p w14:paraId="676C9ACC" w14:textId="77777777" w:rsidR="00F53150" w:rsidRDefault="00F53150" w:rsidP="00F53150">
      <w:pPr>
        <w:ind w:firstLine="0"/>
        <w:jc w:val="left"/>
        <w:rPr>
          <w:rFonts w:eastAsia="Times New Roman"/>
          <w:szCs w:val="24"/>
          <w:lang w:eastAsia="ar-SA"/>
        </w:rPr>
      </w:pPr>
    </w:p>
    <w:p w14:paraId="4C7B80F1" w14:textId="77777777" w:rsidR="00380536" w:rsidRDefault="00380536" w:rsidP="00F53150">
      <w:pPr>
        <w:ind w:firstLine="0"/>
        <w:jc w:val="left"/>
        <w:rPr>
          <w:rFonts w:eastAsia="Times New Roman"/>
          <w:szCs w:val="24"/>
          <w:lang w:eastAsia="ar-SA"/>
        </w:rPr>
        <w:sectPr w:rsidR="00380536" w:rsidSect="00380536">
          <w:pgSz w:w="16838" w:h="11906" w:orient="landscape"/>
          <w:pgMar w:top="993" w:right="1134" w:bottom="567" w:left="851" w:header="709" w:footer="709" w:gutter="0"/>
          <w:cols w:space="708"/>
          <w:titlePg/>
          <w:docGrid w:linePitch="381"/>
        </w:sectPr>
      </w:pPr>
    </w:p>
    <w:tbl>
      <w:tblPr>
        <w:tblW w:w="5073" w:type="dxa"/>
        <w:tblInd w:w="9811" w:type="dxa"/>
        <w:tblLayout w:type="fixed"/>
        <w:tblCellMar>
          <w:left w:w="30" w:type="dxa"/>
          <w:right w:w="30" w:type="dxa"/>
        </w:tblCellMar>
        <w:tblLook w:val="0000" w:firstRow="0" w:lastRow="0" w:firstColumn="0" w:lastColumn="0" w:noHBand="0" w:noVBand="0"/>
      </w:tblPr>
      <w:tblGrid>
        <w:gridCol w:w="5073"/>
      </w:tblGrid>
      <w:tr w:rsidR="00380536" w:rsidRPr="00380536" w14:paraId="1787A7FD" w14:textId="77777777" w:rsidTr="00380536">
        <w:trPr>
          <w:trHeight w:val="727"/>
        </w:trPr>
        <w:tc>
          <w:tcPr>
            <w:tcW w:w="5073" w:type="dxa"/>
            <w:tcBorders>
              <w:top w:val="nil"/>
              <w:left w:val="nil"/>
              <w:bottom w:val="nil"/>
              <w:right w:val="nil"/>
            </w:tcBorders>
          </w:tcPr>
          <w:p w14:paraId="1DF6688F" w14:textId="77777777" w:rsidR="00380536" w:rsidRPr="00380536" w:rsidRDefault="00380536" w:rsidP="00380536">
            <w:pPr>
              <w:tabs>
                <w:tab w:val="center" w:pos="4677"/>
                <w:tab w:val="right" w:pos="9355"/>
              </w:tabs>
              <w:ind w:firstLine="0"/>
              <w:jc w:val="left"/>
              <w:rPr>
                <w:rFonts w:eastAsia="Times New Roman"/>
                <w:lang w:eastAsia="ru-RU"/>
              </w:rPr>
            </w:pPr>
            <w:r w:rsidRPr="00380536">
              <w:rPr>
                <w:rFonts w:eastAsia="Times New Roman"/>
                <w:lang w:eastAsia="ru-RU"/>
              </w:rPr>
              <w:lastRenderedPageBreak/>
              <w:t xml:space="preserve">Приложение </w:t>
            </w:r>
            <w:bookmarkStart w:id="3" w:name="_GoBack"/>
            <w:bookmarkEnd w:id="3"/>
            <w:r w:rsidRPr="00380536">
              <w:rPr>
                <w:rFonts w:eastAsia="Times New Roman"/>
                <w:lang w:eastAsia="ru-RU"/>
              </w:rPr>
              <w:t>2</w:t>
            </w:r>
          </w:p>
          <w:p w14:paraId="1115F544" w14:textId="77777777" w:rsidR="00380536" w:rsidRPr="00380536" w:rsidRDefault="00380536" w:rsidP="00380536">
            <w:pPr>
              <w:tabs>
                <w:tab w:val="center" w:pos="4677"/>
                <w:tab w:val="right" w:pos="9355"/>
              </w:tabs>
              <w:ind w:firstLine="0"/>
              <w:jc w:val="left"/>
              <w:rPr>
                <w:rFonts w:eastAsia="Times New Roman"/>
                <w:lang w:eastAsia="ru-RU"/>
              </w:rPr>
            </w:pPr>
          </w:p>
          <w:p w14:paraId="126EF7D7" w14:textId="77777777" w:rsidR="00380536" w:rsidRPr="00380536" w:rsidRDefault="00380536" w:rsidP="00380536">
            <w:pPr>
              <w:ind w:firstLine="0"/>
              <w:jc w:val="left"/>
            </w:pPr>
            <w:r w:rsidRPr="00380536">
              <w:t>к муниципальной программе                                                                                                                                муниципального образования Каневской муниципальный район Краснодарского края «Комплексное и устойчивое развитие Каневского муниципального района Краснодарского края в сфере строительства и архитектуры»</w:t>
            </w:r>
          </w:p>
          <w:p w14:paraId="4626A72E" w14:textId="77777777" w:rsidR="00380536" w:rsidRPr="00380536" w:rsidRDefault="00380536" w:rsidP="00380536">
            <w:pPr>
              <w:ind w:firstLine="0"/>
              <w:jc w:val="left"/>
              <w:rPr>
                <w:color w:val="000000"/>
              </w:rPr>
            </w:pPr>
            <w:r w:rsidRPr="00380536">
              <w:t>на 2025-2030 г.</w:t>
            </w:r>
          </w:p>
          <w:p w14:paraId="25FC6416" w14:textId="77777777" w:rsidR="00380536" w:rsidRDefault="00380536" w:rsidP="00380536">
            <w:pPr>
              <w:autoSpaceDE w:val="0"/>
              <w:autoSpaceDN w:val="0"/>
              <w:adjustRightInd w:val="0"/>
              <w:ind w:firstLine="0"/>
              <w:jc w:val="center"/>
              <w:rPr>
                <w:color w:val="000000"/>
                <w:sz w:val="16"/>
                <w:szCs w:val="16"/>
              </w:rPr>
            </w:pPr>
          </w:p>
          <w:p w14:paraId="53E872C4" w14:textId="77777777" w:rsidR="00380536" w:rsidRPr="00380536" w:rsidRDefault="00380536" w:rsidP="00380536">
            <w:pPr>
              <w:autoSpaceDE w:val="0"/>
              <w:autoSpaceDN w:val="0"/>
              <w:adjustRightInd w:val="0"/>
              <w:ind w:firstLine="0"/>
              <w:jc w:val="center"/>
              <w:rPr>
                <w:color w:val="000000"/>
                <w:sz w:val="16"/>
                <w:szCs w:val="16"/>
              </w:rPr>
            </w:pPr>
          </w:p>
        </w:tc>
      </w:tr>
    </w:tbl>
    <w:p w14:paraId="4A446622" w14:textId="77777777" w:rsidR="00380536" w:rsidRPr="00380536" w:rsidRDefault="00380536" w:rsidP="00380536">
      <w:pPr>
        <w:suppressAutoHyphens/>
        <w:ind w:firstLine="0"/>
        <w:jc w:val="center"/>
        <w:rPr>
          <w:sz w:val="24"/>
          <w:szCs w:val="24"/>
          <w:shd w:val="clear" w:color="auto" w:fill="FFFFFF"/>
        </w:rPr>
      </w:pPr>
      <w:r w:rsidRPr="00380536">
        <w:rPr>
          <w:sz w:val="24"/>
          <w:szCs w:val="24"/>
          <w:shd w:val="clear" w:color="auto" w:fill="FFFFFF"/>
        </w:rPr>
        <w:t>ПЕРЕЧЕНЬ ОСНОВНЫХ МЕРОПРИЯТИЙ МУНИЦИПАЛЬНОЙ ПРОГРАММЫ</w:t>
      </w:r>
    </w:p>
    <w:p w14:paraId="3D0EFC4B" w14:textId="77777777" w:rsidR="00380536" w:rsidRPr="00380536" w:rsidRDefault="00380536" w:rsidP="0038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16" w:lineRule="auto"/>
        <w:ind w:firstLine="0"/>
        <w:contextualSpacing/>
        <w:jc w:val="center"/>
      </w:pPr>
      <w:r w:rsidRPr="00380536">
        <w:t>«Комплексное и устойчивое развитие Каневского муниципального района Краснодарского края в сфере строительства и архитектуры» на 2025-2030 г.</w:t>
      </w:r>
    </w:p>
    <w:p w14:paraId="02F1B034" w14:textId="77777777" w:rsidR="00380536" w:rsidRPr="00380536" w:rsidRDefault="00380536" w:rsidP="00380536">
      <w:pPr>
        <w:suppressAutoHyphens/>
        <w:spacing w:line="276" w:lineRule="auto"/>
        <w:ind w:firstLine="0"/>
        <w:jc w:val="center"/>
        <w:rPr>
          <w:sz w:val="24"/>
          <w:szCs w:val="24"/>
        </w:rPr>
      </w:pPr>
    </w:p>
    <w:tbl>
      <w:tblPr>
        <w:tblW w:w="15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276"/>
        <w:gridCol w:w="1163"/>
        <w:gridCol w:w="992"/>
        <w:gridCol w:w="709"/>
        <w:gridCol w:w="709"/>
        <w:gridCol w:w="850"/>
        <w:gridCol w:w="709"/>
        <w:gridCol w:w="709"/>
        <w:gridCol w:w="2551"/>
        <w:gridCol w:w="2722"/>
      </w:tblGrid>
      <w:tr w:rsidR="00380536" w:rsidRPr="00380536" w14:paraId="21AE36AE" w14:textId="77777777" w:rsidTr="00380536">
        <w:trPr>
          <w:trHeight w:val="518"/>
        </w:trPr>
        <w:tc>
          <w:tcPr>
            <w:tcW w:w="567" w:type="dxa"/>
            <w:vMerge w:val="restart"/>
            <w:vAlign w:val="center"/>
          </w:tcPr>
          <w:p w14:paraId="0D015E09" w14:textId="77777777" w:rsidR="00380536" w:rsidRPr="00380536" w:rsidRDefault="00380536" w:rsidP="00380536">
            <w:pPr>
              <w:ind w:left="-113" w:right="-57" w:firstLine="0"/>
              <w:jc w:val="center"/>
              <w:rPr>
                <w:sz w:val="24"/>
                <w:szCs w:val="24"/>
              </w:rPr>
            </w:pPr>
            <w:r w:rsidRPr="00380536">
              <w:rPr>
                <w:sz w:val="24"/>
                <w:szCs w:val="24"/>
              </w:rPr>
              <w:t>№</w:t>
            </w:r>
          </w:p>
          <w:p w14:paraId="08813A05" w14:textId="77777777" w:rsidR="00380536" w:rsidRPr="00380536" w:rsidRDefault="00380536" w:rsidP="00380536">
            <w:pPr>
              <w:ind w:left="-113" w:right="-57" w:firstLine="0"/>
              <w:jc w:val="center"/>
              <w:rPr>
                <w:sz w:val="24"/>
                <w:szCs w:val="24"/>
              </w:rPr>
            </w:pPr>
            <w:r w:rsidRPr="00380536">
              <w:rPr>
                <w:sz w:val="24"/>
                <w:szCs w:val="24"/>
              </w:rPr>
              <w:t>п/п</w:t>
            </w:r>
          </w:p>
        </w:tc>
        <w:tc>
          <w:tcPr>
            <w:tcW w:w="2552" w:type="dxa"/>
            <w:vMerge w:val="restart"/>
            <w:vAlign w:val="center"/>
          </w:tcPr>
          <w:p w14:paraId="609B8582" w14:textId="77777777" w:rsidR="00380536" w:rsidRPr="00380536" w:rsidRDefault="00380536" w:rsidP="00380536">
            <w:pPr>
              <w:ind w:left="-113" w:right="-57" w:firstLine="0"/>
              <w:jc w:val="center"/>
              <w:rPr>
                <w:sz w:val="24"/>
                <w:szCs w:val="24"/>
              </w:rPr>
            </w:pPr>
            <w:r w:rsidRPr="00380536">
              <w:rPr>
                <w:sz w:val="24"/>
                <w:szCs w:val="24"/>
                <w:shd w:val="clear" w:color="auto" w:fill="FFFFFF"/>
              </w:rPr>
              <w:t>Наименование мероприятия</w:t>
            </w:r>
          </w:p>
        </w:tc>
        <w:tc>
          <w:tcPr>
            <w:tcW w:w="1276" w:type="dxa"/>
            <w:vMerge w:val="restart"/>
            <w:vAlign w:val="center"/>
          </w:tcPr>
          <w:p w14:paraId="495DA38C" w14:textId="168FFFB5"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Источник финансирования</w:t>
            </w:r>
          </w:p>
        </w:tc>
        <w:tc>
          <w:tcPr>
            <w:tcW w:w="1163" w:type="dxa"/>
            <w:vMerge w:val="restart"/>
            <w:vAlign w:val="center"/>
          </w:tcPr>
          <w:p w14:paraId="28580435" w14:textId="5E985F61"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Объем финансирования,</w:t>
            </w:r>
          </w:p>
          <w:p w14:paraId="53A630A2" w14:textId="77777777"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всего</w:t>
            </w:r>
          </w:p>
          <w:p w14:paraId="29A4865A" w14:textId="3D9DEF28" w:rsidR="00380536" w:rsidRPr="00380536" w:rsidRDefault="00380536" w:rsidP="00380536">
            <w:pPr>
              <w:ind w:left="-113" w:right="-57" w:firstLine="0"/>
              <w:jc w:val="center"/>
              <w:rPr>
                <w:sz w:val="24"/>
                <w:szCs w:val="24"/>
              </w:rPr>
            </w:pPr>
            <w:r w:rsidRPr="00380536">
              <w:rPr>
                <w:sz w:val="24"/>
                <w:szCs w:val="24"/>
                <w:shd w:val="clear" w:color="auto" w:fill="FFFFFF"/>
              </w:rPr>
              <w:t>(тыс.</w:t>
            </w:r>
            <w:r>
              <w:rPr>
                <w:sz w:val="24"/>
                <w:szCs w:val="24"/>
                <w:shd w:val="clear" w:color="auto" w:fill="FFFFFF"/>
              </w:rPr>
              <w:t xml:space="preserve"> р</w:t>
            </w:r>
            <w:r w:rsidRPr="00380536">
              <w:rPr>
                <w:sz w:val="24"/>
                <w:szCs w:val="24"/>
                <w:shd w:val="clear" w:color="auto" w:fill="FFFFFF"/>
              </w:rPr>
              <w:t>уб</w:t>
            </w:r>
            <w:r>
              <w:rPr>
                <w:sz w:val="24"/>
                <w:szCs w:val="24"/>
                <w:shd w:val="clear" w:color="auto" w:fill="FFFFFF"/>
              </w:rPr>
              <w:t>.</w:t>
            </w:r>
            <w:r w:rsidRPr="00380536">
              <w:rPr>
                <w:sz w:val="24"/>
                <w:szCs w:val="24"/>
                <w:shd w:val="clear" w:color="auto" w:fill="FFFFFF"/>
              </w:rPr>
              <w:t>)</w:t>
            </w:r>
            <w:r w:rsidRPr="00380536">
              <w:rPr>
                <w:sz w:val="24"/>
                <w:szCs w:val="24"/>
                <w:shd w:val="clear" w:color="auto" w:fill="FFFFFF"/>
                <w:vertAlign w:val="superscript"/>
              </w:rPr>
              <w:t xml:space="preserve"> </w:t>
            </w:r>
          </w:p>
        </w:tc>
        <w:tc>
          <w:tcPr>
            <w:tcW w:w="4678" w:type="dxa"/>
            <w:gridSpan w:val="6"/>
          </w:tcPr>
          <w:p w14:paraId="27C2F9D2" w14:textId="77777777" w:rsidR="00380536" w:rsidRPr="00380536" w:rsidRDefault="00380536" w:rsidP="00380536">
            <w:pPr>
              <w:ind w:left="-113" w:right="-57" w:firstLine="0"/>
              <w:jc w:val="center"/>
              <w:rPr>
                <w:sz w:val="24"/>
                <w:szCs w:val="24"/>
                <w:shd w:val="clear" w:color="auto" w:fill="FFFFFF"/>
              </w:rPr>
            </w:pPr>
            <w:r w:rsidRPr="00380536">
              <w:rPr>
                <w:sz w:val="24"/>
                <w:szCs w:val="24"/>
              </w:rPr>
              <w:t>В том числе по годам</w:t>
            </w:r>
          </w:p>
        </w:tc>
        <w:tc>
          <w:tcPr>
            <w:tcW w:w="2551" w:type="dxa"/>
            <w:vMerge w:val="restart"/>
            <w:vAlign w:val="center"/>
          </w:tcPr>
          <w:p w14:paraId="7DF6BFEE" w14:textId="77777777"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Непосредственный</w:t>
            </w:r>
          </w:p>
          <w:p w14:paraId="7E2E1B12" w14:textId="77777777"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 xml:space="preserve">результат </w:t>
            </w:r>
          </w:p>
          <w:p w14:paraId="49D18D6E" w14:textId="77777777" w:rsidR="00380536" w:rsidRPr="00380536" w:rsidRDefault="00380536" w:rsidP="00380536">
            <w:pPr>
              <w:ind w:left="-113" w:right="-57" w:firstLine="0"/>
              <w:jc w:val="center"/>
              <w:rPr>
                <w:sz w:val="24"/>
                <w:szCs w:val="24"/>
                <w:shd w:val="clear" w:color="auto" w:fill="FFFFFF"/>
              </w:rPr>
            </w:pPr>
            <w:r w:rsidRPr="00380536">
              <w:rPr>
                <w:sz w:val="24"/>
                <w:szCs w:val="24"/>
                <w:shd w:val="clear" w:color="auto" w:fill="FFFFFF"/>
              </w:rPr>
              <w:t xml:space="preserve">реализации </w:t>
            </w:r>
          </w:p>
          <w:p w14:paraId="072B9399" w14:textId="77777777" w:rsidR="00380536" w:rsidRPr="00380536" w:rsidRDefault="00380536" w:rsidP="00380536">
            <w:pPr>
              <w:ind w:left="-113" w:right="-57" w:firstLine="0"/>
              <w:jc w:val="center"/>
              <w:rPr>
                <w:sz w:val="24"/>
                <w:szCs w:val="24"/>
              </w:rPr>
            </w:pPr>
            <w:r w:rsidRPr="00380536">
              <w:rPr>
                <w:sz w:val="24"/>
                <w:szCs w:val="24"/>
                <w:shd w:val="clear" w:color="auto" w:fill="FFFFFF"/>
              </w:rPr>
              <w:t>мероприятия</w:t>
            </w:r>
          </w:p>
        </w:tc>
        <w:tc>
          <w:tcPr>
            <w:tcW w:w="2722" w:type="dxa"/>
            <w:vMerge w:val="restart"/>
            <w:vAlign w:val="center"/>
          </w:tcPr>
          <w:p w14:paraId="2DCA17DE" w14:textId="77777777" w:rsidR="00380536" w:rsidRPr="00380536" w:rsidRDefault="00380536" w:rsidP="00380536">
            <w:pPr>
              <w:shd w:val="clear" w:color="auto" w:fill="FFFFFF"/>
              <w:ind w:right="-57" w:hanging="113"/>
              <w:jc w:val="center"/>
              <w:textAlignment w:val="baseline"/>
              <w:rPr>
                <w:sz w:val="24"/>
                <w:szCs w:val="24"/>
                <w:shd w:val="clear" w:color="auto" w:fill="FFFFFF"/>
              </w:rPr>
            </w:pPr>
            <w:r w:rsidRPr="00380536">
              <w:rPr>
                <w:sz w:val="24"/>
                <w:szCs w:val="24"/>
                <w:shd w:val="clear" w:color="auto" w:fill="FFFFFF"/>
              </w:rPr>
              <w:t xml:space="preserve">Участник </w:t>
            </w:r>
          </w:p>
          <w:p w14:paraId="3D027DD5" w14:textId="77777777" w:rsidR="00380536" w:rsidRPr="00380536" w:rsidRDefault="00380536" w:rsidP="00380536">
            <w:pPr>
              <w:shd w:val="clear" w:color="auto" w:fill="FFFFFF"/>
              <w:ind w:left="-113" w:right="-57" w:firstLine="0"/>
              <w:jc w:val="center"/>
              <w:textAlignment w:val="baseline"/>
              <w:rPr>
                <w:sz w:val="24"/>
                <w:szCs w:val="24"/>
                <w:shd w:val="clear" w:color="auto" w:fill="FFFFFF"/>
              </w:rPr>
            </w:pPr>
            <w:r w:rsidRPr="00380536">
              <w:rPr>
                <w:sz w:val="24"/>
                <w:szCs w:val="24"/>
                <w:shd w:val="clear" w:color="auto" w:fill="FFFFFF"/>
              </w:rPr>
              <w:t xml:space="preserve">муниципальной </w:t>
            </w:r>
          </w:p>
          <w:p w14:paraId="23A23A95" w14:textId="77777777" w:rsidR="00380536" w:rsidRPr="00380536" w:rsidRDefault="00380536" w:rsidP="00380536">
            <w:pPr>
              <w:shd w:val="clear" w:color="auto" w:fill="FFFFFF"/>
              <w:ind w:left="-113" w:right="-57" w:firstLine="0"/>
              <w:jc w:val="center"/>
              <w:textAlignment w:val="baseline"/>
              <w:rPr>
                <w:sz w:val="24"/>
                <w:szCs w:val="24"/>
              </w:rPr>
            </w:pPr>
            <w:r w:rsidRPr="00380536">
              <w:rPr>
                <w:sz w:val="24"/>
                <w:szCs w:val="24"/>
                <w:shd w:val="clear" w:color="auto" w:fill="FFFFFF"/>
              </w:rPr>
              <w:t xml:space="preserve">программы </w:t>
            </w:r>
          </w:p>
        </w:tc>
      </w:tr>
      <w:tr w:rsidR="00380536" w:rsidRPr="00380536" w14:paraId="5BDE270A" w14:textId="77777777" w:rsidTr="00380536">
        <w:tc>
          <w:tcPr>
            <w:tcW w:w="567" w:type="dxa"/>
            <w:vMerge/>
          </w:tcPr>
          <w:p w14:paraId="33746ECE" w14:textId="77777777" w:rsidR="00380536" w:rsidRPr="00380536" w:rsidRDefault="00380536" w:rsidP="00380536">
            <w:pPr>
              <w:ind w:firstLine="0"/>
              <w:jc w:val="left"/>
              <w:rPr>
                <w:sz w:val="24"/>
                <w:szCs w:val="24"/>
              </w:rPr>
            </w:pPr>
          </w:p>
        </w:tc>
        <w:tc>
          <w:tcPr>
            <w:tcW w:w="2552" w:type="dxa"/>
            <w:vMerge/>
          </w:tcPr>
          <w:p w14:paraId="14CB9427" w14:textId="77777777" w:rsidR="00380536" w:rsidRPr="00380536" w:rsidRDefault="00380536" w:rsidP="00380536">
            <w:pPr>
              <w:ind w:firstLine="0"/>
              <w:jc w:val="left"/>
              <w:rPr>
                <w:sz w:val="24"/>
                <w:szCs w:val="24"/>
              </w:rPr>
            </w:pPr>
          </w:p>
        </w:tc>
        <w:tc>
          <w:tcPr>
            <w:tcW w:w="1276" w:type="dxa"/>
            <w:vMerge/>
          </w:tcPr>
          <w:p w14:paraId="60FF624D" w14:textId="77777777" w:rsidR="00380536" w:rsidRPr="00380536" w:rsidRDefault="00380536" w:rsidP="00380536">
            <w:pPr>
              <w:ind w:firstLine="0"/>
              <w:jc w:val="left"/>
              <w:rPr>
                <w:sz w:val="24"/>
                <w:szCs w:val="24"/>
              </w:rPr>
            </w:pPr>
          </w:p>
        </w:tc>
        <w:tc>
          <w:tcPr>
            <w:tcW w:w="1163" w:type="dxa"/>
            <w:vMerge/>
          </w:tcPr>
          <w:p w14:paraId="406AFE69" w14:textId="77777777" w:rsidR="00380536" w:rsidRPr="00380536" w:rsidRDefault="00380536" w:rsidP="00380536">
            <w:pPr>
              <w:ind w:firstLine="0"/>
              <w:jc w:val="left"/>
              <w:rPr>
                <w:sz w:val="24"/>
                <w:szCs w:val="24"/>
              </w:rPr>
            </w:pPr>
          </w:p>
        </w:tc>
        <w:tc>
          <w:tcPr>
            <w:tcW w:w="992" w:type="dxa"/>
            <w:vAlign w:val="center"/>
          </w:tcPr>
          <w:p w14:paraId="63AEE533" w14:textId="77777777" w:rsidR="00380536" w:rsidRPr="00380536" w:rsidRDefault="00380536" w:rsidP="00380536">
            <w:pPr>
              <w:ind w:firstLine="0"/>
              <w:jc w:val="center"/>
              <w:rPr>
                <w:sz w:val="24"/>
                <w:szCs w:val="24"/>
              </w:rPr>
            </w:pPr>
            <w:r w:rsidRPr="00380536">
              <w:rPr>
                <w:sz w:val="24"/>
                <w:szCs w:val="24"/>
              </w:rPr>
              <w:t>2025</w:t>
            </w:r>
          </w:p>
        </w:tc>
        <w:tc>
          <w:tcPr>
            <w:tcW w:w="709" w:type="dxa"/>
            <w:vAlign w:val="center"/>
          </w:tcPr>
          <w:p w14:paraId="479BB450" w14:textId="77777777" w:rsidR="00380536" w:rsidRPr="00380536" w:rsidRDefault="00380536" w:rsidP="00380536">
            <w:pPr>
              <w:ind w:firstLine="0"/>
              <w:jc w:val="center"/>
              <w:rPr>
                <w:sz w:val="24"/>
                <w:szCs w:val="24"/>
              </w:rPr>
            </w:pPr>
            <w:r w:rsidRPr="00380536">
              <w:rPr>
                <w:sz w:val="24"/>
                <w:szCs w:val="24"/>
              </w:rPr>
              <w:t>2026</w:t>
            </w:r>
          </w:p>
        </w:tc>
        <w:tc>
          <w:tcPr>
            <w:tcW w:w="709" w:type="dxa"/>
            <w:vAlign w:val="center"/>
          </w:tcPr>
          <w:p w14:paraId="3B613249" w14:textId="77777777" w:rsidR="00380536" w:rsidRPr="00380536" w:rsidRDefault="00380536" w:rsidP="00380536">
            <w:pPr>
              <w:ind w:firstLine="0"/>
              <w:jc w:val="center"/>
              <w:rPr>
                <w:sz w:val="24"/>
                <w:szCs w:val="24"/>
              </w:rPr>
            </w:pPr>
            <w:r w:rsidRPr="00380536">
              <w:rPr>
                <w:sz w:val="24"/>
                <w:szCs w:val="24"/>
              </w:rPr>
              <w:t>2027</w:t>
            </w:r>
          </w:p>
        </w:tc>
        <w:tc>
          <w:tcPr>
            <w:tcW w:w="850" w:type="dxa"/>
            <w:vAlign w:val="center"/>
          </w:tcPr>
          <w:p w14:paraId="1AD2F077" w14:textId="77777777" w:rsidR="00380536" w:rsidRPr="00380536" w:rsidRDefault="00380536" w:rsidP="00380536">
            <w:pPr>
              <w:ind w:firstLine="0"/>
              <w:jc w:val="center"/>
              <w:rPr>
                <w:sz w:val="24"/>
                <w:szCs w:val="24"/>
              </w:rPr>
            </w:pPr>
            <w:r w:rsidRPr="00380536">
              <w:rPr>
                <w:sz w:val="24"/>
                <w:szCs w:val="24"/>
              </w:rPr>
              <w:t>2028</w:t>
            </w:r>
          </w:p>
        </w:tc>
        <w:tc>
          <w:tcPr>
            <w:tcW w:w="709" w:type="dxa"/>
            <w:vAlign w:val="center"/>
          </w:tcPr>
          <w:p w14:paraId="295FC5D2" w14:textId="77777777" w:rsidR="00380536" w:rsidRPr="00380536" w:rsidRDefault="00380536" w:rsidP="00380536">
            <w:pPr>
              <w:ind w:firstLine="0"/>
              <w:jc w:val="center"/>
              <w:rPr>
                <w:sz w:val="24"/>
                <w:szCs w:val="24"/>
              </w:rPr>
            </w:pPr>
            <w:r w:rsidRPr="00380536">
              <w:rPr>
                <w:sz w:val="24"/>
                <w:szCs w:val="24"/>
              </w:rPr>
              <w:t>2029</w:t>
            </w:r>
          </w:p>
        </w:tc>
        <w:tc>
          <w:tcPr>
            <w:tcW w:w="709" w:type="dxa"/>
            <w:vAlign w:val="center"/>
          </w:tcPr>
          <w:p w14:paraId="5A34D2CB" w14:textId="77777777" w:rsidR="00380536" w:rsidRPr="00380536" w:rsidRDefault="00380536" w:rsidP="00380536">
            <w:pPr>
              <w:ind w:firstLine="0"/>
              <w:jc w:val="center"/>
              <w:rPr>
                <w:sz w:val="24"/>
                <w:szCs w:val="24"/>
              </w:rPr>
            </w:pPr>
            <w:r w:rsidRPr="00380536">
              <w:rPr>
                <w:sz w:val="24"/>
                <w:szCs w:val="24"/>
              </w:rPr>
              <w:t>2030</w:t>
            </w:r>
          </w:p>
        </w:tc>
        <w:tc>
          <w:tcPr>
            <w:tcW w:w="2551" w:type="dxa"/>
            <w:vMerge/>
          </w:tcPr>
          <w:p w14:paraId="378796DB" w14:textId="77777777" w:rsidR="00380536" w:rsidRPr="00380536" w:rsidRDefault="00380536" w:rsidP="00380536">
            <w:pPr>
              <w:ind w:firstLine="0"/>
              <w:jc w:val="left"/>
              <w:rPr>
                <w:sz w:val="24"/>
                <w:szCs w:val="24"/>
              </w:rPr>
            </w:pPr>
          </w:p>
        </w:tc>
        <w:tc>
          <w:tcPr>
            <w:tcW w:w="2722" w:type="dxa"/>
            <w:vMerge/>
          </w:tcPr>
          <w:p w14:paraId="67B3129E" w14:textId="77777777" w:rsidR="00380536" w:rsidRPr="00380536" w:rsidRDefault="00380536" w:rsidP="00380536">
            <w:pPr>
              <w:ind w:firstLine="0"/>
              <w:jc w:val="left"/>
              <w:rPr>
                <w:sz w:val="24"/>
                <w:szCs w:val="24"/>
              </w:rPr>
            </w:pPr>
          </w:p>
        </w:tc>
      </w:tr>
      <w:tr w:rsidR="00380536" w:rsidRPr="00380536" w14:paraId="1BDCA8F5" w14:textId="77777777" w:rsidTr="00380536">
        <w:tc>
          <w:tcPr>
            <w:tcW w:w="567" w:type="dxa"/>
            <w:vAlign w:val="center"/>
          </w:tcPr>
          <w:p w14:paraId="748C9D32" w14:textId="77777777" w:rsidR="00380536" w:rsidRPr="00380536" w:rsidRDefault="00380536" w:rsidP="00380536">
            <w:pPr>
              <w:ind w:firstLine="0"/>
              <w:jc w:val="center"/>
              <w:rPr>
                <w:sz w:val="24"/>
                <w:szCs w:val="24"/>
              </w:rPr>
            </w:pPr>
            <w:r w:rsidRPr="00380536">
              <w:rPr>
                <w:sz w:val="24"/>
                <w:szCs w:val="24"/>
              </w:rPr>
              <w:t>1</w:t>
            </w:r>
          </w:p>
        </w:tc>
        <w:tc>
          <w:tcPr>
            <w:tcW w:w="2552" w:type="dxa"/>
            <w:vAlign w:val="center"/>
          </w:tcPr>
          <w:p w14:paraId="51777CF3" w14:textId="77777777" w:rsidR="00380536" w:rsidRPr="00380536" w:rsidRDefault="00380536" w:rsidP="00380536">
            <w:pPr>
              <w:ind w:firstLine="0"/>
              <w:jc w:val="center"/>
              <w:rPr>
                <w:sz w:val="24"/>
                <w:szCs w:val="24"/>
              </w:rPr>
            </w:pPr>
            <w:r w:rsidRPr="00380536">
              <w:rPr>
                <w:sz w:val="24"/>
                <w:szCs w:val="24"/>
              </w:rPr>
              <w:t>2</w:t>
            </w:r>
          </w:p>
        </w:tc>
        <w:tc>
          <w:tcPr>
            <w:tcW w:w="1276" w:type="dxa"/>
            <w:vAlign w:val="center"/>
          </w:tcPr>
          <w:p w14:paraId="700164CB" w14:textId="77777777" w:rsidR="00380536" w:rsidRPr="00380536" w:rsidRDefault="00380536" w:rsidP="00380536">
            <w:pPr>
              <w:ind w:firstLine="0"/>
              <w:jc w:val="center"/>
              <w:rPr>
                <w:sz w:val="24"/>
                <w:szCs w:val="24"/>
              </w:rPr>
            </w:pPr>
            <w:r w:rsidRPr="00380536">
              <w:rPr>
                <w:sz w:val="24"/>
                <w:szCs w:val="24"/>
              </w:rPr>
              <w:t>4</w:t>
            </w:r>
          </w:p>
        </w:tc>
        <w:tc>
          <w:tcPr>
            <w:tcW w:w="1163" w:type="dxa"/>
            <w:vAlign w:val="center"/>
          </w:tcPr>
          <w:p w14:paraId="0084BCE1" w14:textId="77777777" w:rsidR="00380536" w:rsidRPr="00380536" w:rsidRDefault="00380536" w:rsidP="00380536">
            <w:pPr>
              <w:ind w:firstLine="0"/>
              <w:jc w:val="center"/>
              <w:rPr>
                <w:sz w:val="24"/>
                <w:szCs w:val="24"/>
              </w:rPr>
            </w:pPr>
            <w:r w:rsidRPr="00380536">
              <w:rPr>
                <w:sz w:val="24"/>
                <w:szCs w:val="24"/>
              </w:rPr>
              <w:t>5</w:t>
            </w:r>
          </w:p>
        </w:tc>
        <w:tc>
          <w:tcPr>
            <w:tcW w:w="992" w:type="dxa"/>
            <w:vAlign w:val="center"/>
          </w:tcPr>
          <w:p w14:paraId="7F4EC466" w14:textId="77777777" w:rsidR="00380536" w:rsidRPr="00380536" w:rsidRDefault="00380536" w:rsidP="00380536">
            <w:pPr>
              <w:ind w:firstLine="0"/>
              <w:jc w:val="center"/>
              <w:rPr>
                <w:sz w:val="24"/>
                <w:szCs w:val="24"/>
              </w:rPr>
            </w:pPr>
            <w:r w:rsidRPr="00380536">
              <w:rPr>
                <w:sz w:val="24"/>
                <w:szCs w:val="24"/>
              </w:rPr>
              <w:t>6</w:t>
            </w:r>
          </w:p>
        </w:tc>
        <w:tc>
          <w:tcPr>
            <w:tcW w:w="709" w:type="dxa"/>
            <w:vAlign w:val="center"/>
          </w:tcPr>
          <w:p w14:paraId="0BD173E5" w14:textId="77777777" w:rsidR="00380536" w:rsidRPr="00380536" w:rsidRDefault="00380536" w:rsidP="00380536">
            <w:pPr>
              <w:ind w:firstLine="0"/>
              <w:jc w:val="center"/>
              <w:rPr>
                <w:sz w:val="24"/>
                <w:szCs w:val="24"/>
              </w:rPr>
            </w:pPr>
            <w:r w:rsidRPr="00380536">
              <w:rPr>
                <w:sz w:val="24"/>
                <w:szCs w:val="24"/>
              </w:rPr>
              <w:t>7</w:t>
            </w:r>
          </w:p>
        </w:tc>
        <w:tc>
          <w:tcPr>
            <w:tcW w:w="709" w:type="dxa"/>
            <w:vAlign w:val="center"/>
          </w:tcPr>
          <w:p w14:paraId="7D57DA5A" w14:textId="77777777" w:rsidR="00380536" w:rsidRPr="00380536" w:rsidRDefault="00380536" w:rsidP="00380536">
            <w:pPr>
              <w:ind w:firstLine="0"/>
              <w:jc w:val="center"/>
              <w:rPr>
                <w:sz w:val="24"/>
                <w:szCs w:val="24"/>
              </w:rPr>
            </w:pPr>
            <w:r w:rsidRPr="00380536">
              <w:rPr>
                <w:sz w:val="24"/>
                <w:szCs w:val="24"/>
              </w:rPr>
              <w:t>8</w:t>
            </w:r>
          </w:p>
        </w:tc>
        <w:tc>
          <w:tcPr>
            <w:tcW w:w="850" w:type="dxa"/>
          </w:tcPr>
          <w:p w14:paraId="2E609772" w14:textId="77777777" w:rsidR="00380536" w:rsidRPr="00380536" w:rsidRDefault="00380536" w:rsidP="00380536">
            <w:pPr>
              <w:ind w:firstLine="0"/>
              <w:jc w:val="center"/>
              <w:rPr>
                <w:sz w:val="24"/>
                <w:szCs w:val="24"/>
              </w:rPr>
            </w:pPr>
            <w:r w:rsidRPr="00380536">
              <w:rPr>
                <w:sz w:val="24"/>
                <w:szCs w:val="24"/>
              </w:rPr>
              <w:t>9</w:t>
            </w:r>
          </w:p>
        </w:tc>
        <w:tc>
          <w:tcPr>
            <w:tcW w:w="709" w:type="dxa"/>
          </w:tcPr>
          <w:p w14:paraId="4A9EC7DB" w14:textId="77777777" w:rsidR="00380536" w:rsidRPr="00380536" w:rsidRDefault="00380536" w:rsidP="00380536">
            <w:pPr>
              <w:ind w:firstLine="0"/>
              <w:jc w:val="center"/>
              <w:rPr>
                <w:sz w:val="24"/>
                <w:szCs w:val="24"/>
              </w:rPr>
            </w:pPr>
            <w:r w:rsidRPr="00380536">
              <w:rPr>
                <w:sz w:val="24"/>
                <w:szCs w:val="24"/>
              </w:rPr>
              <w:t>10</w:t>
            </w:r>
          </w:p>
        </w:tc>
        <w:tc>
          <w:tcPr>
            <w:tcW w:w="709" w:type="dxa"/>
          </w:tcPr>
          <w:p w14:paraId="4865F56C" w14:textId="77777777" w:rsidR="00380536" w:rsidRPr="00380536" w:rsidRDefault="00380536" w:rsidP="00380536">
            <w:pPr>
              <w:ind w:firstLine="0"/>
              <w:jc w:val="center"/>
              <w:rPr>
                <w:sz w:val="24"/>
                <w:szCs w:val="24"/>
              </w:rPr>
            </w:pPr>
            <w:r w:rsidRPr="00380536">
              <w:rPr>
                <w:sz w:val="24"/>
                <w:szCs w:val="24"/>
              </w:rPr>
              <w:t>11</w:t>
            </w:r>
          </w:p>
        </w:tc>
        <w:tc>
          <w:tcPr>
            <w:tcW w:w="2551" w:type="dxa"/>
            <w:vAlign w:val="center"/>
          </w:tcPr>
          <w:p w14:paraId="0A851A69" w14:textId="77777777" w:rsidR="00380536" w:rsidRPr="00380536" w:rsidRDefault="00380536" w:rsidP="00380536">
            <w:pPr>
              <w:ind w:firstLine="0"/>
              <w:jc w:val="center"/>
              <w:rPr>
                <w:sz w:val="24"/>
                <w:szCs w:val="24"/>
              </w:rPr>
            </w:pPr>
            <w:r w:rsidRPr="00380536">
              <w:rPr>
                <w:sz w:val="24"/>
                <w:szCs w:val="24"/>
              </w:rPr>
              <w:t>12</w:t>
            </w:r>
          </w:p>
        </w:tc>
        <w:tc>
          <w:tcPr>
            <w:tcW w:w="2722" w:type="dxa"/>
            <w:vAlign w:val="center"/>
          </w:tcPr>
          <w:p w14:paraId="2F52F062" w14:textId="77777777" w:rsidR="00380536" w:rsidRPr="00380536" w:rsidRDefault="00380536" w:rsidP="00380536">
            <w:pPr>
              <w:ind w:firstLine="0"/>
              <w:jc w:val="center"/>
              <w:rPr>
                <w:sz w:val="24"/>
                <w:szCs w:val="24"/>
              </w:rPr>
            </w:pPr>
            <w:r w:rsidRPr="00380536">
              <w:rPr>
                <w:sz w:val="24"/>
                <w:szCs w:val="24"/>
              </w:rPr>
              <w:t>13</w:t>
            </w:r>
          </w:p>
        </w:tc>
      </w:tr>
      <w:tr w:rsidR="00380536" w:rsidRPr="00380536" w14:paraId="68B10EE8" w14:textId="77777777" w:rsidTr="00380536">
        <w:trPr>
          <w:trHeight w:val="301"/>
        </w:trPr>
        <w:tc>
          <w:tcPr>
            <w:tcW w:w="567" w:type="dxa"/>
            <w:vMerge w:val="restart"/>
            <w:vAlign w:val="center"/>
          </w:tcPr>
          <w:p w14:paraId="7B4A922C" w14:textId="77777777" w:rsidR="00380536" w:rsidRPr="00380536" w:rsidRDefault="00380536" w:rsidP="00380536">
            <w:pPr>
              <w:ind w:firstLine="0"/>
              <w:jc w:val="center"/>
              <w:rPr>
                <w:sz w:val="24"/>
                <w:szCs w:val="24"/>
              </w:rPr>
            </w:pPr>
            <w:r w:rsidRPr="00380536">
              <w:rPr>
                <w:sz w:val="24"/>
                <w:szCs w:val="24"/>
              </w:rPr>
              <w:t>1.</w:t>
            </w:r>
          </w:p>
        </w:tc>
        <w:tc>
          <w:tcPr>
            <w:tcW w:w="2552" w:type="dxa"/>
            <w:vMerge w:val="restart"/>
          </w:tcPr>
          <w:p w14:paraId="76D693A6" w14:textId="77777777" w:rsidR="00380536" w:rsidRPr="00380536" w:rsidRDefault="00380536" w:rsidP="00380536">
            <w:pPr>
              <w:spacing w:after="200" w:line="276" w:lineRule="auto"/>
              <w:ind w:firstLine="0"/>
              <w:jc w:val="left"/>
              <w:rPr>
                <w:sz w:val="24"/>
                <w:szCs w:val="24"/>
              </w:rPr>
            </w:pPr>
            <w:r w:rsidRPr="00380536">
              <w:rPr>
                <w:sz w:val="24"/>
                <w:szCs w:val="24"/>
              </w:rPr>
              <w:t xml:space="preserve">Внесение изменений в генеральные планы Красногвардейского, Новодеревянковского, Новоминского, Привольненского, </w:t>
            </w:r>
            <w:proofErr w:type="spellStart"/>
            <w:r w:rsidRPr="00380536">
              <w:rPr>
                <w:sz w:val="24"/>
                <w:szCs w:val="24"/>
              </w:rPr>
              <w:t>СтародеревянковскогоЧелбасского</w:t>
            </w:r>
            <w:proofErr w:type="spellEnd"/>
            <w:r w:rsidRPr="00380536">
              <w:rPr>
                <w:sz w:val="24"/>
                <w:szCs w:val="24"/>
              </w:rPr>
              <w:t xml:space="preserve"> сельских </w:t>
            </w:r>
            <w:r w:rsidRPr="00380536">
              <w:rPr>
                <w:sz w:val="24"/>
                <w:szCs w:val="24"/>
              </w:rPr>
              <w:lastRenderedPageBreak/>
              <w:t>поселений Каневского муниципального района Краснодарского края</w:t>
            </w:r>
          </w:p>
        </w:tc>
        <w:tc>
          <w:tcPr>
            <w:tcW w:w="1276" w:type="dxa"/>
            <w:vAlign w:val="center"/>
          </w:tcPr>
          <w:p w14:paraId="20EB3647" w14:textId="77777777" w:rsidR="00380536" w:rsidRPr="00380536" w:rsidRDefault="00380536" w:rsidP="00380536">
            <w:pPr>
              <w:ind w:firstLine="0"/>
              <w:jc w:val="left"/>
              <w:rPr>
                <w:sz w:val="24"/>
                <w:szCs w:val="24"/>
              </w:rPr>
            </w:pPr>
            <w:r w:rsidRPr="00380536">
              <w:rPr>
                <w:sz w:val="24"/>
                <w:szCs w:val="24"/>
              </w:rPr>
              <w:lastRenderedPageBreak/>
              <w:t>всего</w:t>
            </w:r>
          </w:p>
        </w:tc>
        <w:tc>
          <w:tcPr>
            <w:tcW w:w="1163" w:type="dxa"/>
            <w:vAlign w:val="center"/>
          </w:tcPr>
          <w:p w14:paraId="7A8DF5B7" w14:textId="33A36F75" w:rsidR="00380536" w:rsidRPr="00380536" w:rsidRDefault="00380536" w:rsidP="00380536">
            <w:pPr>
              <w:spacing w:after="200"/>
              <w:ind w:firstLine="0"/>
              <w:jc w:val="center"/>
              <w:rPr>
                <w:sz w:val="24"/>
                <w:szCs w:val="24"/>
              </w:rPr>
            </w:pPr>
            <w:r w:rsidRPr="00380536">
              <w:rPr>
                <w:sz w:val="24"/>
                <w:szCs w:val="24"/>
              </w:rPr>
              <w:t>3</w:t>
            </w:r>
            <w:r>
              <w:rPr>
                <w:sz w:val="24"/>
                <w:szCs w:val="24"/>
              </w:rPr>
              <w:t>6</w:t>
            </w:r>
            <w:r w:rsidRPr="00380536">
              <w:rPr>
                <w:sz w:val="24"/>
                <w:szCs w:val="24"/>
              </w:rPr>
              <w:t xml:space="preserve">00,0 </w:t>
            </w:r>
          </w:p>
        </w:tc>
        <w:tc>
          <w:tcPr>
            <w:tcW w:w="992" w:type="dxa"/>
            <w:vAlign w:val="center"/>
          </w:tcPr>
          <w:p w14:paraId="331868F7" w14:textId="3ACC48D4" w:rsidR="00380536" w:rsidRPr="00380536" w:rsidRDefault="00380536" w:rsidP="00380536">
            <w:pPr>
              <w:spacing w:after="200"/>
              <w:ind w:firstLine="0"/>
              <w:jc w:val="center"/>
              <w:rPr>
                <w:sz w:val="24"/>
                <w:szCs w:val="24"/>
              </w:rPr>
            </w:pPr>
            <w:r w:rsidRPr="00380536">
              <w:rPr>
                <w:sz w:val="24"/>
                <w:szCs w:val="24"/>
              </w:rPr>
              <w:t>3</w:t>
            </w:r>
            <w:r>
              <w:rPr>
                <w:sz w:val="24"/>
                <w:szCs w:val="24"/>
              </w:rPr>
              <w:t>6</w:t>
            </w:r>
            <w:r w:rsidRPr="00380536">
              <w:rPr>
                <w:sz w:val="24"/>
                <w:szCs w:val="24"/>
              </w:rPr>
              <w:t>00,0</w:t>
            </w:r>
          </w:p>
        </w:tc>
        <w:tc>
          <w:tcPr>
            <w:tcW w:w="709" w:type="dxa"/>
          </w:tcPr>
          <w:p w14:paraId="4A7F8C65"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1A39CF2B"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850" w:type="dxa"/>
          </w:tcPr>
          <w:p w14:paraId="36CD5B3F"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7F324352"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464D8CE9"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2551" w:type="dxa"/>
            <w:vMerge w:val="restart"/>
            <w:vAlign w:val="center"/>
          </w:tcPr>
          <w:p w14:paraId="2823A4AE" w14:textId="77777777" w:rsidR="00380536" w:rsidRPr="00380536" w:rsidRDefault="00380536" w:rsidP="00380536">
            <w:pPr>
              <w:ind w:firstLine="0"/>
              <w:jc w:val="left"/>
              <w:rPr>
                <w:sz w:val="24"/>
                <w:szCs w:val="24"/>
              </w:rPr>
            </w:pPr>
            <w:r w:rsidRPr="00380536">
              <w:rPr>
                <w:sz w:val="24"/>
                <w:szCs w:val="24"/>
              </w:rPr>
              <w:t xml:space="preserve">Внесение изменений в генеральные планы </w:t>
            </w:r>
          </w:p>
          <w:p w14:paraId="7A717F79" w14:textId="77777777" w:rsidR="00380536" w:rsidRPr="00380536" w:rsidRDefault="00380536" w:rsidP="00380536">
            <w:pPr>
              <w:ind w:firstLine="0"/>
              <w:jc w:val="left"/>
              <w:rPr>
                <w:sz w:val="24"/>
                <w:szCs w:val="24"/>
              </w:rPr>
            </w:pPr>
            <w:r w:rsidRPr="00380536">
              <w:rPr>
                <w:sz w:val="24"/>
                <w:szCs w:val="24"/>
              </w:rPr>
              <w:t xml:space="preserve">Красногвардейского, Новодеревянковского, Новоминского, Привольненского, </w:t>
            </w:r>
            <w:proofErr w:type="spellStart"/>
            <w:r w:rsidRPr="00380536">
              <w:rPr>
                <w:sz w:val="24"/>
                <w:szCs w:val="24"/>
              </w:rPr>
              <w:t>СтародеревянковскогоЧелбасского</w:t>
            </w:r>
            <w:proofErr w:type="spellEnd"/>
            <w:r w:rsidRPr="00380536">
              <w:rPr>
                <w:sz w:val="24"/>
                <w:szCs w:val="24"/>
              </w:rPr>
              <w:t xml:space="preserve"> сельских поселений Каневского муниципального </w:t>
            </w:r>
            <w:r w:rsidRPr="00380536">
              <w:rPr>
                <w:sz w:val="24"/>
                <w:szCs w:val="24"/>
              </w:rPr>
              <w:lastRenderedPageBreak/>
              <w:t>района Краснодарского края</w:t>
            </w:r>
          </w:p>
          <w:p w14:paraId="6F34441C" w14:textId="77777777" w:rsidR="00380536" w:rsidRPr="00380536" w:rsidRDefault="00380536" w:rsidP="00380536">
            <w:pPr>
              <w:ind w:firstLine="0"/>
              <w:jc w:val="left"/>
              <w:rPr>
                <w:sz w:val="24"/>
                <w:szCs w:val="24"/>
              </w:rPr>
            </w:pPr>
          </w:p>
        </w:tc>
        <w:tc>
          <w:tcPr>
            <w:tcW w:w="2722" w:type="dxa"/>
            <w:vMerge w:val="restart"/>
            <w:vAlign w:val="center"/>
          </w:tcPr>
          <w:p w14:paraId="4325C974" w14:textId="77777777" w:rsidR="00380536" w:rsidRPr="00380536" w:rsidRDefault="00380536" w:rsidP="0038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rPr>
                <w:sz w:val="24"/>
                <w:szCs w:val="24"/>
              </w:rPr>
            </w:pPr>
            <w:r w:rsidRPr="00380536">
              <w:rPr>
                <w:sz w:val="24"/>
                <w:szCs w:val="24"/>
              </w:rPr>
              <w:lastRenderedPageBreak/>
              <w:t xml:space="preserve">Управление строительства администрации муниципального образования Каневской муниципальный район Краснодарского края </w:t>
            </w:r>
          </w:p>
          <w:p w14:paraId="1BAE348B" w14:textId="77777777" w:rsidR="00380536" w:rsidRPr="00380536" w:rsidRDefault="00380536" w:rsidP="00380536">
            <w:pPr>
              <w:ind w:firstLine="0"/>
              <w:jc w:val="left"/>
              <w:rPr>
                <w:sz w:val="24"/>
                <w:szCs w:val="24"/>
              </w:rPr>
            </w:pPr>
          </w:p>
          <w:p w14:paraId="05228454" w14:textId="77777777" w:rsidR="00380536" w:rsidRPr="00380536" w:rsidRDefault="00380536" w:rsidP="00380536">
            <w:pPr>
              <w:ind w:firstLine="0"/>
              <w:jc w:val="left"/>
              <w:rPr>
                <w:sz w:val="24"/>
                <w:szCs w:val="24"/>
              </w:rPr>
            </w:pPr>
          </w:p>
          <w:p w14:paraId="183B371A" w14:textId="77777777" w:rsidR="00380536" w:rsidRPr="00380536" w:rsidRDefault="00380536" w:rsidP="00380536">
            <w:pPr>
              <w:ind w:firstLine="0"/>
              <w:jc w:val="left"/>
              <w:rPr>
                <w:sz w:val="24"/>
                <w:szCs w:val="24"/>
              </w:rPr>
            </w:pPr>
          </w:p>
          <w:p w14:paraId="32BD96D8" w14:textId="77777777" w:rsidR="00380536" w:rsidRPr="00380536" w:rsidRDefault="00380536" w:rsidP="00380536">
            <w:pPr>
              <w:ind w:firstLine="0"/>
              <w:jc w:val="left"/>
              <w:rPr>
                <w:sz w:val="24"/>
                <w:szCs w:val="24"/>
              </w:rPr>
            </w:pPr>
          </w:p>
          <w:p w14:paraId="2E50B15D" w14:textId="77777777" w:rsidR="00380536" w:rsidRPr="00380536" w:rsidRDefault="00380536" w:rsidP="00380536">
            <w:pPr>
              <w:ind w:firstLine="0"/>
              <w:jc w:val="left"/>
              <w:rPr>
                <w:sz w:val="24"/>
                <w:szCs w:val="24"/>
              </w:rPr>
            </w:pPr>
          </w:p>
        </w:tc>
      </w:tr>
      <w:tr w:rsidR="00380536" w:rsidRPr="00380536" w14:paraId="4119AA40" w14:textId="77777777" w:rsidTr="00380536">
        <w:trPr>
          <w:trHeight w:val="301"/>
        </w:trPr>
        <w:tc>
          <w:tcPr>
            <w:tcW w:w="567" w:type="dxa"/>
            <w:vMerge/>
            <w:vAlign w:val="center"/>
          </w:tcPr>
          <w:p w14:paraId="6B95B71D" w14:textId="77777777" w:rsidR="00380536" w:rsidRPr="00380536" w:rsidRDefault="00380536" w:rsidP="00380536">
            <w:pPr>
              <w:ind w:firstLine="0"/>
              <w:jc w:val="center"/>
              <w:rPr>
                <w:sz w:val="24"/>
                <w:szCs w:val="24"/>
              </w:rPr>
            </w:pPr>
          </w:p>
        </w:tc>
        <w:tc>
          <w:tcPr>
            <w:tcW w:w="2552" w:type="dxa"/>
            <w:vMerge/>
            <w:vAlign w:val="center"/>
          </w:tcPr>
          <w:p w14:paraId="699ED5C2" w14:textId="77777777" w:rsidR="00380536" w:rsidRPr="00380536" w:rsidRDefault="00380536" w:rsidP="00380536">
            <w:pPr>
              <w:ind w:firstLine="0"/>
              <w:jc w:val="left"/>
              <w:rPr>
                <w:sz w:val="24"/>
                <w:szCs w:val="24"/>
              </w:rPr>
            </w:pPr>
          </w:p>
        </w:tc>
        <w:tc>
          <w:tcPr>
            <w:tcW w:w="1276" w:type="dxa"/>
            <w:vAlign w:val="center"/>
          </w:tcPr>
          <w:p w14:paraId="0D7B67FE" w14:textId="77777777" w:rsidR="00380536" w:rsidRPr="00380536" w:rsidRDefault="00380536" w:rsidP="00380536">
            <w:pPr>
              <w:ind w:firstLine="0"/>
              <w:jc w:val="left"/>
              <w:rPr>
                <w:sz w:val="24"/>
                <w:szCs w:val="24"/>
              </w:rPr>
            </w:pPr>
            <w:r w:rsidRPr="00380536">
              <w:rPr>
                <w:sz w:val="24"/>
                <w:szCs w:val="24"/>
              </w:rPr>
              <w:t>краевой бюджет</w:t>
            </w:r>
          </w:p>
        </w:tc>
        <w:tc>
          <w:tcPr>
            <w:tcW w:w="1163" w:type="dxa"/>
            <w:vAlign w:val="center"/>
          </w:tcPr>
          <w:p w14:paraId="5251400F" w14:textId="77777777" w:rsidR="00380536" w:rsidRPr="00380536" w:rsidRDefault="00380536" w:rsidP="00380536">
            <w:pPr>
              <w:spacing w:after="200"/>
              <w:ind w:firstLine="0"/>
              <w:jc w:val="center"/>
              <w:rPr>
                <w:sz w:val="24"/>
                <w:szCs w:val="24"/>
              </w:rPr>
            </w:pPr>
            <w:r w:rsidRPr="00380536">
              <w:rPr>
                <w:sz w:val="24"/>
                <w:szCs w:val="24"/>
              </w:rPr>
              <w:t>3456,0</w:t>
            </w:r>
          </w:p>
        </w:tc>
        <w:tc>
          <w:tcPr>
            <w:tcW w:w="992" w:type="dxa"/>
            <w:vAlign w:val="center"/>
          </w:tcPr>
          <w:p w14:paraId="12134F8D" w14:textId="77777777" w:rsidR="00380536" w:rsidRPr="00380536" w:rsidRDefault="00380536" w:rsidP="00380536">
            <w:pPr>
              <w:spacing w:after="200"/>
              <w:ind w:firstLine="0"/>
              <w:jc w:val="center"/>
              <w:rPr>
                <w:sz w:val="24"/>
                <w:szCs w:val="24"/>
              </w:rPr>
            </w:pPr>
            <w:r w:rsidRPr="00380536">
              <w:rPr>
                <w:sz w:val="24"/>
                <w:szCs w:val="24"/>
              </w:rPr>
              <w:t>3456,0</w:t>
            </w:r>
          </w:p>
        </w:tc>
        <w:tc>
          <w:tcPr>
            <w:tcW w:w="709" w:type="dxa"/>
            <w:vAlign w:val="center"/>
          </w:tcPr>
          <w:p w14:paraId="09DF8E5F"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60658430" w14:textId="77777777" w:rsidR="00380536" w:rsidRPr="00380536" w:rsidRDefault="00380536" w:rsidP="00380536">
            <w:pPr>
              <w:spacing w:after="200"/>
              <w:ind w:firstLine="0"/>
              <w:jc w:val="center"/>
              <w:rPr>
                <w:sz w:val="24"/>
                <w:szCs w:val="24"/>
              </w:rPr>
            </w:pPr>
            <w:r w:rsidRPr="00380536">
              <w:rPr>
                <w:sz w:val="24"/>
                <w:szCs w:val="24"/>
              </w:rPr>
              <w:t>0,0</w:t>
            </w:r>
          </w:p>
        </w:tc>
        <w:tc>
          <w:tcPr>
            <w:tcW w:w="850" w:type="dxa"/>
            <w:vAlign w:val="center"/>
          </w:tcPr>
          <w:p w14:paraId="318D0FB0"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0B9F9C25"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0535FCAE" w14:textId="77777777" w:rsidR="00380536" w:rsidRPr="00380536" w:rsidRDefault="00380536" w:rsidP="00380536">
            <w:pPr>
              <w:spacing w:after="200"/>
              <w:ind w:firstLine="0"/>
              <w:jc w:val="center"/>
              <w:rPr>
                <w:sz w:val="24"/>
                <w:szCs w:val="24"/>
              </w:rPr>
            </w:pPr>
            <w:r w:rsidRPr="00380536">
              <w:rPr>
                <w:sz w:val="24"/>
                <w:szCs w:val="24"/>
              </w:rPr>
              <w:t>0,0</w:t>
            </w:r>
          </w:p>
        </w:tc>
        <w:tc>
          <w:tcPr>
            <w:tcW w:w="2551" w:type="dxa"/>
            <w:vMerge/>
            <w:vAlign w:val="center"/>
          </w:tcPr>
          <w:p w14:paraId="032B4C66" w14:textId="77777777" w:rsidR="00380536" w:rsidRPr="00380536" w:rsidRDefault="00380536" w:rsidP="00380536">
            <w:pPr>
              <w:ind w:firstLine="0"/>
              <w:jc w:val="center"/>
              <w:rPr>
                <w:sz w:val="24"/>
                <w:szCs w:val="24"/>
              </w:rPr>
            </w:pPr>
          </w:p>
        </w:tc>
        <w:tc>
          <w:tcPr>
            <w:tcW w:w="2722" w:type="dxa"/>
            <w:vMerge/>
            <w:vAlign w:val="center"/>
          </w:tcPr>
          <w:p w14:paraId="2F1E8679" w14:textId="77777777" w:rsidR="00380536" w:rsidRPr="00380536" w:rsidRDefault="00380536" w:rsidP="00380536">
            <w:pPr>
              <w:ind w:firstLine="0"/>
              <w:jc w:val="center"/>
              <w:rPr>
                <w:sz w:val="24"/>
                <w:szCs w:val="24"/>
              </w:rPr>
            </w:pPr>
          </w:p>
        </w:tc>
      </w:tr>
      <w:tr w:rsidR="00380536" w:rsidRPr="00380536" w14:paraId="59D1ADAE" w14:textId="77777777" w:rsidTr="00380536">
        <w:trPr>
          <w:trHeight w:val="354"/>
        </w:trPr>
        <w:tc>
          <w:tcPr>
            <w:tcW w:w="567" w:type="dxa"/>
            <w:vMerge/>
            <w:vAlign w:val="center"/>
          </w:tcPr>
          <w:p w14:paraId="10A51F03" w14:textId="77777777" w:rsidR="00380536" w:rsidRPr="00380536" w:rsidRDefault="00380536" w:rsidP="00380536">
            <w:pPr>
              <w:ind w:firstLine="0"/>
              <w:jc w:val="center"/>
              <w:rPr>
                <w:sz w:val="24"/>
                <w:szCs w:val="24"/>
              </w:rPr>
            </w:pPr>
          </w:p>
        </w:tc>
        <w:tc>
          <w:tcPr>
            <w:tcW w:w="2552" w:type="dxa"/>
            <w:vMerge/>
            <w:vAlign w:val="center"/>
          </w:tcPr>
          <w:p w14:paraId="29A36DB0" w14:textId="77777777" w:rsidR="00380536" w:rsidRPr="00380536" w:rsidRDefault="00380536" w:rsidP="00380536">
            <w:pPr>
              <w:ind w:firstLine="0"/>
              <w:jc w:val="left"/>
              <w:rPr>
                <w:sz w:val="24"/>
                <w:szCs w:val="24"/>
              </w:rPr>
            </w:pPr>
          </w:p>
        </w:tc>
        <w:tc>
          <w:tcPr>
            <w:tcW w:w="1276" w:type="dxa"/>
            <w:vAlign w:val="center"/>
          </w:tcPr>
          <w:p w14:paraId="7DB3CA3B" w14:textId="77777777" w:rsidR="00380536" w:rsidRPr="00380536" w:rsidRDefault="00380536" w:rsidP="00380536">
            <w:pPr>
              <w:ind w:firstLine="0"/>
              <w:jc w:val="left"/>
              <w:rPr>
                <w:sz w:val="24"/>
                <w:szCs w:val="24"/>
              </w:rPr>
            </w:pPr>
            <w:r w:rsidRPr="00380536">
              <w:rPr>
                <w:sz w:val="24"/>
                <w:szCs w:val="24"/>
              </w:rPr>
              <w:t>федеральный бюджет</w:t>
            </w:r>
          </w:p>
        </w:tc>
        <w:tc>
          <w:tcPr>
            <w:tcW w:w="1163" w:type="dxa"/>
            <w:vAlign w:val="center"/>
          </w:tcPr>
          <w:p w14:paraId="75623CB4" w14:textId="77777777" w:rsidR="00380536" w:rsidRPr="00380536" w:rsidRDefault="00380536" w:rsidP="00380536">
            <w:pPr>
              <w:spacing w:after="200"/>
              <w:ind w:firstLine="0"/>
              <w:jc w:val="center"/>
              <w:rPr>
                <w:sz w:val="24"/>
                <w:szCs w:val="24"/>
              </w:rPr>
            </w:pPr>
            <w:r w:rsidRPr="00380536">
              <w:rPr>
                <w:sz w:val="24"/>
                <w:szCs w:val="24"/>
              </w:rPr>
              <w:t>0,0</w:t>
            </w:r>
          </w:p>
        </w:tc>
        <w:tc>
          <w:tcPr>
            <w:tcW w:w="992" w:type="dxa"/>
            <w:vAlign w:val="center"/>
          </w:tcPr>
          <w:p w14:paraId="54BFCE95"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5D651A72"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0AB46BF9" w14:textId="77777777" w:rsidR="00380536" w:rsidRPr="00380536" w:rsidRDefault="00380536" w:rsidP="00380536">
            <w:pPr>
              <w:spacing w:after="200"/>
              <w:ind w:firstLine="0"/>
              <w:jc w:val="center"/>
              <w:rPr>
                <w:sz w:val="24"/>
                <w:szCs w:val="24"/>
              </w:rPr>
            </w:pPr>
            <w:r w:rsidRPr="00380536">
              <w:rPr>
                <w:sz w:val="24"/>
                <w:szCs w:val="24"/>
              </w:rPr>
              <w:t>0,0</w:t>
            </w:r>
          </w:p>
        </w:tc>
        <w:tc>
          <w:tcPr>
            <w:tcW w:w="850" w:type="dxa"/>
            <w:vAlign w:val="center"/>
          </w:tcPr>
          <w:p w14:paraId="469ED9CB"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57160C46"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03E1B6DF" w14:textId="77777777" w:rsidR="00380536" w:rsidRPr="00380536" w:rsidRDefault="00380536" w:rsidP="00380536">
            <w:pPr>
              <w:spacing w:after="200"/>
              <w:ind w:firstLine="0"/>
              <w:jc w:val="center"/>
              <w:rPr>
                <w:sz w:val="24"/>
                <w:szCs w:val="24"/>
              </w:rPr>
            </w:pPr>
            <w:r w:rsidRPr="00380536">
              <w:rPr>
                <w:sz w:val="24"/>
                <w:szCs w:val="24"/>
              </w:rPr>
              <w:t>0,0</w:t>
            </w:r>
          </w:p>
        </w:tc>
        <w:tc>
          <w:tcPr>
            <w:tcW w:w="2551" w:type="dxa"/>
            <w:vMerge/>
            <w:vAlign w:val="center"/>
          </w:tcPr>
          <w:p w14:paraId="05312989" w14:textId="77777777" w:rsidR="00380536" w:rsidRPr="00380536" w:rsidRDefault="00380536" w:rsidP="00380536">
            <w:pPr>
              <w:ind w:firstLine="0"/>
              <w:jc w:val="center"/>
              <w:rPr>
                <w:sz w:val="24"/>
                <w:szCs w:val="24"/>
              </w:rPr>
            </w:pPr>
          </w:p>
        </w:tc>
        <w:tc>
          <w:tcPr>
            <w:tcW w:w="2722" w:type="dxa"/>
            <w:vMerge/>
            <w:vAlign w:val="center"/>
          </w:tcPr>
          <w:p w14:paraId="4A1319CD" w14:textId="77777777" w:rsidR="00380536" w:rsidRPr="00380536" w:rsidRDefault="00380536" w:rsidP="00380536">
            <w:pPr>
              <w:ind w:firstLine="0"/>
              <w:jc w:val="center"/>
              <w:rPr>
                <w:sz w:val="24"/>
                <w:szCs w:val="24"/>
              </w:rPr>
            </w:pPr>
          </w:p>
        </w:tc>
      </w:tr>
      <w:tr w:rsidR="00380536" w:rsidRPr="00380536" w14:paraId="139EE222" w14:textId="77777777" w:rsidTr="00380536">
        <w:trPr>
          <w:trHeight w:val="430"/>
        </w:trPr>
        <w:tc>
          <w:tcPr>
            <w:tcW w:w="567" w:type="dxa"/>
            <w:vMerge/>
            <w:vAlign w:val="center"/>
          </w:tcPr>
          <w:p w14:paraId="5C00CEBE" w14:textId="77777777" w:rsidR="00380536" w:rsidRPr="00380536" w:rsidRDefault="00380536" w:rsidP="00380536">
            <w:pPr>
              <w:ind w:firstLine="0"/>
              <w:jc w:val="center"/>
              <w:rPr>
                <w:sz w:val="24"/>
                <w:szCs w:val="24"/>
              </w:rPr>
            </w:pPr>
          </w:p>
        </w:tc>
        <w:tc>
          <w:tcPr>
            <w:tcW w:w="2552" w:type="dxa"/>
            <w:vMerge/>
            <w:vAlign w:val="center"/>
          </w:tcPr>
          <w:p w14:paraId="26082365" w14:textId="77777777" w:rsidR="00380536" w:rsidRPr="00380536" w:rsidRDefault="00380536" w:rsidP="00380536">
            <w:pPr>
              <w:ind w:firstLine="0"/>
              <w:jc w:val="left"/>
              <w:rPr>
                <w:sz w:val="24"/>
                <w:szCs w:val="24"/>
              </w:rPr>
            </w:pPr>
          </w:p>
        </w:tc>
        <w:tc>
          <w:tcPr>
            <w:tcW w:w="1276" w:type="dxa"/>
            <w:vAlign w:val="center"/>
          </w:tcPr>
          <w:p w14:paraId="2142A166" w14:textId="77777777" w:rsidR="00380536" w:rsidRPr="00380536" w:rsidRDefault="00380536" w:rsidP="00380536">
            <w:pPr>
              <w:ind w:firstLine="0"/>
              <w:jc w:val="left"/>
              <w:rPr>
                <w:sz w:val="24"/>
                <w:szCs w:val="24"/>
              </w:rPr>
            </w:pPr>
            <w:r w:rsidRPr="00380536">
              <w:rPr>
                <w:sz w:val="24"/>
                <w:szCs w:val="24"/>
              </w:rPr>
              <w:t>Местный бюджет</w:t>
            </w:r>
          </w:p>
        </w:tc>
        <w:tc>
          <w:tcPr>
            <w:tcW w:w="1163" w:type="dxa"/>
            <w:vAlign w:val="center"/>
          </w:tcPr>
          <w:p w14:paraId="14369961" w14:textId="77777777" w:rsidR="00380536" w:rsidRPr="00380536" w:rsidRDefault="00380536" w:rsidP="00380536">
            <w:pPr>
              <w:spacing w:after="200" w:line="600" w:lineRule="auto"/>
              <w:ind w:firstLine="0"/>
              <w:jc w:val="center"/>
              <w:rPr>
                <w:sz w:val="24"/>
                <w:szCs w:val="24"/>
              </w:rPr>
            </w:pPr>
            <w:r w:rsidRPr="00380536">
              <w:rPr>
                <w:sz w:val="24"/>
                <w:szCs w:val="24"/>
              </w:rPr>
              <w:t xml:space="preserve">144,0 </w:t>
            </w:r>
          </w:p>
        </w:tc>
        <w:tc>
          <w:tcPr>
            <w:tcW w:w="992" w:type="dxa"/>
            <w:vAlign w:val="center"/>
          </w:tcPr>
          <w:p w14:paraId="0DA6D11E" w14:textId="6489FD59" w:rsidR="00380536" w:rsidRPr="00380536" w:rsidRDefault="00380536" w:rsidP="00380536">
            <w:pPr>
              <w:spacing w:after="200" w:line="600" w:lineRule="auto"/>
              <w:ind w:firstLine="0"/>
              <w:rPr>
                <w:sz w:val="24"/>
                <w:szCs w:val="24"/>
              </w:rPr>
            </w:pPr>
            <w:r w:rsidRPr="00380536">
              <w:rPr>
                <w:sz w:val="24"/>
                <w:szCs w:val="24"/>
              </w:rPr>
              <w:t>144</w:t>
            </w:r>
            <w:r>
              <w:rPr>
                <w:sz w:val="24"/>
                <w:szCs w:val="24"/>
              </w:rPr>
              <w:t>,0</w:t>
            </w:r>
          </w:p>
        </w:tc>
        <w:tc>
          <w:tcPr>
            <w:tcW w:w="709" w:type="dxa"/>
          </w:tcPr>
          <w:p w14:paraId="53B12C30"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4EF9016E"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850" w:type="dxa"/>
          </w:tcPr>
          <w:p w14:paraId="41B8CA8D"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693F6B25"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709" w:type="dxa"/>
          </w:tcPr>
          <w:p w14:paraId="40FE682C" w14:textId="77777777" w:rsidR="00380536" w:rsidRPr="00380536" w:rsidRDefault="00380536" w:rsidP="00380536">
            <w:pPr>
              <w:spacing w:after="200" w:line="276" w:lineRule="auto"/>
              <w:ind w:firstLine="0"/>
              <w:jc w:val="center"/>
              <w:rPr>
                <w:rFonts w:ascii="Calibri" w:hAnsi="Calibri"/>
                <w:sz w:val="22"/>
                <w:szCs w:val="22"/>
              </w:rPr>
            </w:pPr>
            <w:r w:rsidRPr="00380536">
              <w:rPr>
                <w:sz w:val="24"/>
                <w:szCs w:val="24"/>
              </w:rPr>
              <w:t>0,0</w:t>
            </w:r>
          </w:p>
        </w:tc>
        <w:tc>
          <w:tcPr>
            <w:tcW w:w="2551" w:type="dxa"/>
            <w:vMerge/>
            <w:vAlign w:val="center"/>
          </w:tcPr>
          <w:p w14:paraId="7AEF31E1" w14:textId="77777777" w:rsidR="00380536" w:rsidRPr="00380536" w:rsidRDefault="00380536" w:rsidP="00380536">
            <w:pPr>
              <w:ind w:firstLine="0"/>
              <w:jc w:val="center"/>
              <w:rPr>
                <w:sz w:val="24"/>
                <w:szCs w:val="24"/>
              </w:rPr>
            </w:pPr>
          </w:p>
        </w:tc>
        <w:tc>
          <w:tcPr>
            <w:tcW w:w="2722" w:type="dxa"/>
            <w:vMerge/>
            <w:vAlign w:val="center"/>
          </w:tcPr>
          <w:p w14:paraId="45597308" w14:textId="77777777" w:rsidR="00380536" w:rsidRPr="00380536" w:rsidRDefault="00380536" w:rsidP="00380536">
            <w:pPr>
              <w:ind w:firstLine="0"/>
              <w:jc w:val="center"/>
              <w:rPr>
                <w:sz w:val="24"/>
                <w:szCs w:val="24"/>
              </w:rPr>
            </w:pPr>
          </w:p>
        </w:tc>
      </w:tr>
      <w:tr w:rsidR="00380536" w:rsidRPr="00380536" w14:paraId="3F89C60A" w14:textId="77777777" w:rsidTr="00380536">
        <w:trPr>
          <w:trHeight w:val="2477"/>
        </w:trPr>
        <w:tc>
          <w:tcPr>
            <w:tcW w:w="567" w:type="dxa"/>
            <w:vMerge/>
            <w:vAlign w:val="center"/>
          </w:tcPr>
          <w:p w14:paraId="5155FF3A" w14:textId="77777777" w:rsidR="00380536" w:rsidRPr="00380536" w:rsidRDefault="00380536" w:rsidP="00380536">
            <w:pPr>
              <w:ind w:firstLine="0"/>
              <w:jc w:val="center"/>
              <w:rPr>
                <w:sz w:val="24"/>
                <w:szCs w:val="24"/>
              </w:rPr>
            </w:pPr>
          </w:p>
        </w:tc>
        <w:tc>
          <w:tcPr>
            <w:tcW w:w="2552" w:type="dxa"/>
            <w:vMerge/>
            <w:vAlign w:val="center"/>
          </w:tcPr>
          <w:p w14:paraId="6B2D3BD8" w14:textId="77777777" w:rsidR="00380536" w:rsidRPr="00380536" w:rsidRDefault="00380536" w:rsidP="00380536">
            <w:pPr>
              <w:ind w:firstLine="0"/>
              <w:jc w:val="left"/>
              <w:rPr>
                <w:sz w:val="24"/>
                <w:szCs w:val="24"/>
              </w:rPr>
            </w:pPr>
          </w:p>
        </w:tc>
        <w:tc>
          <w:tcPr>
            <w:tcW w:w="1276" w:type="dxa"/>
            <w:vAlign w:val="center"/>
          </w:tcPr>
          <w:p w14:paraId="415DBD43" w14:textId="77777777" w:rsidR="00380536" w:rsidRPr="00380536" w:rsidRDefault="00380536" w:rsidP="00380536">
            <w:pPr>
              <w:ind w:firstLine="0"/>
              <w:jc w:val="left"/>
              <w:rPr>
                <w:sz w:val="24"/>
                <w:szCs w:val="24"/>
              </w:rPr>
            </w:pPr>
            <w:r w:rsidRPr="00380536">
              <w:rPr>
                <w:sz w:val="24"/>
                <w:szCs w:val="24"/>
              </w:rPr>
              <w:t>внебюджетные источники</w:t>
            </w:r>
          </w:p>
        </w:tc>
        <w:tc>
          <w:tcPr>
            <w:tcW w:w="1163" w:type="dxa"/>
            <w:vAlign w:val="center"/>
          </w:tcPr>
          <w:p w14:paraId="44328D7B" w14:textId="77777777" w:rsidR="00380536" w:rsidRPr="00380536" w:rsidRDefault="00380536" w:rsidP="00380536">
            <w:pPr>
              <w:spacing w:after="200"/>
              <w:ind w:firstLine="0"/>
              <w:jc w:val="center"/>
              <w:rPr>
                <w:sz w:val="24"/>
                <w:szCs w:val="24"/>
              </w:rPr>
            </w:pPr>
            <w:r w:rsidRPr="00380536">
              <w:rPr>
                <w:sz w:val="24"/>
                <w:szCs w:val="24"/>
              </w:rPr>
              <w:t>0,0</w:t>
            </w:r>
          </w:p>
        </w:tc>
        <w:tc>
          <w:tcPr>
            <w:tcW w:w="992" w:type="dxa"/>
            <w:vAlign w:val="center"/>
          </w:tcPr>
          <w:p w14:paraId="626A6EDD"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282C038E"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3B912E4F" w14:textId="77777777" w:rsidR="00380536" w:rsidRPr="00380536" w:rsidRDefault="00380536" w:rsidP="00380536">
            <w:pPr>
              <w:spacing w:after="200"/>
              <w:ind w:firstLine="0"/>
              <w:jc w:val="center"/>
              <w:rPr>
                <w:sz w:val="24"/>
                <w:szCs w:val="24"/>
              </w:rPr>
            </w:pPr>
            <w:r w:rsidRPr="00380536">
              <w:rPr>
                <w:sz w:val="24"/>
                <w:szCs w:val="24"/>
              </w:rPr>
              <w:t>0,0</w:t>
            </w:r>
          </w:p>
        </w:tc>
        <w:tc>
          <w:tcPr>
            <w:tcW w:w="850" w:type="dxa"/>
            <w:vAlign w:val="center"/>
          </w:tcPr>
          <w:p w14:paraId="4BAA70BA"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64B37C37" w14:textId="77777777" w:rsidR="00380536" w:rsidRPr="00380536" w:rsidRDefault="00380536" w:rsidP="00380536">
            <w:pPr>
              <w:spacing w:after="200"/>
              <w:ind w:firstLine="0"/>
              <w:jc w:val="center"/>
              <w:rPr>
                <w:sz w:val="24"/>
                <w:szCs w:val="24"/>
              </w:rPr>
            </w:pPr>
            <w:r w:rsidRPr="00380536">
              <w:rPr>
                <w:sz w:val="24"/>
                <w:szCs w:val="24"/>
              </w:rPr>
              <w:t>0,0</w:t>
            </w:r>
          </w:p>
        </w:tc>
        <w:tc>
          <w:tcPr>
            <w:tcW w:w="709" w:type="dxa"/>
            <w:vAlign w:val="center"/>
          </w:tcPr>
          <w:p w14:paraId="54B1325B" w14:textId="77777777" w:rsidR="00380536" w:rsidRPr="00380536" w:rsidRDefault="00380536" w:rsidP="00380536">
            <w:pPr>
              <w:spacing w:after="200"/>
              <w:ind w:firstLine="0"/>
              <w:jc w:val="center"/>
              <w:rPr>
                <w:sz w:val="24"/>
                <w:szCs w:val="24"/>
              </w:rPr>
            </w:pPr>
            <w:r w:rsidRPr="00380536">
              <w:rPr>
                <w:sz w:val="24"/>
                <w:szCs w:val="24"/>
              </w:rPr>
              <w:t>0,0</w:t>
            </w:r>
          </w:p>
        </w:tc>
        <w:tc>
          <w:tcPr>
            <w:tcW w:w="2551" w:type="dxa"/>
            <w:vMerge/>
            <w:vAlign w:val="center"/>
          </w:tcPr>
          <w:p w14:paraId="2CE5A7E0" w14:textId="77777777" w:rsidR="00380536" w:rsidRPr="00380536" w:rsidRDefault="00380536" w:rsidP="00380536">
            <w:pPr>
              <w:ind w:firstLine="0"/>
              <w:jc w:val="center"/>
              <w:rPr>
                <w:sz w:val="24"/>
                <w:szCs w:val="24"/>
              </w:rPr>
            </w:pPr>
          </w:p>
        </w:tc>
        <w:tc>
          <w:tcPr>
            <w:tcW w:w="2722" w:type="dxa"/>
            <w:vMerge/>
            <w:vAlign w:val="center"/>
          </w:tcPr>
          <w:p w14:paraId="0165F58D" w14:textId="77777777" w:rsidR="00380536" w:rsidRPr="00380536" w:rsidRDefault="00380536" w:rsidP="00380536">
            <w:pPr>
              <w:ind w:firstLine="0"/>
              <w:jc w:val="center"/>
              <w:rPr>
                <w:sz w:val="24"/>
                <w:szCs w:val="24"/>
              </w:rPr>
            </w:pPr>
          </w:p>
        </w:tc>
      </w:tr>
    </w:tbl>
    <w:p w14:paraId="237F40BB" w14:textId="77777777" w:rsidR="00380536" w:rsidRPr="00380536" w:rsidRDefault="00380536" w:rsidP="00380536">
      <w:pPr>
        <w:ind w:firstLine="0"/>
        <w:contextualSpacing/>
        <w:jc w:val="right"/>
      </w:pPr>
      <w:r w:rsidRPr="00380536">
        <w:t>».</w:t>
      </w:r>
    </w:p>
    <w:p w14:paraId="63E315BB" w14:textId="77777777" w:rsidR="00380536" w:rsidRPr="00380536" w:rsidRDefault="00380536" w:rsidP="00380536">
      <w:pPr>
        <w:ind w:firstLine="0"/>
        <w:contextualSpacing/>
        <w:jc w:val="left"/>
        <w:rPr>
          <w:sz w:val="24"/>
          <w:szCs w:val="24"/>
        </w:rPr>
      </w:pPr>
    </w:p>
    <w:p w14:paraId="19C591EF" w14:textId="77777777" w:rsidR="00380536" w:rsidRPr="00380536" w:rsidRDefault="00380536" w:rsidP="00380536">
      <w:pPr>
        <w:suppressAutoHyphens/>
        <w:spacing w:after="200"/>
        <w:ind w:left="-142" w:firstLine="0"/>
        <w:contextualSpacing/>
        <w:jc w:val="left"/>
      </w:pPr>
      <w:r w:rsidRPr="00380536">
        <w:t>Заместитель главы</w:t>
      </w:r>
    </w:p>
    <w:p w14:paraId="4B7C3FFC" w14:textId="77777777" w:rsidR="00380536" w:rsidRPr="00380536" w:rsidRDefault="00380536" w:rsidP="00380536">
      <w:pPr>
        <w:suppressAutoHyphens/>
        <w:spacing w:after="200"/>
        <w:ind w:left="-142" w:firstLine="0"/>
        <w:contextualSpacing/>
        <w:jc w:val="left"/>
      </w:pPr>
      <w:r w:rsidRPr="00380536">
        <w:t>муниципального образования,</w:t>
      </w:r>
    </w:p>
    <w:p w14:paraId="78AF8F4B" w14:textId="77777777" w:rsidR="00380536" w:rsidRPr="00380536" w:rsidRDefault="00380536" w:rsidP="00380536">
      <w:pPr>
        <w:suppressAutoHyphens/>
        <w:spacing w:after="200"/>
        <w:ind w:left="-142" w:firstLine="0"/>
        <w:contextualSpacing/>
        <w:jc w:val="left"/>
      </w:pPr>
      <w:r w:rsidRPr="00380536">
        <w:t>начальник управления строительства</w:t>
      </w:r>
    </w:p>
    <w:p w14:paraId="02192DE8" w14:textId="77777777" w:rsidR="00380536" w:rsidRPr="00380536" w:rsidRDefault="00380536" w:rsidP="00380536">
      <w:pPr>
        <w:suppressAutoHyphens/>
        <w:spacing w:after="200"/>
        <w:ind w:left="-142" w:firstLine="0"/>
        <w:contextualSpacing/>
        <w:jc w:val="left"/>
      </w:pPr>
      <w:r w:rsidRPr="00380536">
        <w:t>администрации муниципального образования</w:t>
      </w:r>
    </w:p>
    <w:p w14:paraId="1B02C1EC" w14:textId="77777777" w:rsidR="00380536" w:rsidRPr="00380536" w:rsidRDefault="00380536" w:rsidP="00380536">
      <w:pPr>
        <w:suppressAutoHyphens/>
        <w:spacing w:after="200"/>
        <w:ind w:left="-142" w:firstLine="0"/>
        <w:contextualSpacing/>
        <w:jc w:val="left"/>
      </w:pPr>
      <w:r w:rsidRPr="00380536">
        <w:t>Каневской муниципальный район</w:t>
      </w:r>
    </w:p>
    <w:p w14:paraId="53D64DC2" w14:textId="77777777" w:rsidR="00380536" w:rsidRPr="00380536" w:rsidRDefault="00380536" w:rsidP="00380536">
      <w:pPr>
        <w:suppressAutoHyphens/>
        <w:spacing w:after="200"/>
        <w:ind w:left="-142" w:firstLine="0"/>
        <w:contextualSpacing/>
        <w:jc w:val="left"/>
      </w:pPr>
      <w:r w:rsidRPr="00380536">
        <w:t>Краснодарского края                                                                                                                                                   И.А. Луценко</w:t>
      </w:r>
    </w:p>
    <w:p w14:paraId="5F71DFD8" w14:textId="77777777" w:rsidR="00380536" w:rsidRPr="00380536" w:rsidRDefault="00380536" w:rsidP="00380536">
      <w:pPr>
        <w:ind w:firstLine="0"/>
        <w:contextualSpacing/>
        <w:jc w:val="left"/>
        <w:rPr>
          <w:rFonts w:ascii="Calibri" w:hAnsi="Calibri"/>
        </w:rPr>
      </w:pPr>
    </w:p>
    <w:p w14:paraId="3D300D37" w14:textId="77777777" w:rsidR="00380536" w:rsidRPr="00F53150" w:rsidRDefault="00380536" w:rsidP="00F53150">
      <w:pPr>
        <w:ind w:firstLine="0"/>
        <w:jc w:val="left"/>
        <w:rPr>
          <w:rFonts w:eastAsia="Times New Roman"/>
          <w:szCs w:val="24"/>
          <w:lang w:eastAsia="ar-SA"/>
        </w:rPr>
        <w:sectPr w:rsidR="00380536" w:rsidRPr="00F53150" w:rsidSect="00380536">
          <w:pgSz w:w="16838" w:h="11906" w:orient="landscape"/>
          <w:pgMar w:top="993" w:right="1134" w:bottom="567" w:left="851" w:header="709" w:footer="709" w:gutter="0"/>
          <w:cols w:space="708"/>
          <w:titlePg/>
          <w:docGrid w:linePitch="381"/>
        </w:sectPr>
      </w:pPr>
    </w:p>
    <w:p w14:paraId="7777D457" w14:textId="77777777" w:rsidR="00F53150" w:rsidRPr="00F53150" w:rsidRDefault="00F53150" w:rsidP="00F53150">
      <w:pPr>
        <w:ind w:firstLine="0"/>
        <w:jc w:val="left"/>
        <w:rPr>
          <w:rFonts w:eastAsia="Times New Roman"/>
          <w:szCs w:val="24"/>
          <w:lang w:eastAsia="ar-SA"/>
        </w:rPr>
      </w:pPr>
    </w:p>
    <w:p w14:paraId="130837DA" w14:textId="77777777" w:rsidR="00F53150" w:rsidRDefault="00F53150" w:rsidP="0028038F">
      <w:pPr>
        <w:rPr>
          <w:lang w:eastAsia="ru-RU"/>
        </w:rPr>
      </w:pPr>
    </w:p>
    <w:sectPr w:rsidR="00F53150" w:rsidSect="00F53150">
      <w:headerReference w:type="default" r:id="rId8"/>
      <w:pgSz w:w="11906" w:h="16838"/>
      <w:pgMar w:top="567" w:right="567" w:bottom="1134" w:left="1560" w:header="340"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9332" w14:textId="77777777" w:rsidR="00A36B2B" w:rsidRDefault="00A36B2B" w:rsidP="00F20017">
      <w:r>
        <w:separator/>
      </w:r>
    </w:p>
  </w:endnote>
  <w:endnote w:type="continuationSeparator" w:id="0">
    <w:p w14:paraId="146CC3D6" w14:textId="77777777" w:rsidR="00A36B2B" w:rsidRDefault="00A36B2B" w:rsidP="00F2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28B1" w14:textId="77777777" w:rsidR="00A36B2B" w:rsidRDefault="00A36B2B" w:rsidP="00F20017">
      <w:r>
        <w:separator/>
      </w:r>
    </w:p>
  </w:footnote>
  <w:footnote w:type="continuationSeparator" w:id="0">
    <w:p w14:paraId="5B68B27B" w14:textId="77777777" w:rsidR="00A36B2B" w:rsidRDefault="00A36B2B" w:rsidP="00F2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03074"/>
      <w:docPartObj>
        <w:docPartGallery w:val="Page Numbers (Top of Page)"/>
        <w:docPartUnique/>
      </w:docPartObj>
    </w:sdtPr>
    <w:sdtContent>
      <w:p w14:paraId="4B19F3E2" w14:textId="77777777" w:rsidR="00F53150" w:rsidRDefault="00F53150">
        <w:pPr>
          <w:pStyle w:val="a5"/>
          <w:jc w:val="center"/>
        </w:pPr>
        <w:r w:rsidRPr="00340E58">
          <w:rPr>
            <w:sz w:val="24"/>
          </w:rPr>
          <w:fldChar w:fldCharType="begin"/>
        </w:r>
        <w:r w:rsidRPr="00340E58">
          <w:rPr>
            <w:sz w:val="24"/>
          </w:rPr>
          <w:instrText>PAGE   \* MERGEFORMAT</w:instrText>
        </w:r>
        <w:r w:rsidRPr="00340E58">
          <w:rPr>
            <w:sz w:val="24"/>
          </w:rPr>
          <w:fldChar w:fldCharType="separate"/>
        </w:r>
        <w:r>
          <w:rPr>
            <w:noProof/>
            <w:sz w:val="24"/>
          </w:rPr>
          <w:t>6</w:t>
        </w:r>
        <w:r w:rsidRPr="00340E58">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2A27" w14:textId="77777777" w:rsidR="0068744D" w:rsidRPr="00D22D0A" w:rsidRDefault="00A35AC4">
    <w:pPr>
      <w:pStyle w:val="a5"/>
      <w:jc w:val="center"/>
      <w:rPr>
        <w:sz w:val="24"/>
        <w:szCs w:val="24"/>
      </w:rPr>
    </w:pPr>
    <w:r w:rsidRPr="00D22D0A">
      <w:rPr>
        <w:sz w:val="24"/>
        <w:szCs w:val="24"/>
      </w:rPr>
      <w:fldChar w:fldCharType="begin"/>
    </w:r>
    <w:r w:rsidRPr="00D22D0A">
      <w:rPr>
        <w:sz w:val="24"/>
        <w:szCs w:val="24"/>
      </w:rPr>
      <w:instrText xml:space="preserve"> PAGE   \* MERGEFORMAT </w:instrText>
    </w:r>
    <w:r w:rsidRPr="00D22D0A">
      <w:rPr>
        <w:sz w:val="24"/>
        <w:szCs w:val="24"/>
      </w:rPr>
      <w:fldChar w:fldCharType="separate"/>
    </w:r>
    <w:r w:rsidR="00D22D0A">
      <w:rPr>
        <w:noProof/>
        <w:sz w:val="24"/>
        <w:szCs w:val="24"/>
      </w:rPr>
      <w:t>2</w:t>
    </w:r>
    <w:r w:rsidRPr="00D22D0A">
      <w:rPr>
        <w:noProof/>
        <w:sz w:val="24"/>
        <w:szCs w:val="24"/>
      </w:rPr>
      <w:fldChar w:fldCharType="end"/>
    </w:r>
  </w:p>
  <w:p w14:paraId="66AE041D" w14:textId="77777777" w:rsidR="0068744D" w:rsidRDefault="006874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011"/>
    <w:multiLevelType w:val="hybridMultilevel"/>
    <w:tmpl w:val="174AE248"/>
    <w:lvl w:ilvl="0" w:tplc="0B88DDD0">
      <w:start w:val="2026"/>
      <w:numFmt w:val="decimal"/>
      <w:lvlText w:val="%1"/>
      <w:lvlJc w:val="left"/>
      <w:pPr>
        <w:ind w:left="3577" w:hanging="60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 w15:restartNumberingAfterBreak="0">
    <w:nsid w:val="06FC2C94"/>
    <w:multiLevelType w:val="hybridMultilevel"/>
    <w:tmpl w:val="5A4C76C2"/>
    <w:lvl w:ilvl="0" w:tplc="994EB52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940FC6"/>
    <w:multiLevelType w:val="hybridMultilevel"/>
    <w:tmpl w:val="0D143D28"/>
    <w:lvl w:ilvl="0" w:tplc="C66C94A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52A77BA"/>
    <w:multiLevelType w:val="hybridMultilevel"/>
    <w:tmpl w:val="36C0CB04"/>
    <w:lvl w:ilvl="0" w:tplc="2CA2BF16">
      <w:start w:val="2025"/>
      <w:numFmt w:val="decimal"/>
      <w:lvlText w:val="%1"/>
      <w:lvlJc w:val="left"/>
      <w:pPr>
        <w:ind w:left="3577" w:hanging="60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4" w15:restartNumberingAfterBreak="0">
    <w:nsid w:val="347C31F7"/>
    <w:multiLevelType w:val="hybridMultilevel"/>
    <w:tmpl w:val="ADAAD938"/>
    <w:lvl w:ilvl="0" w:tplc="57CA6374">
      <w:start w:val="5"/>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5EA2770"/>
    <w:multiLevelType w:val="hybridMultilevel"/>
    <w:tmpl w:val="36AE1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E0B2500"/>
    <w:multiLevelType w:val="hybridMultilevel"/>
    <w:tmpl w:val="4EBC11F0"/>
    <w:lvl w:ilvl="0" w:tplc="5BA67A7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45B5517"/>
    <w:multiLevelType w:val="hybridMultilevel"/>
    <w:tmpl w:val="10E69E36"/>
    <w:lvl w:ilvl="0" w:tplc="20A23524">
      <w:start w:val="2026"/>
      <w:numFmt w:val="decimal"/>
      <w:lvlText w:val="%1"/>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695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9CD1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1E54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69B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ACF9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5A4B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3061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CC23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BC22EC0"/>
    <w:multiLevelType w:val="hybridMultilevel"/>
    <w:tmpl w:val="1FD49424"/>
    <w:lvl w:ilvl="0" w:tplc="A768B2DC">
      <w:start w:val="1"/>
      <w:numFmt w:val="decimal"/>
      <w:suff w:val="space"/>
      <w:lvlText w:val="%1."/>
      <w:lvlJc w:val="left"/>
      <w:pPr>
        <w:ind w:left="775" w:firstLine="7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943416326">
    <w:abstractNumId w:val="8"/>
  </w:num>
  <w:num w:numId="2" w16cid:durableId="4866409">
    <w:abstractNumId w:val="5"/>
  </w:num>
  <w:num w:numId="3" w16cid:durableId="241136966">
    <w:abstractNumId w:val="2"/>
  </w:num>
  <w:num w:numId="4" w16cid:durableId="1023283569">
    <w:abstractNumId w:val="4"/>
  </w:num>
  <w:num w:numId="5" w16cid:durableId="1561599638">
    <w:abstractNumId w:val="7"/>
  </w:num>
  <w:num w:numId="6" w16cid:durableId="458955172">
    <w:abstractNumId w:val="1"/>
  </w:num>
  <w:num w:numId="7" w16cid:durableId="314070606">
    <w:abstractNumId w:val="0"/>
  </w:num>
  <w:num w:numId="8" w16cid:durableId="1472476450">
    <w:abstractNumId w:val="3"/>
  </w:num>
  <w:num w:numId="9" w16cid:durableId="1457483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8F"/>
    <w:rsid w:val="000300AF"/>
    <w:rsid w:val="000329D7"/>
    <w:rsid w:val="00033B96"/>
    <w:rsid w:val="00051DC9"/>
    <w:rsid w:val="00052428"/>
    <w:rsid w:val="0006544B"/>
    <w:rsid w:val="000756F9"/>
    <w:rsid w:val="00076F0E"/>
    <w:rsid w:val="000774E2"/>
    <w:rsid w:val="000F6B14"/>
    <w:rsid w:val="00125A92"/>
    <w:rsid w:val="00140D86"/>
    <w:rsid w:val="001576B9"/>
    <w:rsid w:val="0018018C"/>
    <w:rsid w:val="001C4A22"/>
    <w:rsid w:val="001C545D"/>
    <w:rsid w:val="001D5D7B"/>
    <w:rsid w:val="0020131D"/>
    <w:rsid w:val="00244839"/>
    <w:rsid w:val="002472A4"/>
    <w:rsid w:val="002673AC"/>
    <w:rsid w:val="00270688"/>
    <w:rsid w:val="0028038F"/>
    <w:rsid w:val="00284866"/>
    <w:rsid w:val="00302EB6"/>
    <w:rsid w:val="00315CE6"/>
    <w:rsid w:val="003173F5"/>
    <w:rsid w:val="00332BDF"/>
    <w:rsid w:val="00337375"/>
    <w:rsid w:val="003513F7"/>
    <w:rsid w:val="00362782"/>
    <w:rsid w:val="00363085"/>
    <w:rsid w:val="00364AA5"/>
    <w:rsid w:val="00372650"/>
    <w:rsid w:val="00376BC8"/>
    <w:rsid w:val="00377932"/>
    <w:rsid w:val="00380536"/>
    <w:rsid w:val="003872D4"/>
    <w:rsid w:val="003931C0"/>
    <w:rsid w:val="003A1343"/>
    <w:rsid w:val="003B208E"/>
    <w:rsid w:val="003C5CA9"/>
    <w:rsid w:val="003C7F97"/>
    <w:rsid w:val="003D7417"/>
    <w:rsid w:val="003E4FA3"/>
    <w:rsid w:val="00400E9A"/>
    <w:rsid w:val="004235B0"/>
    <w:rsid w:val="00423DE5"/>
    <w:rsid w:val="00453CC7"/>
    <w:rsid w:val="00464049"/>
    <w:rsid w:val="004801D3"/>
    <w:rsid w:val="0048110D"/>
    <w:rsid w:val="00496BB1"/>
    <w:rsid w:val="004A0079"/>
    <w:rsid w:val="004B25C2"/>
    <w:rsid w:val="00500E8C"/>
    <w:rsid w:val="00512A6D"/>
    <w:rsid w:val="00523606"/>
    <w:rsid w:val="00531AB3"/>
    <w:rsid w:val="0053254E"/>
    <w:rsid w:val="005374D8"/>
    <w:rsid w:val="005567D9"/>
    <w:rsid w:val="005822CD"/>
    <w:rsid w:val="005829F0"/>
    <w:rsid w:val="005948B8"/>
    <w:rsid w:val="00615AE3"/>
    <w:rsid w:val="00624E18"/>
    <w:rsid w:val="00625063"/>
    <w:rsid w:val="00634508"/>
    <w:rsid w:val="0064400E"/>
    <w:rsid w:val="00645330"/>
    <w:rsid w:val="00666ADB"/>
    <w:rsid w:val="006735DF"/>
    <w:rsid w:val="00682DFA"/>
    <w:rsid w:val="0068744D"/>
    <w:rsid w:val="006C5B22"/>
    <w:rsid w:val="006F5874"/>
    <w:rsid w:val="00700B43"/>
    <w:rsid w:val="00703B9E"/>
    <w:rsid w:val="00720263"/>
    <w:rsid w:val="00736E14"/>
    <w:rsid w:val="00771610"/>
    <w:rsid w:val="0078545A"/>
    <w:rsid w:val="007B0260"/>
    <w:rsid w:val="008108AA"/>
    <w:rsid w:val="008344AF"/>
    <w:rsid w:val="00837E7F"/>
    <w:rsid w:val="00847165"/>
    <w:rsid w:val="00850CB4"/>
    <w:rsid w:val="00892100"/>
    <w:rsid w:val="008C6645"/>
    <w:rsid w:val="008D0FA6"/>
    <w:rsid w:val="008D6344"/>
    <w:rsid w:val="008E535C"/>
    <w:rsid w:val="008F4CCA"/>
    <w:rsid w:val="00900B21"/>
    <w:rsid w:val="00936679"/>
    <w:rsid w:val="009369FE"/>
    <w:rsid w:val="00950892"/>
    <w:rsid w:val="009662BD"/>
    <w:rsid w:val="00970F83"/>
    <w:rsid w:val="009871F1"/>
    <w:rsid w:val="009A4828"/>
    <w:rsid w:val="009A50A3"/>
    <w:rsid w:val="009B5FF5"/>
    <w:rsid w:val="009C58E2"/>
    <w:rsid w:val="009D5EB5"/>
    <w:rsid w:val="009E42AA"/>
    <w:rsid w:val="00A01722"/>
    <w:rsid w:val="00A023E6"/>
    <w:rsid w:val="00A11A17"/>
    <w:rsid w:val="00A11E0F"/>
    <w:rsid w:val="00A35AC4"/>
    <w:rsid w:val="00A36B2B"/>
    <w:rsid w:val="00A726DE"/>
    <w:rsid w:val="00A87CE5"/>
    <w:rsid w:val="00A93C2D"/>
    <w:rsid w:val="00A96621"/>
    <w:rsid w:val="00AD08D9"/>
    <w:rsid w:val="00AE072A"/>
    <w:rsid w:val="00AF0D4B"/>
    <w:rsid w:val="00AF7EA9"/>
    <w:rsid w:val="00B06203"/>
    <w:rsid w:val="00B06533"/>
    <w:rsid w:val="00B15846"/>
    <w:rsid w:val="00B2435B"/>
    <w:rsid w:val="00B34569"/>
    <w:rsid w:val="00B508AF"/>
    <w:rsid w:val="00B75D06"/>
    <w:rsid w:val="00B8330C"/>
    <w:rsid w:val="00B95B0C"/>
    <w:rsid w:val="00BA6018"/>
    <w:rsid w:val="00BB2BF7"/>
    <w:rsid w:val="00BC5630"/>
    <w:rsid w:val="00BD34F3"/>
    <w:rsid w:val="00BD4B73"/>
    <w:rsid w:val="00BE1BAF"/>
    <w:rsid w:val="00BE1F6C"/>
    <w:rsid w:val="00BF0430"/>
    <w:rsid w:val="00C06114"/>
    <w:rsid w:val="00C06706"/>
    <w:rsid w:val="00C230A9"/>
    <w:rsid w:val="00C23A25"/>
    <w:rsid w:val="00C26AA4"/>
    <w:rsid w:val="00C37A82"/>
    <w:rsid w:val="00C56DFC"/>
    <w:rsid w:val="00C70159"/>
    <w:rsid w:val="00C70CAB"/>
    <w:rsid w:val="00C73626"/>
    <w:rsid w:val="00C85FCF"/>
    <w:rsid w:val="00C931DC"/>
    <w:rsid w:val="00CE5BB9"/>
    <w:rsid w:val="00CE6C68"/>
    <w:rsid w:val="00D05EA9"/>
    <w:rsid w:val="00D22D0A"/>
    <w:rsid w:val="00D249CE"/>
    <w:rsid w:val="00D53EC3"/>
    <w:rsid w:val="00D66942"/>
    <w:rsid w:val="00D67AC8"/>
    <w:rsid w:val="00D753FD"/>
    <w:rsid w:val="00D77C36"/>
    <w:rsid w:val="00D922A8"/>
    <w:rsid w:val="00D95CDE"/>
    <w:rsid w:val="00DB069B"/>
    <w:rsid w:val="00DC7195"/>
    <w:rsid w:val="00DD48BE"/>
    <w:rsid w:val="00DE0C3D"/>
    <w:rsid w:val="00DE6F19"/>
    <w:rsid w:val="00DF7E6A"/>
    <w:rsid w:val="00E0238D"/>
    <w:rsid w:val="00E0714B"/>
    <w:rsid w:val="00E31053"/>
    <w:rsid w:val="00E401B1"/>
    <w:rsid w:val="00E460F5"/>
    <w:rsid w:val="00EB2389"/>
    <w:rsid w:val="00ED3399"/>
    <w:rsid w:val="00F0408B"/>
    <w:rsid w:val="00F20017"/>
    <w:rsid w:val="00F2598C"/>
    <w:rsid w:val="00F30BF2"/>
    <w:rsid w:val="00F46124"/>
    <w:rsid w:val="00F53150"/>
    <w:rsid w:val="00F65B8D"/>
    <w:rsid w:val="00F73D9F"/>
    <w:rsid w:val="00F833A0"/>
    <w:rsid w:val="00F84DF4"/>
    <w:rsid w:val="00F85694"/>
    <w:rsid w:val="00FA2F84"/>
    <w:rsid w:val="00FB071A"/>
    <w:rsid w:val="00FB23B7"/>
    <w:rsid w:val="00FB5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A32AA"/>
  <w15:docId w15:val="{29445BB9-45D3-4EA9-80F8-28E1023F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38F"/>
    <w:pPr>
      <w:ind w:firstLine="851"/>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8038F"/>
    <w:pPr>
      <w:ind w:left="720"/>
      <w:contextualSpacing/>
    </w:pPr>
  </w:style>
  <w:style w:type="paragraph" w:customStyle="1" w:styleId="a4">
    <w:name w:val="Знак"/>
    <w:basedOn w:val="a"/>
    <w:rsid w:val="0028038F"/>
    <w:pPr>
      <w:ind w:firstLine="0"/>
      <w:jc w:val="left"/>
    </w:pPr>
    <w:rPr>
      <w:rFonts w:ascii="Verdana" w:eastAsia="Times New Roman" w:hAnsi="Verdana" w:cs="Verdana"/>
      <w:sz w:val="20"/>
      <w:szCs w:val="20"/>
      <w:lang w:val="en-US"/>
    </w:rPr>
  </w:style>
  <w:style w:type="paragraph" w:customStyle="1" w:styleId="2">
    <w:name w:val="Знак2"/>
    <w:basedOn w:val="a"/>
    <w:uiPriority w:val="99"/>
    <w:rsid w:val="0028038F"/>
    <w:pPr>
      <w:spacing w:after="160" w:line="240" w:lineRule="exact"/>
      <w:ind w:firstLine="0"/>
      <w:jc w:val="left"/>
    </w:pPr>
    <w:rPr>
      <w:rFonts w:ascii="Verdana" w:eastAsia="Times New Roman" w:hAnsi="Verdana"/>
      <w:sz w:val="20"/>
      <w:szCs w:val="20"/>
      <w:lang w:val="en-US"/>
    </w:rPr>
  </w:style>
  <w:style w:type="paragraph" w:customStyle="1" w:styleId="21">
    <w:name w:val="Знак21"/>
    <w:basedOn w:val="a"/>
    <w:uiPriority w:val="99"/>
    <w:rsid w:val="0028038F"/>
    <w:pPr>
      <w:spacing w:after="160" w:line="240" w:lineRule="exact"/>
      <w:ind w:firstLine="0"/>
      <w:jc w:val="left"/>
    </w:pPr>
    <w:rPr>
      <w:rFonts w:ascii="Verdana" w:eastAsia="Times New Roman" w:hAnsi="Verdana"/>
      <w:sz w:val="20"/>
      <w:szCs w:val="20"/>
      <w:lang w:val="en-US"/>
    </w:rPr>
  </w:style>
  <w:style w:type="paragraph" w:styleId="a5">
    <w:name w:val="header"/>
    <w:basedOn w:val="a"/>
    <w:link w:val="a6"/>
    <w:uiPriority w:val="99"/>
    <w:rsid w:val="0028038F"/>
    <w:pPr>
      <w:tabs>
        <w:tab w:val="center" w:pos="4677"/>
        <w:tab w:val="right" w:pos="9355"/>
      </w:tabs>
    </w:pPr>
  </w:style>
  <w:style w:type="character" w:customStyle="1" w:styleId="a6">
    <w:name w:val="Верхний колонтитул Знак"/>
    <w:basedOn w:val="a0"/>
    <w:link w:val="a5"/>
    <w:uiPriority w:val="99"/>
    <w:locked/>
    <w:rsid w:val="0028038F"/>
    <w:rPr>
      <w:rFonts w:ascii="Times New Roman" w:eastAsia="Times New Roman" w:hAnsi="Times New Roman" w:cs="Times New Roman"/>
      <w:sz w:val="28"/>
      <w:szCs w:val="28"/>
    </w:rPr>
  </w:style>
  <w:style w:type="character" w:customStyle="1" w:styleId="a7">
    <w:name w:val="Нижний колонтитул Знак"/>
    <w:basedOn w:val="a0"/>
    <w:link w:val="a8"/>
    <w:uiPriority w:val="99"/>
    <w:semiHidden/>
    <w:locked/>
    <w:rsid w:val="0028038F"/>
    <w:rPr>
      <w:rFonts w:ascii="Times New Roman" w:eastAsia="Times New Roman" w:hAnsi="Times New Roman" w:cs="Times New Roman"/>
      <w:sz w:val="28"/>
      <w:szCs w:val="28"/>
    </w:rPr>
  </w:style>
  <w:style w:type="paragraph" w:styleId="a8">
    <w:name w:val="footer"/>
    <w:basedOn w:val="a"/>
    <w:link w:val="a7"/>
    <w:uiPriority w:val="99"/>
    <w:semiHidden/>
    <w:rsid w:val="0028038F"/>
    <w:pPr>
      <w:tabs>
        <w:tab w:val="center" w:pos="4677"/>
        <w:tab w:val="right" w:pos="9355"/>
      </w:tabs>
    </w:pPr>
  </w:style>
  <w:style w:type="character" w:customStyle="1" w:styleId="FooterChar1">
    <w:name w:val="Footer Char1"/>
    <w:basedOn w:val="a0"/>
    <w:uiPriority w:val="99"/>
    <w:semiHidden/>
    <w:rsid w:val="009546F7"/>
    <w:rPr>
      <w:rFonts w:ascii="Times New Roman" w:hAnsi="Times New Roman"/>
      <w:sz w:val="28"/>
      <w:szCs w:val="28"/>
      <w:lang w:eastAsia="en-US"/>
    </w:rPr>
  </w:style>
  <w:style w:type="paragraph" w:styleId="a9">
    <w:name w:val="Normal (Web)"/>
    <w:basedOn w:val="a"/>
    <w:uiPriority w:val="99"/>
    <w:rsid w:val="00244839"/>
    <w:pPr>
      <w:spacing w:before="100" w:beforeAutospacing="1" w:after="119"/>
      <w:ind w:firstLine="0"/>
      <w:jc w:val="left"/>
    </w:pPr>
    <w:rPr>
      <w:rFonts w:eastAsia="Times New Roman"/>
      <w:sz w:val="24"/>
      <w:szCs w:val="24"/>
      <w:lang w:eastAsia="ru-RU"/>
    </w:rPr>
  </w:style>
  <w:style w:type="paragraph" w:customStyle="1" w:styleId="ConsPlusCell">
    <w:name w:val="ConsPlusCell"/>
    <w:uiPriority w:val="99"/>
    <w:rsid w:val="00F85694"/>
    <w:pPr>
      <w:autoSpaceDE w:val="0"/>
      <w:autoSpaceDN w:val="0"/>
      <w:adjustRightInd w:val="0"/>
    </w:pPr>
    <w:rPr>
      <w:rFonts w:ascii="Arial" w:eastAsia="Times New Roman" w:hAnsi="Arial" w:cs="Arial"/>
    </w:rPr>
  </w:style>
  <w:style w:type="paragraph" w:customStyle="1" w:styleId="formattext">
    <w:name w:val="formattext"/>
    <w:basedOn w:val="a"/>
    <w:uiPriority w:val="99"/>
    <w:rsid w:val="004A0079"/>
    <w:pPr>
      <w:spacing w:before="100" w:beforeAutospacing="1" w:after="100" w:afterAutospacing="1"/>
      <w:ind w:firstLine="0"/>
      <w:jc w:val="left"/>
    </w:pPr>
    <w:rPr>
      <w:rFonts w:eastAsia="Times New Roman"/>
      <w:sz w:val="24"/>
      <w:szCs w:val="24"/>
      <w:lang w:eastAsia="ru-RU"/>
    </w:rPr>
  </w:style>
  <w:style w:type="character" w:customStyle="1" w:styleId="FontStyle37">
    <w:name w:val="Font Style37"/>
    <w:uiPriority w:val="99"/>
    <w:rsid w:val="007B0260"/>
    <w:rPr>
      <w:rFonts w:ascii="Times New Roman" w:hAnsi="Times New Roman"/>
      <w:sz w:val="22"/>
    </w:rPr>
  </w:style>
  <w:style w:type="character" w:styleId="aa">
    <w:name w:val="Hyperlink"/>
    <w:basedOn w:val="a0"/>
    <w:uiPriority w:val="99"/>
    <w:semiHidden/>
    <w:rsid w:val="00E31053"/>
    <w:rPr>
      <w:rFonts w:cs="Times New Roman"/>
      <w:color w:val="0000FF"/>
      <w:u w:val="single"/>
    </w:rPr>
  </w:style>
  <w:style w:type="paragraph" w:styleId="ab">
    <w:name w:val="Balloon Text"/>
    <w:basedOn w:val="a"/>
    <w:link w:val="ac"/>
    <w:uiPriority w:val="99"/>
    <w:semiHidden/>
    <w:rsid w:val="00A96621"/>
    <w:rPr>
      <w:rFonts w:ascii="Tahoma" w:hAnsi="Tahoma" w:cs="Tahoma"/>
      <w:sz w:val="16"/>
      <w:szCs w:val="16"/>
    </w:rPr>
  </w:style>
  <w:style w:type="character" w:customStyle="1" w:styleId="ac">
    <w:name w:val="Текст выноски Знак"/>
    <w:basedOn w:val="a0"/>
    <w:link w:val="ab"/>
    <w:uiPriority w:val="99"/>
    <w:semiHidden/>
    <w:locked/>
    <w:rsid w:val="00A96621"/>
    <w:rPr>
      <w:rFonts w:ascii="Tahoma" w:eastAsia="Times New Roman" w:hAnsi="Tahoma" w:cs="Tahoma"/>
      <w:sz w:val="16"/>
      <w:szCs w:val="16"/>
    </w:rPr>
  </w:style>
  <w:style w:type="paragraph" w:styleId="ad">
    <w:name w:val="No Spacing"/>
    <w:uiPriority w:val="99"/>
    <w:qFormat/>
    <w:rsid w:val="005374D8"/>
    <w:pPr>
      <w:suppressAutoHyphens/>
    </w:pPr>
    <w:rPr>
      <w:rFonts w:ascii="Times New Roman" w:eastAsia="Times New Roman" w:hAnsi="Times New Roman" w:cs="Calibri"/>
      <w:sz w:val="28"/>
      <w:szCs w:val="28"/>
      <w:lang w:eastAsia="ar-SA"/>
    </w:rPr>
  </w:style>
  <w:style w:type="paragraph" w:customStyle="1" w:styleId="1">
    <w:name w:val="обычный_1 Знак Знак Знак Знак Знак Знак Знак Знак Знак"/>
    <w:basedOn w:val="a"/>
    <w:uiPriority w:val="99"/>
    <w:rsid w:val="005374D8"/>
    <w:pPr>
      <w:spacing w:before="100" w:beforeAutospacing="1" w:after="100" w:afterAutospacing="1"/>
      <w:ind w:firstLine="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175">
      <w:bodyDiv w:val="1"/>
      <w:marLeft w:val="0"/>
      <w:marRight w:val="0"/>
      <w:marTop w:val="0"/>
      <w:marBottom w:val="0"/>
      <w:divBdr>
        <w:top w:val="none" w:sz="0" w:space="0" w:color="auto"/>
        <w:left w:val="none" w:sz="0" w:space="0" w:color="auto"/>
        <w:bottom w:val="none" w:sz="0" w:space="0" w:color="auto"/>
        <w:right w:val="none" w:sz="0" w:space="0" w:color="auto"/>
      </w:divBdr>
    </w:div>
    <w:div w:id="1093622994">
      <w:marLeft w:val="0"/>
      <w:marRight w:val="0"/>
      <w:marTop w:val="0"/>
      <w:marBottom w:val="0"/>
      <w:divBdr>
        <w:top w:val="none" w:sz="0" w:space="0" w:color="auto"/>
        <w:left w:val="none" w:sz="0" w:space="0" w:color="auto"/>
        <w:bottom w:val="none" w:sz="0" w:space="0" w:color="auto"/>
        <w:right w:val="none" w:sz="0" w:space="0" w:color="auto"/>
      </w:divBdr>
    </w:div>
    <w:div w:id="1093622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2620</Words>
  <Characters>14935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Ткачева</cp:lastModifiedBy>
  <cp:revision>5</cp:revision>
  <cp:lastPrinted>2026-01-12T12:36:00Z</cp:lastPrinted>
  <dcterms:created xsi:type="dcterms:W3CDTF">2025-12-30T04:55:00Z</dcterms:created>
  <dcterms:modified xsi:type="dcterms:W3CDTF">2026-03-30T07:21:00Z</dcterms:modified>
</cp:coreProperties>
</file>