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63C63" w14:textId="0D645EC0" w:rsidR="007D0480" w:rsidRDefault="00ED5D52" w:rsidP="00083D93">
      <w:pPr>
        <w:pStyle w:val="21"/>
        <w:spacing w:line="360" w:lineRule="auto"/>
        <w:rPr>
          <w:sz w:val="28"/>
        </w:rPr>
      </w:pPr>
      <w:r>
        <w:rPr>
          <w:sz w:val="28"/>
        </w:rPr>
        <w:t>ИСПОЛНЕНИ</w:t>
      </w:r>
      <w:r w:rsidR="00371AD4">
        <w:rPr>
          <w:sz w:val="28"/>
        </w:rPr>
        <w:t>Е</w:t>
      </w:r>
      <w:r>
        <w:rPr>
          <w:sz w:val="28"/>
        </w:rPr>
        <w:t xml:space="preserve"> </w:t>
      </w:r>
      <w:r w:rsidR="00464347">
        <w:rPr>
          <w:sz w:val="28"/>
        </w:rPr>
        <w:t>РАЙ</w:t>
      </w:r>
      <w:r w:rsidR="007D0480">
        <w:rPr>
          <w:sz w:val="28"/>
        </w:rPr>
        <w:t>О</w:t>
      </w:r>
      <w:r w:rsidR="00464347">
        <w:rPr>
          <w:sz w:val="28"/>
        </w:rPr>
        <w:t xml:space="preserve">ННОГО </w:t>
      </w:r>
      <w:r>
        <w:rPr>
          <w:sz w:val="28"/>
        </w:rPr>
        <w:t xml:space="preserve">БЮДЖЕТА </w:t>
      </w:r>
    </w:p>
    <w:p w14:paraId="5D87A0D1" w14:textId="77777777" w:rsidR="00ED5D52" w:rsidRDefault="000F6248" w:rsidP="00083D93">
      <w:pPr>
        <w:pStyle w:val="21"/>
        <w:spacing w:line="360" w:lineRule="auto"/>
        <w:rPr>
          <w:sz w:val="28"/>
        </w:rPr>
      </w:pPr>
      <w:r>
        <w:rPr>
          <w:sz w:val="28"/>
        </w:rPr>
        <w:t xml:space="preserve">ЗА </w:t>
      </w:r>
      <w:r w:rsidR="00ED5D52">
        <w:rPr>
          <w:sz w:val="28"/>
        </w:rPr>
        <w:t>20</w:t>
      </w:r>
      <w:r w:rsidR="001A5783">
        <w:rPr>
          <w:sz w:val="28"/>
        </w:rPr>
        <w:t>2</w:t>
      </w:r>
      <w:r w:rsidR="008E4012">
        <w:rPr>
          <w:sz w:val="28"/>
        </w:rPr>
        <w:t>5</w:t>
      </w:r>
      <w:r w:rsidR="00464347">
        <w:rPr>
          <w:sz w:val="28"/>
        </w:rPr>
        <w:t xml:space="preserve"> </w:t>
      </w:r>
      <w:r w:rsidR="00ED5D52">
        <w:rPr>
          <w:sz w:val="28"/>
        </w:rPr>
        <w:t>ГОД</w:t>
      </w:r>
      <w:r w:rsidR="00464347">
        <w:rPr>
          <w:sz w:val="28"/>
        </w:rPr>
        <w:t xml:space="preserve"> </w:t>
      </w:r>
    </w:p>
    <w:p w14:paraId="37315FB2" w14:textId="77777777" w:rsidR="00A01BE4" w:rsidRDefault="00A01BE4">
      <w:pPr>
        <w:pStyle w:val="21"/>
        <w:rPr>
          <w:sz w:val="28"/>
        </w:rPr>
      </w:pPr>
    </w:p>
    <w:p w14:paraId="7C310D79" w14:textId="77777777" w:rsidR="005E2A94" w:rsidRDefault="00E77C2C" w:rsidP="005E2A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Информация</w:t>
      </w:r>
      <w:r w:rsidR="005E2A94" w:rsidRPr="00DD5786">
        <w:rPr>
          <w:sz w:val="28"/>
          <w:szCs w:val="28"/>
        </w:rPr>
        <w:t xml:space="preserve"> подготовлена во исполнение требований</w:t>
      </w:r>
      <w:r w:rsidR="005E2A94">
        <w:rPr>
          <w:sz w:val="28"/>
          <w:szCs w:val="28"/>
        </w:rPr>
        <w:t xml:space="preserve"> пункта 20</w:t>
      </w:r>
      <w:r w:rsidR="005E2A94" w:rsidRPr="00983752">
        <w:rPr>
          <w:sz w:val="28"/>
          <w:szCs w:val="28"/>
        </w:rPr>
        <w:t xml:space="preserve"> </w:t>
      </w:r>
      <w:r w:rsidR="005E2A94" w:rsidRPr="00221ED0">
        <w:rPr>
          <w:bCs/>
          <w:sz w:val="28"/>
          <w:szCs w:val="28"/>
        </w:rPr>
        <w:t>Положения о бюджетном процессе</w:t>
      </w:r>
      <w:r w:rsidR="005E2A94" w:rsidRPr="00221ED0">
        <w:rPr>
          <w:sz w:val="28"/>
          <w:szCs w:val="28"/>
        </w:rPr>
        <w:t xml:space="preserve"> </w:t>
      </w:r>
      <w:r w:rsidR="005E2A94">
        <w:rPr>
          <w:sz w:val="28"/>
          <w:szCs w:val="28"/>
        </w:rPr>
        <w:t xml:space="preserve">в </w:t>
      </w:r>
      <w:r w:rsidR="005E2A94" w:rsidRPr="00A23910">
        <w:rPr>
          <w:sz w:val="28"/>
          <w:szCs w:val="28"/>
        </w:rPr>
        <w:t>муниципальном образовании Канев</w:t>
      </w:r>
      <w:r w:rsidR="005E2A94">
        <w:rPr>
          <w:sz w:val="28"/>
          <w:szCs w:val="28"/>
        </w:rPr>
        <w:t>ской район, утвержденного</w:t>
      </w:r>
      <w:r w:rsidR="005E2A94" w:rsidRPr="00DD5786">
        <w:rPr>
          <w:sz w:val="28"/>
          <w:szCs w:val="28"/>
        </w:rPr>
        <w:t xml:space="preserve"> </w:t>
      </w:r>
      <w:r w:rsidR="005E2A94">
        <w:rPr>
          <w:sz w:val="28"/>
          <w:szCs w:val="28"/>
        </w:rPr>
        <w:t>решением</w:t>
      </w:r>
      <w:r w:rsidR="005E2A94" w:rsidRPr="00F849E0">
        <w:rPr>
          <w:sz w:val="28"/>
          <w:szCs w:val="28"/>
        </w:rPr>
        <w:t xml:space="preserve"> </w:t>
      </w:r>
      <w:r w:rsidR="005E2A94" w:rsidRPr="00500D2B">
        <w:rPr>
          <w:sz w:val="28"/>
          <w:szCs w:val="28"/>
        </w:rPr>
        <w:t>Совета муниципального образования Каневской район</w:t>
      </w:r>
      <w:r w:rsidR="005E2A94">
        <w:rPr>
          <w:sz w:val="28"/>
          <w:szCs w:val="28"/>
        </w:rPr>
        <w:t xml:space="preserve"> от </w:t>
      </w:r>
      <w:r w:rsidR="00426AF4">
        <w:rPr>
          <w:sz w:val="28"/>
          <w:szCs w:val="28"/>
        </w:rPr>
        <w:t>28</w:t>
      </w:r>
      <w:r w:rsidR="005E2A94">
        <w:rPr>
          <w:sz w:val="28"/>
          <w:szCs w:val="28"/>
        </w:rPr>
        <w:t xml:space="preserve"> </w:t>
      </w:r>
      <w:r w:rsidR="00426AF4">
        <w:rPr>
          <w:sz w:val="28"/>
          <w:szCs w:val="28"/>
        </w:rPr>
        <w:t>мая</w:t>
      </w:r>
      <w:r w:rsidR="005E2A94">
        <w:rPr>
          <w:sz w:val="28"/>
          <w:szCs w:val="28"/>
        </w:rPr>
        <w:t xml:space="preserve"> 20</w:t>
      </w:r>
      <w:r w:rsidR="00426AF4">
        <w:rPr>
          <w:sz w:val="28"/>
          <w:szCs w:val="28"/>
        </w:rPr>
        <w:t>25</w:t>
      </w:r>
      <w:r w:rsidR="005E2A94">
        <w:rPr>
          <w:sz w:val="28"/>
          <w:szCs w:val="28"/>
        </w:rPr>
        <w:t xml:space="preserve"> года № </w:t>
      </w:r>
      <w:r w:rsidR="00426AF4">
        <w:rPr>
          <w:sz w:val="28"/>
          <w:szCs w:val="28"/>
        </w:rPr>
        <w:t>401</w:t>
      </w:r>
      <w:r w:rsidR="005E2A94">
        <w:rPr>
          <w:sz w:val="28"/>
          <w:szCs w:val="28"/>
        </w:rPr>
        <w:t xml:space="preserve"> </w:t>
      </w:r>
      <w:r w:rsidR="007F7AD9">
        <w:rPr>
          <w:sz w:val="28"/>
          <w:szCs w:val="28"/>
        </w:rPr>
        <w:t>«</w:t>
      </w:r>
      <w:r w:rsidR="005E2A94">
        <w:rPr>
          <w:sz w:val="28"/>
          <w:szCs w:val="28"/>
        </w:rPr>
        <w:t xml:space="preserve">Об утверждении </w:t>
      </w:r>
      <w:r w:rsidR="005E2A94" w:rsidRPr="00221ED0">
        <w:rPr>
          <w:bCs/>
          <w:sz w:val="28"/>
          <w:szCs w:val="28"/>
        </w:rPr>
        <w:t>Положения о бюджетном процессе</w:t>
      </w:r>
      <w:r w:rsidR="005E2A94" w:rsidRPr="00221ED0">
        <w:rPr>
          <w:sz w:val="28"/>
          <w:szCs w:val="28"/>
        </w:rPr>
        <w:t xml:space="preserve"> </w:t>
      </w:r>
      <w:r w:rsidR="005E2A94">
        <w:rPr>
          <w:sz w:val="28"/>
          <w:szCs w:val="28"/>
        </w:rPr>
        <w:t xml:space="preserve">в </w:t>
      </w:r>
      <w:r w:rsidR="005E2A94" w:rsidRPr="00A23910">
        <w:rPr>
          <w:sz w:val="28"/>
          <w:szCs w:val="28"/>
        </w:rPr>
        <w:t>муниципальном образовании Канев</w:t>
      </w:r>
      <w:r w:rsidR="005E2A94">
        <w:rPr>
          <w:sz w:val="28"/>
          <w:szCs w:val="28"/>
        </w:rPr>
        <w:t xml:space="preserve">ской </w:t>
      </w:r>
      <w:r w:rsidR="00426AF4">
        <w:rPr>
          <w:sz w:val="28"/>
          <w:szCs w:val="28"/>
        </w:rPr>
        <w:t xml:space="preserve">муниципальный </w:t>
      </w:r>
      <w:r w:rsidR="005E2A94">
        <w:rPr>
          <w:sz w:val="28"/>
          <w:szCs w:val="28"/>
        </w:rPr>
        <w:t>район</w:t>
      </w:r>
      <w:r w:rsidR="00426AF4">
        <w:rPr>
          <w:sz w:val="28"/>
          <w:szCs w:val="28"/>
        </w:rPr>
        <w:t xml:space="preserve"> Краснодарского края</w:t>
      </w:r>
      <w:r w:rsidR="007F7AD9">
        <w:rPr>
          <w:sz w:val="28"/>
          <w:szCs w:val="28"/>
        </w:rPr>
        <w:t>»</w:t>
      </w:r>
      <w:r w:rsidR="005E2A94">
        <w:rPr>
          <w:sz w:val="28"/>
          <w:szCs w:val="28"/>
        </w:rPr>
        <w:t xml:space="preserve"> и </w:t>
      </w:r>
      <w:r w:rsidR="005E2A94" w:rsidRPr="00B67C4A">
        <w:rPr>
          <w:rFonts w:eastAsia="Calibri"/>
          <w:sz w:val="28"/>
          <w:szCs w:val="28"/>
        </w:rPr>
        <w:t xml:space="preserve">содержит анализ исполнения бюджета </w:t>
      </w:r>
      <w:r w:rsidR="005E2A94">
        <w:rPr>
          <w:rFonts w:eastAsia="Calibri"/>
          <w:sz w:val="28"/>
          <w:szCs w:val="28"/>
        </w:rPr>
        <w:t xml:space="preserve">Каневского района </w:t>
      </w:r>
      <w:r w:rsidR="005E2A94" w:rsidRPr="00B67C4A">
        <w:rPr>
          <w:rFonts w:eastAsia="Calibri"/>
          <w:sz w:val="28"/>
          <w:szCs w:val="28"/>
        </w:rPr>
        <w:t xml:space="preserve"> и бюджетной отчетности</w:t>
      </w:r>
      <w:r w:rsidR="005E2A94">
        <w:rPr>
          <w:rFonts w:eastAsia="Calibri"/>
          <w:sz w:val="28"/>
          <w:szCs w:val="28"/>
        </w:rPr>
        <w:t>.</w:t>
      </w:r>
    </w:p>
    <w:p w14:paraId="00DEC4AF" w14:textId="77777777" w:rsidR="00815C2F" w:rsidRPr="00490FE4" w:rsidRDefault="005E2A94" w:rsidP="005E2A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0FE4">
        <w:rPr>
          <w:color w:val="000000"/>
          <w:sz w:val="28"/>
          <w:szCs w:val="28"/>
        </w:rPr>
        <w:t xml:space="preserve"> </w:t>
      </w:r>
      <w:r w:rsidR="00815C2F" w:rsidRPr="00490FE4">
        <w:rPr>
          <w:color w:val="000000"/>
          <w:sz w:val="28"/>
          <w:szCs w:val="28"/>
        </w:rPr>
        <w:t xml:space="preserve">По своему содержанию </w:t>
      </w:r>
      <w:r w:rsidR="00815C2F">
        <w:rPr>
          <w:color w:val="000000"/>
          <w:sz w:val="28"/>
          <w:szCs w:val="28"/>
        </w:rPr>
        <w:t xml:space="preserve">отчет об </w:t>
      </w:r>
      <w:r w:rsidR="00815C2F" w:rsidRPr="00490FE4">
        <w:rPr>
          <w:color w:val="000000"/>
          <w:sz w:val="28"/>
          <w:szCs w:val="28"/>
        </w:rPr>
        <w:t>исполнении</w:t>
      </w:r>
      <w:r w:rsidR="00815C2F">
        <w:rPr>
          <w:color w:val="000000"/>
          <w:sz w:val="28"/>
          <w:szCs w:val="28"/>
        </w:rPr>
        <w:t xml:space="preserve"> районного</w:t>
      </w:r>
      <w:r w:rsidR="00815C2F" w:rsidRPr="00490FE4">
        <w:rPr>
          <w:color w:val="000000"/>
          <w:sz w:val="28"/>
          <w:szCs w:val="28"/>
        </w:rPr>
        <w:t xml:space="preserve"> бюджета за 20</w:t>
      </w:r>
      <w:r w:rsidR="00CA463E">
        <w:rPr>
          <w:color w:val="000000"/>
          <w:sz w:val="28"/>
          <w:szCs w:val="28"/>
        </w:rPr>
        <w:t>2</w:t>
      </w:r>
      <w:r w:rsidR="00426AF4">
        <w:rPr>
          <w:color w:val="000000"/>
          <w:sz w:val="28"/>
          <w:szCs w:val="28"/>
        </w:rPr>
        <w:t>5</w:t>
      </w:r>
      <w:r w:rsidR="00815C2F">
        <w:rPr>
          <w:color w:val="000000"/>
          <w:sz w:val="28"/>
          <w:szCs w:val="28"/>
        </w:rPr>
        <w:t> </w:t>
      </w:r>
      <w:r w:rsidR="00815C2F" w:rsidRPr="00490FE4">
        <w:rPr>
          <w:color w:val="000000"/>
          <w:sz w:val="28"/>
          <w:szCs w:val="28"/>
        </w:rPr>
        <w:t>год</w:t>
      </w:r>
      <w:r w:rsidR="00815C2F">
        <w:rPr>
          <w:color w:val="000000"/>
          <w:sz w:val="28"/>
          <w:szCs w:val="28"/>
        </w:rPr>
        <w:t xml:space="preserve"> </w:t>
      </w:r>
      <w:r w:rsidR="00815C2F" w:rsidRPr="00490FE4">
        <w:rPr>
          <w:color w:val="000000"/>
          <w:sz w:val="28"/>
          <w:szCs w:val="28"/>
        </w:rPr>
        <w:t>включает следующие данные:</w:t>
      </w:r>
    </w:p>
    <w:p w14:paraId="7D2C2C70" w14:textId="77777777" w:rsidR="00815C2F" w:rsidRDefault="00815C2F" w:rsidP="0030426F">
      <w:pPr>
        <w:autoSpaceDE w:val="0"/>
        <w:autoSpaceDN w:val="0"/>
        <w:adjustRightInd w:val="0"/>
        <w:spacing w:line="372" w:lineRule="auto"/>
        <w:ind w:firstLine="709"/>
        <w:jc w:val="both"/>
        <w:rPr>
          <w:color w:val="000000"/>
          <w:sz w:val="28"/>
          <w:szCs w:val="28"/>
        </w:rPr>
      </w:pPr>
      <w:r w:rsidRPr="00490FE4">
        <w:rPr>
          <w:color w:val="000000"/>
          <w:sz w:val="28"/>
          <w:szCs w:val="28"/>
        </w:rPr>
        <w:t xml:space="preserve">доходы </w:t>
      </w:r>
      <w:r>
        <w:rPr>
          <w:color w:val="000000"/>
          <w:sz w:val="28"/>
          <w:szCs w:val="28"/>
        </w:rPr>
        <w:t xml:space="preserve">районного </w:t>
      </w:r>
      <w:r w:rsidRPr="00490FE4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 xml:space="preserve">в разрезе главных администраторов доходов районного бюджета и </w:t>
      </w:r>
      <w:r w:rsidRPr="00490FE4">
        <w:rPr>
          <w:color w:val="000000"/>
          <w:sz w:val="28"/>
          <w:szCs w:val="28"/>
        </w:rPr>
        <w:t>код</w:t>
      </w:r>
      <w:r>
        <w:rPr>
          <w:color w:val="000000"/>
          <w:sz w:val="28"/>
          <w:szCs w:val="28"/>
        </w:rPr>
        <w:t>ов</w:t>
      </w:r>
      <w:r w:rsidRPr="00490FE4">
        <w:rPr>
          <w:color w:val="000000"/>
          <w:sz w:val="28"/>
          <w:szCs w:val="28"/>
        </w:rPr>
        <w:t xml:space="preserve"> классификации доходов бюджетов;</w:t>
      </w:r>
    </w:p>
    <w:p w14:paraId="22B1ADBE" w14:textId="77777777" w:rsidR="00815C2F" w:rsidRDefault="00815C2F" w:rsidP="0030426F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="Calibri"/>
          <w:sz w:val="28"/>
          <w:szCs w:val="28"/>
        </w:rPr>
      </w:pPr>
      <w:r w:rsidRPr="00490FE4">
        <w:rPr>
          <w:color w:val="000000"/>
          <w:sz w:val="28"/>
          <w:szCs w:val="28"/>
        </w:rPr>
        <w:t xml:space="preserve">расходы </w:t>
      </w:r>
      <w:r>
        <w:rPr>
          <w:color w:val="000000"/>
          <w:sz w:val="28"/>
          <w:szCs w:val="28"/>
        </w:rPr>
        <w:t>районного</w:t>
      </w:r>
      <w:r w:rsidRPr="00490FE4">
        <w:rPr>
          <w:color w:val="000000"/>
          <w:sz w:val="28"/>
          <w:szCs w:val="28"/>
        </w:rPr>
        <w:t xml:space="preserve"> бюджета </w:t>
      </w:r>
      <w:r>
        <w:rPr>
          <w:color w:val="000000"/>
          <w:sz w:val="28"/>
          <w:szCs w:val="28"/>
        </w:rPr>
        <w:t xml:space="preserve">в разрезе </w:t>
      </w:r>
      <w:r>
        <w:rPr>
          <w:rFonts w:eastAsia="Calibri"/>
          <w:sz w:val="28"/>
          <w:szCs w:val="28"/>
        </w:rPr>
        <w:t xml:space="preserve">главных распорядителей средств </w:t>
      </w:r>
      <w:r>
        <w:rPr>
          <w:color w:val="000000"/>
          <w:sz w:val="28"/>
          <w:szCs w:val="28"/>
        </w:rPr>
        <w:t>районного</w:t>
      </w:r>
      <w:r>
        <w:rPr>
          <w:rFonts w:eastAsia="Calibri"/>
          <w:sz w:val="28"/>
          <w:szCs w:val="28"/>
        </w:rPr>
        <w:t xml:space="preserve"> бюджета и </w:t>
      </w:r>
      <w:r w:rsidRPr="00490FE4">
        <w:rPr>
          <w:color w:val="000000"/>
          <w:sz w:val="28"/>
          <w:szCs w:val="28"/>
        </w:rPr>
        <w:t>код</w:t>
      </w:r>
      <w:r>
        <w:rPr>
          <w:color w:val="000000"/>
          <w:sz w:val="28"/>
          <w:szCs w:val="28"/>
        </w:rPr>
        <w:t>ов</w:t>
      </w:r>
      <w:r w:rsidRPr="00490FE4">
        <w:rPr>
          <w:color w:val="000000"/>
          <w:sz w:val="28"/>
          <w:szCs w:val="28"/>
        </w:rPr>
        <w:t xml:space="preserve"> классификации </w:t>
      </w:r>
      <w:r>
        <w:rPr>
          <w:color w:val="000000"/>
          <w:sz w:val="28"/>
          <w:szCs w:val="28"/>
        </w:rPr>
        <w:t>расходов</w:t>
      </w:r>
      <w:r w:rsidRPr="00490FE4">
        <w:rPr>
          <w:color w:val="000000"/>
          <w:sz w:val="28"/>
          <w:szCs w:val="28"/>
        </w:rPr>
        <w:t xml:space="preserve"> бюджетов</w:t>
      </w:r>
      <w:r>
        <w:rPr>
          <w:color w:val="000000"/>
          <w:sz w:val="28"/>
          <w:szCs w:val="28"/>
        </w:rPr>
        <w:t>;</w:t>
      </w:r>
    </w:p>
    <w:p w14:paraId="15630401" w14:textId="77777777" w:rsidR="0030426F" w:rsidRPr="00167D9E" w:rsidRDefault="00815C2F" w:rsidP="00CD22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0FE4">
        <w:rPr>
          <w:color w:val="000000"/>
          <w:sz w:val="28"/>
          <w:szCs w:val="28"/>
        </w:rPr>
        <w:t xml:space="preserve">источники финансирования дефицита </w:t>
      </w:r>
      <w:r>
        <w:rPr>
          <w:color w:val="000000"/>
          <w:sz w:val="28"/>
          <w:szCs w:val="28"/>
        </w:rPr>
        <w:t>районного</w:t>
      </w:r>
      <w:r w:rsidRPr="00490FE4">
        <w:rPr>
          <w:color w:val="000000"/>
          <w:sz w:val="28"/>
          <w:szCs w:val="28"/>
        </w:rPr>
        <w:t xml:space="preserve"> бюджета </w:t>
      </w:r>
      <w:r>
        <w:rPr>
          <w:color w:val="000000"/>
          <w:sz w:val="28"/>
          <w:szCs w:val="28"/>
        </w:rPr>
        <w:t>в разрезе г</w:t>
      </w:r>
      <w:r>
        <w:rPr>
          <w:rFonts w:eastAsia="Calibri"/>
          <w:sz w:val="28"/>
          <w:szCs w:val="28"/>
        </w:rPr>
        <w:t xml:space="preserve">лавных администраторов источников финансирования дефицита </w:t>
      </w:r>
      <w:r>
        <w:rPr>
          <w:color w:val="000000"/>
          <w:sz w:val="28"/>
          <w:szCs w:val="28"/>
        </w:rPr>
        <w:t>районного</w:t>
      </w:r>
      <w:r>
        <w:rPr>
          <w:rFonts w:eastAsia="Calibri"/>
          <w:sz w:val="28"/>
          <w:szCs w:val="28"/>
        </w:rPr>
        <w:t xml:space="preserve"> бюджета и </w:t>
      </w:r>
      <w:r w:rsidRPr="00490FE4">
        <w:rPr>
          <w:color w:val="000000"/>
          <w:sz w:val="28"/>
          <w:szCs w:val="28"/>
        </w:rPr>
        <w:t>код</w:t>
      </w:r>
      <w:r>
        <w:rPr>
          <w:color w:val="000000"/>
          <w:sz w:val="28"/>
          <w:szCs w:val="28"/>
        </w:rPr>
        <w:t>ов</w:t>
      </w:r>
      <w:r w:rsidRPr="00490FE4">
        <w:rPr>
          <w:color w:val="000000"/>
          <w:sz w:val="28"/>
          <w:szCs w:val="28"/>
        </w:rPr>
        <w:t xml:space="preserve"> классификации источников финансирования дефицитов бюджетов.</w:t>
      </w:r>
      <w:r w:rsidR="0030426F" w:rsidRPr="0030426F">
        <w:rPr>
          <w:sz w:val="28"/>
          <w:szCs w:val="28"/>
        </w:rPr>
        <w:t xml:space="preserve"> </w:t>
      </w:r>
    </w:p>
    <w:p w14:paraId="129D53C3" w14:textId="77777777" w:rsidR="00A9409F" w:rsidRDefault="00A9409F" w:rsidP="00A9409F">
      <w:pPr>
        <w:pStyle w:val="2"/>
        <w:jc w:val="center"/>
        <w:rPr>
          <w:sz w:val="28"/>
          <w:szCs w:val="28"/>
        </w:rPr>
      </w:pPr>
    </w:p>
    <w:p w14:paraId="38A31890" w14:textId="77777777" w:rsidR="003A1BB4" w:rsidRDefault="003A1BB4" w:rsidP="003A1BB4">
      <w:pPr>
        <w:pStyle w:val="2"/>
        <w:jc w:val="center"/>
        <w:rPr>
          <w:sz w:val="28"/>
          <w:szCs w:val="28"/>
        </w:rPr>
      </w:pPr>
      <w:r w:rsidRPr="00AE31A3">
        <w:rPr>
          <w:sz w:val="28"/>
          <w:szCs w:val="28"/>
        </w:rPr>
        <w:t>1</w:t>
      </w:r>
      <w:r w:rsidRPr="00A9409F">
        <w:rPr>
          <w:sz w:val="28"/>
          <w:szCs w:val="28"/>
        </w:rPr>
        <w:t>. ОСНОВНЫЕ ПОКАЗАТЕЛИ ИСПОЛНЕНИЯ БЮДЖЕТА</w:t>
      </w:r>
    </w:p>
    <w:p w14:paraId="63F2130B" w14:textId="77777777" w:rsidR="003A1BB4" w:rsidRDefault="003A1BB4" w:rsidP="003A1BB4"/>
    <w:p w14:paraId="58D178D1" w14:textId="77777777" w:rsidR="003A1BB4" w:rsidRPr="00856B1C" w:rsidRDefault="003A1BB4" w:rsidP="003A1BB4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DC61B4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районного</w:t>
      </w:r>
      <w:r w:rsidRPr="00DC61B4">
        <w:rPr>
          <w:sz w:val="28"/>
          <w:szCs w:val="28"/>
        </w:rPr>
        <w:t xml:space="preserve"> бюджета в 20</w:t>
      </w:r>
      <w:r>
        <w:rPr>
          <w:sz w:val="28"/>
          <w:szCs w:val="28"/>
        </w:rPr>
        <w:t>2</w:t>
      </w:r>
      <w:r w:rsidR="008E4012">
        <w:rPr>
          <w:sz w:val="28"/>
          <w:szCs w:val="28"/>
        </w:rPr>
        <w:t>5</w:t>
      </w:r>
      <w:r w:rsidRPr="00DC61B4">
        <w:rPr>
          <w:sz w:val="28"/>
          <w:szCs w:val="28"/>
        </w:rPr>
        <w:t xml:space="preserve"> году осуществлялось в соответствии с</w:t>
      </w:r>
      <w:r w:rsidRPr="00FB2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Pr="00F06750">
        <w:rPr>
          <w:sz w:val="28"/>
          <w:szCs w:val="28"/>
        </w:rPr>
        <w:t xml:space="preserve">Совета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F06750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E4012">
        <w:rPr>
          <w:sz w:val="28"/>
          <w:szCs w:val="28"/>
        </w:rPr>
        <w:t>7</w:t>
      </w:r>
      <w:r w:rsidRPr="0036678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366780">
        <w:rPr>
          <w:sz w:val="28"/>
          <w:szCs w:val="28"/>
        </w:rPr>
        <w:t>бря</w:t>
      </w:r>
      <w:r w:rsidRPr="00F06750">
        <w:rPr>
          <w:b/>
          <w:sz w:val="28"/>
          <w:szCs w:val="28"/>
        </w:rPr>
        <w:t xml:space="preserve"> </w:t>
      </w:r>
      <w:r w:rsidRPr="00F06750">
        <w:rPr>
          <w:sz w:val="28"/>
          <w:szCs w:val="28"/>
        </w:rPr>
        <w:t>20</w:t>
      </w:r>
      <w:r w:rsidR="00AE31A3">
        <w:rPr>
          <w:sz w:val="28"/>
          <w:szCs w:val="28"/>
        </w:rPr>
        <w:t>2</w:t>
      </w:r>
      <w:r w:rsidR="008E4012">
        <w:rPr>
          <w:sz w:val="28"/>
          <w:szCs w:val="28"/>
        </w:rPr>
        <w:t>4</w:t>
      </w:r>
      <w:r w:rsidRPr="00F06750">
        <w:rPr>
          <w:sz w:val="28"/>
          <w:szCs w:val="28"/>
        </w:rPr>
        <w:t xml:space="preserve"> года  № </w:t>
      </w:r>
      <w:r w:rsidR="008E4012">
        <w:rPr>
          <w:sz w:val="28"/>
          <w:szCs w:val="28"/>
        </w:rPr>
        <w:t>350</w:t>
      </w:r>
      <w:r>
        <w:rPr>
          <w:sz w:val="28"/>
          <w:szCs w:val="28"/>
        </w:rPr>
        <w:t xml:space="preserve"> </w:t>
      </w:r>
      <w:r w:rsidR="007F7AD9">
        <w:rPr>
          <w:sz w:val="28"/>
          <w:szCs w:val="28"/>
        </w:rPr>
        <w:t>«</w:t>
      </w:r>
      <w:r w:rsidRPr="00F06750">
        <w:rPr>
          <w:sz w:val="28"/>
          <w:szCs w:val="28"/>
        </w:rPr>
        <w:t xml:space="preserve">О бюджете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F0675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E4012">
        <w:rPr>
          <w:sz w:val="28"/>
          <w:szCs w:val="28"/>
        </w:rPr>
        <w:t>5</w:t>
      </w:r>
      <w:r w:rsidRPr="00F0675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8E4012">
        <w:rPr>
          <w:sz w:val="28"/>
          <w:szCs w:val="28"/>
        </w:rPr>
        <w:t>6</w:t>
      </w:r>
      <w:r w:rsidR="00AE31A3">
        <w:rPr>
          <w:sz w:val="28"/>
          <w:szCs w:val="28"/>
        </w:rPr>
        <w:t xml:space="preserve"> и </w:t>
      </w:r>
      <w:r>
        <w:rPr>
          <w:sz w:val="28"/>
          <w:szCs w:val="28"/>
        </w:rPr>
        <w:t>202</w:t>
      </w:r>
      <w:r w:rsidR="008E401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7F7AD9">
        <w:rPr>
          <w:sz w:val="28"/>
          <w:szCs w:val="28"/>
        </w:rPr>
        <w:t>»</w:t>
      </w:r>
      <w:r w:rsidR="00426AF4">
        <w:rPr>
          <w:sz w:val="28"/>
          <w:szCs w:val="28"/>
        </w:rPr>
        <w:t xml:space="preserve"> </w:t>
      </w:r>
      <w:r w:rsidR="00CA15B1">
        <w:rPr>
          <w:sz w:val="28"/>
          <w:szCs w:val="28"/>
        </w:rPr>
        <w:t>(далее - решение от</w:t>
      </w:r>
      <w:r w:rsidR="00CA15B1" w:rsidRPr="00F06750">
        <w:rPr>
          <w:sz w:val="28"/>
          <w:szCs w:val="28"/>
        </w:rPr>
        <w:t xml:space="preserve"> </w:t>
      </w:r>
      <w:r w:rsidR="00CA15B1">
        <w:rPr>
          <w:sz w:val="28"/>
          <w:szCs w:val="28"/>
        </w:rPr>
        <w:t>2</w:t>
      </w:r>
      <w:r w:rsidR="008E4012">
        <w:rPr>
          <w:sz w:val="28"/>
          <w:szCs w:val="28"/>
        </w:rPr>
        <w:t>7</w:t>
      </w:r>
      <w:r w:rsidR="00CA15B1" w:rsidRPr="00366780">
        <w:rPr>
          <w:sz w:val="28"/>
          <w:szCs w:val="28"/>
        </w:rPr>
        <w:t xml:space="preserve"> </w:t>
      </w:r>
      <w:r w:rsidR="00CA15B1">
        <w:rPr>
          <w:sz w:val="28"/>
          <w:szCs w:val="28"/>
        </w:rPr>
        <w:t>дека</w:t>
      </w:r>
      <w:r w:rsidR="00CA15B1" w:rsidRPr="00366780">
        <w:rPr>
          <w:sz w:val="28"/>
          <w:szCs w:val="28"/>
        </w:rPr>
        <w:t>бря</w:t>
      </w:r>
      <w:r w:rsidR="00CA15B1" w:rsidRPr="00F06750">
        <w:rPr>
          <w:b/>
          <w:sz w:val="28"/>
          <w:szCs w:val="28"/>
        </w:rPr>
        <w:t xml:space="preserve"> </w:t>
      </w:r>
      <w:r w:rsidR="00CA15B1" w:rsidRPr="00F06750">
        <w:rPr>
          <w:sz w:val="28"/>
          <w:szCs w:val="28"/>
        </w:rPr>
        <w:t>20</w:t>
      </w:r>
      <w:r w:rsidR="00CA15B1">
        <w:rPr>
          <w:sz w:val="28"/>
          <w:szCs w:val="28"/>
        </w:rPr>
        <w:t>2</w:t>
      </w:r>
      <w:r w:rsidR="008E4012">
        <w:rPr>
          <w:sz w:val="28"/>
          <w:szCs w:val="28"/>
        </w:rPr>
        <w:t>4</w:t>
      </w:r>
      <w:r w:rsidR="00CA15B1" w:rsidRPr="00F06750">
        <w:rPr>
          <w:sz w:val="28"/>
          <w:szCs w:val="28"/>
        </w:rPr>
        <w:t xml:space="preserve"> года  № </w:t>
      </w:r>
      <w:r w:rsidR="008E4012">
        <w:rPr>
          <w:sz w:val="28"/>
          <w:szCs w:val="28"/>
        </w:rPr>
        <w:t>350</w:t>
      </w:r>
      <w:r w:rsidR="00CA15B1">
        <w:rPr>
          <w:sz w:val="28"/>
          <w:szCs w:val="28"/>
        </w:rPr>
        <w:t>)</w:t>
      </w:r>
      <w:r w:rsidRPr="00DC61B4">
        <w:rPr>
          <w:sz w:val="28"/>
          <w:szCs w:val="28"/>
        </w:rPr>
        <w:t xml:space="preserve">, а также нормативными правовыми актами </w:t>
      </w:r>
      <w:r w:rsidRPr="00F06750"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 xml:space="preserve">Каневской муниципальный </w:t>
      </w:r>
      <w:r w:rsidR="00076B58">
        <w:rPr>
          <w:sz w:val="28"/>
          <w:szCs w:val="28"/>
        </w:rPr>
        <w:lastRenderedPageBreak/>
        <w:t>район Краснодарского края</w:t>
      </w:r>
      <w:r w:rsidRPr="00DC61B4">
        <w:rPr>
          <w:sz w:val="28"/>
          <w:szCs w:val="28"/>
        </w:rPr>
        <w:t xml:space="preserve">, принятыми во исполнение </w:t>
      </w:r>
      <w:r>
        <w:rPr>
          <w:sz w:val="28"/>
          <w:szCs w:val="28"/>
        </w:rPr>
        <w:t xml:space="preserve">решения </w:t>
      </w:r>
      <w:r w:rsidR="00050BAE">
        <w:rPr>
          <w:sz w:val="28"/>
          <w:szCs w:val="28"/>
        </w:rPr>
        <w:t>от</w:t>
      </w:r>
      <w:r w:rsidRPr="00F06750">
        <w:rPr>
          <w:sz w:val="28"/>
          <w:szCs w:val="28"/>
        </w:rPr>
        <w:t xml:space="preserve"> </w:t>
      </w:r>
      <w:r w:rsidR="00050BAE">
        <w:rPr>
          <w:sz w:val="28"/>
          <w:szCs w:val="28"/>
        </w:rPr>
        <w:t>2</w:t>
      </w:r>
      <w:r w:rsidR="008E4012">
        <w:rPr>
          <w:sz w:val="28"/>
          <w:szCs w:val="28"/>
        </w:rPr>
        <w:t>7</w:t>
      </w:r>
      <w:r w:rsidR="00050BAE" w:rsidRPr="00366780">
        <w:rPr>
          <w:sz w:val="28"/>
          <w:szCs w:val="28"/>
        </w:rPr>
        <w:t xml:space="preserve"> </w:t>
      </w:r>
      <w:r w:rsidR="00050BAE">
        <w:rPr>
          <w:sz w:val="28"/>
          <w:szCs w:val="28"/>
        </w:rPr>
        <w:t>дека</w:t>
      </w:r>
      <w:r w:rsidR="00050BAE" w:rsidRPr="00366780">
        <w:rPr>
          <w:sz w:val="28"/>
          <w:szCs w:val="28"/>
        </w:rPr>
        <w:t>бря</w:t>
      </w:r>
      <w:r w:rsidR="00050BAE" w:rsidRPr="00F06750">
        <w:rPr>
          <w:b/>
          <w:sz w:val="28"/>
          <w:szCs w:val="28"/>
        </w:rPr>
        <w:t xml:space="preserve"> </w:t>
      </w:r>
      <w:r w:rsidR="00050BAE" w:rsidRPr="00F06750">
        <w:rPr>
          <w:sz w:val="28"/>
          <w:szCs w:val="28"/>
        </w:rPr>
        <w:t>20</w:t>
      </w:r>
      <w:r w:rsidR="00050BAE">
        <w:rPr>
          <w:sz w:val="28"/>
          <w:szCs w:val="28"/>
        </w:rPr>
        <w:t>2</w:t>
      </w:r>
      <w:r w:rsidR="008E4012">
        <w:rPr>
          <w:sz w:val="28"/>
          <w:szCs w:val="28"/>
        </w:rPr>
        <w:t>4</w:t>
      </w:r>
      <w:r w:rsidR="00050BAE" w:rsidRPr="00F06750">
        <w:rPr>
          <w:sz w:val="28"/>
          <w:szCs w:val="28"/>
        </w:rPr>
        <w:t xml:space="preserve"> года  № </w:t>
      </w:r>
      <w:r w:rsidR="008E4012">
        <w:rPr>
          <w:sz w:val="28"/>
          <w:szCs w:val="28"/>
        </w:rPr>
        <w:t>350</w:t>
      </w:r>
      <w:r w:rsidRPr="00DC61B4">
        <w:rPr>
          <w:sz w:val="28"/>
          <w:szCs w:val="28"/>
        </w:rPr>
        <w:t>.</w:t>
      </w:r>
    </w:p>
    <w:p w14:paraId="7714D25F" w14:textId="77777777" w:rsidR="003A1BB4" w:rsidRPr="00027DE2" w:rsidRDefault="003A1BB4" w:rsidP="003A1BB4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4"/>
          <w:szCs w:val="24"/>
        </w:rPr>
      </w:pPr>
      <w:r w:rsidRPr="00027DE2">
        <w:rPr>
          <w:sz w:val="24"/>
          <w:szCs w:val="24"/>
        </w:rPr>
        <w:t>(тыс. рублей)</w:t>
      </w:r>
    </w:p>
    <w:tbl>
      <w:tblPr>
        <w:tblW w:w="9733" w:type="dxa"/>
        <w:tblInd w:w="94" w:type="dxa"/>
        <w:tblLook w:val="04A0" w:firstRow="1" w:lastRow="0" w:firstColumn="1" w:lastColumn="0" w:noHBand="0" w:noVBand="1"/>
      </w:tblPr>
      <w:tblGrid>
        <w:gridCol w:w="4215"/>
        <w:gridCol w:w="2663"/>
        <w:gridCol w:w="1433"/>
        <w:gridCol w:w="1422"/>
      </w:tblGrid>
      <w:tr w:rsidR="003A1BB4" w:rsidRPr="00027DE2" w14:paraId="4608D24F" w14:textId="77777777" w:rsidTr="00DD1670">
        <w:trPr>
          <w:trHeight w:val="510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8EA7" w14:textId="77777777" w:rsidR="003A1BB4" w:rsidRPr="00027DE2" w:rsidRDefault="003A1BB4" w:rsidP="00167D9E">
            <w:pPr>
              <w:jc w:val="center"/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9E86" w14:textId="77777777" w:rsidR="003A1BB4" w:rsidRPr="00027DE2" w:rsidRDefault="00AE31A3" w:rsidP="00B516D5">
            <w:pPr>
              <w:jc w:val="center"/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Решение от 2</w:t>
            </w:r>
            <w:r w:rsidR="00B516D5">
              <w:rPr>
                <w:sz w:val="24"/>
                <w:szCs w:val="24"/>
                <w:lang w:eastAsia="ru-RU"/>
              </w:rPr>
              <w:t>7</w:t>
            </w:r>
            <w:r w:rsidRPr="00027DE2">
              <w:rPr>
                <w:sz w:val="24"/>
                <w:szCs w:val="24"/>
                <w:lang w:eastAsia="ru-RU"/>
              </w:rPr>
              <w:t>.12.202</w:t>
            </w:r>
            <w:r w:rsidR="00B516D5">
              <w:rPr>
                <w:sz w:val="24"/>
                <w:szCs w:val="24"/>
                <w:lang w:eastAsia="ru-RU"/>
              </w:rPr>
              <w:t>4</w:t>
            </w:r>
            <w:r w:rsidR="003A1BB4" w:rsidRPr="00027DE2">
              <w:rPr>
                <w:sz w:val="24"/>
                <w:szCs w:val="24"/>
                <w:lang w:eastAsia="ru-RU"/>
              </w:rPr>
              <w:t xml:space="preserve"> года № </w:t>
            </w:r>
            <w:r w:rsidR="00B516D5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25E9" w14:textId="77777777" w:rsidR="003A1BB4" w:rsidRPr="00027DE2" w:rsidRDefault="003A1BB4" w:rsidP="00B516D5">
            <w:pPr>
              <w:jc w:val="center"/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Исполнено за 202</w:t>
            </w:r>
            <w:r w:rsidR="00B516D5">
              <w:rPr>
                <w:sz w:val="24"/>
                <w:szCs w:val="24"/>
                <w:lang w:eastAsia="ru-RU"/>
              </w:rPr>
              <w:t>5</w:t>
            </w:r>
            <w:r w:rsidRPr="00027DE2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46D" w14:textId="77777777" w:rsidR="003A1BB4" w:rsidRPr="00027DE2" w:rsidRDefault="003A1BB4" w:rsidP="00167D9E">
            <w:pPr>
              <w:jc w:val="center"/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C346A" w:rsidRPr="00027DE2" w14:paraId="01E4013A" w14:textId="77777777" w:rsidTr="00DD1670">
        <w:trPr>
          <w:trHeight w:val="25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EC13" w14:textId="77777777" w:rsidR="00FC346A" w:rsidRPr="00027DE2" w:rsidRDefault="00FC346A" w:rsidP="00167D9E">
            <w:pPr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8AC4" w14:textId="77777777" w:rsidR="00FC346A" w:rsidRPr="00027DE2" w:rsidRDefault="00DD1670" w:rsidP="0077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4 067 037,6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5053" w14:textId="77777777" w:rsidR="00FC346A" w:rsidRPr="00027DE2" w:rsidRDefault="00DD1670" w:rsidP="0077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4 066 412,0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792A" w14:textId="77777777" w:rsidR="00FC346A" w:rsidRPr="00027DE2" w:rsidRDefault="00DD1670" w:rsidP="0077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FC346A" w:rsidRPr="00027DE2" w14:paraId="1082B1CC" w14:textId="77777777" w:rsidTr="00DD1670">
        <w:trPr>
          <w:trHeight w:val="25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DB1" w14:textId="77777777" w:rsidR="00FC346A" w:rsidRPr="00027DE2" w:rsidRDefault="00FC346A" w:rsidP="00167D9E">
            <w:pPr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2BCE" w14:textId="77777777" w:rsidR="00FC346A" w:rsidRPr="00027DE2" w:rsidRDefault="00DD1670" w:rsidP="0077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4 189 388,5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59C5" w14:textId="77777777" w:rsidR="00FC346A" w:rsidRPr="00027DE2" w:rsidRDefault="00DD1670" w:rsidP="00771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4 087 571,2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D5E7" w14:textId="77777777" w:rsidR="00FC346A" w:rsidRPr="00027DE2" w:rsidRDefault="00DD1670" w:rsidP="0083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</w:tr>
      <w:tr w:rsidR="00DD1670" w:rsidRPr="00027DE2" w14:paraId="4588FD78" w14:textId="77777777" w:rsidTr="00DD1670">
        <w:trPr>
          <w:trHeight w:val="25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F67" w14:textId="77777777" w:rsidR="00DD1670" w:rsidRPr="00027DE2" w:rsidRDefault="00DD1670" w:rsidP="00167D9E">
            <w:pPr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E00C" w14:textId="77777777" w:rsidR="00DD1670" w:rsidRPr="00027DE2" w:rsidRDefault="00DD1670" w:rsidP="00AE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-122 350,9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1DF3" w14:textId="77777777" w:rsidR="00DD1670" w:rsidRPr="00027DE2" w:rsidRDefault="00DD1670" w:rsidP="00AE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-21 159,2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E6AA" w14:textId="77777777" w:rsidR="00DD1670" w:rsidRPr="00027DE2" w:rsidRDefault="00DD1670">
            <w:pPr>
              <w:jc w:val="center"/>
              <w:rPr>
                <w:sz w:val="24"/>
                <w:szCs w:val="24"/>
              </w:rPr>
            </w:pPr>
            <w:r w:rsidRPr="00027DE2">
              <w:rPr>
                <w:sz w:val="24"/>
                <w:szCs w:val="24"/>
              </w:rPr>
              <w:t>X</w:t>
            </w:r>
          </w:p>
        </w:tc>
      </w:tr>
      <w:tr w:rsidR="0083151A" w:rsidRPr="00027DE2" w14:paraId="2CF93C37" w14:textId="77777777" w:rsidTr="00DD1670">
        <w:trPr>
          <w:trHeight w:val="25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CC38" w14:textId="77777777" w:rsidR="0083151A" w:rsidRPr="00027DE2" w:rsidRDefault="0083151A" w:rsidP="00167D9E">
            <w:pPr>
              <w:rPr>
                <w:sz w:val="24"/>
                <w:szCs w:val="24"/>
                <w:lang w:eastAsia="ru-RU"/>
              </w:rPr>
            </w:pPr>
            <w:r w:rsidRPr="00027DE2">
              <w:rPr>
                <w:sz w:val="24"/>
                <w:szCs w:val="24"/>
              </w:rPr>
              <w:t>Источники финансирования</w:t>
            </w:r>
            <w:r w:rsidRPr="00027DE2">
              <w:rPr>
                <w:sz w:val="24"/>
                <w:szCs w:val="24"/>
              </w:rPr>
              <w:br/>
              <w:t>дефицита  бюджета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6234" w14:textId="77777777" w:rsidR="0083151A" w:rsidRPr="00027DE2" w:rsidRDefault="00DD1670" w:rsidP="0083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122 350,9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20E8" w14:textId="77777777" w:rsidR="0083151A" w:rsidRPr="00027DE2" w:rsidRDefault="00DD1670" w:rsidP="0083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21 159,2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5113" w14:textId="77777777" w:rsidR="0083151A" w:rsidRPr="00027DE2" w:rsidRDefault="0083151A">
            <w:pPr>
              <w:jc w:val="center"/>
              <w:rPr>
                <w:sz w:val="24"/>
                <w:szCs w:val="24"/>
              </w:rPr>
            </w:pPr>
            <w:r w:rsidRPr="00027DE2">
              <w:rPr>
                <w:sz w:val="24"/>
                <w:szCs w:val="24"/>
              </w:rPr>
              <w:t>X</w:t>
            </w:r>
          </w:p>
        </w:tc>
      </w:tr>
    </w:tbl>
    <w:p w14:paraId="7087DCA0" w14:textId="77777777" w:rsidR="0030426F" w:rsidRPr="00A9409F" w:rsidRDefault="0030426F" w:rsidP="0030426F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4"/>
          <w:szCs w:val="24"/>
        </w:rPr>
      </w:pPr>
    </w:p>
    <w:p w14:paraId="2727CD61" w14:textId="77777777" w:rsidR="0030426F" w:rsidRPr="00856B1C" w:rsidRDefault="0030426F" w:rsidP="0030426F">
      <w:pPr>
        <w:rPr>
          <w:sz w:val="2"/>
          <w:szCs w:val="2"/>
        </w:rPr>
      </w:pPr>
    </w:p>
    <w:p w14:paraId="3CFEC167" w14:textId="77777777" w:rsidR="00A01BE4" w:rsidRDefault="000A584F" w:rsidP="00515E61">
      <w:pPr>
        <w:pStyle w:val="21"/>
        <w:ind w:left="360"/>
        <w:rPr>
          <w:sz w:val="28"/>
        </w:rPr>
      </w:pPr>
      <w:r>
        <w:rPr>
          <w:sz w:val="28"/>
          <w:lang w:val="en-US"/>
        </w:rPr>
        <w:t>2</w:t>
      </w:r>
      <w:r w:rsidR="00515E61" w:rsidRPr="00515E61">
        <w:rPr>
          <w:sz w:val="28"/>
        </w:rPr>
        <w:t xml:space="preserve">. </w:t>
      </w:r>
      <w:r w:rsidR="00A01BE4">
        <w:rPr>
          <w:sz w:val="28"/>
        </w:rPr>
        <w:t>ДОХОДЫ РАЙОННОГО БЮДЖЕТА</w:t>
      </w:r>
      <w:r w:rsidR="00DC4D34">
        <w:rPr>
          <w:sz w:val="28"/>
        </w:rPr>
        <w:t>.</w:t>
      </w:r>
    </w:p>
    <w:p w14:paraId="144E6AFB" w14:textId="77777777" w:rsidR="007B291F" w:rsidRDefault="007B291F" w:rsidP="007B291F">
      <w:pPr>
        <w:pStyle w:val="21"/>
        <w:ind w:left="360"/>
        <w:rPr>
          <w:sz w:val="28"/>
        </w:rPr>
      </w:pPr>
    </w:p>
    <w:p w14:paraId="1F6ADB81" w14:textId="77777777" w:rsidR="009F023D" w:rsidRDefault="009F023D" w:rsidP="009F023D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налоговых и неналоговых доходов бюджета</w:t>
      </w:r>
      <w:r w:rsidRPr="007A1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 </w:t>
      </w:r>
      <w:r w:rsidR="009A5AAD">
        <w:rPr>
          <w:sz w:val="28"/>
          <w:szCs w:val="28"/>
        </w:rPr>
        <w:t xml:space="preserve">за отчетный год вырос </w:t>
      </w:r>
      <w:r>
        <w:rPr>
          <w:sz w:val="28"/>
          <w:szCs w:val="28"/>
        </w:rPr>
        <w:t xml:space="preserve">на </w:t>
      </w:r>
      <w:r w:rsidR="001E7755">
        <w:rPr>
          <w:sz w:val="28"/>
          <w:szCs w:val="28"/>
        </w:rPr>
        <w:t>194</w:t>
      </w:r>
      <w:r>
        <w:rPr>
          <w:sz w:val="28"/>
          <w:szCs w:val="28"/>
        </w:rPr>
        <w:t> </w:t>
      </w:r>
      <w:r w:rsidR="001E7755">
        <w:rPr>
          <w:sz w:val="28"/>
          <w:szCs w:val="28"/>
        </w:rPr>
        <w:t>466</w:t>
      </w:r>
      <w:r>
        <w:rPr>
          <w:sz w:val="28"/>
          <w:szCs w:val="28"/>
        </w:rPr>
        <w:t>,</w:t>
      </w:r>
      <w:r w:rsidR="001E7755">
        <w:rPr>
          <w:sz w:val="28"/>
          <w:szCs w:val="28"/>
        </w:rPr>
        <w:t>0</w:t>
      </w:r>
      <w:r w:rsidR="006572B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 xml:space="preserve"> и составил  </w:t>
      </w:r>
      <w:r w:rsidR="006572BA">
        <w:rPr>
          <w:sz w:val="28"/>
          <w:szCs w:val="28"/>
        </w:rPr>
        <w:t xml:space="preserve">1 </w:t>
      </w:r>
      <w:r w:rsidR="001E7755">
        <w:rPr>
          <w:sz w:val="28"/>
          <w:szCs w:val="28"/>
        </w:rPr>
        <w:t>309</w:t>
      </w:r>
      <w:r>
        <w:rPr>
          <w:sz w:val="28"/>
          <w:szCs w:val="28"/>
        </w:rPr>
        <w:t> </w:t>
      </w:r>
      <w:r w:rsidR="001E7755">
        <w:rPr>
          <w:sz w:val="28"/>
          <w:szCs w:val="28"/>
        </w:rPr>
        <w:t>015</w:t>
      </w:r>
      <w:r>
        <w:rPr>
          <w:sz w:val="28"/>
          <w:szCs w:val="28"/>
        </w:rPr>
        <w:t>,</w:t>
      </w:r>
      <w:r w:rsidR="008B2293" w:rsidRPr="008B2293">
        <w:rPr>
          <w:sz w:val="28"/>
          <w:szCs w:val="28"/>
        </w:rPr>
        <w:t>3</w:t>
      </w:r>
      <w:r w:rsidRPr="007A15D9">
        <w:rPr>
          <w:sz w:val="28"/>
          <w:szCs w:val="28"/>
        </w:rPr>
        <w:t xml:space="preserve"> тыс.</w:t>
      </w:r>
      <w:r>
        <w:rPr>
          <w:sz w:val="28"/>
          <w:szCs w:val="28"/>
        </w:rPr>
        <w:t>рублей с т</w:t>
      </w:r>
      <w:r w:rsidRPr="007A15D9">
        <w:rPr>
          <w:sz w:val="28"/>
          <w:szCs w:val="28"/>
        </w:rPr>
        <w:t>емп</w:t>
      </w:r>
      <w:r>
        <w:rPr>
          <w:sz w:val="28"/>
          <w:szCs w:val="28"/>
        </w:rPr>
        <w:t>ом</w:t>
      </w:r>
      <w:r w:rsidRPr="007A15D9">
        <w:rPr>
          <w:sz w:val="28"/>
          <w:szCs w:val="28"/>
        </w:rPr>
        <w:t xml:space="preserve"> роста </w:t>
      </w:r>
      <w:r>
        <w:rPr>
          <w:sz w:val="28"/>
          <w:szCs w:val="28"/>
        </w:rPr>
        <w:t>1</w:t>
      </w:r>
      <w:r w:rsidR="001E7755">
        <w:rPr>
          <w:sz w:val="28"/>
          <w:szCs w:val="28"/>
        </w:rPr>
        <w:t>17</w:t>
      </w:r>
      <w:r>
        <w:rPr>
          <w:sz w:val="28"/>
          <w:szCs w:val="28"/>
        </w:rPr>
        <w:t>,</w:t>
      </w:r>
      <w:r w:rsidR="0031675F">
        <w:rPr>
          <w:sz w:val="28"/>
          <w:szCs w:val="28"/>
        </w:rPr>
        <w:t>4</w:t>
      </w:r>
      <w:r w:rsidRPr="007A15D9">
        <w:rPr>
          <w:sz w:val="28"/>
          <w:szCs w:val="28"/>
        </w:rPr>
        <w:t>%</w:t>
      </w:r>
      <w:r>
        <w:rPr>
          <w:sz w:val="28"/>
          <w:szCs w:val="28"/>
        </w:rPr>
        <w:t xml:space="preserve"> к уровню аналогичных поступлений предыдущего периода.</w:t>
      </w:r>
    </w:p>
    <w:p w14:paraId="61739FCE" w14:textId="77777777" w:rsidR="007B291F" w:rsidRDefault="007B291F" w:rsidP="009F023D">
      <w:pPr>
        <w:spacing w:line="360" w:lineRule="auto"/>
        <w:ind w:firstLine="709"/>
        <w:jc w:val="both"/>
        <w:rPr>
          <w:sz w:val="28"/>
          <w:szCs w:val="28"/>
        </w:rPr>
      </w:pPr>
      <w:r w:rsidRPr="008A2E12">
        <w:rPr>
          <w:sz w:val="28"/>
          <w:szCs w:val="28"/>
        </w:rPr>
        <w:t>Исполнение доходной части бюджета муниципального района по собственным доходам на 01.01.20</w:t>
      </w:r>
      <w:r w:rsidR="00CC7960" w:rsidRPr="008A2E12">
        <w:rPr>
          <w:sz w:val="28"/>
          <w:szCs w:val="28"/>
        </w:rPr>
        <w:t>2</w:t>
      </w:r>
      <w:r w:rsidR="00337C5D">
        <w:rPr>
          <w:sz w:val="28"/>
          <w:szCs w:val="28"/>
        </w:rPr>
        <w:t>6</w:t>
      </w:r>
      <w:r w:rsidRPr="008A2E12">
        <w:rPr>
          <w:sz w:val="28"/>
          <w:szCs w:val="28"/>
        </w:rPr>
        <w:t xml:space="preserve"> г. (тыс.</w:t>
      </w:r>
      <w:r w:rsidR="008A2E12">
        <w:rPr>
          <w:sz w:val="28"/>
          <w:szCs w:val="28"/>
        </w:rPr>
        <w:t>руб.):</w:t>
      </w: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1442"/>
        <w:gridCol w:w="1355"/>
        <w:gridCol w:w="1528"/>
        <w:gridCol w:w="1228"/>
        <w:gridCol w:w="993"/>
      </w:tblGrid>
      <w:tr w:rsidR="0083151A" w:rsidRPr="00027DE2" w14:paraId="43D7150E" w14:textId="77777777" w:rsidTr="0083151A">
        <w:trPr>
          <w:trHeight w:val="1862"/>
        </w:trPr>
        <w:tc>
          <w:tcPr>
            <w:tcW w:w="3251" w:type="dxa"/>
            <w:shd w:val="clear" w:color="auto" w:fill="auto"/>
            <w:vAlign w:val="bottom"/>
          </w:tcPr>
          <w:p w14:paraId="2BC687AA" w14:textId="77777777" w:rsidR="0083151A" w:rsidRPr="00027DE2" w:rsidRDefault="0083151A" w:rsidP="0083151A">
            <w:pPr>
              <w:jc w:val="center"/>
              <w:rPr>
                <w:bCs/>
                <w:sz w:val="24"/>
                <w:szCs w:val="24"/>
              </w:rPr>
            </w:pPr>
            <w:r w:rsidRPr="00027DE2">
              <w:rPr>
                <w:bCs/>
                <w:sz w:val="24"/>
                <w:szCs w:val="24"/>
              </w:rPr>
              <w:t>Наименование доходного источника 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7A4F58D3" w14:textId="77777777" w:rsidR="0083151A" w:rsidRPr="00027DE2" w:rsidRDefault="0083151A" w:rsidP="008E4012">
            <w:pPr>
              <w:jc w:val="center"/>
              <w:rPr>
                <w:bCs/>
                <w:sz w:val="24"/>
                <w:szCs w:val="24"/>
              </w:rPr>
            </w:pPr>
            <w:r w:rsidRPr="00027DE2">
              <w:rPr>
                <w:bCs/>
                <w:sz w:val="24"/>
                <w:szCs w:val="24"/>
              </w:rPr>
              <w:t>План на 202</w:t>
            </w:r>
            <w:r w:rsidR="008E4012">
              <w:rPr>
                <w:bCs/>
                <w:sz w:val="24"/>
                <w:szCs w:val="24"/>
              </w:rPr>
              <w:t>5</w:t>
            </w:r>
            <w:r w:rsidRPr="00027DE2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510F8F36" w14:textId="77777777" w:rsidR="0083151A" w:rsidRPr="00027DE2" w:rsidRDefault="0083151A" w:rsidP="008E4012">
            <w:pPr>
              <w:jc w:val="center"/>
              <w:rPr>
                <w:bCs/>
                <w:sz w:val="24"/>
                <w:szCs w:val="24"/>
              </w:rPr>
            </w:pPr>
            <w:r w:rsidRPr="00027DE2">
              <w:rPr>
                <w:bCs/>
                <w:sz w:val="24"/>
                <w:szCs w:val="24"/>
              </w:rPr>
              <w:t>Факт за 202</w:t>
            </w:r>
            <w:r w:rsidR="008E4012">
              <w:rPr>
                <w:bCs/>
                <w:sz w:val="24"/>
                <w:szCs w:val="24"/>
              </w:rPr>
              <w:t>4</w:t>
            </w:r>
            <w:r w:rsidRPr="00027DE2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5CF5EE7F" w14:textId="77777777" w:rsidR="0083151A" w:rsidRPr="00027DE2" w:rsidRDefault="0083151A" w:rsidP="008E4012">
            <w:pPr>
              <w:jc w:val="center"/>
              <w:rPr>
                <w:bCs/>
                <w:sz w:val="24"/>
                <w:szCs w:val="24"/>
              </w:rPr>
            </w:pPr>
            <w:r w:rsidRPr="00027DE2">
              <w:rPr>
                <w:bCs/>
                <w:sz w:val="24"/>
                <w:szCs w:val="24"/>
              </w:rPr>
              <w:t>Факт за 202</w:t>
            </w:r>
            <w:r w:rsidR="008E4012">
              <w:rPr>
                <w:bCs/>
                <w:sz w:val="24"/>
                <w:szCs w:val="24"/>
              </w:rPr>
              <w:t>5</w:t>
            </w:r>
            <w:r w:rsidRPr="00027DE2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1CB5CD8" w14:textId="77777777" w:rsidR="0083151A" w:rsidRPr="00027DE2" w:rsidRDefault="0083151A" w:rsidP="00571AAB">
            <w:pPr>
              <w:jc w:val="center"/>
              <w:rPr>
                <w:bCs/>
                <w:sz w:val="24"/>
                <w:szCs w:val="24"/>
              </w:rPr>
            </w:pPr>
            <w:r w:rsidRPr="00027DE2">
              <w:rPr>
                <w:bCs/>
                <w:sz w:val="24"/>
                <w:szCs w:val="24"/>
              </w:rPr>
              <w:t>% выполнения годового бюджетного назначения на 202</w:t>
            </w:r>
            <w:r w:rsidR="00571AAB">
              <w:rPr>
                <w:bCs/>
                <w:sz w:val="24"/>
                <w:szCs w:val="24"/>
              </w:rPr>
              <w:t>5</w:t>
            </w:r>
            <w:r w:rsidRPr="00027DE2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1B5BB16" w14:textId="77777777" w:rsidR="0083151A" w:rsidRPr="00027DE2" w:rsidRDefault="0083151A" w:rsidP="00571AAB">
            <w:pPr>
              <w:jc w:val="center"/>
              <w:rPr>
                <w:bCs/>
                <w:sz w:val="24"/>
                <w:szCs w:val="24"/>
              </w:rPr>
            </w:pPr>
            <w:r w:rsidRPr="00027DE2">
              <w:rPr>
                <w:bCs/>
                <w:sz w:val="24"/>
                <w:szCs w:val="24"/>
              </w:rPr>
              <w:t>Темп роста факта 202</w:t>
            </w:r>
            <w:r w:rsidR="00571AAB">
              <w:rPr>
                <w:bCs/>
                <w:sz w:val="24"/>
                <w:szCs w:val="24"/>
              </w:rPr>
              <w:t>5</w:t>
            </w:r>
            <w:r w:rsidRPr="00027DE2">
              <w:rPr>
                <w:bCs/>
                <w:sz w:val="24"/>
                <w:szCs w:val="24"/>
              </w:rPr>
              <w:t>г/к факту 202</w:t>
            </w:r>
            <w:r w:rsidR="00571AAB">
              <w:rPr>
                <w:bCs/>
                <w:sz w:val="24"/>
                <w:szCs w:val="24"/>
              </w:rPr>
              <w:t>4</w:t>
            </w:r>
            <w:r w:rsidRPr="00027DE2">
              <w:rPr>
                <w:bCs/>
                <w:sz w:val="24"/>
                <w:szCs w:val="24"/>
              </w:rPr>
              <w:t>г%</w:t>
            </w:r>
          </w:p>
        </w:tc>
      </w:tr>
    </w:tbl>
    <w:p w14:paraId="2D4FA0AA" w14:textId="77777777" w:rsidR="00A01BE4" w:rsidRPr="00A70B17" w:rsidRDefault="00A01BE4">
      <w:pPr>
        <w:pStyle w:val="21"/>
        <w:rPr>
          <w:sz w:val="16"/>
          <w:szCs w:val="16"/>
        </w:rPr>
      </w:pP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1442"/>
        <w:gridCol w:w="1355"/>
        <w:gridCol w:w="1528"/>
        <w:gridCol w:w="1228"/>
        <w:gridCol w:w="993"/>
      </w:tblGrid>
      <w:tr w:rsidR="007B291F" w:rsidRPr="007A7B24" w14:paraId="640647C6" w14:textId="77777777" w:rsidTr="00A70B17">
        <w:trPr>
          <w:trHeight w:val="134"/>
          <w:tblHeader/>
        </w:trPr>
        <w:tc>
          <w:tcPr>
            <w:tcW w:w="3251" w:type="dxa"/>
            <w:shd w:val="clear" w:color="auto" w:fill="auto"/>
            <w:vAlign w:val="bottom"/>
          </w:tcPr>
          <w:p w14:paraId="62D366C8" w14:textId="77777777" w:rsidR="007B291F" w:rsidRPr="0083151A" w:rsidRDefault="0083151A" w:rsidP="00C16006">
            <w:pPr>
              <w:jc w:val="center"/>
              <w:rPr>
                <w:bCs/>
                <w:sz w:val="22"/>
                <w:szCs w:val="22"/>
              </w:rPr>
            </w:pPr>
            <w:r w:rsidRPr="008315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631AFC5E" w14:textId="77777777" w:rsidR="007B291F" w:rsidRPr="0083151A" w:rsidRDefault="0083151A" w:rsidP="00417A62">
            <w:pPr>
              <w:jc w:val="center"/>
              <w:rPr>
                <w:bCs/>
                <w:sz w:val="22"/>
                <w:szCs w:val="22"/>
              </w:rPr>
            </w:pPr>
            <w:r w:rsidRPr="008315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1D5089B4" w14:textId="77777777" w:rsidR="007B291F" w:rsidRPr="0083151A" w:rsidRDefault="0083151A" w:rsidP="00417A62">
            <w:pPr>
              <w:jc w:val="center"/>
              <w:rPr>
                <w:bCs/>
                <w:sz w:val="22"/>
                <w:szCs w:val="22"/>
              </w:rPr>
            </w:pPr>
            <w:r w:rsidRPr="0083151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35BF72EB" w14:textId="77777777" w:rsidR="007B291F" w:rsidRPr="0083151A" w:rsidRDefault="0083151A" w:rsidP="00417A62">
            <w:pPr>
              <w:jc w:val="center"/>
              <w:rPr>
                <w:bCs/>
                <w:sz w:val="22"/>
                <w:szCs w:val="22"/>
              </w:rPr>
            </w:pPr>
            <w:r w:rsidRPr="0083151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0CA86183" w14:textId="77777777" w:rsidR="007B291F" w:rsidRPr="0083151A" w:rsidRDefault="0083151A" w:rsidP="00417A62">
            <w:pPr>
              <w:jc w:val="center"/>
              <w:rPr>
                <w:bCs/>
                <w:sz w:val="22"/>
                <w:szCs w:val="22"/>
              </w:rPr>
            </w:pPr>
            <w:r w:rsidRPr="0083151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2B1A4A6" w14:textId="77777777" w:rsidR="007B291F" w:rsidRPr="0083151A" w:rsidRDefault="0083151A" w:rsidP="00417A62">
            <w:pPr>
              <w:jc w:val="center"/>
              <w:rPr>
                <w:bCs/>
                <w:sz w:val="22"/>
                <w:szCs w:val="22"/>
              </w:rPr>
            </w:pPr>
            <w:r w:rsidRPr="0083151A">
              <w:rPr>
                <w:bCs/>
                <w:sz w:val="22"/>
                <w:szCs w:val="22"/>
              </w:rPr>
              <w:t>6</w:t>
            </w:r>
          </w:p>
        </w:tc>
      </w:tr>
      <w:tr w:rsidR="008E4012" w:rsidRPr="007A7B24" w14:paraId="172FA6ED" w14:textId="77777777" w:rsidTr="0083151A">
        <w:trPr>
          <w:trHeight w:val="630"/>
        </w:trPr>
        <w:tc>
          <w:tcPr>
            <w:tcW w:w="3251" w:type="dxa"/>
            <w:shd w:val="clear" w:color="auto" w:fill="auto"/>
            <w:vAlign w:val="bottom"/>
          </w:tcPr>
          <w:p w14:paraId="5FFC5E1B" w14:textId="77777777" w:rsidR="008E4012" w:rsidRPr="007A7B24" w:rsidRDefault="008E4012" w:rsidP="002A6F1F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Поступление собственных доходов в районный бюджет всего: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6FB31037" w14:textId="77777777" w:rsidR="008E4012" w:rsidRPr="00CC1F03" w:rsidRDefault="008E4012" w:rsidP="008E4012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D1EA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295</w:t>
            </w:r>
            <w:r w:rsidRPr="007A7B2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347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43820916" w14:textId="77777777" w:rsidR="008E4012" w:rsidRPr="007A7B24" w:rsidRDefault="008E4012" w:rsidP="008E4012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115</w:t>
            </w:r>
            <w:r w:rsidRPr="007A7B24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083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6EA37B9D" w14:textId="77777777" w:rsidR="008E4012" w:rsidRPr="007A7B24" w:rsidRDefault="008E4012" w:rsidP="006473F2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473F2">
              <w:rPr>
                <w:b/>
                <w:bCs/>
                <w:sz w:val="22"/>
                <w:szCs w:val="22"/>
              </w:rPr>
              <w:t>309</w:t>
            </w:r>
            <w:r w:rsidRPr="007A7B24">
              <w:rPr>
                <w:b/>
                <w:bCs/>
                <w:sz w:val="22"/>
                <w:szCs w:val="22"/>
              </w:rPr>
              <w:t> </w:t>
            </w:r>
            <w:r w:rsidR="006473F2">
              <w:rPr>
                <w:b/>
                <w:bCs/>
                <w:sz w:val="22"/>
                <w:szCs w:val="22"/>
              </w:rPr>
              <w:t>525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 w:rsidR="006473F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10CA2216" w14:textId="77777777" w:rsidR="008E4012" w:rsidRPr="007A7B24" w:rsidRDefault="008E4012" w:rsidP="0003294E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10</w:t>
            </w:r>
            <w:r w:rsidR="0003294E">
              <w:rPr>
                <w:b/>
                <w:bCs/>
                <w:sz w:val="22"/>
                <w:szCs w:val="22"/>
              </w:rPr>
              <w:t>1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 w:rsidR="000329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58A56C5" w14:textId="77777777" w:rsidR="008E4012" w:rsidRPr="007A7B24" w:rsidRDefault="008E4012" w:rsidP="0003294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3294E">
              <w:rPr>
                <w:b/>
                <w:bCs/>
                <w:sz w:val="22"/>
                <w:szCs w:val="22"/>
              </w:rPr>
              <w:t>17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E4012" w:rsidRPr="007A7B24" w14:paraId="0B31F82D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1A238008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Налог на прибыль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5EF373A5" w14:textId="77777777" w:rsidR="008E4012" w:rsidRPr="007A7B24" w:rsidRDefault="002D1EA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E4012" w:rsidRPr="007A7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8E4012" w:rsidRPr="007A7B24">
              <w:rPr>
                <w:sz w:val="22"/>
                <w:szCs w:val="22"/>
              </w:rPr>
              <w:t>00,0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3CA85862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5 790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21538078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E4012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66</w:t>
            </w:r>
            <w:r w:rsidR="008E4012" w:rsidRPr="007A7B24">
              <w:rPr>
                <w:sz w:val="22"/>
                <w:szCs w:val="22"/>
              </w:rPr>
              <w:t>,</w:t>
            </w:r>
            <w:r w:rsidR="008E4012">
              <w:rPr>
                <w:sz w:val="22"/>
                <w:szCs w:val="22"/>
              </w:rPr>
              <w:t>8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1B743F68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 w:rsidR="0003294E">
              <w:rPr>
                <w:sz w:val="22"/>
                <w:szCs w:val="22"/>
              </w:rPr>
              <w:t>02</w:t>
            </w:r>
            <w:r w:rsidRPr="007A7B24"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5B13B04" w14:textId="77777777" w:rsidR="008E4012" w:rsidRPr="007A7B24" w:rsidRDefault="0003294E" w:rsidP="000329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8E4012" w:rsidRPr="007A7B24" w14:paraId="703E201A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170A8328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 xml:space="preserve">Налог на доходы </w:t>
            </w:r>
            <w:proofErr w:type="spellStart"/>
            <w:r w:rsidRPr="007A7B24">
              <w:rPr>
                <w:bCs/>
                <w:sz w:val="22"/>
                <w:szCs w:val="22"/>
              </w:rPr>
              <w:t>физ</w:t>
            </w:r>
            <w:proofErr w:type="spellEnd"/>
            <w:r w:rsidRPr="007A7B24">
              <w:rPr>
                <w:bCs/>
                <w:sz w:val="22"/>
                <w:szCs w:val="22"/>
              </w:rPr>
              <w:t xml:space="preserve"> лиц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095660D6" w14:textId="77777777" w:rsidR="008E4012" w:rsidRPr="007A7B24" w:rsidRDefault="002D1EA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  <w:r w:rsidR="008E4012" w:rsidRPr="007A7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51CDBA46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280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5C6FE2AC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  <w:r w:rsidR="008E4012" w:rsidRPr="007A7B24">
              <w:rPr>
                <w:sz w:val="22"/>
                <w:szCs w:val="22"/>
              </w:rPr>
              <w:t> </w:t>
            </w:r>
            <w:r w:rsidR="008E401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78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4B57D91E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 w:rsidR="0003294E"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4313EAD" w14:textId="77777777" w:rsidR="008E4012" w:rsidRPr="007A7B24" w:rsidRDefault="0003294E" w:rsidP="000329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8E4012" w:rsidRPr="007A7B24" w14:paraId="11F48B66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1A627A90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Доходы от акцизов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4F049631" w14:textId="77777777" w:rsidR="008E4012" w:rsidRPr="00CC1F03" w:rsidRDefault="002D1EA2" w:rsidP="002D1E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8E4012" w:rsidRPr="007A7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338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7E02B242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193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487D93B9" w14:textId="77777777" w:rsidR="008E4012" w:rsidRPr="007A7B24" w:rsidRDefault="008E4012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F560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</w:t>
            </w:r>
            <w:r w:rsidR="00BF5606">
              <w:rPr>
                <w:sz w:val="22"/>
                <w:szCs w:val="22"/>
              </w:rPr>
              <w:t>38,7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149902E4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03294E"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D10A0C5" w14:textId="77777777" w:rsidR="008E4012" w:rsidRPr="007A7B24" w:rsidRDefault="0003294E" w:rsidP="000329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8E4012" w:rsidRPr="007A7B24" w14:paraId="1608F435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6D9475C2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 xml:space="preserve">Единый налог, взимаемый в связи с применением упрощенной системы налогообложения 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73768C09" w14:textId="77777777" w:rsidR="008E4012" w:rsidRPr="00CC1F03" w:rsidRDefault="002D1EA2" w:rsidP="002D1E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218</w:t>
            </w:r>
            <w:r w:rsidR="008E4012" w:rsidRPr="007A7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25E71927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94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225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2DBCA597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="008E4012"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772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39296314" w14:textId="77777777" w:rsidR="008E4012" w:rsidRPr="007A7B24" w:rsidRDefault="008E4012" w:rsidP="002E651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3CACC36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294E">
              <w:rPr>
                <w:sz w:val="22"/>
                <w:szCs w:val="22"/>
              </w:rPr>
              <w:t>13</w:t>
            </w:r>
            <w:r w:rsidRPr="007A7B24"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7</w:t>
            </w:r>
          </w:p>
        </w:tc>
      </w:tr>
      <w:tr w:rsidR="008E4012" w:rsidRPr="007A7B24" w14:paraId="1EFF1033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708D5EC2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ЕНВД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7A791995" w14:textId="77777777" w:rsidR="008E4012" w:rsidRPr="00CC1F03" w:rsidRDefault="002D1EA2" w:rsidP="002D1E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12D7528E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6986DAF0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E4012">
              <w:rPr>
                <w:sz w:val="22"/>
                <w:szCs w:val="22"/>
              </w:rPr>
              <w:t>2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758A22B8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329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62DE82" w14:textId="77777777" w:rsidR="008E4012" w:rsidRPr="007A7B24" w:rsidRDefault="0003294E" w:rsidP="00C87F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</w:tr>
      <w:tr w:rsidR="008E4012" w:rsidRPr="007A7B24" w14:paraId="088BF96B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3A1D2861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lastRenderedPageBreak/>
              <w:t>ЕСХН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0BA2DF64" w14:textId="77777777" w:rsidR="008E4012" w:rsidRPr="00CC1F03" w:rsidRDefault="002D1EA2" w:rsidP="002D1E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62 711,8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0260C41E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911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55505CA2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8E4012"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739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06FE935E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03294E"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F681F77" w14:textId="77777777" w:rsidR="008E4012" w:rsidRPr="007A7B24" w:rsidRDefault="008E4012" w:rsidP="000329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29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03294E">
              <w:rPr>
                <w:sz w:val="22"/>
                <w:szCs w:val="22"/>
              </w:rPr>
              <w:t>9</w:t>
            </w:r>
          </w:p>
        </w:tc>
      </w:tr>
      <w:tr w:rsidR="008E4012" w:rsidRPr="007A7B24" w14:paraId="5F36695F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7CEC219C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09D2502A" w14:textId="77777777" w:rsidR="008E4012" w:rsidRPr="00CC1F03" w:rsidRDefault="002D1EA2" w:rsidP="002D1EA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</w:t>
            </w:r>
            <w:r w:rsidR="008E4012" w:rsidRPr="007A7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645A23B6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A7B24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65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7118EFC1" w14:textId="77777777" w:rsidR="008E4012" w:rsidRPr="007A7B24" w:rsidRDefault="008E4012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F5606">
              <w:rPr>
                <w:sz w:val="22"/>
                <w:szCs w:val="22"/>
              </w:rPr>
              <w:t>4</w:t>
            </w:r>
            <w:r w:rsidRPr="007A7B24">
              <w:rPr>
                <w:sz w:val="22"/>
                <w:szCs w:val="22"/>
              </w:rPr>
              <w:t xml:space="preserve"> 5</w:t>
            </w:r>
            <w:r w:rsidR="00BF5606">
              <w:rPr>
                <w:sz w:val="22"/>
                <w:szCs w:val="22"/>
              </w:rPr>
              <w:t>42</w:t>
            </w:r>
            <w:r w:rsidRPr="007A7B24">
              <w:rPr>
                <w:sz w:val="22"/>
                <w:szCs w:val="22"/>
              </w:rPr>
              <w:t>,</w:t>
            </w:r>
            <w:r w:rsidR="00BF5606">
              <w:rPr>
                <w:sz w:val="22"/>
                <w:szCs w:val="22"/>
              </w:rPr>
              <w:t>7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4B2BBDE" w14:textId="77777777" w:rsidR="008E4012" w:rsidRPr="007A7B24" w:rsidRDefault="008E4012" w:rsidP="00AE21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E21CF">
              <w:rPr>
                <w:sz w:val="22"/>
                <w:szCs w:val="22"/>
              </w:rPr>
              <w:t>12</w:t>
            </w:r>
            <w:r w:rsidRPr="007A7B24">
              <w:rPr>
                <w:sz w:val="22"/>
                <w:szCs w:val="22"/>
              </w:rPr>
              <w:t>,</w:t>
            </w:r>
            <w:r w:rsidR="00AE21C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7DE1E1F" w14:textId="77777777" w:rsidR="008E4012" w:rsidRPr="007A7B24" w:rsidRDefault="00AE21CF" w:rsidP="00AE21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8E4012" w:rsidRPr="007A7B24" w14:paraId="6016FF27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457540BF" w14:textId="77777777" w:rsidR="008E4012" w:rsidRPr="007A7B24" w:rsidRDefault="008E4012" w:rsidP="00982989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Налог на имущество организаций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3E41B40E" w14:textId="77777777" w:rsidR="008E4012" w:rsidRPr="007A7B24" w:rsidRDefault="002D1EA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E4012"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314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79A560AA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244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587A42F5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E4012"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337</w:t>
            </w:r>
            <w:r w:rsidR="008E4012" w:rsidRPr="007A7B24">
              <w:rPr>
                <w:sz w:val="22"/>
                <w:szCs w:val="22"/>
              </w:rPr>
              <w:t>,</w:t>
            </w:r>
            <w:r w:rsidR="00EB3ADE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5678BBD" w14:textId="77777777" w:rsidR="008E4012" w:rsidRPr="007A7B24" w:rsidRDefault="008E4012" w:rsidP="00AE21CF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AE21C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068D097" w14:textId="77777777" w:rsidR="008E4012" w:rsidRPr="007A7B24" w:rsidRDefault="00AE21CF" w:rsidP="00AE21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8E4012" w:rsidRPr="007A7B24" w14:paraId="1253CD39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6D477440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Госпошлина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6943A978" w14:textId="77777777" w:rsidR="008E4012" w:rsidRPr="007A7B24" w:rsidRDefault="002D1EA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E4012"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8E4012">
              <w:rPr>
                <w:sz w:val="22"/>
                <w:szCs w:val="22"/>
              </w:rPr>
              <w:t>00</w:t>
            </w:r>
            <w:r w:rsidR="008E4012" w:rsidRPr="007A7B24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63C941EC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328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3AF2F910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E4012" w:rsidRPr="007A7B24">
              <w:rPr>
                <w:sz w:val="22"/>
                <w:szCs w:val="22"/>
              </w:rPr>
              <w:t> </w:t>
            </w:r>
            <w:r w:rsidR="008E401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84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1649BE18" w14:textId="77777777" w:rsidR="008E4012" w:rsidRPr="007A7B24" w:rsidRDefault="008E4012" w:rsidP="00AE21CF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 w:rsidR="00AE21CF">
              <w:rPr>
                <w:sz w:val="22"/>
                <w:szCs w:val="22"/>
              </w:rPr>
              <w:t>2</w:t>
            </w:r>
            <w:r w:rsidRPr="007A7B24">
              <w:rPr>
                <w:sz w:val="22"/>
                <w:szCs w:val="22"/>
              </w:rPr>
              <w:t>,</w:t>
            </w:r>
            <w:r w:rsidR="00AE21C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60E6C0C" w14:textId="77777777" w:rsidR="008E4012" w:rsidRPr="007A7B24" w:rsidRDefault="00AE21CF" w:rsidP="00AE21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8E4012" w:rsidRPr="007A7B24" w14:paraId="5740C029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33F4B469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Задолженность по отмененным налогам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4DB9FC88" w14:textId="77777777" w:rsidR="008E4012" w:rsidRPr="007A7B24" w:rsidRDefault="008E4012" w:rsidP="00A21C21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7319C5D2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3EC6F004" w14:textId="77777777" w:rsidR="008E4012" w:rsidRPr="007A7B24" w:rsidRDefault="008E4012" w:rsidP="00A60EA7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70F2A47D" w14:textId="77777777" w:rsidR="008E4012" w:rsidRPr="007A7B24" w:rsidRDefault="008E4012" w:rsidP="00C16006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79D43DA" w14:textId="77777777" w:rsidR="008E4012" w:rsidRPr="007A7B24" w:rsidRDefault="008E4012" w:rsidP="00FA435F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-</w:t>
            </w:r>
          </w:p>
        </w:tc>
      </w:tr>
      <w:tr w:rsidR="008E4012" w:rsidRPr="007A7B24" w14:paraId="68E1B9BF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6A18C70C" w14:textId="77777777" w:rsidR="008E4012" w:rsidRPr="007A7B24" w:rsidRDefault="008E4012" w:rsidP="004B203A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Проценты от предоставления бюджетных кредитов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5399159D" w14:textId="77777777" w:rsidR="008E4012" w:rsidRPr="007A7B24" w:rsidRDefault="002D1EA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32DF0459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30B69BC8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4012">
              <w:rPr>
                <w:sz w:val="22"/>
                <w:szCs w:val="22"/>
              </w:rPr>
              <w:t>7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8830C23" w14:textId="77777777" w:rsidR="008E4012" w:rsidRPr="007A7B24" w:rsidRDefault="008E4012" w:rsidP="00337C5D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337C5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6759BAC" w14:textId="77777777" w:rsidR="008E4012" w:rsidRPr="007A7B24" w:rsidRDefault="00337C5D" w:rsidP="00FA43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E4012" w:rsidRPr="007A7B24">
              <w:rPr>
                <w:sz w:val="22"/>
                <w:szCs w:val="22"/>
              </w:rPr>
              <w:t>,</w:t>
            </w:r>
            <w:r w:rsidR="008E4012">
              <w:rPr>
                <w:sz w:val="22"/>
                <w:szCs w:val="22"/>
              </w:rPr>
              <w:t>4</w:t>
            </w:r>
          </w:p>
        </w:tc>
      </w:tr>
      <w:tr w:rsidR="008E4012" w:rsidRPr="007A7B24" w14:paraId="7D0B7FA8" w14:textId="77777777" w:rsidTr="00A70B17">
        <w:trPr>
          <w:trHeight w:val="106"/>
        </w:trPr>
        <w:tc>
          <w:tcPr>
            <w:tcW w:w="3251" w:type="dxa"/>
            <w:shd w:val="clear" w:color="auto" w:fill="auto"/>
            <w:vAlign w:val="bottom"/>
          </w:tcPr>
          <w:p w14:paraId="369FD14B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Арендная плата за землю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2C2CFC38" w14:textId="77777777" w:rsidR="008E4012" w:rsidRPr="007A7B24" w:rsidRDefault="008E401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1EA2"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 </w:t>
            </w:r>
            <w:r w:rsidR="002D1EA2">
              <w:rPr>
                <w:sz w:val="22"/>
                <w:szCs w:val="22"/>
              </w:rPr>
              <w:t>634</w:t>
            </w:r>
            <w:r w:rsidRPr="007A7B24">
              <w:rPr>
                <w:sz w:val="22"/>
                <w:szCs w:val="22"/>
              </w:rPr>
              <w:t>,</w:t>
            </w:r>
            <w:r w:rsidR="002D1EA2">
              <w:rPr>
                <w:sz w:val="22"/>
                <w:szCs w:val="22"/>
              </w:rPr>
              <w:t>9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54D4BF3E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312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00B991A2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E4012">
              <w:rPr>
                <w:sz w:val="22"/>
                <w:szCs w:val="22"/>
              </w:rPr>
              <w:t>2</w:t>
            </w:r>
            <w:r w:rsidR="008E4012" w:rsidRPr="007A7B24">
              <w:rPr>
                <w:sz w:val="22"/>
                <w:szCs w:val="22"/>
              </w:rPr>
              <w:t> </w:t>
            </w:r>
            <w:r w:rsidR="008E40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59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A149ABD" w14:textId="77777777" w:rsidR="008E4012" w:rsidRPr="007A7B24" w:rsidRDefault="008E4012" w:rsidP="000136C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 w:rsidR="000136CE">
              <w:rPr>
                <w:sz w:val="22"/>
                <w:szCs w:val="22"/>
              </w:rPr>
              <w:t>2</w:t>
            </w:r>
            <w:r w:rsidRPr="007A7B24">
              <w:rPr>
                <w:sz w:val="22"/>
                <w:szCs w:val="22"/>
              </w:rPr>
              <w:t>,</w:t>
            </w:r>
            <w:r w:rsidR="000136CE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38128EB" w14:textId="77777777" w:rsidR="008E4012" w:rsidRPr="007A7B24" w:rsidRDefault="000136CE" w:rsidP="00013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</w:tr>
      <w:tr w:rsidR="008E4012" w:rsidRPr="007A7B24" w14:paraId="3DB054F7" w14:textId="77777777" w:rsidTr="00A70B17">
        <w:trPr>
          <w:trHeight w:val="323"/>
        </w:trPr>
        <w:tc>
          <w:tcPr>
            <w:tcW w:w="3251" w:type="dxa"/>
            <w:shd w:val="clear" w:color="auto" w:fill="auto"/>
            <w:vAlign w:val="bottom"/>
          </w:tcPr>
          <w:p w14:paraId="3D2D4A64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0D8BA9A2" w14:textId="77777777" w:rsidR="008E4012" w:rsidRPr="007A7B24" w:rsidRDefault="008E401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2D1EA2">
              <w:rPr>
                <w:sz w:val="22"/>
                <w:szCs w:val="22"/>
              </w:rPr>
              <w:t>854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41F77462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1 194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4D38A6D9" w14:textId="77777777" w:rsidR="008E4012" w:rsidRPr="007A7B24" w:rsidRDefault="008E4012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5606">
              <w:rPr>
                <w:sz w:val="22"/>
                <w:szCs w:val="22"/>
              </w:rPr>
              <w:t>886</w:t>
            </w:r>
            <w:r w:rsidRPr="007A7B24">
              <w:rPr>
                <w:sz w:val="22"/>
                <w:szCs w:val="22"/>
              </w:rPr>
              <w:t>,</w:t>
            </w:r>
            <w:r w:rsidR="00BF5606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1165A51B" w14:textId="77777777" w:rsidR="008E4012" w:rsidRPr="007A7B24" w:rsidRDefault="008E4012" w:rsidP="000136C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0136CE">
              <w:rPr>
                <w:sz w:val="22"/>
                <w:szCs w:val="22"/>
              </w:rPr>
              <w:t>1</w:t>
            </w:r>
            <w:r w:rsidRPr="007A7B24">
              <w:rPr>
                <w:sz w:val="22"/>
                <w:szCs w:val="22"/>
              </w:rPr>
              <w:t>,</w:t>
            </w:r>
            <w:r w:rsidR="000136CE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37BC139" w14:textId="77777777" w:rsidR="008E4012" w:rsidRPr="007A7B24" w:rsidRDefault="008E4012" w:rsidP="00013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6CE">
              <w:rPr>
                <w:sz w:val="22"/>
                <w:szCs w:val="22"/>
              </w:rPr>
              <w:t>57</w:t>
            </w:r>
            <w:r w:rsidRPr="007A7B24">
              <w:rPr>
                <w:sz w:val="22"/>
                <w:szCs w:val="22"/>
              </w:rPr>
              <w:t>,</w:t>
            </w:r>
            <w:r w:rsidR="000136CE">
              <w:rPr>
                <w:sz w:val="22"/>
                <w:szCs w:val="22"/>
              </w:rPr>
              <w:t>9</w:t>
            </w:r>
          </w:p>
        </w:tc>
      </w:tr>
      <w:tr w:rsidR="008E4012" w:rsidRPr="007A7B24" w14:paraId="1DF618CC" w14:textId="77777777" w:rsidTr="0083151A">
        <w:trPr>
          <w:trHeight w:val="630"/>
        </w:trPr>
        <w:tc>
          <w:tcPr>
            <w:tcW w:w="3251" w:type="dxa"/>
            <w:shd w:val="clear" w:color="auto" w:fill="auto"/>
            <w:vAlign w:val="bottom"/>
          </w:tcPr>
          <w:p w14:paraId="30B8567B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Платежи за негативное воздействие на окружающую среду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2ADA82DA" w14:textId="77777777" w:rsidR="008E4012" w:rsidRPr="007A7B24" w:rsidRDefault="008E401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A7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2D1EA2">
              <w:rPr>
                <w:sz w:val="22"/>
                <w:szCs w:val="22"/>
              </w:rPr>
              <w:t>19</w:t>
            </w:r>
            <w:r w:rsidRPr="007A7B24">
              <w:rPr>
                <w:sz w:val="22"/>
                <w:szCs w:val="22"/>
              </w:rPr>
              <w:t>,</w:t>
            </w:r>
            <w:r w:rsidR="002D1EA2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1BDABAB1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352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28" w:type="dxa"/>
            <w:shd w:val="clear" w:color="auto" w:fill="FFFF99"/>
            <w:noWrap/>
            <w:vAlign w:val="bottom"/>
          </w:tcPr>
          <w:p w14:paraId="3138D572" w14:textId="77777777" w:rsidR="008E4012" w:rsidRPr="007A7B24" w:rsidRDefault="008E4012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A7B24">
              <w:rPr>
                <w:sz w:val="22"/>
                <w:szCs w:val="22"/>
              </w:rPr>
              <w:t> </w:t>
            </w:r>
            <w:r w:rsidR="00BF5606">
              <w:rPr>
                <w:sz w:val="22"/>
                <w:szCs w:val="22"/>
              </w:rPr>
              <w:t>831</w:t>
            </w:r>
            <w:r w:rsidRPr="007A7B24">
              <w:rPr>
                <w:sz w:val="22"/>
                <w:szCs w:val="22"/>
              </w:rPr>
              <w:t>,</w:t>
            </w:r>
            <w:r w:rsidR="00BF5606"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C613248" w14:textId="77777777" w:rsidR="008E4012" w:rsidRPr="007A7B24" w:rsidRDefault="008E4012" w:rsidP="00013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7A7B24">
              <w:rPr>
                <w:sz w:val="22"/>
                <w:szCs w:val="22"/>
              </w:rPr>
              <w:t>,</w:t>
            </w:r>
            <w:r w:rsidR="000136CE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7D2D303" w14:textId="77777777" w:rsidR="008E4012" w:rsidRPr="007A7B24" w:rsidRDefault="000136CE" w:rsidP="00013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8E4012" w:rsidRPr="007A7B24" w14:paraId="0C83F819" w14:textId="77777777" w:rsidTr="0083151A">
        <w:trPr>
          <w:trHeight w:val="630"/>
        </w:trPr>
        <w:tc>
          <w:tcPr>
            <w:tcW w:w="3251" w:type="dxa"/>
            <w:shd w:val="clear" w:color="auto" w:fill="auto"/>
            <w:vAlign w:val="bottom"/>
          </w:tcPr>
          <w:p w14:paraId="05220382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Доходы от оказания платных услуги компенсации затрат государства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04ED4AF4" w14:textId="77777777" w:rsidR="008E4012" w:rsidRPr="007A7B24" w:rsidRDefault="008E4012" w:rsidP="00013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1EA2">
              <w:rPr>
                <w:sz w:val="22"/>
                <w:szCs w:val="22"/>
              </w:rPr>
              <w:t>6</w:t>
            </w:r>
            <w:r w:rsidR="000136CE">
              <w:rPr>
                <w:sz w:val="22"/>
                <w:szCs w:val="22"/>
              </w:rPr>
              <w:t>7</w:t>
            </w:r>
            <w:r w:rsidRPr="007A7B24">
              <w:rPr>
                <w:sz w:val="22"/>
                <w:szCs w:val="22"/>
              </w:rPr>
              <w:t>,</w:t>
            </w:r>
            <w:r w:rsidR="002D1EA2">
              <w:rPr>
                <w:sz w:val="22"/>
                <w:szCs w:val="22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1E611303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702,9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0D231F8D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  <w:r w:rsidR="008E40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177E2650" w14:textId="77777777" w:rsidR="008E4012" w:rsidRPr="007A7B24" w:rsidRDefault="008E4012" w:rsidP="000136CE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10</w:t>
            </w:r>
            <w:r w:rsidR="000136CE"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0136C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D90867B" w14:textId="77777777" w:rsidR="008E4012" w:rsidRPr="007A7B24" w:rsidRDefault="000136CE" w:rsidP="000136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8E4012" w:rsidRPr="007A7B24" w14:paraId="7B1FEFC8" w14:textId="77777777" w:rsidTr="00A70B17">
        <w:trPr>
          <w:trHeight w:val="283"/>
        </w:trPr>
        <w:tc>
          <w:tcPr>
            <w:tcW w:w="3251" w:type="dxa"/>
            <w:shd w:val="clear" w:color="auto" w:fill="auto"/>
            <w:vAlign w:val="bottom"/>
          </w:tcPr>
          <w:p w14:paraId="3DD1A1A3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Доходы от продажи земельных участков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2E32B9CA" w14:textId="77777777" w:rsidR="008E4012" w:rsidRPr="007A7B24" w:rsidRDefault="002D1EA2" w:rsidP="004376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E4012" w:rsidRPr="007A7B24">
              <w:rPr>
                <w:sz w:val="22"/>
                <w:szCs w:val="22"/>
              </w:rPr>
              <w:t> </w:t>
            </w:r>
            <w:r w:rsidR="00437687">
              <w:rPr>
                <w:sz w:val="22"/>
                <w:szCs w:val="22"/>
              </w:rPr>
              <w:t>796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6B0E5079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362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1F3226D9" w14:textId="77777777" w:rsidR="008E4012" w:rsidRPr="007A7B24" w:rsidRDefault="00BF5606" w:rsidP="00EB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8E4012" w:rsidRPr="007A7B2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077</w:t>
            </w:r>
            <w:r w:rsidR="008E4012" w:rsidRPr="007A7B24">
              <w:rPr>
                <w:sz w:val="22"/>
                <w:szCs w:val="22"/>
              </w:rPr>
              <w:t>,</w:t>
            </w:r>
            <w:r w:rsidR="00EB3ADE">
              <w:rPr>
                <w:sz w:val="22"/>
                <w:szCs w:val="22"/>
              </w:rPr>
              <w:t>6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2091418" w14:textId="77777777" w:rsidR="008E4012" w:rsidRPr="007A7B24" w:rsidRDefault="00C67AAD" w:rsidP="004376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7687">
              <w:rPr>
                <w:sz w:val="22"/>
                <w:szCs w:val="22"/>
              </w:rPr>
              <w:t>2</w:t>
            </w:r>
            <w:r w:rsidR="008E4012" w:rsidRPr="007A7B24">
              <w:rPr>
                <w:sz w:val="22"/>
                <w:szCs w:val="22"/>
              </w:rPr>
              <w:t>,</w:t>
            </w:r>
            <w:r w:rsidR="0043768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154BE94" w14:textId="77777777" w:rsidR="008E4012" w:rsidRPr="007A7B24" w:rsidRDefault="008E4012" w:rsidP="00C67A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7AAD">
              <w:rPr>
                <w:sz w:val="22"/>
                <w:szCs w:val="22"/>
              </w:rPr>
              <w:t>0</w:t>
            </w:r>
            <w:r w:rsidRPr="007A7B24">
              <w:rPr>
                <w:sz w:val="22"/>
                <w:szCs w:val="22"/>
              </w:rPr>
              <w:t>,</w:t>
            </w:r>
            <w:r w:rsidR="00C67AAD">
              <w:rPr>
                <w:sz w:val="22"/>
                <w:szCs w:val="22"/>
              </w:rPr>
              <w:t>3</w:t>
            </w:r>
          </w:p>
        </w:tc>
      </w:tr>
      <w:tr w:rsidR="008E4012" w:rsidRPr="007A7B24" w14:paraId="45E548CD" w14:textId="77777777" w:rsidTr="0083151A">
        <w:trPr>
          <w:trHeight w:val="315"/>
        </w:trPr>
        <w:tc>
          <w:tcPr>
            <w:tcW w:w="3251" w:type="dxa"/>
            <w:shd w:val="clear" w:color="auto" w:fill="auto"/>
            <w:vAlign w:val="bottom"/>
          </w:tcPr>
          <w:p w14:paraId="133EB875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Доходы от продажи имущества</w:t>
            </w:r>
          </w:p>
        </w:tc>
        <w:tc>
          <w:tcPr>
            <w:tcW w:w="1442" w:type="dxa"/>
            <w:shd w:val="clear" w:color="auto" w:fill="auto"/>
            <w:vAlign w:val="bottom"/>
          </w:tcPr>
          <w:p w14:paraId="68370A16" w14:textId="77777777" w:rsidR="008E4012" w:rsidRPr="007A7B24" w:rsidRDefault="002D1EA2" w:rsidP="002D1E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8E401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228AE6EE" w14:textId="77777777" w:rsidR="008E4012" w:rsidRPr="007A7B24" w:rsidRDefault="008E4012" w:rsidP="008E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28" w:type="dxa"/>
            <w:shd w:val="clear" w:color="auto" w:fill="FFFF99"/>
            <w:vAlign w:val="bottom"/>
          </w:tcPr>
          <w:p w14:paraId="45C9F261" w14:textId="77777777" w:rsidR="008E4012" w:rsidRPr="007A7B24" w:rsidRDefault="00BF5606" w:rsidP="00BF5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1 710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6F645CBC" w14:textId="77777777" w:rsidR="008E4012" w:rsidRPr="007A7B24" w:rsidRDefault="008E4012" w:rsidP="00D53046">
            <w:pPr>
              <w:jc w:val="right"/>
              <w:rPr>
                <w:sz w:val="22"/>
                <w:szCs w:val="22"/>
              </w:rPr>
            </w:pPr>
            <w:r w:rsidRPr="007A7B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8468EE8" w14:textId="77777777" w:rsidR="008E4012" w:rsidRPr="007A7B24" w:rsidRDefault="00C67AAD" w:rsidP="00C67A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8E4012" w:rsidRPr="007A7B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8E4012" w:rsidRPr="007A7B24" w14:paraId="3F4E33E1" w14:textId="77777777" w:rsidTr="0083151A">
        <w:trPr>
          <w:trHeight w:val="315"/>
        </w:trPr>
        <w:tc>
          <w:tcPr>
            <w:tcW w:w="3251" w:type="dxa"/>
            <w:shd w:val="clear" w:color="auto" w:fill="auto"/>
            <w:noWrap/>
            <w:vAlign w:val="bottom"/>
          </w:tcPr>
          <w:p w14:paraId="0826B751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505365E8" w14:textId="77777777" w:rsidR="008E4012" w:rsidRPr="007A7B24" w:rsidRDefault="002D1EA2" w:rsidP="002D1EA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E4012" w:rsidRPr="007A7B2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862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14:paraId="2A795A10" w14:textId="77777777" w:rsidR="008E4012" w:rsidRPr="007A7B24" w:rsidRDefault="008E4012" w:rsidP="008E40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7A7B2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051</w:t>
            </w:r>
            <w:r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8" w:type="dxa"/>
            <w:shd w:val="clear" w:color="auto" w:fill="FFFF99"/>
            <w:noWrap/>
            <w:vAlign w:val="bottom"/>
          </w:tcPr>
          <w:p w14:paraId="0C80D70E" w14:textId="77777777" w:rsidR="008E4012" w:rsidRPr="007A7B24" w:rsidRDefault="00BF5606" w:rsidP="00BF560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8E4012" w:rsidRPr="007A7B2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097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bottom"/>
          </w:tcPr>
          <w:p w14:paraId="45C6F340" w14:textId="77777777" w:rsidR="008E4012" w:rsidRPr="007A7B24" w:rsidRDefault="008E4012" w:rsidP="00C67AAD">
            <w:pPr>
              <w:jc w:val="right"/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10</w:t>
            </w:r>
            <w:r w:rsidR="00C67AAD">
              <w:rPr>
                <w:bCs/>
                <w:sz w:val="22"/>
                <w:szCs w:val="22"/>
              </w:rPr>
              <w:t>6</w:t>
            </w:r>
            <w:r w:rsidRPr="007A7B24">
              <w:rPr>
                <w:bCs/>
                <w:sz w:val="22"/>
                <w:szCs w:val="22"/>
              </w:rPr>
              <w:t>,</w:t>
            </w:r>
            <w:r w:rsidR="00C67A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C6EBCCE" w14:textId="77777777" w:rsidR="008E4012" w:rsidRPr="007A7B24" w:rsidRDefault="00C67AAD" w:rsidP="00C67AA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8E4012" w:rsidRPr="007A7B24" w14:paraId="5DF0404E" w14:textId="77777777" w:rsidTr="0083151A">
        <w:trPr>
          <w:trHeight w:val="304"/>
        </w:trPr>
        <w:tc>
          <w:tcPr>
            <w:tcW w:w="3251" w:type="dxa"/>
            <w:shd w:val="clear" w:color="auto" w:fill="auto"/>
            <w:noWrap/>
            <w:vAlign w:val="bottom"/>
          </w:tcPr>
          <w:p w14:paraId="3629211F" w14:textId="77777777" w:rsidR="008E4012" w:rsidRPr="007A7B24" w:rsidRDefault="008E4012" w:rsidP="00C16006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Прочие доходы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62E868B1" w14:textId="77777777" w:rsidR="008E4012" w:rsidRPr="007A7B24" w:rsidRDefault="002E05E7" w:rsidP="002E05E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E4012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077</w:t>
            </w:r>
            <w:r w:rsidR="008E4012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14:paraId="0905449E" w14:textId="77777777" w:rsidR="008E4012" w:rsidRPr="007A7B24" w:rsidRDefault="008E4012" w:rsidP="008E40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1 855</w:t>
            </w:r>
            <w:r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28" w:type="dxa"/>
            <w:shd w:val="clear" w:color="auto" w:fill="FFFF99"/>
            <w:noWrap/>
            <w:vAlign w:val="bottom"/>
          </w:tcPr>
          <w:p w14:paraId="2A260D9C" w14:textId="77777777" w:rsidR="008E4012" w:rsidRPr="007A7B24" w:rsidRDefault="00BF5606" w:rsidP="00EB3AD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E40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057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 w:rsidR="00EB3AD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vAlign w:val="bottom"/>
          </w:tcPr>
          <w:p w14:paraId="10E4D398" w14:textId="77777777" w:rsidR="008E4012" w:rsidRPr="007A7B24" w:rsidRDefault="00C67AAD" w:rsidP="00C67AA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596315B" w14:textId="77777777" w:rsidR="008E4012" w:rsidRPr="007A7B24" w:rsidRDefault="00C67AAD" w:rsidP="00C67AA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8</w:t>
            </w:r>
          </w:p>
        </w:tc>
      </w:tr>
      <w:tr w:rsidR="008E4012" w:rsidRPr="007A7B24" w14:paraId="64E70AE0" w14:textId="77777777" w:rsidTr="0083151A">
        <w:trPr>
          <w:trHeight w:val="330"/>
        </w:trPr>
        <w:tc>
          <w:tcPr>
            <w:tcW w:w="3251" w:type="dxa"/>
            <w:shd w:val="clear" w:color="auto" w:fill="auto"/>
            <w:noWrap/>
            <w:vAlign w:val="bottom"/>
          </w:tcPr>
          <w:p w14:paraId="64DFDEC7" w14:textId="77777777" w:rsidR="008E4012" w:rsidRPr="000E5477" w:rsidRDefault="008E4012" w:rsidP="00C16006">
            <w:pPr>
              <w:rPr>
                <w:b/>
                <w:bCs/>
                <w:sz w:val="22"/>
                <w:szCs w:val="22"/>
              </w:rPr>
            </w:pPr>
            <w:r w:rsidRPr="000E5477">
              <w:rPr>
                <w:b/>
                <w:bCs/>
                <w:sz w:val="22"/>
                <w:szCs w:val="22"/>
              </w:rPr>
              <w:t>Всего доходов налоговых и неналоговых доходов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7B726E74" w14:textId="77777777" w:rsidR="008E4012" w:rsidRPr="007A7B24" w:rsidRDefault="008E4012" w:rsidP="002D1EA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</w:t>
            </w:r>
            <w:r w:rsidR="002D1EA2">
              <w:rPr>
                <w:b/>
                <w:bCs/>
                <w:sz w:val="22"/>
                <w:szCs w:val="22"/>
              </w:rPr>
              <w:t>294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D1EA2">
              <w:rPr>
                <w:b/>
                <w:bCs/>
                <w:sz w:val="22"/>
                <w:szCs w:val="22"/>
              </w:rPr>
              <w:t>887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D1E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14:paraId="70044323" w14:textId="77777777" w:rsidR="008E4012" w:rsidRPr="007A7B24" w:rsidRDefault="008E4012" w:rsidP="008E4012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114 549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8" w:type="dxa"/>
            <w:shd w:val="clear" w:color="auto" w:fill="FFFF99"/>
            <w:noWrap/>
            <w:vAlign w:val="bottom"/>
          </w:tcPr>
          <w:p w14:paraId="6E907E3D" w14:textId="77777777" w:rsidR="008E4012" w:rsidRPr="007A7B24" w:rsidRDefault="008E4012" w:rsidP="00BF5606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BF5606">
              <w:rPr>
                <w:b/>
                <w:bCs/>
                <w:sz w:val="22"/>
                <w:szCs w:val="22"/>
              </w:rPr>
              <w:t>309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F5606">
              <w:rPr>
                <w:b/>
                <w:bCs/>
                <w:sz w:val="22"/>
                <w:szCs w:val="22"/>
              </w:rPr>
              <w:t>015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3847D2FC" w14:textId="77777777" w:rsidR="008E4012" w:rsidRPr="007A7B24" w:rsidRDefault="008E4012" w:rsidP="00C67AAD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10</w:t>
            </w:r>
            <w:r w:rsidR="00C67AAD">
              <w:rPr>
                <w:b/>
                <w:bCs/>
                <w:sz w:val="22"/>
                <w:szCs w:val="22"/>
              </w:rPr>
              <w:t>1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 w:rsidR="00C67AA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675EBE2" w14:textId="77777777" w:rsidR="008E4012" w:rsidRPr="007A7B24" w:rsidRDefault="008E4012" w:rsidP="00C67AAD">
            <w:pPr>
              <w:jc w:val="right"/>
              <w:rPr>
                <w:b/>
                <w:bCs/>
                <w:sz w:val="22"/>
                <w:szCs w:val="22"/>
              </w:rPr>
            </w:pPr>
            <w:r w:rsidRPr="007A7B24">
              <w:rPr>
                <w:b/>
                <w:bCs/>
                <w:sz w:val="22"/>
                <w:szCs w:val="22"/>
              </w:rPr>
              <w:t>1</w:t>
            </w:r>
            <w:r w:rsidR="00C67AAD">
              <w:rPr>
                <w:b/>
                <w:bCs/>
                <w:sz w:val="22"/>
                <w:szCs w:val="22"/>
              </w:rPr>
              <w:t>17</w:t>
            </w:r>
            <w:r w:rsidRPr="007A7B2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E4012" w:rsidRPr="007A7B24" w14:paraId="2A2A8157" w14:textId="77777777" w:rsidTr="0083151A">
        <w:trPr>
          <w:trHeight w:val="330"/>
        </w:trPr>
        <w:tc>
          <w:tcPr>
            <w:tcW w:w="3251" w:type="dxa"/>
            <w:shd w:val="clear" w:color="auto" w:fill="auto"/>
            <w:noWrap/>
            <w:vAlign w:val="bottom"/>
          </w:tcPr>
          <w:p w14:paraId="0E99220C" w14:textId="77777777" w:rsidR="008E4012" w:rsidRPr="007A7B24" w:rsidRDefault="008E4012" w:rsidP="004E184F">
            <w:pPr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23BBE4B4" w14:textId="77777777" w:rsidR="008E4012" w:rsidRPr="007A7B24" w:rsidRDefault="008E4012" w:rsidP="002D1EA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2D1EA2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0</w:t>
            </w:r>
            <w:r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14:paraId="7A4185A9" w14:textId="77777777" w:rsidR="008E4012" w:rsidRPr="007A7B24" w:rsidRDefault="008E4012" w:rsidP="008E40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534</w:t>
            </w:r>
            <w:r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FFFF99"/>
            <w:noWrap/>
            <w:vAlign w:val="bottom"/>
          </w:tcPr>
          <w:p w14:paraId="3EB18E0B" w14:textId="77777777" w:rsidR="008E4012" w:rsidRPr="007A7B24" w:rsidRDefault="008E4012" w:rsidP="00BF560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BF5606">
              <w:rPr>
                <w:bCs/>
                <w:sz w:val="22"/>
                <w:szCs w:val="22"/>
              </w:rPr>
              <w:t>09</w:t>
            </w:r>
            <w:r w:rsidRPr="007A7B24">
              <w:rPr>
                <w:bCs/>
                <w:sz w:val="22"/>
                <w:szCs w:val="22"/>
              </w:rPr>
              <w:t>,</w:t>
            </w:r>
            <w:r w:rsidR="00BF560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28" w:type="dxa"/>
            <w:shd w:val="clear" w:color="auto" w:fill="auto"/>
            <w:vAlign w:val="bottom"/>
          </w:tcPr>
          <w:p w14:paraId="3CA31A55" w14:textId="77777777" w:rsidR="008E4012" w:rsidRPr="007A7B24" w:rsidRDefault="008E4012" w:rsidP="00FD0A1C">
            <w:pPr>
              <w:jc w:val="right"/>
              <w:rPr>
                <w:bCs/>
                <w:sz w:val="22"/>
                <w:szCs w:val="22"/>
              </w:rPr>
            </w:pPr>
            <w:r w:rsidRPr="007A7B2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="00FD0A1C">
              <w:rPr>
                <w:bCs/>
                <w:sz w:val="22"/>
                <w:szCs w:val="22"/>
              </w:rPr>
              <w:t>0</w:t>
            </w:r>
            <w:r w:rsidRPr="007A7B24">
              <w:rPr>
                <w:bCs/>
                <w:sz w:val="22"/>
                <w:szCs w:val="22"/>
              </w:rPr>
              <w:t>,</w:t>
            </w:r>
            <w:r w:rsidR="00FD0A1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835FCA7" w14:textId="77777777" w:rsidR="008E4012" w:rsidRPr="007A7B24" w:rsidRDefault="00FD0A1C" w:rsidP="00FD0A1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  <w:r w:rsidR="008E4012" w:rsidRPr="007A7B2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</w:tbl>
    <w:p w14:paraId="3BB0A4F2" w14:textId="77777777" w:rsidR="001608B8" w:rsidRPr="007A7B24" w:rsidRDefault="001608B8" w:rsidP="001608B8">
      <w:pPr>
        <w:spacing w:line="360" w:lineRule="auto"/>
        <w:ind w:firstLine="708"/>
        <w:jc w:val="both"/>
        <w:rPr>
          <w:sz w:val="28"/>
          <w:szCs w:val="28"/>
        </w:rPr>
      </w:pPr>
    </w:p>
    <w:p w14:paraId="02B4B68D" w14:textId="77777777" w:rsidR="0027053C" w:rsidRPr="007A7B24" w:rsidRDefault="0005140C" w:rsidP="002705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2746">
        <w:rPr>
          <w:sz w:val="28"/>
          <w:szCs w:val="28"/>
        </w:rPr>
        <w:t>Наибольший удельный вес в</w:t>
      </w:r>
      <w:r w:rsidR="0027053C" w:rsidRPr="00C22746">
        <w:rPr>
          <w:sz w:val="28"/>
          <w:szCs w:val="28"/>
        </w:rPr>
        <w:t xml:space="preserve"> структуре </w:t>
      </w:r>
      <w:r w:rsidRPr="00C22746">
        <w:rPr>
          <w:sz w:val="28"/>
          <w:szCs w:val="28"/>
        </w:rPr>
        <w:t>собственных доходов</w:t>
      </w:r>
      <w:r w:rsidR="0027053C" w:rsidRPr="00C22746">
        <w:rPr>
          <w:sz w:val="28"/>
          <w:szCs w:val="28"/>
        </w:rPr>
        <w:t xml:space="preserve"> </w:t>
      </w:r>
      <w:r w:rsidR="000B167B" w:rsidRPr="00C22746">
        <w:rPr>
          <w:sz w:val="28"/>
          <w:szCs w:val="28"/>
        </w:rPr>
        <w:t>отчетн</w:t>
      </w:r>
      <w:r w:rsidR="003C197E" w:rsidRPr="00C22746">
        <w:rPr>
          <w:sz w:val="28"/>
          <w:szCs w:val="28"/>
        </w:rPr>
        <w:t>ого</w:t>
      </w:r>
      <w:r w:rsidR="000B167B" w:rsidRPr="00C22746">
        <w:rPr>
          <w:sz w:val="28"/>
          <w:szCs w:val="28"/>
        </w:rPr>
        <w:t xml:space="preserve"> период</w:t>
      </w:r>
      <w:r w:rsidR="003C197E" w:rsidRPr="00C22746">
        <w:rPr>
          <w:sz w:val="28"/>
          <w:szCs w:val="28"/>
        </w:rPr>
        <w:t>а</w:t>
      </w:r>
      <w:r w:rsidR="000B167B" w:rsidRPr="00C22746">
        <w:rPr>
          <w:sz w:val="28"/>
          <w:szCs w:val="28"/>
        </w:rPr>
        <w:t xml:space="preserve"> </w:t>
      </w:r>
      <w:r w:rsidR="0027053C" w:rsidRPr="00C22746">
        <w:rPr>
          <w:sz w:val="28"/>
          <w:szCs w:val="28"/>
        </w:rPr>
        <w:t>занимают налоговые доходы (</w:t>
      </w:r>
      <w:r w:rsidR="000E5477" w:rsidRPr="00C22746">
        <w:rPr>
          <w:sz w:val="28"/>
          <w:szCs w:val="28"/>
        </w:rPr>
        <w:t>9</w:t>
      </w:r>
      <w:r w:rsidR="00C22746" w:rsidRPr="00C22746">
        <w:rPr>
          <w:sz w:val="28"/>
          <w:szCs w:val="28"/>
        </w:rPr>
        <w:t>0</w:t>
      </w:r>
      <w:r w:rsidR="003D081B" w:rsidRPr="00C22746">
        <w:rPr>
          <w:sz w:val="28"/>
          <w:szCs w:val="28"/>
        </w:rPr>
        <w:t>,</w:t>
      </w:r>
      <w:r w:rsidR="00C22746" w:rsidRPr="00C22746">
        <w:rPr>
          <w:sz w:val="28"/>
          <w:szCs w:val="28"/>
        </w:rPr>
        <w:t>5</w:t>
      </w:r>
      <w:r w:rsidR="0027053C" w:rsidRPr="00C22746">
        <w:rPr>
          <w:sz w:val="28"/>
          <w:szCs w:val="28"/>
        </w:rPr>
        <w:t xml:space="preserve">%) </w:t>
      </w:r>
      <w:r w:rsidR="00F33251" w:rsidRPr="00C22746">
        <w:rPr>
          <w:sz w:val="28"/>
          <w:szCs w:val="28"/>
        </w:rPr>
        <w:t>которые</w:t>
      </w:r>
      <w:r w:rsidR="00615EF2" w:rsidRPr="00C22746">
        <w:rPr>
          <w:sz w:val="28"/>
          <w:szCs w:val="28"/>
        </w:rPr>
        <w:t xml:space="preserve"> составляют </w:t>
      </w:r>
      <w:r w:rsidR="00C22746" w:rsidRPr="00C22746">
        <w:rPr>
          <w:sz w:val="28"/>
          <w:szCs w:val="28"/>
        </w:rPr>
        <w:t>1 184 501</w:t>
      </w:r>
      <w:r w:rsidR="003D081B" w:rsidRPr="00C22746">
        <w:rPr>
          <w:sz w:val="28"/>
          <w:szCs w:val="28"/>
        </w:rPr>
        <w:t>,</w:t>
      </w:r>
      <w:r w:rsidR="00C22746" w:rsidRPr="00C22746">
        <w:rPr>
          <w:sz w:val="28"/>
          <w:szCs w:val="28"/>
        </w:rPr>
        <w:t>4</w:t>
      </w:r>
      <w:r w:rsidR="00615EF2" w:rsidRPr="00C22746">
        <w:rPr>
          <w:sz w:val="28"/>
          <w:szCs w:val="28"/>
        </w:rPr>
        <w:t xml:space="preserve"> </w:t>
      </w:r>
      <w:proofErr w:type="gramStart"/>
      <w:r w:rsidR="00615EF2" w:rsidRPr="00C22746">
        <w:rPr>
          <w:sz w:val="28"/>
          <w:szCs w:val="28"/>
        </w:rPr>
        <w:t>тыс.рублей</w:t>
      </w:r>
      <w:proofErr w:type="gramEnd"/>
      <w:r w:rsidR="00615EF2" w:rsidRPr="00C22746">
        <w:rPr>
          <w:sz w:val="28"/>
          <w:szCs w:val="28"/>
        </w:rPr>
        <w:t>. И</w:t>
      </w:r>
      <w:r w:rsidR="0027053C" w:rsidRPr="00C22746">
        <w:rPr>
          <w:sz w:val="28"/>
          <w:szCs w:val="28"/>
        </w:rPr>
        <w:t xml:space="preserve">з них </w:t>
      </w:r>
      <w:r w:rsidR="00255083" w:rsidRPr="00C22746">
        <w:rPr>
          <w:sz w:val="28"/>
          <w:szCs w:val="28"/>
        </w:rPr>
        <w:t>6</w:t>
      </w:r>
      <w:r w:rsidR="00C22746" w:rsidRPr="00C22746">
        <w:rPr>
          <w:sz w:val="28"/>
          <w:szCs w:val="28"/>
        </w:rPr>
        <w:t>4</w:t>
      </w:r>
      <w:r w:rsidR="000E5477" w:rsidRPr="00C22746">
        <w:rPr>
          <w:sz w:val="28"/>
          <w:szCs w:val="28"/>
        </w:rPr>
        <w:t>,</w:t>
      </w:r>
      <w:r w:rsidR="0085532A">
        <w:rPr>
          <w:sz w:val="28"/>
          <w:szCs w:val="28"/>
        </w:rPr>
        <w:t>8</w:t>
      </w:r>
      <w:r w:rsidR="0027053C" w:rsidRPr="00C22746">
        <w:rPr>
          <w:sz w:val="28"/>
          <w:szCs w:val="28"/>
        </w:rPr>
        <w:t>% приходится на налог на доходы с физических лиц.</w:t>
      </w:r>
      <w:r w:rsidR="0027053C" w:rsidRPr="007A7B24">
        <w:rPr>
          <w:sz w:val="28"/>
          <w:szCs w:val="28"/>
        </w:rPr>
        <w:t xml:space="preserve"> </w:t>
      </w:r>
    </w:p>
    <w:p w14:paraId="69CC0282" w14:textId="77777777" w:rsidR="00DB01F4" w:rsidRDefault="00FB59A0" w:rsidP="00255083">
      <w:pPr>
        <w:spacing w:line="360" w:lineRule="auto"/>
        <w:ind w:firstLine="568"/>
        <w:contextualSpacing/>
        <w:jc w:val="both"/>
        <w:rPr>
          <w:sz w:val="28"/>
          <w:szCs w:val="28"/>
        </w:rPr>
      </w:pPr>
      <w:r w:rsidRPr="00E10179">
        <w:rPr>
          <w:sz w:val="28"/>
          <w:szCs w:val="28"/>
        </w:rPr>
        <w:t>Ис</w:t>
      </w:r>
      <w:r w:rsidR="0027053C" w:rsidRPr="00E10179">
        <w:rPr>
          <w:sz w:val="28"/>
          <w:szCs w:val="28"/>
        </w:rPr>
        <w:t xml:space="preserve">полнение годового бюджетного назначения </w:t>
      </w:r>
      <w:r w:rsidR="00D00BEE" w:rsidRPr="00E10179">
        <w:rPr>
          <w:sz w:val="28"/>
          <w:szCs w:val="28"/>
        </w:rPr>
        <w:t xml:space="preserve">с </w:t>
      </w:r>
      <w:r w:rsidR="00AC6727" w:rsidRPr="00E10179">
        <w:rPr>
          <w:sz w:val="28"/>
          <w:szCs w:val="28"/>
        </w:rPr>
        <w:t xml:space="preserve">положительной динамикой </w:t>
      </w:r>
      <w:r w:rsidR="0027053C" w:rsidRPr="00E10179">
        <w:rPr>
          <w:sz w:val="28"/>
          <w:szCs w:val="28"/>
        </w:rPr>
        <w:t>темп</w:t>
      </w:r>
      <w:r w:rsidR="00AC6727" w:rsidRPr="00E10179">
        <w:rPr>
          <w:sz w:val="28"/>
          <w:szCs w:val="28"/>
        </w:rPr>
        <w:t>а</w:t>
      </w:r>
      <w:r w:rsidR="0027053C" w:rsidRPr="00E10179">
        <w:rPr>
          <w:sz w:val="28"/>
          <w:szCs w:val="28"/>
        </w:rPr>
        <w:t xml:space="preserve"> роста </w:t>
      </w:r>
      <w:r w:rsidR="00A503C7" w:rsidRPr="00E10179">
        <w:rPr>
          <w:sz w:val="28"/>
          <w:szCs w:val="28"/>
        </w:rPr>
        <w:t xml:space="preserve">к предшествующему году </w:t>
      </w:r>
      <w:r w:rsidR="0027053C" w:rsidRPr="00E10179">
        <w:rPr>
          <w:sz w:val="28"/>
          <w:szCs w:val="28"/>
        </w:rPr>
        <w:t>по муниципальному району</w:t>
      </w:r>
      <w:r w:rsidR="0027053C">
        <w:rPr>
          <w:sz w:val="28"/>
          <w:szCs w:val="28"/>
        </w:rPr>
        <w:t xml:space="preserve"> обеспечен</w:t>
      </w:r>
      <w:r w:rsidR="00594BA5">
        <w:rPr>
          <w:sz w:val="28"/>
          <w:szCs w:val="28"/>
        </w:rPr>
        <w:t>о</w:t>
      </w:r>
      <w:r w:rsidR="0027053C">
        <w:rPr>
          <w:sz w:val="28"/>
          <w:szCs w:val="28"/>
        </w:rPr>
        <w:t xml:space="preserve"> по </w:t>
      </w:r>
      <w:r w:rsidR="00A81E57">
        <w:rPr>
          <w:sz w:val="28"/>
          <w:szCs w:val="28"/>
        </w:rPr>
        <w:t>две</w:t>
      </w:r>
      <w:r w:rsidR="00DB01F4">
        <w:rPr>
          <w:sz w:val="28"/>
          <w:szCs w:val="28"/>
        </w:rPr>
        <w:t xml:space="preserve">надцати </w:t>
      </w:r>
      <w:r w:rsidR="00255083" w:rsidRPr="000F08E5">
        <w:rPr>
          <w:sz w:val="28"/>
          <w:szCs w:val="28"/>
        </w:rPr>
        <w:t>доходным источникам</w:t>
      </w:r>
      <w:r w:rsidR="00DB01F4">
        <w:rPr>
          <w:sz w:val="28"/>
          <w:szCs w:val="28"/>
        </w:rPr>
        <w:t>. Наибольший прирост доходов к аналогичному периоду прошлого года отмечается по семи доходным источникам:</w:t>
      </w:r>
      <w:r w:rsidR="00255083" w:rsidRPr="000F08E5">
        <w:rPr>
          <w:sz w:val="28"/>
          <w:szCs w:val="28"/>
        </w:rPr>
        <w:t xml:space="preserve"> </w:t>
      </w:r>
      <w:r w:rsidR="00DB01F4">
        <w:rPr>
          <w:sz w:val="28"/>
          <w:szCs w:val="28"/>
        </w:rPr>
        <w:t xml:space="preserve">налогу на доходы с физических лиц; налогу, взимаемому в виде стоимости патента; </w:t>
      </w:r>
      <w:r w:rsidR="00255083">
        <w:rPr>
          <w:sz w:val="28"/>
          <w:szCs w:val="28"/>
        </w:rPr>
        <w:t>единому налогу, взимаемому в связи с применением упрощенной системы налогообложения</w:t>
      </w:r>
      <w:r w:rsidR="00673C19">
        <w:rPr>
          <w:sz w:val="28"/>
          <w:szCs w:val="28"/>
        </w:rPr>
        <w:t>;</w:t>
      </w:r>
      <w:r w:rsidR="00255083">
        <w:rPr>
          <w:sz w:val="28"/>
          <w:szCs w:val="28"/>
        </w:rPr>
        <w:t xml:space="preserve"> </w:t>
      </w:r>
      <w:r w:rsidR="00DB01F4">
        <w:rPr>
          <w:sz w:val="28"/>
          <w:szCs w:val="28"/>
        </w:rPr>
        <w:t xml:space="preserve">налогу на прибыль организаций; </w:t>
      </w:r>
      <w:r w:rsidR="00DB01F4">
        <w:rPr>
          <w:sz w:val="28"/>
          <w:szCs w:val="28"/>
        </w:rPr>
        <w:lastRenderedPageBreak/>
        <w:t xml:space="preserve">доходам от продажи земельных участков; госпошлине; </w:t>
      </w:r>
      <w:r w:rsidR="00255083">
        <w:rPr>
          <w:sz w:val="28"/>
          <w:szCs w:val="28"/>
        </w:rPr>
        <w:t>единому сельскохозяйственному налогу</w:t>
      </w:r>
      <w:r w:rsidR="00DB01F4">
        <w:rPr>
          <w:sz w:val="28"/>
          <w:szCs w:val="28"/>
        </w:rPr>
        <w:t>.</w:t>
      </w:r>
      <w:r w:rsidR="00BA4A28">
        <w:rPr>
          <w:sz w:val="28"/>
          <w:szCs w:val="28"/>
        </w:rPr>
        <w:t xml:space="preserve"> </w:t>
      </w:r>
    </w:p>
    <w:p w14:paraId="5289136A" w14:textId="77777777" w:rsidR="00255083" w:rsidRPr="00076389" w:rsidRDefault="00255083" w:rsidP="00255083">
      <w:pPr>
        <w:spacing w:line="360" w:lineRule="auto"/>
        <w:ind w:firstLine="568"/>
        <w:contextualSpacing/>
        <w:jc w:val="both"/>
        <w:rPr>
          <w:sz w:val="28"/>
          <w:szCs w:val="28"/>
        </w:rPr>
      </w:pPr>
      <w:r w:rsidRPr="00076389">
        <w:rPr>
          <w:sz w:val="28"/>
          <w:szCs w:val="28"/>
        </w:rPr>
        <w:t xml:space="preserve">В общем  объеме </w:t>
      </w:r>
      <w:r w:rsidR="00F716ED">
        <w:rPr>
          <w:sz w:val="28"/>
          <w:szCs w:val="28"/>
        </w:rPr>
        <w:t xml:space="preserve">налоговых и неналоговых </w:t>
      </w:r>
      <w:r>
        <w:rPr>
          <w:sz w:val="28"/>
          <w:szCs w:val="28"/>
        </w:rPr>
        <w:t>доходов</w:t>
      </w:r>
      <w:r w:rsidR="005646B3">
        <w:rPr>
          <w:sz w:val="28"/>
          <w:szCs w:val="28"/>
        </w:rPr>
        <w:t xml:space="preserve"> бюджета муниципального района</w:t>
      </w:r>
      <w:r w:rsidRPr="00076389">
        <w:rPr>
          <w:sz w:val="28"/>
          <w:szCs w:val="28"/>
        </w:rPr>
        <w:t>, поступления по вышеуказанным доходным источникам состав</w:t>
      </w:r>
      <w:r w:rsidR="00790BDD">
        <w:rPr>
          <w:sz w:val="28"/>
          <w:szCs w:val="28"/>
        </w:rPr>
        <w:t>и</w:t>
      </w:r>
      <w:r w:rsidRPr="00076389">
        <w:rPr>
          <w:sz w:val="28"/>
          <w:szCs w:val="28"/>
        </w:rPr>
        <w:t>л</w:t>
      </w:r>
      <w:r w:rsidR="00790BDD">
        <w:rPr>
          <w:sz w:val="28"/>
          <w:szCs w:val="28"/>
        </w:rPr>
        <w:t>и</w:t>
      </w:r>
      <w:r w:rsidRPr="00076389">
        <w:rPr>
          <w:sz w:val="28"/>
          <w:szCs w:val="28"/>
        </w:rPr>
        <w:t xml:space="preserve"> порядка </w:t>
      </w:r>
      <w:r w:rsidR="00284828">
        <w:rPr>
          <w:sz w:val="28"/>
          <w:szCs w:val="28"/>
        </w:rPr>
        <w:t>93</w:t>
      </w:r>
      <w:r w:rsidRPr="0007638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076389">
        <w:rPr>
          <w:sz w:val="28"/>
          <w:szCs w:val="28"/>
        </w:rPr>
        <w:t>%</w:t>
      </w:r>
      <w:r w:rsidR="005646B3">
        <w:rPr>
          <w:sz w:val="28"/>
          <w:szCs w:val="28"/>
        </w:rPr>
        <w:t>.</w:t>
      </w:r>
      <w:r w:rsidRPr="00076389">
        <w:rPr>
          <w:sz w:val="28"/>
          <w:szCs w:val="28"/>
        </w:rPr>
        <w:t xml:space="preserve"> </w:t>
      </w:r>
    </w:p>
    <w:p w14:paraId="6FBAA059" w14:textId="77777777" w:rsidR="002546BF" w:rsidRDefault="003D081B" w:rsidP="002546BF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3D081B">
        <w:rPr>
          <w:sz w:val="28"/>
          <w:szCs w:val="28"/>
        </w:rPr>
        <w:t>Поступления</w:t>
      </w:r>
      <w:r>
        <w:rPr>
          <w:b/>
          <w:sz w:val="28"/>
          <w:szCs w:val="28"/>
        </w:rPr>
        <w:t xml:space="preserve"> п</w:t>
      </w:r>
      <w:r w:rsidRPr="001B75D0">
        <w:rPr>
          <w:b/>
          <w:sz w:val="28"/>
          <w:szCs w:val="28"/>
        </w:rPr>
        <w:t>о налогу на прибыль</w:t>
      </w:r>
      <w:r w:rsidR="00AD52D1">
        <w:rPr>
          <w:b/>
          <w:sz w:val="28"/>
          <w:szCs w:val="28"/>
        </w:rPr>
        <w:t>, зачисляемому в краевой бюджет</w:t>
      </w:r>
      <w:r w:rsidRPr="001B75D0">
        <w:rPr>
          <w:sz w:val="28"/>
          <w:szCs w:val="28"/>
        </w:rPr>
        <w:t xml:space="preserve"> по </w:t>
      </w:r>
      <w:r w:rsidR="00AD52D1">
        <w:rPr>
          <w:sz w:val="28"/>
          <w:szCs w:val="28"/>
        </w:rPr>
        <w:t xml:space="preserve">муниципальному образованию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1B75D0">
        <w:rPr>
          <w:sz w:val="28"/>
          <w:szCs w:val="28"/>
        </w:rPr>
        <w:t xml:space="preserve"> </w:t>
      </w:r>
      <w:r w:rsidR="00AD52D1">
        <w:rPr>
          <w:sz w:val="28"/>
          <w:szCs w:val="28"/>
        </w:rPr>
        <w:t xml:space="preserve">за отчетный период </w:t>
      </w:r>
      <w:proofErr w:type="gramStart"/>
      <w:r w:rsidRPr="001B75D0">
        <w:rPr>
          <w:sz w:val="28"/>
          <w:szCs w:val="28"/>
        </w:rPr>
        <w:t xml:space="preserve">составили </w:t>
      </w:r>
      <w:r w:rsidR="00163D8F">
        <w:rPr>
          <w:sz w:val="28"/>
          <w:szCs w:val="28"/>
        </w:rPr>
        <w:t xml:space="preserve"> </w:t>
      </w:r>
      <w:r w:rsidR="002546BF">
        <w:rPr>
          <w:sz w:val="28"/>
          <w:szCs w:val="28"/>
        </w:rPr>
        <w:t>23</w:t>
      </w:r>
      <w:proofErr w:type="gramEnd"/>
      <w:r w:rsidRPr="001B75D0">
        <w:rPr>
          <w:sz w:val="28"/>
          <w:szCs w:val="28"/>
        </w:rPr>
        <w:t> </w:t>
      </w:r>
      <w:r w:rsidR="00163D8F">
        <w:rPr>
          <w:sz w:val="28"/>
          <w:szCs w:val="28"/>
        </w:rPr>
        <w:t>7</w:t>
      </w:r>
      <w:r w:rsidR="002546BF">
        <w:rPr>
          <w:sz w:val="28"/>
          <w:szCs w:val="28"/>
        </w:rPr>
        <w:t>66</w:t>
      </w:r>
      <w:r w:rsidRPr="001B75D0">
        <w:rPr>
          <w:sz w:val="28"/>
          <w:szCs w:val="28"/>
        </w:rPr>
        <w:t>,</w:t>
      </w:r>
      <w:r w:rsidR="00163D8F">
        <w:rPr>
          <w:sz w:val="28"/>
          <w:szCs w:val="28"/>
        </w:rPr>
        <w:t>8</w:t>
      </w:r>
      <w:r w:rsidRPr="001B75D0">
        <w:rPr>
          <w:sz w:val="28"/>
          <w:szCs w:val="28"/>
        </w:rPr>
        <w:t xml:space="preserve"> тыс.рублей</w:t>
      </w:r>
      <w:r w:rsidR="00AD52D1">
        <w:rPr>
          <w:sz w:val="28"/>
          <w:szCs w:val="28"/>
        </w:rPr>
        <w:t>.</w:t>
      </w:r>
      <w:r w:rsidRPr="001B75D0">
        <w:rPr>
          <w:sz w:val="28"/>
          <w:szCs w:val="28"/>
        </w:rPr>
        <w:t xml:space="preserve"> </w:t>
      </w:r>
      <w:r w:rsidR="006D3BA3">
        <w:rPr>
          <w:sz w:val="28"/>
          <w:szCs w:val="28"/>
        </w:rPr>
        <w:t>Бюджетное назначение исполнено на 1</w:t>
      </w:r>
      <w:r w:rsidR="002546BF">
        <w:rPr>
          <w:sz w:val="28"/>
          <w:szCs w:val="28"/>
        </w:rPr>
        <w:t>0</w:t>
      </w:r>
      <w:r w:rsidR="006D3BA3">
        <w:rPr>
          <w:sz w:val="28"/>
          <w:szCs w:val="28"/>
        </w:rPr>
        <w:t>2,</w:t>
      </w:r>
      <w:r w:rsidR="002546BF">
        <w:rPr>
          <w:sz w:val="28"/>
          <w:szCs w:val="28"/>
        </w:rPr>
        <w:t>9</w:t>
      </w:r>
      <w:r w:rsidR="006D3BA3">
        <w:rPr>
          <w:sz w:val="28"/>
          <w:szCs w:val="28"/>
        </w:rPr>
        <w:t xml:space="preserve">% с темпом роста </w:t>
      </w:r>
      <w:r w:rsidR="002546BF">
        <w:rPr>
          <w:sz w:val="28"/>
          <w:szCs w:val="28"/>
        </w:rPr>
        <w:t>410,4</w:t>
      </w:r>
      <w:r w:rsidR="006D3BA3">
        <w:rPr>
          <w:sz w:val="28"/>
          <w:szCs w:val="28"/>
        </w:rPr>
        <w:t xml:space="preserve">%. </w:t>
      </w:r>
      <w:r w:rsidR="002546BF">
        <w:rPr>
          <w:sz w:val="28"/>
          <w:szCs w:val="28"/>
        </w:rPr>
        <w:t xml:space="preserve">Рост </w:t>
      </w:r>
      <w:r w:rsidR="002546BF" w:rsidRPr="000502B1">
        <w:rPr>
          <w:sz w:val="28"/>
          <w:szCs w:val="28"/>
        </w:rPr>
        <w:t>поступлений в 202</w:t>
      </w:r>
      <w:r w:rsidR="002546BF">
        <w:rPr>
          <w:sz w:val="28"/>
          <w:szCs w:val="28"/>
        </w:rPr>
        <w:t>5</w:t>
      </w:r>
      <w:r w:rsidR="002546BF" w:rsidRPr="000502B1">
        <w:rPr>
          <w:sz w:val="28"/>
          <w:szCs w:val="28"/>
        </w:rPr>
        <w:t xml:space="preserve"> году по налогу на прибыль в краевой бюджет к аналогичному периоду предшествующего года составил </w:t>
      </w:r>
      <w:r w:rsidR="002546BF">
        <w:rPr>
          <w:sz w:val="28"/>
          <w:szCs w:val="28"/>
        </w:rPr>
        <w:t>17</w:t>
      </w:r>
      <w:r w:rsidR="002546BF" w:rsidRPr="000502B1">
        <w:rPr>
          <w:sz w:val="28"/>
          <w:szCs w:val="28"/>
        </w:rPr>
        <w:t xml:space="preserve"> </w:t>
      </w:r>
      <w:r w:rsidR="002546BF">
        <w:rPr>
          <w:sz w:val="28"/>
          <w:szCs w:val="28"/>
        </w:rPr>
        <w:t>976</w:t>
      </w:r>
      <w:r w:rsidR="002546BF" w:rsidRPr="000502B1">
        <w:rPr>
          <w:sz w:val="28"/>
          <w:szCs w:val="28"/>
        </w:rPr>
        <w:t>,</w:t>
      </w:r>
      <w:r w:rsidR="002546BF">
        <w:rPr>
          <w:sz w:val="28"/>
          <w:szCs w:val="28"/>
        </w:rPr>
        <w:t>0</w:t>
      </w:r>
      <w:r w:rsidR="002546BF" w:rsidRPr="000502B1">
        <w:rPr>
          <w:sz w:val="28"/>
          <w:szCs w:val="28"/>
        </w:rPr>
        <w:t xml:space="preserve"> тыс.рублей и обусловлен </w:t>
      </w:r>
      <w:r w:rsidR="002546BF">
        <w:rPr>
          <w:sz w:val="28"/>
          <w:szCs w:val="28"/>
        </w:rPr>
        <w:t xml:space="preserve">ростом выручки от реализации продукции, снижением расходов, </w:t>
      </w:r>
      <w:r w:rsidR="002546BF" w:rsidRPr="004B7C92">
        <w:rPr>
          <w:sz w:val="28"/>
          <w:szCs w:val="28"/>
        </w:rPr>
        <w:t>рост</w:t>
      </w:r>
      <w:r w:rsidR="002546BF">
        <w:rPr>
          <w:sz w:val="28"/>
          <w:szCs w:val="28"/>
        </w:rPr>
        <w:t>ом</w:t>
      </w:r>
      <w:r w:rsidR="002546BF" w:rsidRPr="004B7C92">
        <w:rPr>
          <w:sz w:val="28"/>
          <w:szCs w:val="28"/>
        </w:rPr>
        <w:t xml:space="preserve"> налогооблагаемой базы за счет снижения внереализационных расходов в ви</w:t>
      </w:r>
      <w:r w:rsidR="002546BF">
        <w:rPr>
          <w:sz w:val="28"/>
          <w:szCs w:val="28"/>
        </w:rPr>
        <w:t>де процентов по долговым обязательствам.</w:t>
      </w:r>
    </w:p>
    <w:p w14:paraId="65A6642D" w14:textId="77777777" w:rsidR="002546BF" w:rsidRPr="00094F2E" w:rsidRDefault="002546BF" w:rsidP="002546B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94F2E">
        <w:rPr>
          <w:sz w:val="28"/>
          <w:szCs w:val="28"/>
        </w:rPr>
        <w:t>Наибольший рост платежей по налогу на прибыль отмечается по следующим организациям:</w:t>
      </w:r>
    </w:p>
    <w:p w14:paraId="3B5DF747" w14:textId="77777777" w:rsidR="002546BF" w:rsidRPr="00DD1670" w:rsidRDefault="002546BF" w:rsidP="002546BF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 w:rsidRPr="00094F2E">
        <w:rPr>
          <w:sz w:val="28"/>
          <w:szCs w:val="28"/>
        </w:rPr>
        <w:t xml:space="preserve">- ООО </w:t>
      </w:r>
      <w:r w:rsidR="007F7AD9">
        <w:rPr>
          <w:sz w:val="28"/>
          <w:szCs w:val="28"/>
        </w:rPr>
        <w:t>«</w:t>
      </w:r>
      <w:r w:rsidRPr="00094F2E">
        <w:rPr>
          <w:sz w:val="28"/>
          <w:szCs w:val="28"/>
        </w:rPr>
        <w:t>Свое Зерно</w:t>
      </w:r>
      <w:r w:rsidR="007F7AD9">
        <w:rPr>
          <w:sz w:val="28"/>
          <w:szCs w:val="28"/>
        </w:rPr>
        <w:t>»</w:t>
      </w:r>
      <w:r w:rsidRPr="00094F2E">
        <w:rPr>
          <w:sz w:val="28"/>
          <w:szCs w:val="28"/>
        </w:rPr>
        <w:t xml:space="preserve"> (ранее ООО ТД Концерна Покровский) на 161 561,9 </w:t>
      </w:r>
      <w:proofErr w:type="spellStart"/>
      <w:r w:rsidRPr="00094F2E">
        <w:rPr>
          <w:sz w:val="28"/>
          <w:szCs w:val="28"/>
        </w:rPr>
        <w:t>тыс.рублей</w:t>
      </w:r>
      <w:proofErr w:type="spellEnd"/>
      <w:r w:rsidRPr="00094F2E">
        <w:rPr>
          <w:sz w:val="28"/>
          <w:szCs w:val="28"/>
        </w:rPr>
        <w:t xml:space="preserve">, ООО Агро Холдинг </w:t>
      </w:r>
      <w:r w:rsidR="007F7AD9">
        <w:rPr>
          <w:sz w:val="28"/>
          <w:szCs w:val="28"/>
        </w:rPr>
        <w:t>«</w:t>
      </w:r>
      <w:r w:rsidRPr="00094F2E">
        <w:rPr>
          <w:sz w:val="28"/>
          <w:szCs w:val="28"/>
        </w:rPr>
        <w:t>Каневской</w:t>
      </w:r>
      <w:r w:rsidR="007F7AD9">
        <w:rPr>
          <w:sz w:val="28"/>
          <w:szCs w:val="28"/>
        </w:rPr>
        <w:t>»</w:t>
      </w:r>
      <w:r w:rsidRPr="00094F2E">
        <w:rPr>
          <w:sz w:val="28"/>
          <w:szCs w:val="28"/>
        </w:rPr>
        <w:t xml:space="preserve"> на 21 155,3тыс.рублей за счет увеличения </w:t>
      </w:r>
      <w:r w:rsidRPr="00DD1670">
        <w:rPr>
          <w:rFonts w:eastAsia="Calibri"/>
          <w:sz w:val="28"/>
          <w:szCs w:val="28"/>
        </w:rPr>
        <w:t>объемов продаж (зерно, сахар),</w:t>
      </w:r>
      <w:r w:rsidRPr="00094F2E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094F2E">
        <w:rPr>
          <w:sz w:val="28"/>
          <w:szCs w:val="28"/>
        </w:rPr>
        <w:t xml:space="preserve">снижения внереализационных расходов в виде процентов по долговым обязательствам и получение субсидий </w:t>
      </w:r>
      <w:r w:rsidRPr="00DD1670">
        <w:rPr>
          <w:sz w:val="28"/>
          <w:szCs w:val="28"/>
        </w:rPr>
        <w:t>на возмещение транспортных расходов при реализации продукции на экспорт;</w:t>
      </w:r>
    </w:p>
    <w:p w14:paraId="1EE42BF9" w14:textId="77777777" w:rsidR="002546BF" w:rsidRPr="00DD1670" w:rsidRDefault="002546BF" w:rsidP="002546BF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DD1670">
        <w:rPr>
          <w:rFonts w:eastAsia="Calibri"/>
          <w:sz w:val="28"/>
          <w:szCs w:val="28"/>
        </w:rPr>
        <w:t xml:space="preserve">- АО </w:t>
      </w:r>
      <w:r w:rsidR="007F7AD9" w:rsidRPr="00DD1670">
        <w:rPr>
          <w:rFonts w:eastAsia="Calibri"/>
          <w:sz w:val="28"/>
          <w:szCs w:val="28"/>
        </w:rPr>
        <w:t>«</w:t>
      </w:r>
      <w:proofErr w:type="spellStart"/>
      <w:r w:rsidRPr="00DD1670">
        <w:rPr>
          <w:rFonts w:eastAsia="Calibri"/>
          <w:sz w:val="28"/>
          <w:szCs w:val="28"/>
        </w:rPr>
        <w:t>Каневсксахар</w:t>
      </w:r>
      <w:proofErr w:type="spellEnd"/>
      <w:r w:rsidR="007F7AD9" w:rsidRPr="00DD1670">
        <w:rPr>
          <w:rFonts w:eastAsia="Calibri"/>
          <w:sz w:val="28"/>
          <w:szCs w:val="28"/>
        </w:rPr>
        <w:t>»</w:t>
      </w:r>
      <w:r w:rsidRPr="00DD1670">
        <w:rPr>
          <w:rFonts w:eastAsia="Calibri"/>
          <w:sz w:val="28"/>
          <w:szCs w:val="28"/>
        </w:rPr>
        <w:t xml:space="preserve"> на 73 415,4тыс.рублей и ООО Консервное предприятие </w:t>
      </w:r>
      <w:r w:rsidR="007F7AD9" w:rsidRPr="00DD1670">
        <w:rPr>
          <w:rFonts w:eastAsia="Calibri"/>
          <w:sz w:val="28"/>
          <w:szCs w:val="28"/>
        </w:rPr>
        <w:t>«</w:t>
      </w:r>
      <w:r w:rsidRPr="00DD1670">
        <w:rPr>
          <w:rFonts w:eastAsia="Calibri"/>
          <w:sz w:val="28"/>
          <w:szCs w:val="28"/>
        </w:rPr>
        <w:t>Русское поле Албаши</w:t>
      </w:r>
      <w:r w:rsidR="007F7AD9" w:rsidRPr="00DD1670">
        <w:rPr>
          <w:rFonts w:eastAsia="Calibri"/>
          <w:sz w:val="28"/>
          <w:szCs w:val="28"/>
        </w:rPr>
        <w:t>»</w:t>
      </w:r>
      <w:r w:rsidRPr="00DD1670">
        <w:rPr>
          <w:rFonts w:eastAsia="Calibri"/>
          <w:sz w:val="28"/>
          <w:szCs w:val="28"/>
        </w:rPr>
        <w:t xml:space="preserve"> на 37 216,4тыс.рублей за счет роста налогооблагаемой базы за 9 месяцев 2025 года в связи с увеличением объемов продаж, в том числе за счет реализации продукции прошлых лет, находящихся на остатке, и уплатой большой суммы авансовых платежей в 4-м квартале 2025 года; </w:t>
      </w:r>
    </w:p>
    <w:p w14:paraId="3277A661" w14:textId="77777777" w:rsidR="002546BF" w:rsidRPr="00DD1670" w:rsidRDefault="002546BF" w:rsidP="002546BF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DD1670">
        <w:rPr>
          <w:rFonts w:eastAsia="Calibri"/>
          <w:sz w:val="28"/>
          <w:szCs w:val="28"/>
        </w:rPr>
        <w:t xml:space="preserve">- АО Агрофирма Племзавод </w:t>
      </w:r>
      <w:r w:rsidR="007F7AD9" w:rsidRPr="00DD1670">
        <w:rPr>
          <w:rFonts w:eastAsia="Calibri"/>
          <w:sz w:val="28"/>
          <w:szCs w:val="28"/>
        </w:rPr>
        <w:t>«</w:t>
      </w:r>
      <w:r w:rsidRPr="00DD1670">
        <w:rPr>
          <w:rFonts w:eastAsia="Calibri"/>
          <w:sz w:val="28"/>
          <w:szCs w:val="28"/>
        </w:rPr>
        <w:t>Победа</w:t>
      </w:r>
      <w:r w:rsidR="007F7AD9" w:rsidRPr="00DD1670">
        <w:rPr>
          <w:rFonts w:eastAsia="Calibri"/>
          <w:sz w:val="28"/>
          <w:szCs w:val="28"/>
        </w:rPr>
        <w:t>»</w:t>
      </w:r>
      <w:r w:rsidRPr="00DD1670">
        <w:rPr>
          <w:rFonts w:eastAsia="Calibri"/>
          <w:sz w:val="28"/>
          <w:szCs w:val="28"/>
        </w:rPr>
        <w:t xml:space="preserve"> на 57 </w:t>
      </w:r>
      <w:proofErr w:type="gramStart"/>
      <w:r w:rsidRPr="00DD1670">
        <w:rPr>
          <w:rFonts w:eastAsia="Calibri"/>
          <w:sz w:val="28"/>
          <w:szCs w:val="28"/>
        </w:rPr>
        <w:t>986,0тыс.рублей</w:t>
      </w:r>
      <w:proofErr w:type="gramEnd"/>
      <w:r w:rsidRPr="00DD1670">
        <w:rPr>
          <w:rFonts w:eastAsia="Calibri"/>
          <w:sz w:val="28"/>
          <w:szCs w:val="28"/>
        </w:rPr>
        <w:t xml:space="preserve"> за счет внереализационных доходов (по решению Арбитражного суда восстановлены </w:t>
      </w:r>
      <w:r w:rsidRPr="00DD1670">
        <w:rPr>
          <w:rFonts w:eastAsia="Calibri"/>
          <w:sz w:val="28"/>
          <w:szCs w:val="28"/>
        </w:rPr>
        <w:lastRenderedPageBreak/>
        <w:t>ранее понесенные расходы связанные с выкупом доли в уставном капитале сторонней организацией) и получение процентов по займам на сумму 34 229тыс.рублей.</w:t>
      </w:r>
    </w:p>
    <w:p w14:paraId="3336B68C" w14:textId="77777777" w:rsidR="002546BF" w:rsidRDefault="002546BF" w:rsidP="002546BF">
      <w:pPr>
        <w:widowControl w:val="0"/>
        <w:spacing w:line="360" w:lineRule="auto"/>
        <w:ind w:firstLine="708"/>
        <w:contextualSpacing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66BAF">
        <w:rPr>
          <w:rFonts w:ascii="TimesNewRomanPSMT" w:eastAsia="Calibri" w:hAnsi="TimesNewRomanPSMT" w:cs="TimesNewRomanPSMT"/>
          <w:sz w:val="28"/>
          <w:szCs w:val="28"/>
        </w:rPr>
        <w:t xml:space="preserve">- </w:t>
      </w:r>
      <w:r w:rsidRPr="00966BAF">
        <w:rPr>
          <w:sz w:val="28"/>
          <w:szCs w:val="28"/>
        </w:rPr>
        <w:t xml:space="preserve">ООО </w:t>
      </w:r>
      <w:r w:rsidR="007F7AD9">
        <w:rPr>
          <w:sz w:val="28"/>
          <w:szCs w:val="28"/>
        </w:rPr>
        <w:t>«</w:t>
      </w:r>
      <w:r w:rsidRPr="00966BAF">
        <w:rPr>
          <w:sz w:val="28"/>
          <w:szCs w:val="28"/>
        </w:rPr>
        <w:t>Агрохолдинг</w:t>
      </w:r>
      <w:r w:rsidR="007F7AD9">
        <w:rPr>
          <w:sz w:val="28"/>
          <w:szCs w:val="28"/>
        </w:rPr>
        <w:t>»</w:t>
      </w:r>
      <w:r w:rsidRPr="00966BAF">
        <w:rPr>
          <w:sz w:val="28"/>
          <w:szCs w:val="28"/>
        </w:rPr>
        <w:t xml:space="preserve"> на 14 </w:t>
      </w:r>
      <w:proofErr w:type="gramStart"/>
      <w:r w:rsidRPr="00966BAF">
        <w:rPr>
          <w:sz w:val="28"/>
          <w:szCs w:val="28"/>
        </w:rPr>
        <w:t>605,7тыс.рублей</w:t>
      </w:r>
      <w:proofErr w:type="gramEnd"/>
      <w:r w:rsidRPr="00966BAF">
        <w:rPr>
          <w:sz w:val="28"/>
          <w:szCs w:val="28"/>
        </w:rPr>
        <w:t xml:space="preserve"> за счет списания кредиторской задолженности в доход и увеличением полученных процентов от выданных займов.</w:t>
      </w:r>
    </w:p>
    <w:p w14:paraId="5505F47F" w14:textId="77777777" w:rsidR="002546BF" w:rsidRDefault="00534BEE" w:rsidP="006432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74796">
        <w:rPr>
          <w:spacing w:val="-4"/>
          <w:sz w:val="28"/>
          <w:szCs w:val="28"/>
        </w:rPr>
        <w:t xml:space="preserve">Поступление доходов от </w:t>
      </w:r>
      <w:r w:rsidRPr="00534BEE">
        <w:rPr>
          <w:b/>
          <w:spacing w:val="-4"/>
          <w:sz w:val="28"/>
          <w:szCs w:val="28"/>
        </w:rPr>
        <w:t>налога на доходы физических</w:t>
      </w:r>
      <w:r w:rsidRPr="00074796">
        <w:rPr>
          <w:spacing w:val="-4"/>
          <w:sz w:val="28"/>
          <w:szCs w:val="28"/>
        </w:rPr>
        <w:t xml:space="preserve"> </w:t>
      </w:r>
      <w:r w:rsidRPr="00534BEE">
        <w:rPr>
          <w:b/>
          <w:spacing w:val="-4"/>
          <w:sz w:val="28"/>
          <w:szCs w:val="28"/>
        </w:rPr>
        <w:t>лиц</w:t>
      </w:r>
      <w:r w:rsidRPr="00074796">
        <w:rPr>
          <w:spacing w:val="-4"/>
          <w:sz w:val="28"/>
          <w:szCs w:val="28"/>
        </w:rPr>
        <w:t xml:space="preserve"> </w:t>
      </w:r>
      <w:r w:rsidR="009A1FA4">
        <w:rPr>
          <w:sz w:val="28"/>
          <w:szCs w:val="28"/>
        </w:rPr>
        <w:t xml:space="preserve">составили </w:t>
      </w:r>
      <w:r w:rsidR="002546BF">
        <w:rPr>
          <w:sz w:val="28"/>
          <w:szCs w:val="28"/>
        </w:rPr>
        <w:t>7</w:t>
      </w:r>
      <w:r w:rsidR="00BC3688">
        <w:rPr>
          <w:sz w:val="28"/>
          <w:szCs w:val="28"/>
        </w:rPr>
        <w:t>6</w:t>
      </w:r>
      <w:r w:rsidR="004404A2">
        <w:rPr>
          <w:sz w:val="28"/>
          <w:szCs w:val="28"/>
        </w:rPr>
        <w:t>8</w:t>
      </w:r>
      <w:r w:rsidR="009A1FA4">
        <w:rPr>
          <w:sz w:val="28"/>
          <w:szCs w:val="28"/>
        </w:rPr>
        <w:t> </w:t>
      </w:r>
      <w:r w:rsidR="004404A2">
        <w:rPr>
          <w:sz w:val="28"/>
          <w:szCs w:val="28"/>
        </w:rPr>
        <w:t>0</w:t>
      </w:r>
      <w:r w:rsidR="002546BF">
        <w:rPr>
          <w:sz w:val="28"/>
          <w:szCs w:val="28"/>
        </w:rPr>
        <w:t>78</w:t>
      </w:r>
      <w:r w:rsidR="009A1FA4">
        <w:rPr>
          <w:sz w:val="28"/>
          <w:szCs w:val="28"/>
        </w:rPr>
        <w:t>,</w:t>
      </w:r>
      <w:r w:rsidR="002546BF">
        <w:rPr>
          <w:sz w:val="28"/>
          <w:szCs w:val="28"/>
        </w:rPr>
        <w:t>3</w:t>
      </w:r>
      <w:r w:rsidR="009A1FA4">
        <w:rPr>
          <w:sz w:val="28"/>
          <w:szCs w:val="28"/>
        </w:rPr>
        <w:t xml:space="preserve"> </w:t>
      </w:r>
      <w:proofErr w:type="gramStart"/>
      <w:r w:rsidR="009A1FA4">
        <w:rPr>
          <w:sz w:val="28"/>
          <w:szCs w:val="28"/>
        </w:rPr>
        <w:t>тыс.рублей</w:t>
      </w:r>
      <w:proofErr w:type="gramEnd"/>
      <w:r w:rsidR="009A1FA4">
        <w:rPr>
          <w:sz w:val="28"/>
          <w:szCs w:val="28"/>
        </w:rPr>
        <w:t xml:space="preserve">, </w:t>
      </w:r>
      <w:r w:rsidR="004404A2">
        <w:rPr>
          <w:sz w:val="28"/>
          <w:szCs w:val="28"/>
        </w:rPr>
        <w:t xml:space="preserve"> что </w:t>
      </w:r>
      <w:r w:rsidR="002546BF">
        <w:rPr>
          <w:sz w:val="28"/>
          <w:szCs w:val="28"/>
        </w:rPr>
        <w:t>выше</w:t>
      </w:r>
      <w:r w:rsidR="009A1FA4">
        <w:rPr>
          <w:sz w:val="28"/>
          <w:szCs w:val="28"/>
        </w:rPr>
        <w:t xml:space="preserve"> аналогичн</w:t>
      </w:r>
      <w:r w:rsidR="004404A2">
        <w:rPr>
          <w:sz w:val="28"/>
          <w:szCs w:val="28"/>
        </w:rPr>
        <w:t>ого</w:t>
      </w:r>
      <w:r w:rsidR="009A1FA4">
        <w:rPr>
          <w:sz w:val="28"/>
          <w:szCs w:val="28"/>
        </w:rPr>
        <w:t xml:space="preserve"> показател</w:t>
      </w:r>
      <w:r w:rsidR="004404A2">
        <w:rPr>
          <w:sz w:val="28"/>
          <w:szCs w:val="28"/>
        </w:rPr>
        <w:t>я</w:t>
      </w:r>
      <w:r w:rsidR="009A1FA4">
        <w:rPr>
          <w:sz w:val="28"/>
          <w:szCs w:val="28"/>
        </w:rPr>
        <w:t xml:space="preserve"> 202</w:t>
      </w:r>
      <w:r w:rsidR="002546BF">
        <w:rPr>
          <w:sz w:val="28"/>
          <w:szCs w:val="28"/>
        </w:rPr>
        <w:t>4</w:t>
      </w:r>
      <w:r w:rsidR="009A1FA4">
        <w:rPr>
          <w:sz w:val="28"/>
          <w:szCs w:val="28"/>
        </w:rPr>
        <w:t xml:space="preserve"> года на </w:t>
      </w:r>
      <w:r w:rsidR="002546BF">
        <w:rPr>
          <w:sz w:val="28"/>
          <w:szCs w:val="28"/>
        </w:rPr>
        <w:t>12</w:t>
      </w:r>
      <w:r w:rsidR="009A1FA4">
        <w:rPr>
          <w:sz w:val="28"/>
          <w:szCs w:val="28"/>
        </w:rPr>
        <w:t>,</w:t>
      </w:r>
      <w:r w:rsidR="002546BF">
        <w:rPr>
          <w:sz w:val="28"/>
          <w:szCs w:val="28"/>
        </w:rPr>
        <w:t>2</w:t>
      </w:r>
      <w:r w:rsidR="009A1FA4">
        <w:rPr>
          <w:sz w:val="28"/>
          <w:szCs w:val="28"/>
        </w:rPr>
        <w:t xml:space="preserve">% или на </w:t>
      </w:r>
      <w:r w:rsidR="002546BF">
        <w:rPr>
          <w:sz w:val="28"/>
          <w:szCs w:val="28"/>
        </w:rPr>
        <w:t>83 797,9</w:t>
      </w:r>
      <w:r w:rsidR="009A1FA4">
        <w:rPr>
          <w:sz w:val="28"/>
          <w:szCs w:val="28"/>
        </w:rPr>
        <w:t xml:space="preserve"> тыс.рублей. </w:t>
      </w:r>
      <w:r w:rsidR="0061402A">
        <w:rPr>
          <w:sz w:val="28"/>
          <w:szCs w:val="28"/>
        </w:rPr>
        <w:t>Утвержденное бюджетное назначение исполнено на 10</w:t>
      </w:r>
      <w:r w:rsidR="002546BF">
        <w:rPr>
          <w:sz w:val="28"/>
          <w:szCs w:val="28"/>
        </w:rPr>
        <w:t>0</w:t>
      </w:r>
      <w:r w:rsidR="0061402A">
        <w:rPr>
          <w:sz w:val="28"/>
          <w:szCs w:val="28"/>
        </w:rPr>
        <w:t xml:space="preserve">% с темпом роста </w:t>
      </w:r>
      <w:r w:rsidR="002546BF">
        <w:rPr>
          <w:sz w:val="28"/>
          <w:szCs w:val="28"/>
        </w:rPr>
        <w:t>112</w:t>
      </w:r>
      <w:r w:rsidR="0061402A">
        <w:rPr>
          <w:sz w:val="28"/>
          <w:szCs w:val="28"/>
        </w:rPr>
        <w:t>,</w:t>
      </w:r>
      <w:r w:rsidR="002546BF">
        <w:rPr>
          <w:sz w:val="28"/>
          <w:szCs w:val="28"/>
        </w:rPr>
        <w:t>2</w:t>
      </w:r>
      <w:r w:rsidR="0061402A">
        <w:rPr>
          <w:sz w:val="28"/>
          <w:szCs w:val="28"/>
        </w:rPr>
        <w:t xml:space="preserve">%. </w:t>
      </w:r>
    </w:p>
    <w:p w14:paraId="60818B98" w14:textId="77777777" w:rsidR="00ED325F" w:rsidRPr="00C65133" w:rsidRDefault="00ED325F" w:rsidP="006432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5F00">
        <w:rPr>
          <w:sz w:val="28"/>
          <w:szCs w:val="28"/>
        </w:rPr>
        <w:t>Большинство работодателей района ежегодно проводят индексацию заработной платы работникам на подведомственных хозяйствующих субъектах, о чем свидетельствует сложившийся темп роста заработной платы</w:t>
      </w:r>
      <w:r>
        <w:rPr>
          <w:sz w:val="28"/>
          <w:szCs w:val="28"/>
        </w:rPr>
        <w:t xml:space="preserve"> (1</w:t>
      </w:r>
      <w:r w:rsidR="00E97E3D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E97E3D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Pr="00085F00">
        <w:rPr>
          <w:sz w:val="28"/>
          <w:szCs w:val="28"/>
        </w:rPr>
        <w:t xml:space="preserve"> и фонда оплаты труда</w:t>
      </w:r>
      <w:r>
        <w:rPr>
          <w:sz w:val="28"/>
          <w:szCs w:val="28"/>
        </w:rPr>
        <w:t xml:space="preserve"> (11</w:t>
      </w:r>
      <w:r w:rsidR="00E97E3D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97E3D">
        <w:rPr>
          <w:sz w:val="28"/>
          <w:szCs w:val="28"/>
        </w:rPr>
        <w:t>1</w:t>
      </w:r>
      <w:r>
        <w:rPr>
          <w:sz w:val="28"/>
          <w:szCs w:val="28"/>
        </w:rPr>
        <w:t>%)</w:t>
      </w:r>
      <w:r w:rsidRPr="00085F00">
        <w:rPr>
          <w:sz w:val="28"/>
          <w:szCs w:val="28"/>
        </w:rPr>
        <w:t xml:space="preserve"> по средним и крупным предприятиям за 11 месяцев 202</w:t>
      </w:r>
      <w:r w:rsidR="00731F07">
        <w:rPr>
          <w:sz w:val="28"/>
          <w:szCs w:val="28"/>
        </w:rPr>
        <w:t>5</w:t>
      </w:r>
      <w:r w:rsidRPr="00085F00">
        <w:rPr>
          <w:sz w:val="28"/>
          <w:szCs w:val="28"/>
        </w:rPr>
        <w:t xml:space="preserve"> года. Этому способствует и совместная работа, проводимая в районе в рамках работы межведомственной рабочей группы по легализации налогооблагаемой базы по НДФЛ, доведению уровня оплаты труда в хозяйствующих субъектах </w:t>
      </w:r>
      <w:r>
        <w:rPr>
          <w:sz w:val="28"/>
          <w:szCs w:val="28"/>
        </w:rPr>
        <w:t>до</w:t>
      </w:r>
      <w:r w:rsidRPr="00085F00">
        <w:rPr>
          <w:sz w:val="28"/>
          <w:szCs w:val="28"/>
        </w:rPr>
        <w:t xml:space="preserve"> минимального размера оплаты труда установленного в Краснодарском крае на соответствующий период и вовлечением недоимки.</w:t>
      </w:r>
    </w:p>
    <w:p w14:paraId="64D52FCA" w14:textId="77777777" w:rsidR="005B3238" w:rsidRDefault="005B3238" w:rsidP="005B3238">
      <w:pPr>
        <w:spacing w:line="360" w:lineRule="auto"/>
        <w:ind w:firstLine="680"/>
        <w:jc w:val="both"/>
        <w:rPr>
          <w:sz w:val="28"/>
          <w:szCs w:val="28"/>
        </w:rPr>
      </w:pPr>
      <w:r w:rsidRPr="00B36922">
        <w:rPr>
          <w:sz w:val="28"/>
          <w:szCs w:val="28"/>
        </w:rPr>
        <w:t xml:space="preserve">Наибольший рост поступлений по НДФЛ в отчетном году обеспечен в следующих </w:t>
      </w:r>
      <w:proofErr w:type="spellStart"/>
      <w:r w:rsidRPr="00B36922">
        <w:rPr>
          <w:sz w:val="28"/>
          <w:szCs w:val="28"/>
        </w:rPr>
        <w:t>бюджетообразующих</w:t>
      </w:r>
      <w:proofErr w:type="spellEnd"/>
      <w:r w:rsidRPr="00B36922">
        <w:rPr>
          <w:sz w:val="28"/>
          <w:szCs w:val="28"/>
        </w:rPr>
        <w:t xml:space="preserve"> предприятиях района:</w:t>
      </w:r>
      <w:r>
        <w:rPr>
          <w:sz w:val="28"/>
          <w:szCs w:val="28"/>
        </w:rPr>
        <w:t xml:space="preserve"> </w:t>
      </w:r>
    </w:p>
    <w:p w14:paraId="619755F6" w14:textId="77777777" w:rsidR="005B3238" w:rsidRPr="001C61D2" w:rsidRDefault="005B3238" w:rsidP="005B3238">
      <w:pPr>
        <w:spacing w:line="360" w:lineRule="auto"/>
        <w:ind w:firstLine="680"/>
        <w:jc w:val="both"/>
        <w:rPr>
          <w:sz w:val="28"/>
          <w:szCs w:val="28"/>
        </w:rPr>
      </w:pPr>
      <w:r w:rsidRPr="001C61D2">
        <w:rPr>
          <w:sz w:val="28"/>
          <w:szCs w:val="28"/>
        </w:rPr>
        <w:t xml:space="preserve">- АО </w:t>
      </w:r>
      <w:r w:rsidR="007F7AD9">
        <w:rPr>
          <w:sz w:val="28"/>
          <w:szCs w:val="28"/>
        </w:rPr>
        <w:t>«</w:t>
      </w:r>
      <w:r w:rsidRPr="001C61D2">
        <w:rPr>
          <w:sz w:val="28"/>
          <w:szCs w:val="28"/>
        </w:rPr>
        <w:t>Родина</w:t>
      </w:r>
      <w:r w:rsidR="007F7AD9">
        <w:rPr>
          <w:sz w:val="28"/>
          <w:szCs w:val="28"/>
        </w:rPr>
        <w:t>»</w:t>
      </w:r>
      <w:r w:rsidRPr="001C61D2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1C61D2">
        <w:rPr>
          <w:sz w:val="28"/>
          <w:szCs w:val="28"/>
        </w:rPr>
        <w:t> </w:t>
      </w:r>
      <w:r>
        <w:rPr>
          <w:sz w:val="28"/>
          <w:szCs w:val="28"/>
        </w:rPr>
        <w:t>781</w:t>
      </w:r>
      <w:r w:rsidRPr="001C61D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C61D2">
        <w:rPr>
          <w:sz w:val="28"/>
          <w:szCs w:val="28"/>
        </w:rPr>
        <w:t>тыс.рублей (или на 1</w:t>
      </w:r>
      <w:r>
        <w:rPr>
          <w:sz w:val="28"/>
          <w:szCs w:val="28"/>
        </w:rPr>
        <w:t>29,4</w:t>
      </w:r>
      <w:r w:rsidRPr="001C61D2">
        <w:rPr>
          <w:sz w:val="28"/>
          <w:szCs w:val="28"/>
        </w:rPr>
        <w:t xml:space="preserve">%), в связи с увеличением списочной численности </w:t>
      </w:r>
      <w:r w:rsidRPr="000156CB">
        <w:rPr>
          <w:sz w:val="28"/>
          <w:szCs w:val="28"/>
        </w:rPr>
        <w:t>работников за счет ввода в эксплуатацию во втором полугодии 2024 года молочно-товарного комплекса</w:t>
      </w:r>
      <w:r>
        <w:rPr>
          <w:sz w:val="28"/>
          <w:szCs w:val="28"/>
        </w:rPr>
        <w:t xml:space="preserve"> №6 и в 2025 году </w:t>
      </w:r>
      <w:r w:rsidRPr="000156CB">
        <w:rPr>
          <w:sz w:val="28"/>
          <w:szCs w:val="28"/>
        </w:rPr>
        <w:t>молочно-товарного комплекса</w:t>
      </w:r>
      <w:r>
        <w:rPr>
          <w:sz w:val="28"/>
          <w:szCs w:val="28"/>
        </w:rPr>
        <w:t xml:space="preserve"> №10</w:t>
      </w:r>
      <w:r w:rsidRPr="000156CB">
        <w:rPr>
          <w:sz w:val="28"/>
          <w:szCs w:val="28"/>
        </w:rPr>
        <w:t xml:space="preserve"> на 100 рабочих мест </w:t>
      </w:r>
      <w:r>
        <w:rPr>
          <w:sz w:val="28"/>
          <w:szCs w:val="28"/>
        </w:rPr>
        <w:t xml:space="preserve">каждый </w:t>
      </w:r>
      <w:r w:rsidRPr="000156CB">
        <w:rPr>
          <w:sz w:val="28"/>
          <w:szCs w:val="28"/>
        </w:rPr>
        <w:t xml:space="preserve">и </w:t>
      </w:r>
      <w:r w:rsidRPr="00471E0A">
        <w:rPr>
          <w:sz w:val="28"/>
          <w:szCs w:val="28"/>
        </w:rPr>
        <w:t>увеличением заработной платы работникам предприятия на 10%;</w:t>
      </w:r>
      <w:r w:rsidRPr="001C61D2">
        <w:rPr>
          <w:sz w:val="28"/>
          <w:szCs w:val="28"/>
        </w:rPr>
        <w:t xml:space="preserve"> </w:t>
      </w:r>
    </w:p>
    <w:p w14:paraId="05C9A8B2" w14:textId="77777777" w:rsidR="005B3238" w:rsidRDefault="005B3238" w:rsidP="005B3238">
      <w:pPr>
        <w:spacing w:line="360" w:lineRule="auto"/>
        <w:ind w:firstLine="680"/>
        <w:jc w:val="both"/>
        <w:rPr>
          <w:sz w:val="28"/>
          <w:szCs w:val="28"/>
        </w:rPr>
      </w:pPr>
      <w:r w:rsidRPr="001C61D2">
        <w:rPr>
          <w:sz w:val="28"/>
          <w:szCs w:val="28"/>
        </w:rPr>
        <w:t xml:space="preserve">- ОАО Агрофирма Племзавод </w:t>
      </w:r>
      <w:r w:rsidR="007F7AD9">
        <w:rPr>
          <w:sz w:val="28"/>
          <w:szCs w:val="28"/>
        </w:rPr>
        <w:t>«</w:t>
      </w:r>
      <w:r w:rsidRPr="001C61D2">
        <w:rPr>
          <w:sz w:val="28"/>
          <w:szCs w:val="28"/>
        </w:rPr>
        <w:t>Победа</w:t>
      </w:r>
      <w:r w:rsidR="007F7AD9">
        <w:rPr>
          <w:sz w:val="28"/>
          <w:szCs w:val="28"/>
        </w:rPr>
        <w:t>»</w:t>
      </w:r>
      <w:r w:rsidRPr="001C61D2">
        <w:rPr>
          <w:sz w:val="28"/>
          <w:szCs w:val="28"/>
        </w:rPr>
        <w:t xml:space="preserve"> на 2</w:t>
      </w:r>
      <w:r>
        <w:rPr>
          <w:sz w:val="28"/>
          <w:szCs w:val="28"/>
        </w:rPr>
        <w:t>6</w:t>
      </w:r>
      <w:r w:rsidRPr="001C61D2">
        <w:rPr>
          <w:sz w:val="28"/>
          <w:szCs w:val="28"/>
        </w:rPr>
        <w:t> </w:t>
      </w:r>
      <w:r>
        <w:rPr>
          <w:sz w:val="28"/>
          <w:szCs w:val="28"/>
        </w:rPr>
        <w:t>512</w:t>
      </w:r>
      <w:r w:rsidRPr="001C61D2">
        <w:rPr>
          <w:sz w:val="28"/>
          <w:szCs w:val="28"/>
        </w:rPr>
        <w:t>,2тыс.рублей (или на 1</w:t>
      </w:r>
      <w:r>
        <w:rPr>
          <w:sz w:val="28"/>
          <w:szCs w:val="28"/>
        </w:rPr>
        <w:t>36</w:t>
      </w:r>
      <w:r w:rsidRPr="001C61D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C61D2">
        <w:rPr>
          <w:sz w:val="28"/>
          <w:szCs w:val="28"/>
        </w:rPr>
        <w:t xml:space="preserve">%), </w:t>
      </w:r>
      <w:r>
        <w:rPr>
          <w:sz w:val="28"/>
          <w:szCs w:val="28"/>
        </w:rPr>
        <w:t xml:space="preserve">ООО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 xml:space="preserve">Мясоптицекомбинат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Каневской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на 18 180,7тыс.рублей (на </w:t>
      </w:r>
      <w:r>
        <w:rPr>
          <w:sz w:val="28"/>
          <w:szCs w:val="28"/>
        </w:rPr>
        <w:lastRenderedPageBreak/>
        <w:t xml:space="preserve">137,6%), </w:t>
      </w:r>
      <w:r w:rsidRPr="001C61D2">
        <w:rPr>
          <w:sz w:val="28"/>
          <w:szCs w:val="28"/>
        </w:rPr>
        <w:t xml:space="preserve">АО </w:t>
      </w:r>
      <w:r w:rsidR="007F7AD9">
        <w:rPr>
          <w:sz w:val="28"/>
          <w:szCs w:val="28"/>
        </w:rPr>
        <w:t>«</w:t>
      </w:r>
      <w:r w:rsidRPr="001C61D2">
        <w:rPr>
          <w:sz w:val="28"/>
          <w:szCs w:val="28"/>
        </w:rPr>
        <w:t>Дружба</w:t>
      </w:r>
      <w:r w:rsidR="007F7AD9">
        <w:rPr>
          <w:sz w:val="28"/>
          <w:szCs w:val="28"/>
        </w:rPr>
        <w:t>»</w:t>
      </w:r>
      <w:r w:rsidRPr="001C61D2">
        <w:rPr>
          <w:sz w:val="28"/>
          <w:szCs w:val="28"/>
        </w:rPr>
        <w:t xml:space="preserve"> на 1</w:t>
      </w:r>
      <w:r>
        <w:rPr>
          <w:sz w:val="28"/>
          <w:szCs w:val="28"/>
        </w:rPr>
        <w:t>7</w:t>
      </w:r>
      <w:r w:rsidRPr="001C61D2">
        <w:rPr>
          <w:sz w:val="28"/>
          <w:szCs w:val="28"/>
        </w:rPr>
        <w:t> </w:t>
      </w:r>
      <w:r>
        <w:rPr>
          <w:sz w:val="28"/>
          <w:szCs w:val="28"/>
        </w:rPr>
        <w:t>758</w:t>
      </w:r>
      <w:r w:rsidRPr="001C61D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1C61D2">
        <w:rPr>
          <w:sz w:val="28"/>
          <w:szCs w:val="28"/>
        </w:rPr>
        <w:t>тыс.рублей (или на 1</w:t>
      </w:r>
      <w:r>
        <w:rPr>
          <w:sz w:val="28"/>
          <w:szCs w:val="28"/>
        </w:rPr>
        <w:t>27</w:t>
      </w:r>
      <w:r w:rsidRPr="001C61D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1C61D2">
        <w:rPr>
          <w:sz w:val="28"/>
          <w:szCs w:val="28"/>
        </w:rPr>
        <w:t xml:space="preserve">%), </w:t>
      </w:r>
      <w:r w:rsidRPr="005C1842">
        <w:rPr>
          <w:sz w:val="28"/>
          <w:szCs w:val="28"/>
        </w:rPr>
        <w:t xml:space="preserve">АО </w:t>
      </w:r>
      <w:r>
        <w:rPr>
          <w:sz w:val="28"/>
          <w:szCs w:val="28"/>
        </w:rPr>
        <w:t xml:space="preserve">Племзавод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Воля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C1842">
        <w:rPr>
          <w:sz w:val="28"/>
          <w:szCs w:val="28"/>
        </w:rPr>
        <w:t xml:space="preserve">на </w:t>
      </w:r>
      <w:r>
        <w:rPr>
          <w:sz w:val="28"/>
          <w:szCs w:val="28"/>
        </w:rPr>
        <w:t>17</w:t>
      </w:r>
      <w:r w:rsidRPr="005C1842">
        <w:rPr>
          <w:sz w:val="28"/>
          <w:szCs w:val="28"/>
        </w:rPr>
        <w:t> </w:t>
      </w:r>
      <w:r>
        <w:rPr>
          <w:sz w:val="28"/>
          <w:szCs w:val="28"/>
        </w:rPr>
        <w:t>632</w:t>
      </w:r>
      <w:r w:rsidRPr="005C184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5C1842">
        <w:rPr>
          <w:sz w:val="28"/>
          <w:szCs w:val="28"/>
        </w:rPr>
        <w:t>тыс.рублей (или на 1</w:t>
      </w:r>
      <w:r>
        <w:rPr>
          <w:sz w:val="28"/>
          <w:szCs w:val="28"/>
        </w:rPr>
        <w:t>41</w:t>
      </w:r>
      <w:r w:rsidRPr="005C184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5C1842">
        <w:rPr>
          <w:sz w:val="28"/>
          <w:szCs w:val="28"/>
        </w:rPr>
        <w:t>%),</w:t>
      </w:r>
      <w:r>
        <w:rPr>
          <w:sz w:val="28"/>
          <w:szCs w:val="28"/>
        </w:rPr>
        <w:t xml:space="preserve"> АО </w:t>
      </w:r>
      <w:r w:rsidR="007F7AD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Каневсксахар</w:t>
      </w:r>
      <w:proofErr w:type="spellEnd"/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на 12 695,9тыс.рублей (или на 134,7%), </w:t>
      </w:r>
      <w:r w:rsidRPr="001C61D2">
        <w:rPr>
          <w:sz w:val="28"/>
          <w:szCs w:val="28"/>
        </w:rPr>
        <w:t xml:space="preserve">ОАО АФ Племзавод </w:t>
      </w:r>
      <w:r w:rsidR="007F7AD9">
        <w:rPr>
          <w:sz w:val="28"/>
          <w:szCs w:val="28"/>
        </w:rPr>
        <w:t>«</w:t>
      </w:r>
      <w:r w:rsidRPr="001C61D2">
        <w:rPr>
          <w:sz w:val="28"/>
          <w:szCs w:val="28"/>
        </w:rPr>
        <w:t>Нива</w:t>
      </w:r>
      <w:r w:rsidR="007F7AD9">
        <w:rPr>
          <w:sz w:val="28"/>
          <w:szCs w:val="28"/>
        </w:rPr>
        <w:t>»</w:t>
      </w:r>
      <w:r w:rsidRPr="005C1842">
        <w:rPr>
          <w:sz w:val="28"/>
          <w:szCs w:val="28"/>
        </w:rPr>
        <w:t xml:space="preserve"> на </w:t>
      </w:r>
      <w:r>
        <w:rPr>
          <w:sz w:val="28"/>
          <w:szCs w:val="28"/>
        </w:rPr>
        <w:t>11 619</w:t>
      </w:r>
      <w:r w:rsidRPr="005C184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5C1842">
        <w:rPr>
          <w:sz w:val="28"/>
          <w:szCs w:val="28"/>
        </w:rPr>
        <w:t xml:space="preserve">тыс.рублей </w:t>
      </w:r>
      <w:r w:rsidRPr="00ED1483">
        <w:rPr>
          <w:sz w:val="28"/>
          <w:szCs w:val="28"/>
        </w:rPr>
        <w:t>(или на 1</w:t>
      </w:r>
      <w:r>
        <w:rPr>
          <w:sz w:val="28"/>
          <w:szCs w:val="28"/>
        </w:rPr>
        <w:t>26</w:t>
      </w:r>
      <w:r w:rsidRPr="00ED1483">
        <w:rPr>
          <w:sz w:val="28"/>
          <w:szCs w:val="28"/>
        </w:rPr>
        <w:t>%),</w:t>
      </w:r>
      <w:r>
        <w:rPr>
          <w:sz w:val="28"/>
          <w:szCs w:val="28"/>
        </w:rPr>
        <w:t xml:space="preserve"> ООО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Свое Зерно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на 9 730,5тыс.рублей (или в 3 раза), АО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Виктория-Агро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на 8 714,2тыс.рублей (или на 137,6%) и ГБУЗ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Каневская ЦРБ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на 7 812,2тыс.рублей (или на 109,5%) </w:t>
      </w:r>
      <w:r w:rsidRPr="00544703">
        <w:rPr>
          <w:sz w:val="28"/>
          <w:szCs w:val="28"/>
        </w:rPr>
        <w:t>за счет проведения индексации заработной платы</w:t>
      </w:r>
      <w:r>
        <w:rPr>
          <w:sz w:val="28"/>
          <w:szCs w:val="28"/>
        </w:rPr>
        <w:t xml:space="preserve"> на десять и более процентов и проведения </w:t>
      </w:r>
      <w:r w:rsidRPr="00544703">
        <w:rPr>
          <w:sz w:val="28"/>
          <w:szCs w:val="28"/>
        </w:rPr>
        <w:t>дополнительных выплат.</w:t>
      </w:r>
      <w:r w:rsidRPr="00C023C1">
        <w:rPr>
          <w:sz w:val="28"/>
          <w:szCs w:val="28"/>
        </w:rPr>
        <w:t xml:space="preserve"> </w:t>
      </w:r>
    </w:p>
    <w:p w14:paraId="24595E7A" w14:textId="77777777" w:rsidR="006A25CC" w:rsidRPr="00C07A57" w:rsidRDefault="00B064AD" w:rsidP="00ED325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228F6">
        <w:rPr>
          <w:sz w:val="28"/>
          <w:szCs w:val="28"/>
        </w:rPr>
        <w:t xml:space="preserve">Поступления по </w:t>
      </w:r>
      <w:r w:rsidRPr="00D228F6">
        <w:rPr>
          <w:b/>
          <w:sz w:val="28"/>
          <w:szCs w:val="28"/>
        </w:rPr>
        <w:t>доходам от акцизов</w:t>
      </w:r>
      <w:r>
        <w:rPr>
          <w:b/>
          <w:sz w:val="28"/>
          <w:szCs w:val="28"/>
        </w:rPr>
        <w:t xml:space="preserve"> на нефтепродукты</w:t>
      </w:r>
      <w:r w:rsidRPr="00D228F6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 xml:space="preserve"> </w:t>
      </w:r>
      <w:r w:rsidR="006A25C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A3AAA">
        <w:rPr>
          <w:sz w:val="28"/>
          <w:szCs w:val="28"/>
        </w:rPr>
        <w:t>3</w:t>
      </w:r>
      <w:r w:rsidR="00420EBA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="00420EBA">
        <w:rPr>
          <w:sz w:val="28"/>
          <w:szCs w:val="28"/>
        </w:rPr>
        <w:t>7</w:t>
      </w:r>
      <w:r w:rsidRPr="00D228F6">
        <w:rPr>
          <w:sz w:val="28"/>
          <w:szCs w:val="28"/>
        </w:rPr>
        <w:t xml:space="preserve"> </w:t>
      </w:r>
      <w:proofErr w:type="gramStart"/>
      <w:r w:rsidRPr="00D228F6">
        <w:rPr>
          <w:sz w:val="28"/>
          <w:szCs w:val="28"/>
        </w:rPr>
        <w:t>тыс.рублей</w:t>
      </w:r>
      <w:proofErr w:type="gramEnd"/>
      <w:r w:rsidRPr="00D228F6">
        <w:rPr>
          <w:sz w:val="28"/>
          <w:szCs w:val="28"/>
        </w:rPr>
        <w:t xml:space="preserve"> Годовое бюджетное назначение исполнено на </w:t>
      </w:r>
      <w:r>
        <w:rPr>
          <w:sz w:val="28"/>
          <w:szCs w:val="28"/>
        </w:rPr>
        <w:t>1</w:t>
      </w:r>
      <w:r w:rsidR="00FA3AAA">
        <w:rPr>
          <w:sz w:val="28"/>
          <w:szCs w:val="28"/>
        </w:rPr>
        <w:t>0</w:t>
      </w:r>
      <w:r w:rsidR="00420EBA">
        <w:rPr>
          <w:sz w:val="28"/>
          <w:szCs w:val="28"/>
        </w:rPr>
        <w:t>0</w:t>
      </w:r>
      <w:r w:rsidRPr="00D228F6">
        <w:rPr>
          <w:sz w:val="28"/>
          <w:szCs w:val="28"/>
        </w:rPr>
        <w:t xml:space="preserve">% с темпом роста к предшествующему году </w:t>
      </w:r>
      <w:r w:rsidR="00420EBA">
        <w:rPr>
          <w:sz w:val="28"/>
          <w:szCs w:val="28"/>
        </w:rPr>
        <w:t>104</w:t>
      </w:r>
      <w:r>
        <w:rPr>
          <w:sz w:val="28"/>
          <w:szCs w:val="28"/>
        </w:rPr>
        <w:t>,</w:t>
      </w:r>
      <w:r w:rsidR="00420EBA">
        <w:rPr>
          <w:sz w:val="28"/>
          <w:szCs w:val="28"/>
        </w:rPr>
        <w:t>5</w:t>
      </w:r>
      <w:r w:rsidRPr="00D228F6">
        <w:rPr>
          <w:sz w:val="28"/>
          <w:szCs w:val="28"/>
        </w:rPr>
        <w:t>%.</w:t>
      </w:r>
      <w:r w:rsidRPr="00B24F89">
        <w:rPr>
          <w:sz w:val="28"/>
          <w:szCs w:val="28"/>
        </w:rPr>
        <w:t xml:space="preserve"> </w:t>
      </w:r>
      <w:r w:rsidR="00931FE8" w:rsidRPr="00931FE8">
        <w:rPr>
          <w:sz w:val="28"/>
          <w:szCs w:val="28"/>
        </w:rPr>
        <w:t>Увеличение</w:t>
      </w:r>
      <w:r w:rsidR="00CC2D65" w:rsidRPr="00931FE8">
        <w:rPr>
          <w:sz w:val="28"/>
          <w:szCs w:val="28"/>
        </w:rPr>
        <w:t xml:space="preserve"> платежей </w:t>
      </w:r>
      <w:r w:rsidR="006A25CC" w:rsidRPr="00931FE8">
        <w:rPr>
          <w:sz w:val="28"/>
          <w:szCs w:val="28"/>
        </w:rPr>
        <w:t xml:space="preserve">по данному доходному источнику в отчетном году </w:t>
      </w:r>
      <w:r w:rsidR="00CC2D65" w:rsidRPr="00931FE8">
        <w:rPr>
          <w:sz w:val="28"/>
          <w:szCs w:val="28"/>
        </w:rPr>
        <w:t xml:space="preserve">на </w:t>
      </w:r>
      <w:r w:rsidR="00C07A57" w:rsidRPr="00931FE8">
        <w:rPr>
          <w:sz w:val="28"/>
          <w:szCs w:val="28"/>
        </w:rPr>
        <w:t>145,2</w:t>
      </w:r>
      <w:r w:rsidR="00CC2D65" w:rsidRPr="00931FE8">
        <w:rPr>
          <w:sz w:val="28"/>
          <w:szCs w:val="28"/>
        </w:rPr>
        <w:t xml:space="preserve"> тыс.рублей </w:t>
      </w:r>
      <w:r w:rsidR="00410940" w:rsidRPr="00931FE8">
        <w:rPr>
          <w:sz w:val="28"/>
          <w:szCs w:val="28"/>
        </w:rPr>
        <w:t xml:space="preserve">обусловлен </w:t>
      </w:r>
      <w:r w:rsidR="00931FE8">
        <w:rPr>
          <w:sz w:val="28"/>
          <w:szCs w:val="28"/>
        </w:rPr>
        <w:t>и</w:t>
      </w:r>
      <w:r w:rsidR="00C07A57" w:rsidRPr="00C07A57">
        <w:rPr>
          <w:rStyle w:val="t286pc"/>
          <w:sz w:val="28"/>
          <w:szCs w:val="28"/>
        </w:rPr>
        <w:t>ндексаци</w:t>
      </w:r>
      <w:r w:rsidR="00931FE8">
        <w:rPr>
          <w:rStyle w:val="t286pc"/>
          <w:sz w:val="28"/>
          <w:szCs w:val="28"/>
        </w:rPr>
        <w:t>ей</w:t>
      </w:r>
      <w:r w:rsidR="00C07A57" w:rsidRPr="00C07A57">
        <w:rPr>
          <w:rStyle w:val="t286pc"/>
          <w:sz w:val="28"/>
          <w:szCs w:val="28"/>
        </w:rPr>
        <w:t xml:space="preserve"> ставок акцизов в соответствии с поправками в НК РФ (рост на 7,4% к 2024 году).</w:t>
      </w:r>
    </w:p>
    <w:p w14:paraId="138A2F70" w14:textId="77777777" w:rsidR="00017D47" w:rsidRDefault="00657A90" w:rsidP="00D917B4">
      <w:pPr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017D47">
        <w:rPr>
          <w:b/>
          <w:sz w:val="28"/>
          <w:szCs w:val="28"/>
        </w:rPr>
        <w:t>Н</w:t>
      </w:r>
      <w:r w:rsidR="00B064AD" w:rsidRPr="00017D47">
        <w:rPr>
          <w:b/>
          <w:sz w:val="28"/>
          <w:szCs w:val="28"/>
        </w:rPr>
        <w:t>алога, взимаемого в связи с применением упрощенной системы налогообложения</w:t>
      </w:r>
      <w:r w:rsidR="00B064AD" w:rsidRPr="00017D47">
        <w:rPr>
          <w:sz w:val="28"/>
          <w:szCs w:val="28"/>
        </w:rPr>
        <w:t xml:space="preserve"> </w:t>
      </w:r>
      <w:r w:rsidR="00FC2F85" w:rsidRPr="00017D47">
        <w:rPr>
          <w:sz w:val="28"/>
          <w:szCs w:val="28"/>
        </w:rPr>
        <w:t>в</w:t>
      </w:r>
      <w:r w:rsidR="00B064AD" w:rsidRPr="00017D47">
        <w:rPr>
          <w:sz w:val="28"/>
          <w:szCs w:val="28"/>
        </w:rPr>
        <w:t xml:space="preserve"> бюджет </w:t>
      </w:r>
      <w:r w:rsidR="00FC2F85" w:rsidRPr="00017D47">
        <w:rPr>
          <w:sz w:val="28"/>
          <w:szCs w:val="28"/>
        </w:rPr>
        <w:t>по муниципальному району</w:t>
      </w:r>
      <w:r w:rsidR="00B064AD" w:rsidRPr="00017D47">
        <w:rPr>
          <w:sz w:val="28"/>
          <w:szCs w:val="28"/>
        </w:rPr>
        <w:t xml:space="preserve"> </w:t>
      </w:r>
      <w:r w:rsidRPr="00017D47">
        <w:rPr>
          <w:sz w:val="28"/>
          <w:szCs w:val="28"/>
        </w:rPr>
        <w:t xml:space="preserve">поступило </w:t>
      </w:r>
      <w:r w:rsidR="00017D47">
        <w:rPr>
          <w:sz w:val="28"/>
          <w:szCs w:val="28"/>
        </w:rPr>
        <w:t>220</w:t>
      </w:r>
      <w:r w:rsidR="00B064AD" w:rsidRPr="00017D47">
        <w:rPr>
          <w:sz w:val="28"/>
          <w:szCs w:val="28"/>
        </w:rPr>
        <w:t xml:space="preserve"> </w:t>
      </w:r>
      <w:r w:rsidR="00017D47">
        <w:rPr>
          <w:sz w:val="28"/>
          <w:szCs w:val="28"/>
        </w:rPr>
        <w:t>772</w:t>
      </w:r>
      <w:r w:rsidR="00B064AD" w:rsidRPr="00017D47">
        <w:rPr>
          <w:sz w:val="28"/>
          <w:szCs w:val="28"/>
        </w:rPr>
        <w:t>,</w:t>
      </w:r>
      <w:r w:rsidR="00017D47">
        <w:rPr>
          <w:sz w:val="28"/>
          <w:szCs w:val="28"/>
        </w:rPr>
        <w:t>6</w:t>
      </w:r>
      <w:r w:rsidR="00B064AD" w:rsidRPr="00017D47">
        <w:rPr>
          <w:sz w:val="28"/>
          <w:szCs w:val="28"/>
        </w:rPr>
        <w:t xml:space="preserve"> </w:t>
      </w:r>
      <w:proofErr w:type="gramStart"/>
      <w:r w:rsidR="00B064AD" w:rsidRPr="00017D47">
        <w:rPr>
          <w:sz w:val="28"/>
          <w:szCs w:val="28"/>
        </w:rPr>
        <w:t>тыс.рублей</w:t>
      </w:r>
      <w:proofErr w:type="gramEnd"/>
      <w:r w:rsidR="00B064AD" w:rsidRPr="00017D47">
        <w:rPr>
          <w:sz w:val="28"/>
          <w:szCs w:val="28"/>
        </w:rPr>
        <w:t xml:space="preserve">, </w:t>
      </w:r>
      <w:r w:rsidR="00CC3187" w:rsidRPr="00017D47">
        <w:rPr>
          <w:sz w:val="28"/>
          <w:szCs w:val="28"/>
        </w:rPr>
        <w:t xml:space="preserve">что составляет 101% к годовому плану с темпом </w:t>
      </w:r>
      <w:r w:rsidRPr="00017D47">
        <w:rPr>
          <w:sz w:val="28"/>
          <w:szCs w:val="28"/>
        </w:rPr>
        <w:t>1</w:t>
      </w:r>
      <w:r w:rsidR="00017D47">
        <w:rPr>
          <w:sz w:val="28"/>
          <w:szCs w:val="28"/>
        </w:rPr>
        <w:t>13</w:t>
      </w:r>
      <w:r w:rsidR="00CC3187" w:rsidRPr="00017D47">
        <w:rPr>
          <w:sz w:val="28"/>
          <w:szCs w:val="28"/>
        </w:rPr>
        <w:t>,</w:t>
      </w:r>
      <w:r w:rsidR="00017D47">
        <w:rPr>
          <w:sz w:val="28"/>
          <w:szCs w:val="28"/>
        </w:rPr>
        <w:t>7</w:t>
      </w:r>
      <w:r w:rsidR="00CC3187" w:rsidRPr="00017D47">
        <w:rPr>
          <w:sz w:val="28"/>
          <w:szCs w:val="28"/>
        </w:rPr>
        <w:t>% к 202</w:t>
      </w:r>
      <w:r w:rsidR="00017D47">
        <w:rPr>
          <w:sz w:val="28"/>
          <w:szCs w:val="28"/>
        </w:rPr>
        <w:t>4</w:t>
      </w:r>
      <w:r w:rsidR="00CC3187" w:rsidRPr="00017D47">
        <w:rPr>
          <w:sz w:val="28"/>
          <w:szCs w:val="28"/>
        </w:rPr>
        <w:t xml:space="preserve"> году. </w:t>
      </w:r>
    </w:p>
    <w:p w14:paraId="374A893F" w14:textId="77777777" w:rsidR="00017D47" w:rsidRDefault="00017D47" w:rsidP="00D917B4">
      <w:pPr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F8549E">
        <w:rPr>
          <w:sz w:val="28"/>
          <w:szCs w:val="28"/>
        </w:rPr>
        <w:t>Поступления по данному доходному источнику выросли за счет увеличения налогооблагаемой базы для расчета УСН, в том числе за счет увеличения количества налогоплательщиков, выбравших эту систему налогообложения, доначислений налогового органа по результатам проведенных контрольных мероприятий и погашения задолженности по данному доходному источнику, как текущей, так и просроченной.</w:t>
      </w:r>
      <w:r w:rsidRPr="002275C7">
        <w:rPr>
          <w:sz w:val="28"/>
          <w:szCs w:val="28"/>
        </w:rPr>
        <w:t xml:space="preserve"> </w:t>
      </w:r>
    </w:p>
    <w:p w14:paraId="417FFA26" w14:textId="77777777" w:rsidR="006801D3" w:rsidRPr="001C38F5" w:rsidRDefault="00835995" w:rsidP="006801D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76389">
        <w:rPr>
          <w:b/>
          <w:sz w:val="28"/>
          <w:szCs w:val="28"/>
        </w:rPr>
        <w:t>Единый сельскохозяйственный налог</w:t>
      </w:r>
      <w:r w:rsidRPr="00076389">
        <w:rPr>
          <w:sz w:val="28"/>
          <w:szCs w:val="28"/>
        </w:rPr>
        <w:t xml:space="preserve"> поступил в сумме </w:t>
      </w:r>
      <w:r w:rsidR="006801D3">
        <w:rPr>
          <w:sz w:val="28"/>
          <w:szCs w:val="28"/>
        </w:rPr>
        <w:t>62</w:t>
      </w:r>
      <w:r w:rsidRPr="00076389">
        <w:rPr>
          <w:sz w:val="28"/>
          <w:szCs w:val="28"/>
        </w:rPr>
        <w:t xml:space="preserve"> </w:t>
      </w:r>
      <w:r w:rsidR="006801D3">
        <w:rPr>
          <w:sz w:val="28"/>
          <w:szCs w:val="28"/>
        </w:rPr>
        <w:t>739</w:t>
      </w:r>
      <w:r w:rsidRPr="00076389">
        <w:rPr>
          <w:sz w:val="28"/>
          <w:szCs w:val="28"/>
        </w:rPr>
        <w:t>,</w:t>
      </w:r>
      <w:r w:rsidR="006801D3">
        <w:rPr>
          <w:sz w:val="28"/>
          <w:szCs w:val="28"/>
        </w:rPr>
        <w:t>1</w:t>
      </w:r>
      <w:r w:rsidRPr="00076389">
        <w:rPr>
          <w:sz w:val="28"/>
          <w:szCs w:val="28"/>
        </w:rPr>
        <w:t xml:space="preserve"> тыс.рублей или 1</w:t>
      </w:r>
      <w:r w:rsidR="00E437E2">
        <w:rPr>
          <w:sz w:val="28"/>
          <w:szCs w:val="28"/>
        </w:rPr>
        <w:t>0</w:t>
      </w:r>
      <w:r w:rsidR="006801D3">
        <w:rPr>
          <w:sz w:val="28"/>
          <w:szCs w:val="28"/>
        </w:rPr>
        <w:t>0</w:t>
      </w:r>
      <w:r w:rsidRPr="00076389">
        <w:rPr>
          <w:sz w:val="28"/>
          <w:szCs w:val="28"/>
        </w:rPr>
        <w:t xml:space="preserve">% к годовому плану и </w:t>
      </w:r>
      <w:r w:rsidR="00E437E2">
        <w:rPr>
          <w:sz w:val="28"/>
          <w:szCs w:val="28"/>
        </w:rPr>
        <w:t>1</w:t>
      </w:r>
      <w:r w:rsidR="006801D3">
        <w:rPr>
          <w:sz w:val="28"/>
          <w:szCs w:val="28"/>
        </w:rPr>
        <w:t>2</w:t>
      </w:r>
      <w:r w:rsidR="00E437E2">
        <w:rPr>
          <w:sz w:val="28"/>
          <w:szCs w:val="28"/>
        </w:rPr>
        <w:t>0</w:t>
      </w:r>
      <w:r w:rsidRPr="00076389">
        <w:rPr>
          <w:sz w:val="28"/>
          <w:szCs w:val="28"/>
        </w:rPr>
        <w:t>,</w:t>
      </w:r>
      <w:r w:rsidR="006801D3">
        <w:rPr>
          <w:sz w:val="28"/>
          <w:szCs w:val="28"/>
        </w:rPr>
        <w:t>9</w:t>
      </w:r>
      <w:r w:rsidRPr="00076389">
        <w:rPr>
          <w:sz w:val="28"/>
          <w:szCs w:val="28"/>
        </w:rPr>
        <w:t>% к 202</w:t>
      </w:r>
      <w:r w:rsidR="006801D3">
        <w:rPr>
          <w:sz w:val="28"/>
          <w:szCs w:val="28"/>
        </w:rPr>
        <w:t>4</w:t>
      </w:r>
      <w:r w:rsidRPr="00076389">
        <w:rPr>
          <w:sz w:val="28"/>
          <w:szCs w:val="28"/>
        </w:rPr>
        <w:t xml:space="preserve"> году</w:t>
      </w:r>
      <w:r w:rsidR="006801D3" w:rsidRPr="006801D3">
        <w:rPr>
          <w:sz w:val="28"/>
          <w:szCs w:val="28"/>
        </w:rPr>
        <w:t xml:space="preserve"> </w:t>
      </w:r>
      <w:r w:rsidR="006801D3" w:rsidRPr="005A18E6">
        <w:rPr>
          <w:sz w:val="28"/>
          <w:szCs w:val="28"/>
        </w:rPr>
        <w:t>В</w:t>
      </w:r>
      <w:r w:rsidR="006801D3">
        <w:rPr>
          <w:sz w:val="28"/>
          <w:szCs w:val="28"/>
        </w:rPr>
        <w:t xml:space="preserve">ысокий темп роста </w:t>
      </w:r>
      <w:r w:rsidR="006801D3" w:rsidRPr="001C38F5">
        <w:rPr>
          <w:sz w:val="28"/>
          <w:szCs w:val="28"/>
        </w:rPr>
        <w:t>поступлений по данному доходному источнику</w:t>
      </w:r>
      <w:r w:rsidR="006801D3">
        <w:rPr>
          <w:sz w:val="28"/>
          <w:szCs w:val="28"/>
        </w:rPr>
        <w:t xml:space="preserve"> в 2025 году </w:t>
      </w:r>
      <w:r w:rsidR="006801D3" w:rsidRPr="001C38F5">
        <w:rPr>
          <w:sz w:val="28"/>
          <w:szCs w:val="28"/>
        </w:rPr>
        <w:t>обеспечен</w:t>
      </w:r>
      <w:r w:rsidR="006801D3" w:rsidRPr="001C38F5">
        <w:rPr>
          <w:color w:val="000000"/>
          <w:sz w:val="28"/>
          <w:szCs w:val="28"/>
        </w:rPr>
        <w:t xml:space="preserve"> </w:t>
      </w:r>
      <w:r w:rsidR="006801D3">
        <w:rPr>
          <w:color w:val="000000"/>
          <w:sz w:val="28"/>
          <w:szCs w:val="28"/>
        </w:rPr>
        <w:t xml:space="preserve">в основном </w:t>
      </w:r>
      <w:r w:rsidR="006801D3" w:rsidRPr="001C38F5">
        <w:rPr>
          <w:color w:val="000000"/>
          <w:sz w:val="28"/>
          <w:szCs w:val="28"/>
        </w:rPr>
        <w:t xml:space="preserve">за счет </w:t>
      </w:r>
      <w:r w:rsidR="006801D3">
        <w:rPr>
          <w:color w:val="000000"/>
          <w:sz w:val="28"/>
          <w:szCs w:val="28"/>
        </w:rPr>
        <w:t>увеличения сумм</w:t>
      </w:r>
      <w:r w:rsidR="006801D3">
        <w:rPr>
          <w:sz w:val="28"/>
          <w:szCs w:val="28"/>
        </w:rPr>
        <w:t xml:space="preserve">, уплаченных по итогам 2024 года и авансовых платежей за первое полугодие отчетного года сельскохозяйственным </w:t>
      </w:r>
      <w:r w:rsidR="006801D3">
        <w:rPr>
          <w:sz w:val="28"/>
          <w:szCs w:val="28"/>
        </w:rPr>
        <w:lastRenderedPageBreak/>
        <w:t xml:space="preserve">предприятием  ОАО </w:t>
      </w:r>
      <w:r w:rsidR="007F7AD9">
        <w:rPr>
          <w:color w:val="000000"/>
          <w:sz w:val="28"/>
          <w:szCs w:val="28"/>
        </w:rPr>
        <w:t>«</w:t>
      </w:r>
      <w:r w:rsidR="006801D3">
        <w:rPr>
          <w:color w:val="000000"/>
          <w:sz w:val="28"/>
          <w:szCs w:val="28"/>
        </w:rPr>
        <w:t>Дружба</w:t>
      </w:r>
      <w:r w:rsidR="007F7AD9">
        <w:rPr>
          <w:color w:val="000000"/>
          <w:sz w:val="28"/>
          <w:szCs w:val="28"/>
        </w:rPr>
        <w:t>»</w:t>
      </w:r>
      <w:r w:rsidR="006801D3" w:rsidRPr="00395F93">
        <w:rPr>
          <w:color w:val="000000"/>
          <w:sz w:val="28"/>
          <w:szCs w:val="28"/>
        </w:rPr>
        <w:t xml:space="preserve"> (на 19 818,8 тыс.рублей) и погашением в декабре 2025 года недоимки ИП глава КФХ </w:t>
      </w:r>
      <w:proofErr w:type="spellStart"/>
      <w:r w:rsidR="006801D3" w:rsidRPr="00395F93">
        <w:rPr>
          <w:color w:val="000000"/>
          <w:sz w:val="28"/>
          <w:szCs w:val="28"/>
        </w:rPr>
        <w:t>Сыса</w:t>
      </w:r>
      <w:proofErr w:type="spellEnd"/>
      <w:r w:rsidR="006801D3" w:rsidRPr="00395F93">
        <w:rPr>
          <w:color w:val="000000"/>
          <w:sz w:val="28"/>
          <w:szCs w:val="28"/>
        </w:rPr>
        <w:t xml:space="preserve"> В.Н. в сумме 507,4 тыс.рублей.</w:t>
      </w:r>
    </w:p>
    <w:p w14:paraId="65AC497C" w14:textId="77777777" w:rsidR="00EE116E" w:rsidRDefault="00835995" w:rsidP="006801D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519D">
        <w:rPr>
          <w:b/>
          <w:sz w:val="28"/>
          <w:szCs w:val="28"/>
        </w:rPr>
        <w:t>Налог на имущество организаций</w:t>
      </w:r>
      <w:r w:rsidRPr="0061519D">
        <w:rPr>
          <w:sz w:val="28"/>
          <w:szCs w:val="28"/>
        </w:rPr>
        <w:t xml:space="preserve"> поступил в сумме </w:t>
      </w:r>
      <w:r w:rsidR="006801D3">
        <w:rPr>
          <w:sz w:val="28"/>
          <w:szCs w:val="28"/>
        </w:rPr>
        <w:t>6</w:t>
      </w:r>
      <w:r w:rsidRPr="0061519D">
        <w:rPr>
          <w:sz w:val="28"/>
          <w:szCs w:val="28"/>
        </w:rPr>
        <w:t> </w:t>
      </w:r>
      <w:r w:rsidR="006801D3">
        <w:rPr>
          <w:sz w:val="28"/>
          <w:szCs w:val="28"/>
        </w:rPr>
        <w:t>337</w:t>
      </w:r>
      <w:r w:rsidRPr="0061519D">
        <w:rPr>
          <w:sz w:val="28"/>
          <w:szCs w:val="28"/>
        </w:rPr>
        <w:t>,</w:t>
      </w:r>
      <w:r w:rsidR="00180257">
        <w:rPr>
          <w:sz w:val="28"/>
          <w:szCs w:val="28"/>
        </w:rPr>
        <w:t>1</w:t>
      </w:r>
      <w:r w:rsidRPr="0061519D">
        <w:rPr>
          <w:sz w:val="28"/>
          <w:szCs w:val="28"/>
        </w:rPr>
        <w:t xml:space="preserve"> </w:t>
      </w:r>
      <w:proofErr w:type="gramStart"/>
      <w:r w:rsidRPr="0061519D">
        <w:rPr>
          <w:sz w:val="28"/>
          <w:szCs w:val="28"/>
        </w:rPr>
        <w:t>тыс.рублей</w:t>
      </w:r>
      <w:proofErr w:type="gramEnd"/>
      <w:r w:rsidRPr="0061519D">
        <w:rPr>
          <w:sz w:val="28"/>
          <w:szCs w:val="28"/>
        </w:rPr>
        <w:t xml:space="preserve">, </w:t>
      </w:r>
      <w:r w:rsidR="00180257">
        <w:rPr>
          <w:sz w:val="28"/>
          <w:szCs w:val="28"/>
        </w:rPr>
        <w:t xml:space="preserve">что </w:t>
      </w:r>
      <w:r w:rsidR="006801D3">
        <w:rPr>
          <w:sz w:val="28"/>
          <w:szCs w:val="28"/>
        </w:rPr>
        <w:t>выше</w:t>
      </w:r>
      <w:r w:rsidR="00180257">
        <w:rPr>
          <w:sz w:val="28"/>
          <w:szCs w:val="28"/>
        </w:rPr>
        <w:t xml:space="preserve"> </w:t>
      </w:r>
      <w:r w:rsidR="00180257" w:rsidRPr="00AF2ED7">
        <w:rPr>
          <w:sz w:val="28"/>
          <w:szCs w:val="28"/>
        </w:rPr>
        <w:t>аналогичного показателя 202</w:t>
      </w:r>
      <w:r w:rsidR="006801D3">
        <w:rPr>
          <w:sz w:val="28"/>
          <w:szCs w:val="28"/>
        </w:rPr>
        <w:t>4</w:t>
      </w:r>
      <w:r w:rsidR="00180257" w:rsidRPr="00AF2ED7">
        <w:rPr>
          <w:sz w:val="28"/>
          <w:szCs w:val="28"/>
        </w:rPr>
        <w:t xml:space="preserve"> года на </w:t>
      </w:r>
      <w:r w:rsidR="006801D3">
        <w:rPr>
          <w:sz w:val="28"/>
          <w:szCs w:val="28"/>
        </w:rPr>
        <w:t>2</w:t>
      </w:r>
      <w:r w:rsidR="00180257">
        <w:rPr>
          <w:sz w:val="28"/>
          <w:szCs w:val="28"/>
        </w:rPr>
        <w:t>0</w:t>
      </w:r>
      <w:r w:rsidR="00180257" w:rsidRPr="00AF2ED7">
        <w:rPr>
          <w:sz w:val="28"/>
          <w:szCs w:val="28"/>
        </w:rPr>
        <w:t>,</w:t>
      </w:r>
      <w:r w:rsidR="006801D3">
        <w:rPr>
          <w:sz w:val="28"/>
          <w:szCs w:val="28"/>
        </w:rPr>
        <w:t>8</w:t>
      </w:r>
      <w:r w:rsidR="00180257" w:rsidRPr="00AF2ED7">
        <w:rPr>
          <w:sz w:val="28"/>
          <w:szCs w:val="28"/>
        </w:rPr>
        <w:t xml:space="preserve">% или на </w:t>
      </w:r>
      <w:r w:rsidR="006801D3">
        <w:rPr>
          <w:sz w:val="28"/>
          <w:szCs w:val="28"/>
        </w:rPr>
        <w:t>1 093</w:t>
      </w:r>
      <w:r w:rsidR="00180257" w:rsidRPr="00AF2ED7">
        <w:rPr>
          <w:sz w:val="28"/>
          <w:szCs w:val="28"/>
        </w:rPr>
        <w:t>,</w:t>
      </w:r>
      <w:r w:rsidR="006801D3">
        <w:rPr>
          <w:sz w:val="28"/>
          <w:szCs w:val="28"/>
        </w:rPr>
        <w:t>0</w:t>
      </w:r>
      <w:r w:rsidR="00180257" w:rsidRPr="00AF2ED7">
        <w:rPr>
          <w:sz w:val="28"/>
          <w:szCs w:val="28"/>
        </w:rPr>
        <w:t xml:space="preserve"> тыс.рублей.</w:t>
      </w:r>
    </w:p>
    <w:p w14:paraId="1D8C1768" w14:textId="77777777" w:rsidR="006801D3" w:rsidRDefault="006801D3" w:rsidP="006801D3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поступлений по налогу на имущество за счет ввода в эксплуатацию новых объектов недвижимости и установлением максимально возможного размера налоговой ставки 2% </w:t>
      </w:r>
      <w:r w:rsidRPr="006635E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восьми из девяти </w:t>
      </w:r>
      <w:r w:rsidRPr="006635EB">
        <w:rPr>
          <w:sz w:val="28"/>
          <w:szCs w:val="28"/>
        </w:rPr>
        <w:t>сельских поселениях района</w:t>
      </w:r>
      <w:r>
        <w:rPr>
          <w:sz w:val="28"/>
          <w:szCs w:val="28"/>
        </w:rPr>
        <w:t xml:space="preserve"> </w:t>
      </w:r>
      <w:r w:rsidRPr="002E6CA1">
        <w:rPr>
          <w:sz w:val="28"/>
          <w:szCs w:val="28"/>
        </w:rPr>
        <w:t>по объектам</w:t>
      </w:r>
      <w:r w:rsidRPr="006635EB">
        <w:rPr>
          <w:sz w:val="28"/>
          <w:szCs w:val="28"/>
        </w:rPr>
        <w:t xml:space="preserve"> налогообложения</w:t>
      </w:r>
      <w:r w:rsidR="00BA7714">
        <w:rPr>
          <w:sz w:val="28"/>
          <w:szCs w:val="28"/>
        </w:rPr>
        <w:t>,</w:t>
      </w:r>
      <w:r w:rsidRPr="006635EB">
        <w:rPr>
          <w:sz w:val="28"/>
          <w:szCs w:val="28"/>
        </w:rPr>
        <w:t xml:space="preserve"> включенным в </w:t>
      </w:r>
      <w:r>
        <w:rPr>
          <w:sz w:val="28"/>
          <w:szCs w:val="28"/>
        </w:rPr>
        <w:t>П</w:t>
      </w:r>
      <w:r w:rsidRPr="006635EB">
        <w:rPr>
          <w:sz w:val="28"/>
          <w:szCs w:val="28"/>
        </w:rPr>
        <w:t>еречень, определяемый в соответствии с пунктом 7</w:t>
      </w:r>
      <w:r>
        <w:rPr>
          <w:sz w:val="28"/>
          <w:szCs w:val="28"/>
        </w:rPr>
        <w:t xml:space="preserve"> </w:t>
      </w:r>
      <w:r w:rsidRPr="006635EB">
        <w:rPr>
          <w:sz w:val="28"/>
          <w:szCs w:val="28"/>
        </w:rPr>
        <w:t>статьи 378.2 НК РФ</w:t>
      </w:r>
      <w:r>
        <w:rPr>
          <w:sz w:val="28"/>
          <w:szCs w:val="28"/>
        </w:rPr>
        <w:t xml:space="preserve">. </w:t>
      </w:r>
    </w:p>
    <w:p w14:paraId="226A9FD7" w14:textId="77777777" w:rsidR="00C23B19" w:rsidRDefault="009933B9" w:rsidP="00C23B19">
      <w:pPr>
        <w:spacing w:line="360" w:lineRule="auto"/>
        <w:ind w:right="-1" w:firstLine="681"/>
        <w:contextualSpacing/>
        <w:jc w:val="both"/>
        <w:rPr>
          <w:sz w:val="28"/>
          <w:szCs w:val="28"/>
        </w:rPr>
      </w:pPr>
      <w:r w:rsidRPr="00F77F13">
        <w:rPr>
          <w:sz w:val="28"/>
          <w:szCs w:val="28"/>
        </w:rPr>
        <w:t>Поступления</w:t>
      </w:r>
      <w:r w:rsidRPr="00F77F13">
        <w:rPr>
          <w:b/>
          <w:sz w:val="28"/>
          <w:szCs w:val="28"/>
        </w:rPr>
        <w:t xml:space="preserve"> налога, взимаемого </w:t>
      </w:r>
      <w:r w:rsidR="00C23B19" w:rsidRPr="00C911DD">
        <w:rPr>
          <w:b/>
          <w:sz w:val="28"/>
          <w:szCs w:val="28"/>
        </w:rPr>
        <w:t>в связи с применением патентной системы налогообложения</w:t>
      </w:r>
      <w:r w:rsidR="00C23B19" w:rsidRPr="00F77F13">
        <w:rPr>
          <w:sz w:val="28"/>
          <w:szCs w:val="28"/>
        </w:rPr>
        <w:t xml:space="preserve"> </w:t>
      </w:r>
      <w:r w:rsidRPr="00F77F13">
        <w:rPr>
          <w:sz w:val="28"/>
          <w:szCs w:val="28"/>
        </w:rPr>
        <w:t xml:space="preserve">составили </w:t>
      </w:r>
      <w:r w:rsidR="00B75194">
        <w:rPr>
          <w:sz w:val="28"/>
          <w:szCs w:val="28"/>
        </w:rPr>
        <w:t>6</w:t>
      </w:r>
      <w:r w:rsidR="00C23B19">
        <w:rPr>
          <w:sz w:val="28"/>
          <w:szCs w:val="28"/>
        </w:rPr>
        <w:t>4</w:t>
      </w:r>
      <w:r w:rsidRPr="00F77F13">
        <w:rPr>
          <w:sz w:val="28"/>
          <w:szCs w:val="28"/>
        </w:rPr>
        <w:t> 5</w:t>
      </w:r>
      <w:r w:rsidR="00C23B19">
        <w:rPr>
          <w:sz w:val="28"/>
          <w:szCs w:val="28"/>
        </w:rPr>
        <w:t>42</w:t>
      </w:r>
      <w:r w:rsidRPr="00F77F13">
        <w:rPr>
          <w:sz w:val="28"/>
          <w:szCs w:val="28"/>
        </w:rPr>
        <w:t>,</w:t>
      </w:r>
      <w:r w:rsidR="00C23B19">
        <w:rPr>
          <w:sz w:val="28"/>
          <w:szCs w:val="28"/>
        </w:rPr>
        <w:t>7</w:t>
      </w:r>
      <w:r w:rsidRPr="00F77F13">
        <w:rPr>
          <w:sz w:val="28"/>
          <w:szCs w:val="28"/>
        </w:rPr>
        <w:t xml:space="preserve"> </w:t>
      </w:r>
      <w:proofErr w:type="gramStart"/>
      <w:r w:rsidRPr="00F77F13">
        <w:rPr>
          <w:sz w:val="28"/>
          <w:szCs w:val="28"/>
        </w:rPr>
        <w:t>тыс.рублей</w:t>
      </w:r>
      <w:proofErr w:type="gramEnd"/>
      <w:r w:rsidRPr="00F77F13">
        <w:rPr>
          <w:sz w:val="28"/>
          <w:szCs w:val="28"/>
        </w:rPr>
        <w:t xml:space="preserve"> </w:t>
      </w:r>
      <w:r w:rsidR="00B75194" w:rsidRPr="006C444B">
        <w:rPr>
          <w:sz w:val="28"/>
          <w:szCs w:val="28"/>
        </w:rPr>
        <w:t>или 1</w:t>
      </w:r>
      <w:r w:rsidR="00C23B19">
        <w:rPr>
          <w:sz w:val="28"/>
          <w:szCs w:val="28"/>
        </w:rPr>
        <w:t>12</w:t>
      </w:r>
      <w:r w:rsidR="00B75194" w:rsidRPr="006C444B">
        <w:rPr>
          <w:sz w:val="28"/>
          <w:szCs w:val="28"/>
        </w:rPr>
        <w:t>,</w:t>
      </w:r>
      <w:r w:rsidR="00C23B19">
        <w:rPr>
          <w:sz w:val="28"/>
          <w:szCs w:val="28"/>
        </w:rPr>
        <w:t>5</w:t>
      </w:r>
      <w:r w:rsidR="00B75194" w:rsidRPr="006C444B">
        <w:rPr>
          <w:sz w:val="28"/>
          <w:szCs w:val="28"/>
        </w:rPr>
        <w:t>% к годовому плану с темпом роста к 202</w:t>
      </w:r>
      <w:r w:rsidR="00C23B19">
        <w:rPr>
          <w:sz w:val="28"/>
          <w:szCs w:val="28"/>
        </w:rPr>
        <w:t>4</w:t>
      </w:r>
      <w:r w:rsidR="00B75194" w:rsidRPr="006C444B">
        <w:rPr>
          <w:sz w:val="28"/>
          <w:szCs w:val="28"/>
        </w:rPr>
        <w:t xml:space="preserve"> году </w:t>
      </w:r>
      <w:r w:rsidR="00C23B19">
        <w:rPr>
          <w:sz w:val="28"/>
          <w:szCs w:val="28"/>
        </w:rPr>
        <w:t>176,5%</w:t>
      </w:r>
      <w:r w:rsidR="00B75194" w:rsidRPr="0061708F">
        <w:rPr>
          <w:sz w:val="28"/>
          <w:szCs w:val="28"/>
        </w:rPr>
        <w:t>.</w:t>
      </w:r>
      <w:r w:rsidR="00B75194">
        <w:rPr>
          <w:sz w:val="28"/>
          <w:szCs w:val="28"/>
        </w:rPr>
        <w:t xml:space="preserve"> </w:t>
      </w:r>
      <w:r w:rsidR="00B75194" w:rsidRPr="0061708F">
        <w:rPr>
          <w:sz w:val="28"/>
          <w:szCs w:val="28"/>
        </w:rPr>
        <w:tab/>
      </w:r>
      <w:r w:rsidR="00C23B19" w:rsidRPr="00C911DD">
        <w:rPr>
          <w:sz w:val="28"/>
          <w:szCs w:val="28"/>
        </w:rPr>
        <w:t>Одной из основных причин увеличения поступлений по патенту за отчетный год является перенос срока уплаты с начала января года следующего за отчетным на 30 декабря 2025 года. Так же на рост поступлений по данному доходному источнику повлияло и  увеличение размера потенциально возможного к получению годового дохода, исходя из срока, на который выдан патент.</w:t>
      </w:r>
    </w:p>
    <w:p w14:paraId="6F82B147" w14:textId="77777777" w:rsidR="00B064AD" w:rsidRDefault="00C23B19" w:rsidP="00C23B19">
      <w:pPr>
        <w:spacing w:line="360" w:lineRule="auto"/>
        <w:ind w:right="-1" w:firstLine="6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64AD" w:rsidRPr="00C557B8">
        <w:rPr>
          <w:b/>
          <w:sz w:val="28"/>
          <w:szCs w:val="28"/>
        </w:rPr>
        <w:t xml:space="preserve">Государственной пошлины </w:t>
      </w:r>
      <w:r w:rsidR="00B064AD" w:rsidRPr="00C557B8">
        <w:rPr>
          <w:sz w:val="28"/>
          <w:szCs w:val="28"/>
        </w:rPr>
        <w:t>за 202</w:t>
      </w:r>
      <w:r w:rsidR="00D1089A">
        <w:rPr>
          <w:sz w:val="28"/>
          <w:szCs w:val="28"/>
        </w:rPr>
        <w:t>5</w:t>
      </w:r>
      <w:r w:rsidR="00B064AD" w:rsidRPr="00C557B8">
        <w:rPr>
          <w:sz w:val="28"/>
          <w:szCs w:val="28"/>
        </w:rPr>
        <w:t xml:space="preserve"> год в бюджет </w:t>
      </w:r>
      <w:r w:rsidR="009A2B1A" w:rsidRPr="00C557B8">
        <w:rPr>
          <w:sz w:val="28"/>
          <w:szCs w:val="28"/>
        </w:rPr>
        <w:t>муниципального</w:t>
      </w:r>
      <w:r w:rsidR="00B064AD" w:rsidRPr="00C557B8">
        <w:rPr>
          <w:sz w:val="28"/>
          <w:szCs w:val="28"/>
        </w:rPr>
        <w:t xml:space="preserve"> район</w:t>
      </w:r>
      <w:r w:rsidR="009A2B1A" w:rsidRPr="00C557B8">
        <w:rPr>
          <w:sz w:val="28"/>
          <w:szCs w:val="28"/>
        </w:rPr>
        <w:t>а</w:t>
      </w:r>
      <w:r w:rsidR="00B064AD" w:rsidRPr="00C557B8">
        <w:rPr>
          <w:sz w:val="28"/>
          <w:szCs w:val="28"/>
        </w:rPr>
        <w:t xml:space="preserve"> поступило </w:t>
      </w:r>
      <w:r w:rsidR="00D1089A">
        <w:rPr>
          <w:sz w:val="28"/>
          <w:szCs w:val="28"/>
        </w:rPr>
        <w:t>34</w:t>
      </w:r>
      <w:r w:rsidR="002D0CB9" w:rsidRPr="00C557B8">
        <w:rPr>
          <w:sz w:val="28"/>
          <w:szCs w:val="28"/>
        </w:rPr>
        <w:t xml:space="preserve"> </w:t>
      </w:r>
      <w:r w:rsidR="00263436">
        <w:rPr>
          <w:sz w:val="28"/>
          <w:szCs w:val="28"/>
        </w:rPr>
        <w:t>8</w:t>
      </w:r>
      <w:r w:rsidR="00D1089A">
        <w:rPr>
          <w:sz w:val="28"/>
          <w:szCs w:val="28"/>
        </w:rPr>
        <w:t>84</w:t>
      </w:r>
      <w:r w:rsidR="00B064AD" w:rsidRPr="00C557B8">
        <w:rPr>
          <w:sz w:val="28"/>
          <w:szCs w:val="28"/>
        </w:rPr>
        <w:t>,</w:t>
      </w:r>
      <w:r w:rsidR="00D1089A">
        <w:rPr>
          <w:sz w:val="28"/>
          <w:szCs w:val="28"/>
        </w:rPr>
        <w:t>1</w:t>
      </w:r>
      <w:r w:rsidR="00B064AD" w:rsidRPr="00C557B8">
        <w:rPr>
          <w:sz w:val="28"/>
          <w:szCs w:val="28"/>
        </w:rPr>
        <w:t xml:space="preserve"> </w:t>
      </w:r>
      <w:proofErr w:type="gramStart"/>
      <w:r w:rsidR="00B064AD" w:rsidRPr="00C557B8">
        <w:rPr>
          <w:sz w:val="28"/>
          <w:szCs w:val="28"/>
        </w:rPr>
        <w:t>тыс.рублей</w:t>
      </w:r>
      <w:proofErr w:type="gramEnd"/>
      <w:r w:rsidR="00B064AD" w:rsidRPr="00C557B8">
        <w:rPr>
          <w:sz w:val="28"/>
          <w:szCs w:val="28"/>
        </w:rPr>
        <w:t xml:space="preserve">. Утвержденное бюджетное назначение исполнено на </w:t>
      </w:r>
      <w:r w:rsidR="009A2B1A" w:rsidRPr="00C557B8">
        <w:rPr>
          <w:sz w:val="28"/>
          <w:szCs w:val="28"/>
        </w:rPr>
        <w:t>10</w:t>
      </w:r>
      <w:r w:rsidR="00D1089A">
        <w:rPr>
          <w:sz w:val="28"/>
          <w:szCs w:val="28"/>
        </w:rPr>
        <w:t>2,3</w:t>
      </w:r>
      <w:r w:rsidR="00B064AD" w:rsidRPr="00C557B8">
        <w:rPr>
          <w:sz w:val="28"/>
          <w:szCs w:val="28"/>
        </w:rPr>
        <w:t>%, с темпом роста к 202</w:t>
      </w:r>
      <w:r w:rsidR="00D1089A">
        <w:rPr>
          <w:sz w:val="28"/>
          <w:szCs w:val="28"/>
        </w:rPr>
        <w:t>4</w:t>
      </w:r>
      <w:r w:rsidR="00B064AD" w:rsidRPr="00C557B8">
        <w:rPr>
          <w:sz w:val="28"/>
          <w:szCs w:val="28"/>
        </w:rPr>
        <w:t xml:space="preserve"> г</w:t>
      </w:r>
      <w:r w:rsidR="00B064AD" w:rsidRPr="002E6421">
        <w:rPr>
          <w:sz w:val="28"/>
          <w:szCs w:val="28"/>
        </w:rPr>
        <w:t xml:space="preserve">оду </w:t>
      </w:r>
      <w:r w:rsidR="00D1089A">
        <w:rPr>
          <w:sz w:val="28"/>
          <w:szCs w:val="28"/>
        </w:rPr>
        <w:t>чуть более чем в два раза (201,9%)</w:t>
      </w:r>
      <w:r w:rsidR="00B064AD" w:rsidRPr="002E6421">
        <w:rPr>
          <w:sz w:val="28"/>
          <w:szCs w:val="28"/>
        </w:rPr>
        <w:t xml:space="preserve">. </w:t>
      </w:r>
      <w:r w:rsidR="00263436">
        <w:rPr>
          <w:sz w:val="28"/>
          <w:szCs w:val="28"/>
        </w:rPr>
        <w:t xml:space="preserve">Рост поступлений обусловлен </w:t>
      </w:r>
      <w:r w:rsidR="00263436" w:rsidRPr="00A87686">
        <w:rPr>
          <w:sz w:val="28"/>
          <w:szCs w:val="28"/>
        </w:rPr>
        <w:t xml:space="preserve">индексацией с сентября 2024 года размера </w:t>
      </w:r>
      <w:r w:rsidR="00263436">
        <w:rPr>
          <w:sz w:val="28"/>
          <w:szCs w:val="28"/>
        </w:rPr>
        <w:t xml:space="preserve">отдельных видов </w:t>
      </w:r>
      <w:r w:rsidR="00263436" w:rsidRPr="00A87686">
        <w:rPr>
          <w:sz w:val="28"/>
          <w:szCs w:val="28"/>
        </w:rPr>
        <w:t>государственной пошлины, уплачиваемой при обращении в суд.</w:t>
      </w:r>
      <w:r w:rsidR="00263436">
        <w:t xml:space="preserve"> </w:t>
      </w:r>
    </w:p>
    <w:p w14:paraId="03D7D726" w14:textId="77777777" w:rsidR="00496267" w:rsidRPr="00130BD1" w:rsidRDefault="00496267" w:rsidP="00496267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130BD1">
        <w:rPr>
          <w:b/>
          <w:sz w:val="28"/>
          <w:szCs w:val="28"/>
        </w:rPr>
        <w:t>Арендная плата за землю</w:t>
      </w:r>
      <w:r w:rsidRPr="00130BD1">
        <w:rPr>
          <w:sz w:val="28"/>
          <w:szCs w:val="28"/>
        </w:rPr>
        <w:t xml:space="preserve"> в отчетном периоде по муниципальному району поступила в сумме </w:t>
      </w:r>
      <w:r w:rsidR="00D1089A">
        <w:rPr>
          <w:sz w:val="28"/>
          <w:szCs w:val="28"/>
        </w:rPr>
        <w:t>6</w:t>
      </w:r>
      <w:r w:rsidR="00D066E0" w:rsidRPr="00130BD1">
        <w:rPr>
          <w:sz w:val="28"/>
          <w:szCs w:val="28"/>
        </w:rPr>
        <w:t>2</w:t>
      </w:r>
      <w:r w:rsidRPr="00130BD1">
        <w:rPr>
          <w:sz w:val="28"/>
          <w:szCs w:val="28"/>
        </w:rPr>
        <w:t xml:space="preserve"> </w:t>
      </w:r>
      <w:r w:rsidR="00D066E0" w:rsidRPr="00130BD1">
        <w:rPr>
          <w:sz w:val="28"/>
          <w:szCs w:val="28"/>
        </w:rPr>
        <w:t>3</w:t>
      </w:r>
      <w:r w:rsidR="00D1089A">
        <w:rPr>
          <w:sz w:val="28"/>
          <w:szCs w:val="28"/>
        </w:rPr>
        <w:t>59</w:t>
      </w:r>
      <w:r w:rsidRPr="00130BD1">
        <w:rPr>
          <w:sz w:val="28"/>
          <w:szCs w:val="28"/>
        </w:rPr>
        <w:t>,</w:t>
      </w:r>
      <w:r w:rsidR="00D1089A">
        <w:rPr>
          <w:sz w:val="28"/>
          <w:szCs w:val="28"/>
        </w:rPr>
        <w:t>1</w:t>
      </w:r>
      <w:r w:rsidRPr="00130BD1">
        <w:rPr>
          <w:sz w:val="28"/>
          <w:szCs w:val="28"/>
        </w:rPr>
        <w:t xml:space="preserve"> </w:t>
      </w:r>
      <w:proofErr w:type="gramStart"/>
      <w:r w:rsidRPr="00130BD1">
        <w:rPr>
          <w:sz w:val="28"/>
          <w:szCs w:val="28"/>
        </w:rPr>
        <w:t>тыс.рублей</w:t>
      </w:r>
      <w:proofErr w:type="gramEnd"/>
      <w:r w:rsidRPr="00130BD1">
        <w:rPr>
          <w:sz w:val="28"/>
          <w:szCs w:val="28"/>
        </w:rPr>
        <w:t>, что составляет 10</w:t>
      </w:r>
      <w:r w:rsidR="00D1089A">
        <w:rPr>
          <w:sz w:val="28"/>
          <w:szCs w:val="28"/>
        </w:rPr>
        <w:t>2</w:t>
      </w:r>
      <w:r w:rsidRPr="00130BD1">
        <w:rPr>
          <w:sz w:val="28"/>
          <w:szCs w:val="28"/>
        </w:rPr>
        <w:t>,</w:t>
      </w:r>
      <w:r w:rsidR="00D1089A">
        <w:rPr>
          <w:sz w:val="28"/>
          <w:szCs w:val="28"/>
        </w:rPr>
        <w:t>8</w:t>
      </w:r>
      <w:r w:rsidRPr="00130BD1">
        <w:rPr>
          <w:sz w:val="28"/>
          <w:szCs w:val="28"/>
        </w:rPr>
        <w:t xml:space="preserve">% к плану и </w:t>
      </w:r>
      <w:r w:rsidR="00D1089A">
        <w:rPr>
          <w:sz w:val="28"/>
          <w:szCs w:val="28"/>
        </w:rPr>
        <w:t>86</w:t>
      </w:r>
      <w:r w:rsidRPr="00130BD1">
        <w:rPr>
          <w:sz w:val="28"/>
          <w:szCs w:val="28"/>
        </w:rPr>
        <w:t>,</w:t>
      </w:r>
      <w:r w:rsidR="00D1089A">
        <w:rPr>
          <w:sz w:val="28"/>
          <w:szCs w:val="28"/>
        </w:rPr>
        <w:t>2</w:t>
      </w:r>
      <w:r w:rsidRPr="00130BD1">
        <w:rPr>
          <w:sz w:val="28"/>
          <w:szCs w:val="28"/>
        </w:rPr>
        <w:t>% к 202</w:t>
      </w:r>
      <w:r w:rsidR="00D1089A">
        <w:rPr>
          <w:sz w:val="28"/>
          <w:szCs w:val="28"/>
        </w:rPr>
        <w:t>4</w:t>
      </w:r>
      <w:r w:rsidRPr="00130BD1">
        <w:rPr>
          <w:sz w:val="28"/>
          <w:szCs w:val="28"/>
        </w:rPr>
        <w:t xml:space="preserve"> году. </w:t>
      </w:r>
    </w:p>
    <w:p w14:paraId="0A658514" w14:textId="77777777" w:rsidR="00D1089A" w:rsidRPr="002C5282" w:rsidRDefault="00D1089A" w:rsidP="00D1089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Отрицательная динамика поступлений по данному доходному источнику к предшествующему году обусловлена выкупом 71 земельного участка в собственность. </w:t>
      </w:r>
    </w:p>
    <w:p w14:paraId="73AF138C" w14:textId="77777777" w:rsidR="00B064AD" w:rsidRPr="00496267" w:rsidRDefault="00275804" w:rsidP="001531BE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34780">
        <w:rPr>
          <w:sz w:val="28"/>
          <w:szCs w:val="28"/>
        </w:rPr>
        <w:t>По</w:t>
      </w:r>
      <w:r w:rsidRPr="00A34780">
        <w:rPr>
          <w:b/>
          <w:sz w:val="28"/>
          <w:szCs w:val="28"/>
        </w:rPr>
        <w:t xml:space="preserve"> д</w:t>
      </w:r>
      <w:r w:rsidR="00B064AD" w:rsidRPr="00A34780">
        <w:rPr>
          <w:b/>
          <w:sz w:val="28"/>
          <w:szCs w:val="28"/>
        </w:rPr>
        <w:t>оход</w:t>
      </w:r>
      <w:r w:rsidRPr="00A34780">
        <w:rPr>
          <w:b/>
          <w:sz w:val="28"/>
          <w:szCs w:val="28"/>
        </w:rPr>
        <w:t>ам</w:t>
      </w:r>
      <w:r w:rsidR="00B064AD" w:rsidRPr="00A34780">
        <w:rPr>
          <w:b/>
          <w:sz w:val="28"/>
          <w:szCs w:val="28"/>
        </w:rPr>
        <w:t xml:space="preserve"> от сдачи в аренду имущества</w:t>
      </w:r>
      <w:r w:rsidR="00B064AD" w:rsidRPr="00A34780">
        <w:rPr>
          <w:sz w:val="28"/>
          <w:szCs w:val="28"/>
        </w:rPr>
        <w:t xml:space="preserve"> </w:t>
      </w:r>
      <w:r w:rsidRPr="00A34780">
        <w:rPr>
          <w:sz w:val="28"/>
          <w:szCs w:val="28"/>
        </w:rPr>
        <w:t xml:space="preserve">в отчетном году </w:t>
      </w:r>
      <w:r w:rsidR="00B064AD" w:rsidRPr="00A34780">
        <w:rPr>
          <w:sz w:val="28"/>
          <w:szCs w:val="28"/>
        </w:rPr>
        <w:t xml:space="preserve">в бюджет </w:t>
      </w:r>
      <w:r w:rsidRPr="00A34780">
        <w:rPr>
          <w:sz w:val="28"/>
          <w:szCs w:val="28"/>
        </w:rPr>
        <w:t>района</w:t>
      </w:r>
      <w:r w:rsidR="00B064AD" w:rsidRPr="00A34780">
        <w:rPr>
          <w:sz w:val="28"/>
          <w:szCs w:val="28"/>
        </w:rPr>
        <w:t xml:space="preserve"> по</w:t>
      </w:r>
      <w:r w:rsidRPr="00A34780">
        <w:rPr>
          <w:sz w:val="28"/>
          <w:szCs w:val="28"/>
        </w:rPr>
        <w:t>лучено</w:t>
      </w:r>
      <w:r w:rsidR="00B064AD" w:rsidRPr="00A34780">
        <w:rPr>
          <w:sz w:val="28"/>
          <w:szCs w:val="28"/>
        </w:rPr>
        <w:t xml:space="preserve"> </w:t>
      </w:r>
      <w:r w:rsidR="008C07BB">
        <w:rPr>
          <w:sz w:val="28"/>
          <w:szCs w:val="28"/>
        </w:rPr>
        <w:t xml:space="preserve">1 </w:t>
      </w:r>
      <w:r w:rsidR="00AA521F">
        <w:rPr>
          <w:sz w:val="28"/>
          <w:szCs w:val="28"/>
        </w:rPr>
        <w:t>886</w:t>
      </w:r>
      <w:r w:rsidR="00B064AD" w:rsidRPr="00A34780">
        <w:rPr>
          <w:sz w:val="28"/>
          <w:szCs w:val="28"/>
        </w:rPr>
        <w:t>,</w:t>
      </w:r>
      <w:r w:rsidR="00AA521F">
        <w:rPr>
          <w:sz w:val="28"/>
          <w:szCs w:val="28"/>
        </w:rPr>
        <w:t>1</w:t>
      </w:r>
      <w:r w:rsidR="00B064AD" w:rsidRPr="00A34780">
        <w:rPr>
          <w:sz w:val="28"/>
          <w:szCs w:val="28"/>
        </w:rPr>
        <w:t xml:space="preserve"> </w:t>
      </w:r>
      <w:proofErr w:type="gramStart"/>
      <w:r w:rsidR="00B064AD" w:rsidRPr="00A34780">
        <w:rPr>
          <w:sz w:val="28"/>
          <w:szCs w:val="28"/>
        </w:rPr>
        <w:t>тыс.рублей</w:t>
      </w:r>
      <w:proofErr w:type="gramEnd"/>
      <w:r w:rsidR="00B064AD" w:rsidRPr="00A34780">
        <w:rPr>
          <w:sz w:val="28"/>
          <w:szCs w:val="28"/>
        </w:rPr>
        <w:t xml:space="preserve"> или 1</w:t>
      </w:r>
      <w:r w:rsidR="008C07BB">
        <w:rPr>
          <w:sz w:val="28"/>
          <w:szCs w:val="28"/>
        </w:rPr>
        <w:t>0</w:t>
      </w:r>
      <w:r w:rsidR="00AA521F">
        <w:rPr>
          <w:sz w:val="28"/>
          <w:szCs w:val="28"/>
        </w:rPr>
        <w:t>1</w:t>
      </w:r>
      <w:r w:rsidR="00B064AD" w:rsidRPr="00A34780">
        <w:rPr>
          <w:sz w:val="28"/>
          <w:szCs w:val="28"/>
        </w:rPr>
        <w:t>,</w:t>
      </w:r>
      <w:r w:rsidR="00AA521F">
        <w:rPr>
          <w:sz w:val="28"/>
          <w:szCs w:val="28"/>
        </w:rPr>
        <w:t>7</w:t>
      </w:r>
      <w:r w:rsidR="00B064AD" w:rsidRPr="00A34780">
        <w:rPr>
          <w:sz w:val="28"/>
          <w:szCs w:val="28"/>
        </w:rPr>
        <w:t xml:space="preserve">% к годовому плану с темпом роста к прошлому году </w:t>
      </w:r>
      <w:r w:rsidR="008C07BB">
        <w:rPr>
          <w:sz w:val="28"/>
          <w:szCs w:val="28"/>
        </w:rPr>
        <w:t>1</w:t>
      </w:r>
      <w:r w:rsidR="00AA521F">
        <w:rPr>
          <w:sz w:val="28"/>
          <w:szCs w:val="28"/>
        </w:rPr>
        <w:t>57</w:t>
      </w:r>
      <w:r w:rsidR="00B064AD" w:rsidRPr="00A34780">
        <w:rPr>
          <w:sz w:val="28"/>
          <w:szCs w:val="28"/>
        </w:rPr>
        <w:t>,</w:t>
      </w:r>
      <w:r w:rsidR="00AA521F">
        <w:rPr>
          <w:sz w:val="28"/>
          <w:szCs w:val="28"/>
        </w:rPr>
        <w:t>9</w:t>
      </w:r>
      <w:r w:rsidR="00B064AD" w:rsidRPr="00A34780">
        <w:rPr>
          <w:sz w:val="28"/>
          <w:szCs w:val="28"/>
        </w:rPr>
        <w:t>%.</w:t>
      </w:r>
      <w:r w:rsidR="00B064AD" w:rsidRPr="00496267">
        <w:rPr>
          <w:sz w:val="28"/>
          <w:szCs w:val="28"/>
        </w:rPr>
        <w:t xml:space="preserve"> </w:t>
      </w:r>
    </w:p>
    <w:p w14:paraId="1E8DE669" w14:textId="77777777" w:rsidR="008F7601" w:rsidRPr="00076389" w:rsidRDefault="00231855" w:rsidP="00AA52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4516">
        <w:rPr>
          <w:bCs/>
          <w:sz w:val="28"/>
          <w:szCs w:val="28"/>
        </w:rPr>
        <w:t xml:space="preserve">Поступления по данному доходному источнику увеличились на </w:t>
      </w:r>
      <w:r w:rsidR="00AA521F">
        <w:rPr>
          <w:bCs/>
          <w:sz w:val="28"/>
          <w:szCs w:val="28"/>
        </w:rPr>
        <w:t>691</w:t>
      </w:r>
      <w:r w:rsidRPr="00E84516">
        <w:rPr>
          <w:bCs/>
          <w:sz w:val="28"/>
          <w:szCs w:val="28"/>
        </w:rPr>
        <w:t xml:space="preserve">,3 </w:t>
      </w:r>
      <w:proofErr w:type="gramStart"/>
      <w:r w:rsidRPr="00E84516">
        <w:rPr>
          <w:bCs/>
          <w:sz w:val="28"/>
          <w:szCs w:val="28"/>
        </w:rPr>
        <w:t>тыс.рублей</w:t>
      </w:r>
      <w:proofErr w:type="gramEnd"/>
      <w:r w:rsidRPr="00E84516">
        <w:rPr>
          <w:bCs/>
          <w:sz w:val="28"/>
          <w:szCs w:val="28"/>
        </w:rPr>
        <w:t xml:space="preserve"> по отношению к 01.01.202</w:t>
      </w:r>
      <w:r w:rsidR="00AA521F">
        <w:rPr>
          <w:bCs/>
          <w:sz w:val="28"/>
          <w:szCs w:val="28"/>
        </w:rPr>
        <w:t>5</w:t>
      </w:r>
      <w:r w:rsidRPr="00E84516">
        <w:rPr>
          <w:bCs/>
          <w:sz w:val="28"/>
          <w:szCs w:val="28"/>
        </w:rPr>
        <w:t>г.</w:t>
      </w:r>
      <w:r w:rsidR="00AA521F">
        <w:rPr>
          <w:bCs/>
          <w:sz w:val="28"/>
          <w:szCs w:val="28"/>
        </w:rPr>
        <w:t xml:space="preserve"> </w:t>
      </w:r>
      <w:r w:rsidRPr="00E845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Положительная динамика обусловлена</w:t>
      </w:r>
      <w:r w:rsidRPr="00E832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заключением </w:t>
      </w:r>
      <w:r w:rsidR="00AA521F" w:rsidRPr="001C2CAB">
        <w:rPr>
          <w:bCs/>
          <w:sz w:val="28"/>
          <w:szCs w:val="28"/>
        </w:rPr>
        <w:t xml:space="preserve">в декабре 2024 года пяти новых договоров аренды имущества с физическими лицами и индивидуальными предпринимателями.  </w:t>
      </w:r>
      <w:r w:rsidR="00B064AD" w:rsidRPr="00BD17A3">
        <w:rPr>
          <w:sz w:val="28"/>
          <w:szCs w:val="28"/>
        </w:rPr>
        <w:t>По</w:t>
      </w:r>
      <w:r w:rsidR="00B064AD" w:rsidRPr="0022627A">
        <w:rPr>
          <w:b/>
          <w:sz w:val="28"/>
          <w:szCs w:val="28"/>
        </w:rPr>
        <w:t xml:space="preserve"> платежам за негативное воздействие на окружающую среду</w:t>
      </w:r>
      <w:r w:rsidR="00B064AD" w:rsidRPr="0022627A">
        <w:rPr>
          <w:sz w:val="28"/>
          <w:szCs w:val="28"/>
        </w:rPr>
        <w:t xml:space="preserve"> </w:t>
      </w:r>
      <w:r w:rsidR="00B064AD">
        <w:rPr>
          <w:bCs/>
          <w:sz w:val="28"/>
          <w:szCs w:val="28"/>
        </w:rPr>
        <w:t xml:space="preserve">в бюджет Каневского района </w:t>
      </w:r>
      <w:r w:rsidR="008F7601" w:rsidRPr="00076389">
        <w:rPr>
          <w:bCs/>
          <w:sz w:val="28"/>
          <w:szCs w:val="28"/>
        </w:rPr>
        <w:t xml:space="preserve">по данному доходному источнику мобилизовано </w:t>
      </w:r>
      <w:r w:rsidR="00144ECD">
        <w:rPr>
          <w:bCs/>
          <w:sz w:val="28"/>
          <w:szCs w:val="28"/>
        </w:rPr>
        <w:t>3 </w:t>
      </w:r>
      <w:r w:rsidR="00891433">
        <w:rPr>
          <w:bCs/>
          <w:sz w:val="28"/>
          <w:szCs w:val="28"/>
        </w:rPr>
        <w:t>831</w:t>
      </w:r>
      <w:r w:rsidR="00144ECD">
        <w:rPr>
          <w:bCs/>
          <w:sz w:val="28"/>
          <w:szCs w:val="28"/>
        </w:rPr>
        <w:t>,</w:t>
      </w:r>
      <w:r w:rsidR="00891433">
        <w:rPr>
          <w:bCs/>
          <w:sz w:val="28"/>
          <w:szCs w:val="28"/>
        </w:rPr>
        <w:t>2</w:t>
      </w:r>
      <w:r w:rsidR="008F7601">
        <w:rPr>
          <w:bCs/>
          <w:sz w:val="28"/>
          <w:szCs w:val="28"/>
        </w:rPr>
        <w:t xml:space="preserve"> </w:t>
      </w:r>
      <w:proofErr w:type="gramStart"/>
      <w:r w:rsidR="008F7601" w:rsidRPr="00076389">
        <w:rPr>
          <w:bCs/>
          <w:sz w:val="28"/>
          <w:szCs w:val="28"/>
        </w:rPr>
        <w:t>тыс.рублей</w:t>
      </w:r>
      <w:proofErr w:type="gramEnd"/>
      <w:r w:rsidR="008F7601" w:rsidRPr="00076389">
        <w:rPr>
          <w:bCs/>
          <w:sz w:val="28"/>
          <w:szCs w:val="28"/>
        </w:rPr>
        <w:t xml:space="preserve">, исполнение </w:t>
      </w:r>
      <w:r w:rsidR="008F7601" w:rsidRPr="00076389">
        <w:rPr>
          <w:sz w:val="28"/>
          <w:szCs w:val="28"/>
        </w:rPr>
        <w:t xml:space="preserve">бюджетного назначения составило </w:t>
      </w:r>
      <w:r w:rsidR="004836A5">
        <w:rPr>
          <w:sz w:val="28"/>
          <w:szCs w:val="28"/>
        </w:rPr>
        <w:t>100</w:t>
      </w:r>
      <w:r w:rsidR="008F7601" w:rsidRPr="00076389">
        <w:rPr>
          <w:sz w:val="28"/>
          <w:szCs w:val="28"/>
        </w:rPr>
        <w:t>,</w:t>
      </w:r>
      <w:r w:rsidR="00891433">
        <w:rPr>
          <w:sz w:val="28"/>
          <w:szCs w:val="28"/>
        </w:rPr>
        <w:t>3</w:t>
      </w:r>
      <w:r w:rsidR="008F7601" w:rsidRPr="00076389">
        <w:rPr>
          <w:sz w:val="28"/>
          <w:szCs w:val="28"/>
        </w:rPr>
        <w:t xml:space="preserve">%, с темпом роста </w:t>
      </w:r>
      <w:r w:rsidR="00891433">
        <w:rPr>
          <w:sz w:val="28"/>
          <w:szCs w:val="28"/>
        </w:rPr>
        <w:t>114</w:t>
      </w:r>
      <w:r w:rsidR="008F7601" w:rsidRPr="00076389">
        <w:rPr>
          <w:sz w:val="28"/>
          <w:szCs w:val="28"/>
        </w:rPr>
        <w:t>,</w:t>
      </w:r>
      <w:r w:rsidR="00891433">
        <w:rPr>
          <w:sz w:val="28"/>
          <w:szCs w:val="28"/>
        </w:rPr>
        <w:t>3</w:t>
      </w:r>
      <w:r w:rsidR="008F7601" w:rsidRPr="00076389">
        <w:rPr>
          <w:sz w:val="28"/>
          <w:szCs w:val="28"/>
        </w:rPr>
        <w:t xml:space="preserve"> % к 202</w:t>
      </w:r>
      <w:r w:rsidR="00891433">
        <w:rPr>
          <w:sz w:val="28"/>
          <w:szCs w:val="28"/>
        </w:rPr>
        <w:t>4</w:t>
      </w:r>
      <w:r w:rsidR="008F7601" w:rsidRPr="00076389">
        <w:rPr>
          <w:sz w:val="28"/>
          <w:szCs w:val="28"/>
        </w:rPr>
        <w:t xml:space="preserve"> году.</w:t>
      </w:r>
    </w:p>
    <w:p w14:paraId="44CD0A0F" w14:textId="77777777" w:rsidR="00891433" w:rsidRDefault="00891433" w:rsidP="00891433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Существенное увеличение </w:t>
      </w:r>
      <w:r w:rsidRPr="00FF1C0C">
        <w:rPr>
          <w:sz w:val="28"/>
          <w:szCs w:val="28"/>
        </w:rPr>
        <w:t>платежей уплаченных по итогам 202</w:t>
      </w:r>
      <w:r>
        <w:rPr>
          <w:sz w:val="28"/>
          <w:szCs w:val="28"/>
        </w:rPr>
        <w:t xml:space="preserve">4 </w:t>
      </w:r>
      <w:r w:rsidRPr="00FF1C0C">
        <w:rPr>
          <w:sz w:val="28"/>
          <w:szCs w:val="28"/>
        </w:rPr>
        <w:t>г</w:t>
      </w:r>
      <w:r>
        <w:rPr>
          <w:sz w:val="28"/>
          <w:szCs w:val="28"/>
        </w:rPr>
        <w:t>ода и авансовых платежей в 2025 году</w:t>
      </w:r>
      <w:r w:rsidRPr="00FF1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отмечается </w:t>
      </w:r>
      <w:r w:rsidRPr="00FF1C0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следующим </w:t>
      </w:r>
      <w:r w:rsidRPr="00FF1C0C">
        <w:rPr>
          <w:sz w:val="28"/>
          <w:szCs w:val="28"/>
        </w:rPr>
        <w:t>предприятиям</w:t>
      </w:r>
      <w:r>
        <w:rPr>
          <w:sz w:val="28"/>
          <w:szCs w:val="28"/>
        </w:rPr>
        <w:t>:</w:t>
      </w:r>
      <w:r w:rsidRPr="00FF1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 xml:space="preserve">Мясоптицекомбинат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Каневской</w:t>
      </w:r>
      <w:r w:rsidR="007F7AD9">
        <w:rPr>
          <w:sz w:val="28"/>
          <w:szCs w:val="28"/>
        </w:rPr>
        <w:t>»</w:t>
      </w:r>
      <w:r w:rsidRPr="00FF1C0C">
        <w:rPr>
          <w:sz w:val="28"/>
          <w:szCs w:val="28"/>
        </w:rPr>
        <w:t xml:space="preserve"> на </w:t>
      </w:r>
      <w:r>
        <w:rPr>
          <w:sz w:val="28"/>
          <w:szCs w:val="28"/>
        </w:rPr>
        <w:t>8</w:t>
      </w:r>
      <w:r w:rsidRPr="00FF1C0C">
        <w:rPr>
          <w:sz w:val="28"/>
          <w:szCs w:val="28"/>
        </w:rPr>
        <w:t>06,</w:t>
      </w:r>
      <w:r>
        <w:rPr>
          <w:sz w:val="28"/>
          <w:szCs w:val="28"/>
        </w:rPr>
        <w:t>8</w:t>
      </w:r>
      <w:r w:rsidRPr="00FF1C0C">
        <w:rPr>
          <w:sz w:val="28"/>
          <w:szCs w:val="28"/>
        </w:rPr>
        <w:t>тыс.руб</w:t>
      </w:r>
      <w:r>
        <w:rPr>
          <w:sz w:val="28"/>
          <w:szCs w:val="28"/>
        </w:rPr>
        <w:t>лей</w:t>
      </w:r>
      <w:r w:rsidRPr="00FF1C0C">
        <w:rPr>
          <w:sz w:val="28"/>
          <w:szCs w:val="28"/>
        </w:rPr>
        <w:t>, ООО Ф</w:t>
      </w:r>
      <w:r>
        <w:rPr>
          <w:sz w:val="28"/>
          <w:szCs w:val="28"/>
        </w:rPr>
        <w:t xml:space="preserve">ирма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Калория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F1C0C">
        <w:rPr>
          <w:sz w:val="28"/>
          <w:szCs w:val="28"/>
        </w:rPr>
        <w:t xml:space="preserve"> на 3</w:t>
      </w:r>
      <w:r>
        <w:rPr>
          <w:sz w:val="28"/>
          <w:szCs w:val="28"/>
        </w:rPr>
        <w:t>97</w:t>
      </w:r>
      <w:r w:rsidRPr="00FF1C0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F1C0C">
        <w:rPr>
          <w:sz w:val="28"/>
          <w:szCs w:val="28"/>
        </w:rPr>
        <w:t>тыс.руб</w:t>
      </w:r>
      <w:r>
        <w:rPr>
          <w:sz w:val="28"/>
          <w:szCs w:val="28"/>
        </w:rPr>
        <w:t>лей</w:t>
      </w:r>
      <w:r w:rsidRPr="00FF1C0C">
        <w:rPr>
          <w:sz w:val="28"/>
          <w:szCs w:val="28"/>
        </w:rPr>
        <w:t xml:space="preserve">, </w:t>
      </w:r>
      <w:r w:rsidRPr="003B3C65">
        <w:rPr>
          <w:sz w:val="28"/>
          <w:szCs w:val="28"/>
        </w:rPr>
        <w:t xml:space="preserve">ООО  </w:t>
      </w:r>
      <w:r w:rsidR="007F7AD9">
        <w:rPr>
          <w:sz w:val="28"/>
          <w:szCs w:val="28"/>
        </w:rPr>
        <w:t>«</w:t>
      </w:r>
      <w:r w:rsidRPr="003B3C65">
        <w:rPr>
          <w:sz w:val="28"/>
          <w:szCs w:val="28"/>
        </w:rPr>
        <w:t>Чистый город</w:t>
      </w:r>
      <w:r w:rsidR="007F7AD9">
        <w:rPr>
          <w:sz w:val="28"/>
          <w:szCs w:val="28"/>
        </w:rPr>
        <w:t>»</w:t>
      </w:r>
      <w:r w:rsidRPr="003B3C65">
        <w:rPr>
          <w:sz w:val="28"/>
          <w:szCs w:val="28"/>
        </w:rPr>
        <w:t xml:space="preserve"> г. Краснодар на 133,9тыс.рублей и ООО Группа компаний </w:t>
      </w:r>
      <w:r w:rsidR="007F7AD9">
        <w:rPr>
          <w:sz w:val="28"/>
          <w:szCs w:val="28"/>
        </w:rPr>
        <w:t>«</w:t>
      </w:r>
      <w:r w:rsidRPr="003B3C65">
        <w:rPr>
          <w:sz w:val="28"/>
          <w:szCs w:val="28"/>
        </w:rPr>
        <w:t>Кубань-Демонтаж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на 114,9тыс.рублей</w:t>
      </w:r>
      <w:r w:rsidRPr="00FF1C0C">
        <w:rPr>
          <w:sz w:val="28"/>
          <w:szCs w:val="28"/>
        </w:rPr>
        <w:t xml:space="preserve"> в связи с у</w:t>
      </w:r>
      <w:r>
        <w:rPr>
          <w:sz w:val="28"/>
          <w:szCs w:val="28"/>
        </w:rPr>
        <w:t>величением</w:t>
      </w:r>
      <w:r w:rsidRPr="00FF1C0C">
        <w:rPr>
          <w:sz w:val="28"/>
          <w:szCs w:val="28"/>
        </w:rPr>
        <w:t xml:space="preserve"> объемов размещенных отходов производства на Каневском полигоне ТБО</w:t>
      </w:r>
      <w:r>
        <w:rPr>
          <w:sz w:val="28"/>
          <w:szCs w:val="28"/>
        </w:rPr>
        <w:t xml:space="preserve"> и увеличением с 2025 года базовых ставок  по экологическим платежам на 15%</w:t>
      </w:r>
      <w:r w:rsidRPr="00FF1C0C">
        <w:rPr>
          <w:sz w:val="28"/>
          <w:szCs w:val="28"/>
        </w:rPr>
        <w:t xml:space="preserve">. </w:t>
      </w:r>
      <w:r>
        <w:rPr>
          <w:sz w:val="28"/>
          <w:szCs w:val="28"/>
        </w:rPr>
        <w:t>Рост платежей</w:t>
      </w:r>
      <w:r w:rsidRPr="00FF1C0C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 сельхозпредприятия </w:t>
      </w:r>
      <w:r w:rsidRPr="00FF1C0C">
        <w:rPr>
          <w:sz w:val="28"/>
          <w:szCs w:val="28"/>
        </w:rPr>
        <w:t xml:space="preserve">АО </w:t>
      </w:r>
      <w:r>
        <w:rPr>
          <w:sz w:val="28"/>
          <w:szCs w:val="28"/>
        </w:rPr>
        <w:t xml:space="preserve">Племзавод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>Воля</w:t>
      </w:r>
      <w:r w:rsidR="007F7AD9">
        <w:rPr>
          <w:sz w:val="28"/>
          <w:szCs w:val="28"/>
        </w:rPr>
        <w:t>»</w:t>
      </w:r>
      <w:r w:rsidRPr="00FF1C0C"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355</w:t>
      </w:r>
      <w:r w:rsidRPr="00FF1C0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FF1C0C">
        <w:rPr>
          <w:sz w:val="28"/>
          <w:szCs w:val="28"/>
        </w:rPr>
        <w:t>тыс.руб</w:t>
      </w:r>
      <w:r>
        <w:rPr>
          <w:sz w:val="28"/>
          <w:szCs w:val="28"/>
        </w:rPr>
        <w:t>лей</w:t>
      </w:r>
      <w:proofErr w:type="gramEnd"/>
      <w:r w:rsidRPr="00FF1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FF1C0C">
        <w:rPr>
          <w:sz w:val="28"/>
          <w:szCs w:val="28"/>
        </w:rPr>
        <w:t>плат</w:t>
      </w:r>
      <w:r>
        <w:rPr>
          <w:sz w:val="28"/>
          <w:szCs w:val="28"/>
        </w:rPr>
        <w:t>е</w:t>
      </w:r>
      <w:r w:rsidRPr="00FF1C0C">
        <w:rPr>
          <w:sz w:val="28"/>
          <w:szCs w:val="28"/>
        </w:rPr>
        <w:t xml:space="preserve"> за выбросы загрязняющих веществ в атмосферный воздух стационарными объектами, в связи с досрочным проведением годовой оплаты в 202</w:t>
      </w:r>
      <w:r>
        <w:rPr>
          <w:sz w:val="28"/>
          <w:szCs w:val="28"/>
        </w:rPr>
        <w:t>5</w:t>
      </w:r>
      <w:r w:rsidRPr="00FF1C0C">
        <w:rPr>
          <w:sz w:val="28"/>
          <w:szCs w:val="28"/>
        </w:rPr>
        <w:t xml:space="preserve"> году.   </w:t>
      </w:r>
    </w:p>
    <w:p w14:paraId="0907B8F8" w14:textId="77777777" w:rsidR="00C56A66" w:rsidRDefault="00915AA8" w:rsidP="00690DE6">
      <w:pPr>
        <w:tabs>
          <w:tab w:val="left" w:pos="709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7573B">
        <w:rPr>
          <w:sz w:val="28"/>
          <w:szCs w:val="28"/>
        </w:rPr>
        <w:t>В части</w:t>
      </w:r>
      <w:r w:rsidRPr="0037573B">
        <w:rPr>
          <w:b/>
          <w:sz w:val="28"/>
          <w:szCs w:val="28"/>
        </w:rPr>
        <w:t xml:space="preserve"> д</w:t>
      </w:r>
      <w:r w:rsidR="00B064AD" w:rsidRPr="0037573B">
        <w:rPr>
          <w:b/>
          <w:sz w:val="28"/>
          <w:szCs w:val="28"/>
        </w:rPr>
        <w:t>оход</w:t>
      </w:r>
      <w:r w:rsidRPr="0037573B">
        <w:rPr>
          <w:b/>
          <w:sz w:val="28"/>
          <w:szCs w:val="28"/>
        </w:rPr>
        <w:t>ов</w:t>
      </w:r>
      <w:r w:rsidR="00B064AD" w:rsidRPr="0037573B">
        <w:rPr>
          <w:b/>
          <w:sz w:val="28"/>
          <w:szCs w:val="28"/>
        </w:rPr>
        <w:t xml:space="preserve"> от реализации имущества</w:t>
      </w:r>
      <w:r w:rsidR="00B064AD" w:rsidRPr="0037573B">
        <w:rPr>
          <w:sz w:val="28"/>
          <w:szCs w:val="28"/>
        </w:rPr>
        <w:t xml:space="preserve"> </w:t>
      </w:r>
      <w:r w:rsidR="00690DE6" w:rsidRPr="0037573B">
        <w:rPr>
          <w:sz w:val="28"/>
          <w:szCs w:val="28"/>
        </w:rPr>
        <w:t xml:space="preserve">по </w:t>
      </w:r>
      <w:r w:rsidR="00690DE6" w:rsidRPr="0037573B">
        <w:rPr>
          <w:bCs/>
          <w:sz w:val="28"/>
          <w:szCs w:val="28"/>
        </w:rPr>
        <w:t xml:space="preserve">бюджету муниципального района отмечается </w:t>
      </w:r>
      <w:r w:rsidR="00B657D5" w:rsidRPr="0037573B">
        <w:rPr>
          <w:bCs/>
          <w:sz w:val="28"/>
          <w:szCs w:val="28"/>
        </w:rPr>
        <w:t>увеличение</w:t>
      </w:r>
      <w:r w:rsidR="00976458" w:rsidRPr="0037573B">
        <w:rPr>
          <w:bCs/>
          <w:sz w:val="28"/>
          <w:szCs w:val="28"/>
        </w:rPr>
        <w:t xml:space="preserve"> </w:t>
      </w:r>
      <w:r w:rsidR="00690DE6" w:rsidRPr="0037573B">
        <w:rPr>
          <w:bCs/>
          <w:sz w:val="28"/>
          <w:szCs w:val="28"/>
        </w:rPr>
        <w:t xml:space="preserve">поступлений на </w:t>
      </w:r>
      <w:r w:rsidR="00C56A66">
        <w:rPr>
          <w:bCs/>
          <w:sz w:val="28"/>
          <w:szCs w:val="28"/>
        </w:rPr>
        <w:t>772,8</w:t>
      </w:r>
      <w:r w:rsidR="00690DE6" w:rsidRPr="0037573B">
        <w:rPr>
          <w:bCs/>
          <w:sz w:val="28"/>
          <w:szCs w:val="28"/>
        </w:rPr>
        <w:t xml:space="preserve"> </w:t>
      </w:r>
      <w:proofErr w:type="gramStart"/>
      <w:r w:rsidR="00690DE6" w:rsidRPr="0037573B">
        <w:rPr>
          <w:bCs/>
          <w:sz w:val="28"/>
          <w:szCs w:val="28"/>
        </w:rPr>
        <w:t>тыс.рублей</w:t>
      </w:r>
      <w:proofErr w:type="gramEnd"/>
      <w:r w:rsidR="00C56A66">
        <w:rPr>
          <w:bCs/>
          <w:sz w:val="28"/>
          <w:szCs w:val="28"/>
        </w:rPr>
        <w:t xml:space="preserve"> или в 1,8 раза к аналогичному периоду прошлого года</w:t>
      </w:r>
      <w:r w:rsidR="00B657D5" w:rsidRPr="0037573B">
        <w:rPr>
          <w:bCs/>
          <w:sz w:val="28"/>
          <w:szCs w:val="28"/>
        </w:rPr>
        <w:t>.</w:t>
      </w:r>
      <w:r w:rsidR="00690DE6" w:rsidRPr="0037573B">
        <w:rPr>
          <w:bCs/>
          <w:sz w:val="28"/>
          <w:szCs w:val="28"/>
        </w:rPr>
        <w:t xml:space="preserve"> </w:t>
      </w:r>
      <w:r w:rsidR="00C56A66" w:rsidRPr="00B455D0">
        <w:rPr>
          <w:bCs/>
          <w:sz w:val="28"/>
          <w:szCs w:val="28"/>
        </w:rPr>
        <w:t xml:space="preserve">Рост обеспечен за счет реализации в </w:t>
      </w:r>
      <w:r w:rsidR="00C56A66" w:rsidRPr="00B455D0">
        <w:rPr>
          <w:bCs/>
          <w:sz w:val="28"/>
          <w:szCs w:val="28"/>
        </w:rPr>
        <w:lastRenderedPageBreak/>
        <w:t xml:space="preserve">2025 году, в соответствии с программой </w:t>
      </w:r>
      <w:proofErr w:type="gramStart"/>
      <w:r w:rsidR="00C56A66" w:rsidRPr="00B455D0">
        <w:rPr>
          <w:bCs/>
          <w:sz w:val="28"/>
          <w:szCs w:val="28"/>
        </w:rPr>
        <w:t>приватизации,  объекта</w:t>
      </w:r>
      <w:proofErr w:type="gramEnd"/>
      <w:r w:rsidR="00C56A66" w:rsidRPr="00B455D0">
        <w:rPr>
          <w:bCs/>
          <w:sz w:val="28"/>
          <w:szCs w:val="28"/>
        </w:rPr>
        <w:t xml:space="preserve"> недвижимости (нежилое помещение) </w:t>
      </w:r>
      <w:r w:rsidR="00C56A66" w:rsidRPr="00B455D0">
        <w:rPr>
          <w:sz w:val="28"/>
          <w:szCs w:val="28"/>
        </w:rPr>
        <w:t>в ст.Каневской на 1 631тыс.рублей</w:t>
      </w:r>
      <w:r w:rsidR="00C56A66" w:rsidRPr="00B455D0">
        <w:rPr>
          <w:bCs/>
          <w:sz w:val="28"/>
          <w:szCs w:val="28"/>
        </w:rPr>
        <w:t>.</w:t>
      </w:r>
    </w:p>
    <w:p w14:paraId="084FBB91" w14:textId="77777777" w:rsidR="00496267" w:rsidRPr="00193E2A" w:rsidRDefault="00496267" w:rsidP="00690DE6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55F35">
        <w:rPr>
          <w:b/>
          <w:sz w:val="28"/>
          <w:szCs w:val="28"/>
        </w:rPr>
        <w:t>Доходы от продажи земельных участков</w:t>
      </w:r>
      <w:r w:rsidRPr="00855F35">
        <w:rPr>
          <w:sz w:val="28"/>
          <w:szCs w:val="28"/>
        </w:rPr>
        <w:t xml:space="preserve"> в 202</w:t>
      </w:r>
      <w:r w:rsidR="00855F35" w:rsidRPr="00855F35">
        <w:rPr>
          <w:sz w:val="28"/>
          <w:szCs w:val="28"/>
        </w:rPr>
        <w:t>5</w:t>
      </w:r>
      <w:r w:rsidRPr="00855F35">
        <w:rPr>
          <w:sz w:val="28"/>
          <w:szCs w:val="28"/>
        </w:rPr>
        <w:t xml:space="preserve"> году поступили в сумме </w:t>
      </w:r>
      <w:r w:rsidR="00855F35" w:rsidRPr="00855F35">
        <w:rPr>
          <w:sz w:val="28"/>
          <w:szCs w:val="28"/>
        </w:rPr>
        <w:t>47</w:t>
      </w:r>
      <w:r w:rsidRPr="00855F35">
        <w:rPr>
          <w:sz w:val="28"/>
          <w:szCs w:val="28"/>
        </w:rPr>
        <w:t> </w:t>
      </w:r>
      <w:r w:rsidR="00855F35" w:rsidRPr="00855F35">
        <w:rPr>
          <w:sz w:val="28"/>
          <w:szCs w:val="28"/>
        </w:rPr>
        <w:t>077</w:t>
      </w:r>
      <w:r w:rsidRPr="00855F35">
        <w:rPr>
          <w:sz w:val="28"/>
          <w:szCs w:val="28"/>
        </w:rPr>
        <w:t>,</w:t>
      </w:r>
      <w:r w:rsidR="00855F35" w:rsidRPr="00855F35">
        <w:rPr>
          <w:sz w:val="28"/>
          <w:szCs w:val="28"/>
        </w:rPr>
        <w:t>6</w:t>
      </w:r>
      <w:r w:rsidR="007157C3" w:rsidRPr="00855F35">
        <w:rPr>
          <w:sz w:val="28"/>
          <w:szCs w:val="28"/>
        </w:rPr>
        <w:t xml:space="preserve"> </w:t>
      </w:r>
      <w:proofErr w:type="gramStart"/>
      <w:r w:rsidRPr="00855F35">
        <w:rPr>
          <w:sz w:val="28"/>
          <w:szCs w:val="28"/>
        </w:rPr>
        <w:t>тыс.рублей</w:t>
      </w:r>
      <w:proofErr w:type="gramEnd"/>
      <w:r w:rsidRPr="00855F35">
        <w:rPr>
          <w:sz w:val="28"/>
          <w:szCs w:val="28"/>
        </w:rPr>
        <w:t xml:space="preserve"> или </w:t>
      </w:r>
      <w:r w:rsidR="00855F35" w:rsidRPr="00855F35">
        <w:rPr>
          <w:sz w:val="28"/>
          <w:szCs w:val="28"/>
        </w:rPr>
        <w:t>10</w:t>
      </w:r>
      <w:r w:rsidR="00E30924">
        <w:rPr>
          <w:sz w:val="28"/>
          <w:szCs w:val="28"/>
        </w:rPr>
        <w:t>2</w:t>
      </w:r>
      <w:r w:rsidR="00855F35" w:rsidRPr="00855F35">
        <w:rPr>
          <w:sz w:val="28"/>
          <w:szCs w:val="28"/>
        </w:rPr>
        <w:t>,</w:t>
      </w:r>
      <w:r w:rsidR="00E30924">
        <w:rPr>
          <w:sz w:val="28"/>
          <w:szCs w:val="28"/>
        </w:rPr>
        <w:t>8</w:t>
      </w:r>
      <w:r w:rsidRPr="00855F35">
        <w:rPr>
          <w:sz w:val="28"/>
          <w:szCs w:val="28"/>
        </w:rPr>
        <w:t xml:space="preserve">% к годовому плану с темпом роста к прошлому году </w:t>
      </w:r>
      <w:r w:rsidR="00F0469A" w:rsidRPr="00855F35">
        <w:rPr>
          <w:sz w:val="28"/>
          <w:szCs w:val="28"/>
        </w:rPr>
        <w:t>1</w:t>
      </w:r>
      <w:r w:rsidR="00690DE6" w:rsidRPr="00855F35">
        <w:rPr>
          <w:sz w:val="28"/>
          <w:szCs w:val="28"/>
        </w:rPr>
        <w:t>6</w:t>
      </w:r>
      <w:r w:rsidR="00855F35" w:rsidRPr="00855F35">
        <w:rPr>
          <w:sz w:val="28"/>
          <w:szCs w:val="28"/>
        </w:rPr>
        <w:t>0</w:t>
      </w:r>
      <w:r w:rsidRPr="00855F35">
        <w:rPr>
          <w:sz w:val="28"/>
          <w:szCs w:val="28"/>
        </w:rPr>
        <w:t>,</w:t>
      </w:r>
      <w:r w:rsidR="00855F35" w:rsidRPr="00855F35">
        <w:rPr>
          <w:sz w:val="28"/>
          <w:szCs w:val="28"/>
        </w:rPr>
        <w:t>3</w:t>
      </w:r>
      <w:r w:rsidRPr="00855F35">
        <w:rPr>
          <w:sz w:val="28"/>
          <w:szCs w:val="28"/>
        </w:rPr>
        <w:t>%.</w:t>
      </w:r>
    </w:p>
    <w:p w14:paraId="75DB695D" w14:textId="77777777" w:rsidR="00855F35" w:rsidRDefault="00676529" w:rsidP="008867A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5F2423">
        <w:rPr>
          <w:sz w:val="28"/>
          <w:szCs w:val="28"/>
        </w:rPr>
        <w:t xml:space="preserve">Рост платежей от продажи земельных участков к предшествующему году в </w:t>
      </w:r>
      <w:r>
        <w:rPr>
          <w:sz w:val="28"/>
          <w:szCs w:val="28"/>
        </w:rPr>
        <w:t>1</w:t>
      </w:r>
      <w:r w:rsidRPr="005F242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5F2423">
        <w:rPr>
          <w:sz w:val="28"/>
          <w:szCs w:val="28"/>
        </w:rPr>
        <w:t xml:space="preserve"> раза обусловлен выкупом </w:t>
      </w:r>
      <w:r w:rsidR="00855F35">
        <w:rPr>
          <w:sz w:val="28"/>
          <w:szCs w:val="28"/>
        </w:rPr>
        <w:t>71 земельного участка (в 2024г –</w:t>
      </w:r>
      <w:r w:rsidR="00855F35" w:rsidRPr="005F2423">
        <w:rPr>
          <w:sz w:val="28"/>
          <w:szCs w:val="28"/>
        </w:rPr>
        <w:t xml:space="preserve"> 54</w:t>
      </w:r>
      <w:r w:rsidR="00855F35">
        <w:rPr>
          <w:sz w:val="28"/>
          <w:szCs w:val="28"/>
        </w:rPr>
        <w:t xml:space="preserve"> участка), находящихся в государственной и муниципальной </w:t>
      </w:r>
      <w:r w:rsidR="00855F35" w:rsidRPr="005F2423">
        <w:rPr>
          <w:sz w:val="28"/>
          <w:szCs w:val="28"/>
        </w:rPr>
        <w:t>собственности</w:t>
      </w:r>
      <w:r w:rsidR="00855F35">
        <w:rPr>
          <w:sz w:val="28"/>
          <w:szCs w:val="28"/>
        </w:rPr>
        <w:t xml:space="preserve">. </w:t>
      </w:r>
    </w:p>
    <w:p w14:paraId="7D65FDC2" w14:textId="77777777" w:rsidR="00496267" w:rsidRPr="002C588D" w:rsidRDefault="00496267" w:rsidP="008867A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C588D">
        <w:rPr>
          <w:sz w:val="28"/>
          <w:szCs w:val="28"/>
        </w:rPr>
        <w:tab/>
      </w:r>
      <w:r w:rsidRPr="000E07FA">
        <w:rPr>
          <w:sz w:val="28"/>
          <w:szCs w:val="28"/>
        </w:rPr>
        <w:t xml:space="preserve">По </w:t>
      </w:r>
      <w:r w:rsidRPr="000E07FA">
        <w:rPr>
          <w:b/>
          <w:sz w:val="28"/>
          <w:szCs w:val="28"/>
        </w:rPr>
        <w:t xml:space="preserve">доходам от оказания платных услуг и компенсации затрат государству </w:t>
      </w:r>
      <w:r w:rsidRPr="000E07FA">
        <w:rPr>
          <w:sz w:val="28"/>
          <w:szCs w:val="28"/>
        </w:rPr>
        <w:t xml:space="preserve">в отчетном году получено </w:t>
      </w:r>
      <w:r w:rsidR="00855F35">
        <w:rPr>
          <w:sz w:val="28"/>
          <w:szCs w:val="28"/>
        </w:rPr>
        <w:t>467</w:t>
      </w:r>
      <w:r w:rsidRPr="000E07FA">
        <w:rPr>
          <w:sz w:val="28"/>
          <w:szCs w:val="28"/>
        </w:rPr>
        <w:t>,</w:t>
      </w:r>
      <w:r w:rsidR="00855F35">
        <w:rPr>
          <w:sz w:val="28"/>
          <w:szCs w:val="28"/>
        </w:rPr>
        <w:t>0</w:t>
      </w:r>
      <w:r w:rsidRPr="000E07FA">
        <w:rPr>
          <w:sz w:val="28"/>
          <w:szCs w:val="28"/>
        </w:rPr>
        <w:t xml:space="preserve"> </w:t>
      </w:r>
      <w:proofErr w:type="gramStart"/>
      <w:r w:rsidRPr="000E07FA">
        <w:rPr>
          <w:sz w:val="28"/>
          <w:szCs w:val="28"/>
        </w:rPr>
        <w:t>тыс.рублей</w:t>
      </w:r>
      <w:proofErr w:type="gramEnd"/>
      <w:r w:rsidRPr="000E07FA">
        <w:rPr>
          <w:sz w:val="28"/>
          <w:szCs w:val="28"/>
        </w:rPr>
        <w:t>. Утвержденное бюджетное назначение исполнено на 10</w:t>
      </w:r>
      <w:r w:rsidR="00855F35">
        <w:rPr>
          <w:sz w:val="28"/>
          <w:szCs w:val="28"/>
        </w:rPr>
        <w:t>0</w:t>
      </w:r>
      <w:r w:rsidRPr="000E07FA">
        <w:rPr>
          <w:sz w:val="28"/>
          <w:szCs w:val="28"/>
        </w:rPr>
        <w:t>% с темпом роста к 202</w:t>
      </w:r>
      <w:r w:rsidR="00855F35">
        <w:rPr>
          <w:sz w:val="28"/>
          <w:szCs w:val="28"/>
        </w:rPr>
        <w:t>4</w:t>
      </w:r>
      <w:r w:rsidRPr="000E07FA">
        <w:rPr>
          <w:sz w:val="28"/>
          <w:szCs w:val="28"/>
        </w:rPr>
        <w:t xml:space="preserve"> году </w:t>
      </w:r>
      <w:r w:rsidR="00855F35">
        <w:rPr>
          <w:sz w:val="28"/>
          <w:szCs w:val="28"/>
        </w:rPr>
        <w:t>66</w:t>
      </w:r>
      <w:r w:rsidRPr="000E07FA">
        <w:rPr>
          <w:sz w:val="28"/>
          <w:szCs w:val="28"/>
        </w:rPr>
        <w:t>,</w:t>
      </w:r>
      <w:r w:rsidR="00855F35">
        <w:rPr>
          <w:sz w:val="28"/>
          <w:szCs w:val="28"/>
        </w:rPr>
        <w:t>4</w:t>
      </w:r>
      <w:r w:rsidRPr="000E07FA">
        <w:rPr>
          <w:sz w:val="28"/>
          <w:szCs w:val="28"/>
        </w:rPr>
        <w:t>%.</w:t>
      </w:r>
    </w:p>
    <w:p w14:paraId="4CC4E7BF" w14:textId="77777777" w:rsidR="00CA4036" w:rsidRDefault="00496267" w:rsidP="008867A2">
      <w:pPr>
        <w:tabs>
          <w:tab w:val="left" w:pos="720"/>
        </w:tabs>
        <w:spacing w:line="360" w:lineRule="auto"/>
        <w:contextualSpacing/>
        <w:jc w:val="both"/>
        <w:rPr>
          <w:sz w:val="28"/>
          <w:szCs w:val="28"/>
        </w:rPr>
      </w:pPr>
      <w:r w:rsidRPr="008B7231">
        <w:rPr>
          <w:sz w:val="28"/>
          <w:szCs w:val="28"/>
        </w:rPr>
        <w:tab/>
      </w:r>
      <w:r w:rsidR="00CA4036" w:rsidRPr="005A5058">
        <w:rPr>
          <w:sz w:val="28"/>
          <w:szCs w:val="28"/>
        </w:rPr>
        <w:t>Снижение платежей</w:t>
      </w:r>
      <w:r w:rsidR="005A5058" w:rsidRPr="005A5058">
        <w:rPr>
          <w:sz w:val="28"/>
          <w:szCs w:val="28"/>
        </w:rPr>
        <w:t xml:space="preserve"> на сумму 235,9тыс.рублей</w:t>
      </w:r>
      <w:r w:rsidR="00124A78">
        <w:rPr>
          <w:sz w:val="28"/>
          <w:szCs w:val="28"/>
        </w:rPr>
        <w:t xml:space="preserve"> по данному доходному источнику</w:t>
      </w:r>
      <w:r w:rsidR="00CA4036" w:rsidRPr="005A5058">
        <w:rPr>
          <w:sz w:val="28"/>
          <w:szCs w:val="28"/>
        </w:rPr>
        <w:t xml:space="preserve"> допущено </w:t>
      </w:r>
      <w:r w:rsidR="00124A78">
        <w:rPr>
          <w:sz w:val="28"/>
          <w:szCs w:val="28"/>
        </w:rPr>
        <w:t xml:space="preserve">за счет отсутствия поступлений </w:t>
      </w:r>
      <w:r w:rsidR="00CA4036" w:rsidRPr="005A5058">
        <w:rPr>
          <w:sz w:val="28"/>
          <w:szCs w:val="28"/>
        </w:rPr>
        <w:t xml:space="preserve">по </w:t>
      </w:r>
      <w:r w:rsidR="005A5058" w:rsidRPr="005A5058">
        <w:rPr>
          <w:sz w:val="28"/>
          <w:szCs w:val="28"/>
        </w:rPr>
        <w:t>управлению образования а</w:t>
      </w:r>
      <w:r w:rsidR="00CA4036" w:rsidRPr="005A5058">
        <w:rPr>
          <w:sz w:val="28"/>
          <w:szCs w:val="28"/>
        </w:rPr>
        <w:t xml:space="preserve">дминистрации муниципального образования Каневской </w:t>
      </w:r>
      <w:r w:rsidR="005A5058" w:rsidRPr="005A5058">
        <w:rPr>
          <w:sz w:val="28"/>
          <w:szCs w:val="28"/>
        </w:rPr>
        <w:t>муниципальный район Краснодарского края</w:t>
      </w:r>
      <w:r w:rsidR="00124A78">
        <w:rPr>
          <w:sz w:val="28"/>
          <w:szCs w:val="28"/>
        </w:rPr>
        <w:t xml:space="preserve"> (</w:t>
      </w:r>
      <w:r w:rsidR="00452353" w:rsidRPr="005A5058">
        <w:rPr>
          <w:sz w:val="28"/>
          <w:szCs w:val="28"/>
        </w:rPr>
        <w:t>в 2024 году</w:t>
      </w:r>
      <w:r w:rsidR="00124A78">
        <w:rPr>
          <w:sz w:val="28"/>
          <w:szCs w:val="28"/>
        </w:rPr>
        <w:t xml:space="preserve"> был произведен</w:t>
      </w:r>
      <w:r w:rsidR="00452353" w:rsidRPr="005A5058">
        <w:rPr>
          <w:sz w:val="28"/>
          <w:szCs w:val="28"/>
        </w:rPr>
        <w:t xml:space="preserve"> возврат средств</w:t>
      </w:r>
      <w:r w:rsidR="00124A78">
        <w:rPr>
          <w:sz w:val="28"/>
          <w:szCs w:val="28"/>
        </w:rPr>
        <w:t xml:space="preserve"> в сумме 322,9тыс.рублей</w:t>
      </w:r>
      <w:r w:rsidR="00452353" w:rsidRPr="005A5058">
        <w:rPr>
          <w:sz w:val="28"/>
          <w:szCs w:val="28"/>
        </w:rPr>
        <w:t xml:space="preserve"> по акту проверки КСП</w:t>
      </w:r>
      <w:r w:rsidR="00124A78">
        <w:rPr>
          <w:sz w:val="28"/>
          <w:szCs w:val="28"/>
        </w:rPr>
        <w:t>)</w:t>
      </w:r>
      <w:r w:rsidR="00CA4036" w:rsidRPr="005A5058">
        <w:rPr>
          <w:sz w:val="28"/>
          <w:szCs w:val="28"/>
        </w:rPr>
        <w:t>.</w:t>
      </w:r>
    </w:p>
    <w:p w14:paraId="38FB765C" w14:textId="77777777" w:rsidR="007D2A87" w:rsidRPr="00F7158E" w:rsidRDefault="00CB55D5" w:rsidP="00EB2FDF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64AD" w:rsidRPr="005D01EA">
        <w:rPr>
          <w:sz w:val="28"/>
          <w:szCs w:val="28"/>
        </w:rPr>
        <w:t xml:space="preserve">В отчетном периоде </w:t>
      </w:r>
      <w:r w:rsidR="00B064AD" w:rsidRPr="005D01EA">
        <w:rPr>
          <w:b/>
          <w:sz w:val="28"/>
          <w:szCs w:val="28"/>
        </w:rPr>
        <w:t>поступления денежных взысканий, штрафов</w:t>
      </w:r>
      <w:r w:rsidR="001177FF">
        <w:rPr>
          <w:b/>
          <w:sz w:val="28"/>
          <w:szCs w:val="28"/>
        </w:rPr>
        <w:t xml:space="preserve"> </w:t>
      </w:r>
      <w:r w:rsidR="001177FF" w:rsidRPr="001177FF">
        <w:rPr>
          <w:sz w:val="28"/>
          <w:szCs w:val="28"/>
        </w:rPr>
        <w:t>п</w:t>
      </w:r>
      <w:r w:rsidR="00B064AD" w:rsidRPr="007968A5">
        <w:rPr>
          <w:sz w:val="28"/>
          <w:szCs w:val="28"/>
        </w:rPr>
        <w:t xml:space="preserve">о бюджету </w:t>
      </w:r>
      <w:r w:rsidR="001177FF">
        <w:rPr>
          <w:sz w:val="28"/>
          <w:szCs w:val="28"/>
        </w:rPr>
        <w:t xml:space="preserve">муниципального </w:t>
      </w:r>
      <w:r w:rsidR="00B064AD" w:rsidRPr="007968A5">
        <w:rPr>
          <w:sz w:val="28"/>
          <w:szCs w:val="28"/>
        </w:rPr>
        <w:t xml:space="preserve">района составили </w:t>
      </w:r>
      <w:r w:rsidR="005536F5">
        <w:rPr>
          <w:sz w:val="28"/>
          <w:szCs w:val="28"/>
        </w:rPr>
        <w:t>4</w:t>
      </w:r>
      <w:r w:rsidR="00B064AD" w:rsidRPr="007968A5">
        <w:rPr>
          <w:sz w:val="28"/>
          <w:szCs w:val="28"/>
        </w:rPr>
        <w:t> </w:t>
      </w:r>
      <w:r w:rsidR="005536F5">
        <w:rPr>
          <w:sz w:val="28"/>
          <w:szCs w:val="28"/>
        </w:rPr>
        <w:t>097</w:t>
      </w:r>
      <w:r w:rsidR="00B064AD" w:rsidRPr="007968A5">
        <w:rPr>
          <w:sz w:val="28"/>
          <w:szCs w:val="28"/>
        </w:rPr>
        <w:t>,</w:t>
      </w:r>
      <w:r w:rsidR="005536F5">
        <w:rPr>
          <w:sz w:val="28"/>
          <w:szCs w:val="28"/>
        </w:rPr>
        <w:t>9</w:t>
      </w:r>
      <w:r w:rsidR="00FA4E77">
        <w:rPr>
          <w:sz w:val="28"/>
          <w:szCs w:val="28"/>
        </w:rPr>
        <w:t xml:space="preserve"> </w:t>
      </w:r>
      <w:proofErr w:type="gramStart"/>
      <w:r w:rsidR="00B064AD" w:rsidRPr="007968A5">
        <w:rPr>
          <w:sz w:val="28"/>
          <w:szCs w:val="28"/>
        </w:rPr>
        <w:t>тыс.рублей</w:t>
      </w:r>
      <w:proofErr w:type="gramEnd"/>
      <w:r w:rsidR="00B064AD" w:rsidRPr="007968A5">
        <w:rPr>
          <w:sz w:val="28"/>
          <w:szCs w:val="28"/>
        </w:rPr>
        <w:t>, бюджетное назначение исполнено на 1</w:t>
      </w:r>
      <w:r w:rsidR="00FA4E77">
        <w:rPr>
          <w:sz w:val="28"/>
          <w:szCs w:val="28"/>
        </w:rPr>
        <w:t>0</w:t>
      </w:r>
      <w:r w:rsidR="005536F5">
        <w:rPr>
          <w:sz w:val="28"/>
          <w:szCs w:val="28"/>
        </w:rPr>
        <w:t>6</w:t>
      </w:r>
      <w:r w:rsidR="00B064AD" w:rsidRPr="007968A5">
        <w:rPr>
          <w:sz w:val="28"/>
          <w:szCs w:val="28"/>
        </w:rPr>
        <w:t>,</w:t>
      </w:r>
      <w:r w:rsidR="005536F5">
        <w:rPr>
          <w:sz w:val="28"/>
          <w:szCs w:val="28"/>
        </w:rPr>
        <w:t>1</w:t>
      </w:r>
      <w:r w:rsidR="00B064AD" w:rsidRPr="007968A5">
        <w:rPr>
          <w:sz w:val="28"/>
          <w:szCs w:val="28"/>
        </w:rPr>
        <w:t xml:space="preserve">% с темпом роста к прошлому году </w:t>
      </w:r>
      <w:r w:rsidR="005536F5">
        <w:rPr>
          <w:sz w:val="28"/>
          <w:szCs w:val="28"/>
        </w:rPr>
        <w:t>67</w:t>
      </w:r>
      <w:r w:rsidR="00B064AD" w:rsidRPr="007968A5">
        <w:rPr>
          <w:sz w:val="28"/>
          <w:szCs w:val="28"/>
        </w:rPr>
        <w:t>,</w:t>
      </w:r>
      <w:r w:rsidR="005536F5">
        <w:rPr>
          <w:sz w:val="28"/>
          <w:szCs w:val="28"/>
        </w:rPr>
        <w:t>7</w:t>
      </w:r>
      <w:r w:rsidR="00B064AD" w:rsidRPr="007968A5">
        <w:rPr>
          <w:sz w:val="28"/>
          <w:szCs w:val="28"/>
        </w:rPr>
        <w:t xml:space="preserve">%. </w:t>
      </w:r>
      <w:r w:rsidR="005536F5">
        <w:rPr>
          <w:sz w:val="28"/>
          <w:szCs w:val="28"/>
        </w:rPr>
        <w:t>Снижение</w:t>
      </w:r>
      <w:r w:rsidR="000E526B" w:rsidRPr="001674B6">
        <w:rPr>
          <w:sz w:val="28"/>
          <w:szCs w:val="28"/>
        </w:rPr>
        <w:t xml:space="preserve"> доходов по денежным взысканиям и штрафам обеспечен за счет </w:t>
      </w:r>
      <w:r w:rsidR="005536F5" w:rsidRPr="001674B6">
        <w:rPr>
          <w:sz w:val="28"/>
          <w:szCs w:val="28"/>
        </w:rPr>
        <w:t>у</w:t>
      </w:r>
      <w:r w:rsidR="005536F5">
        <w:rPr>
          <w:sz w:val="28"/>
          <w:szCs w:val="28"/>
        </w:rPr>
        <w:t>меньшения</w:t>
      </w:r>
      <w:r w:rsidR="005536F5" w:rsidRPr="001674B6">
        <w:rPr>
          <w:sz w:val="28"/>
          <w:szCs w:val="28"/>
        </w:rPr>
        <w:t xml:space="preserve"> поступлений </w:t>
      </w:r>
      <w:r w:rsidR="005536F5">
        <w:rPr>
          <w:sz w:val="28"/>
          <w:szCs w:val="28"/>
        </w:rPr>
        <w:t xml:space="preserve">в бюджет муниципального района </w:t>
      </w:r>
      <w:r w:rsidR="005536F5" w:rsidRPr="001674B6">
        <w:rPr>
          <w:sz w:val="28"/>
          <w:szCs w:val="28"/>
        </w:rPr>
        <w:t>на 1 </w:t>
      </w:r>
      <w:r w:rsidR="005536F5">
        <w:rPr>
          <w:sz w:val="28"/>
          <w:szCs w:val="28"/>
        </w:rPr>
        <w:t>021</w:t>
      </w:r>
      <w:r w:rsidR="005536F5" w:rsidRPr="001674B6">
        <w:rPr>
          <w:sz w:val="28"/>
          <w:szCs w:val="28"/>
        </w:rPr>
        <w:t>,</w:t>
      </w:r>
      <w:r w:rsidR="005536F5">
        <w:rPr>
          <w:sz w:val="28"/>
          <w:szCs w:val="28"/>
        </w:rPr>
        <w:t>7</w:t>
      </w:r>
      <w:r w:rsidR="00F62B79">
        <w:rPr>
          <w:sz w:val="28"/>
          <w:szCs w:val="28"/>
        </w:rPr>
        <w:t xml:space="preserve"> </w:t>
      </w:r>
      <w:r w:rsidR="005536F5" w:rsidRPr="001674B6">
        <w:rPr>
          <w:sz w:val="28"/>
          <w:szCs w:val="28"/>
        </w:rPr>
        <w:t>тыс.рублей</w:t>
      </w:r>
      <w:r w:rsidR="005536F5">
        <w:rPr>
          <w:sz w:val="28"/>
          <w:szCs w:val="28"/>
        </w:rPr>
        <w:t xml:space="preserve"> по </w:t>
      </w:r>
      <w:r w:rsidR="005536F5" w:rsidRPr="001674B6">
        <w:rPr>
          <w:sz w:val="28"/>
          <w:szCs w:val="28"/>
        </w:rPr>
        <w:t>пеням, начисленным по договорам аренды за земельные участки</w:t>
      </w:r>
      <w:r w:rsidR="005536F5">
        <w:rPr>
          <w:sz w:val="28"/>
          <w:szCs w:val="28"/>
        </w:rPr>
        <w:t xml:space="preserve">  </w:t>
      </w:r>
      <w:r w:rsidR="005536F5" w:rsidRPr="001674B6">
        <w:rPr>
          <w:sz w:val="28"/>
          <w:szCs w:val="28"/>
        </w:rPr>
        <w:t xml:space="preserve"> государственная собственность на которые не разграничена</w:t>
      </w:r>
      <w:r w:rsidR="007D2A87" w:rsidRPr="005D01EA">
        <w:rPr>
          <w:sz w:val="28"/>
          <w:szCs w:val="28"/>
        </w:rPr>
        <w:tab/>
      </w:r>
      <w:r w:rsidR="00F62B79">
        <w:rPr>
          <w:sz w:val="28"/>
          <w:szCs w:val="28"/>
        </w:rPr>
        <w:t>.</w:t>
      </w:r>
      <w:r w:rsidR="007D2A87" w:rsidRPr="00F7158E">
        <w:rPr>
          <w:b/>
          <w:sz w:val="28"/>
          <w:szCs w:val="28"/>
        </w:rPr>
        <w:tab/>
        <w:t xml:space="preserve">По прочим доходам </w:t>
      </w:r>
      <w:r w:rsidR="007D2A87" w:rsidRPr="00F7158E">
        <w:rPr>
          <w:sz w:val="28"/>
          <w:szCs w:val="28"/>
        </w:rPr>
        <w:t>за 202</w:t>
      </w:r>
      <w:r w:rsidR="0041119D">
        <w:rPr>
          <w:sz w:val="28"/>
          <w:szCs w:val="28"/>
        </w:rPr>
        <w:t>5</w:t>
      </w:r>
      <w:r w:rsidR="007D2A87" w:rsidRPr="00F7158E">
        <w:rPr>
          <w:sz w:val="28"/>
          <w:szCs w:val="28"/>
        </w:rPr>
        <w:t xml:space="preserve"> год</w:t>
      </w:r>
      <w:r w:rsidR="007D2A87" w:rsidRPr="00F7158E">
        <w:rPr>
          <w:b/>
          <w:sz w:val="28"/>
          <w:szCs w:val="28"/>
        </w:rPr>
        <w:t xml:space="preserve"> </w:t>
      </w:r>
      <w:r w:rsidR="00EB2FDF" w:rsidRPr="00EB2FDF">
        <w:rPr>
          <w:sz w:val="28"/>
          <w:szCs w:val="28"/>
        </w:rPr>
        <w:t>в бюджет муниципального района</w:t>
      </w:r>
      <w:r w:rsidR="00EB2FDF">
        <w:rPr>
          <w:b/>
          <w:sz w:val="28"/>
          <w:szCs w:val="28"/>
        </w:rPr>
        <w:t xml:space="preserve"> </w:t>
      </w:r>
      <w:r w:rsidR="007D2A87" w:rsidRPr="00F7158E">
        <w:rPr>
          <w:sz w:val="28"/>
          <w:szCs w:val="28"/>
        </w:rPr>
        <w:t xml:space="preserve">поступило </w:t>
      </w:r>
      <w:r w:rsidR="0041119D">
        <w:rPr>
          <w:sz w:val="28"/>
          <w:szCs w:val="28"/>
        </w:rPr>
        <w:t>3</w:t>
      </w:r>
      <w:r w:rsidR="003553B2">
        <w:rPr>
          <w:sz w:val="28"/>
          <w:szCs w:val="28"/>
        </w:rPr>
        <w:t xml:space="preserve"> </w:t>
      </w:r>
      <w:r w:rsidR="0041119D">
        <w:rPr>
          <w:sz w:val="28"/>
          <w:szCs w:val="28"/>
        </w:rPr>
        <w:t>057</w:t>
      </w:r>
      <w:r w:rsidR="007D2A87" w:rsidRPr="00F7158E">
        <w:rPr>
          <w:sz w:val="28"/>
          <w:szCs w:val="28"/>
        </w:rPr>
        <w:t>,</w:t>
      </w:r>
      <w:r w:rsidR="0041119D">
        <w:rPr>
          <w:sz w:val="28"/>
          <w:szCs w:val="28"/>
        </w:rPr>
        <w:t>8</w:t>
      </w:r>
      <w:r w:rsidR="007D2A87" w:rsidRPr="00F7158E">
        <w:rPr>
          <w:sz w:val="28"/>
          <w:szCs w:val="28"/>
        </w:rPr>
        <w:t xml:space="preserve"> </w:t>
      </w:r>
      <w:proofErr w:type="gramStart"/>
      <w:r w:rsidR="007D2A87" w:rsidRPr="00F7158E">
        <w:rPr>
          <w:sz w:val="28"/>
          <w:szCs w:val="28"/>
        </w:rPr>
        <w:t>тыс.рублей</w:t>
      </w:r>
      <w:proofErr w:type="gramEnd"/>
      <w:r w:rsidR="007D2A87" w:rsidRPr="00F7158E">
        <w:rPr>
          <w:sz w:val="28"/>
          <w:szCs w:val="28"/>
        </w:rPr>
        <w:t xml:space="preserve"> или </w:t>
      </w:r>
      <w:r w:rsidR="0041119D">
        <w:rPr>
          <w:sz w:val="28"/>
          <w:szCs w:val="28"/>
        </w:rPr>
        <w:t>99</w:t>
      </w:r>
      <w:r w:rsidR="007D2A87" w:rsidRPr="00F7158E">
        <w:rPr>
          <w:sz w:val="28"/>
          <w:szCs w:val="28"/>
        </w:rPr>
        <w:t>,</w:t>
      </w:r>
      <w:r w:rsidR="0041119D">
        <w:rPr>
          <w:sz w:val="28"/>
          <w:szCs w:val="28"/>
        </w:rPr>
        <w:t>4</w:t>
      </w:r>
      <w:r w:rsidR="007D2A87" w:rsidRPr="00F7158E">
        <w:rPr>
          <w:sz w:val="28"/>
          <w:szCs w:val="28"/>
        </w:rPr>
        <w:t>% к годовому плану,</w:t>
      </w:r>
      <w:r w:rsidR="007D2A87" w:rsidRPr="00F7158E">
        <w:rPr>
          <w:b/>
          <w:sz w:val="28"/>
          <w:szCs w:val="28"/>
        </w:rPr>
        <w:t xml:space="preserve"> </w:t>
      </w:r>
      <w:r w:rsidR="007D2A87" w:rsidRPr="00F7158E">
        <w:rPr>
          <w:sz w:val="28"/>
          <w:szCs w:val="28"/>
        </w:rPr>
        <w:t>с</w:t>
      </w:r>
      <w:r w:rsidR="007D2A87" w:rsidRPr="00F7158E">
        <w:rPr>
          <w:b/>
          <w:sz w:val="28"/>
          <w:szCs w:val="28"/>
        </w:rPr>
        <w:t xml:space="preserve"> </w:t>
      </w:r>
      <w:r w:rsidR="007D2A87" w:rsidRPr="00F7158E">
        <w:rPr>
          <w:sz w:val="28"/>
          <w:szCs w:val="28"/>
        </w:rPr>
        <w:t xml:space="preserve">темпом роста </w:t>
      </w:r>
      <w:r w:rsidR="0041119D">
        <w:rPr>
          <w:sz w:val="28"/>
          <w:szCs w:val="28"/>
        </w:rPr>
        <w:t>164,8% к 2024</w:t>
      </w:r>
      <w:r w:rsidR="007D2A87" w:rsidRPr="00F7158E">
        <w:rPr>
          <w:sz w:val="28"/>
          <w:szCs w:val="28"/>
        </w:rPr>
        <w:t xml:space="preserve"> год</w:t>
      </w:r>
      <w:r w:rsidR="0041119D">
        <w:rPr>
          <w:sz w:val="28"/>
          <w:szCs w:val="28"/>
        </w:rPr>
        <w:t>у</w:t>
      </w:r>
      <w:r w:rsidR="007D2A87" w:rsidRPr="00F7158E">
        <w:rPr>
          <w:sz w:val="28"/>
          <w:szCs w:val="28"/>
        </w:rPr>
        <w:t xml:space="preserve">. </w:t>
      </w:r>
    </w:p>
    <w:p w14:paraId="21F87773" w14:textId="77777777" w:rsidR="0041119D" w:rsidRPr="008F7827" w:rsidRDefault="007D2A87" w:rsidP="0041119D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 w:rsidRPr="00F7158E">
        <w:rPr>
          <w:sz w:val="28"/>
          <w:szCs w:val="28"/>
        </w:rPr>
        <w:tab/>
      </w:r>
      <w:r w:rsidR="00FB3E03">
        <w:rPr>
          <w:sz w:val="28"/>
          <w:szCs w:val="28"/>
        </w:rPr>
        <w:t>Рост</w:t>
      </w:r>
      <w:r w:rsidR="00661F82">
        <w:rPr>
          <w:sz w:val="28"/>
          <w:szCs w:val="28"/>
        </w:rPr>
        <w:t xml:space="preserve"> </w:t>
      </w:r>
      <w:r w:rsidR="00FD4B77">
        <w:rPr>
          <w:sz w:val="28"/>
          <w:szCs w:val="28"/>
        </w:rPr>
        <w:t>поступлений по</w:t>
      </w:r>
      <w:r w:rsidRPr="00F7158E">
        <w:rPr>
          <w:sz w:val="28"/>
          <w:szCs w:val="28"/>
        </w:rPr>
        <w:t xml:space="preserve"> прочим доходам в 202</w:t>
      </w:r>
      <w:r w:rsidR="0041119D">
        <w:rPr>
          <w:sz w:val="28"/>
          <w:szCs w:val="28"/>
        </w:rPr>
        <w:t>5</w:t>
      </w:r>
      <w:r w:rsidRPr="00F7158E">
        <w:rPr>
          <w:sz w:val="28"/>
          <w:szCs w:val="28"/>
        </w:rPr>
        <w:t xml:space="preserve"> году </w:t>
      </w:r>
      <w:r w:rsidRPr="00BB16D3">
        <w:rPr>
          <w:sz w:val="28"/>
          <w:szCs w:val="28"/>
        </w:rPr>
        <w:t xml:space="preserve">обусловлен </w:t>
      </w:r>
      <w:r w:rsidR="00FD4B77">
        <w:rPr>
          <w:sz w:val="28"/>
          <w:szCs w:val="28"/>
        </w:rPr>
        <w:t>за счет</w:t>
      </w:r>
      <w:r w:rsidR="005246F2">
        <w:rPr>
          <w:sz w:val="28"/>
          <w:szCs w:val="28"/>
        </w:rPr>
        <w:t xml:space="preserve"> </w:t>
      </w:r>
      <w:r w:rsidR="0041119D" w:rsidRPr="008F7827">
        <w:rPr>
          <w:sz w:val="28"/>
          <w:szCs w:val="28"/>
        </w:rPr>
        <w:t>увеличени</w:t>
      </w:r>
      <w:r w:rsidR="0041119D">
        <w:rPr>
          <w:sz w:val="28"/>
          <w:szCs w:val="28"/>
        </w:rPr>
        <w:t>я</w:t>
      </w:r>
      <w:r w:rsidR="0041119D" w:rsidRPr="008F7827">
        <w:rPr>
          <w:sz w:val="28"/>
          <w:szCs w:val="28"/>
        </w:rPr>
        <w:t xml:space="preserve"> платежей по управлению имущественных отношений администрации муниципального образования Каневской </w:t>
      </w:r>
      <w:r w:rsidR="0041119D">
        <w:rPr>
          <w:sz w:val="28"/>
          <w:szCs w:val="28"/>
        </w:rPr>
        <w:t xml:space="preserve">муниципальный </w:t>
      </w:r>
      <w:r w:rsidR="0041119D" w:rsidRPr="008F7827">
        <w:rPr>
          <w:sz w:val="28"/>
          <w:szCs w:val="28"/>
        </w:rPr>
        <w:t xml:space="preserve">район  на </w:t>
      </w:r>
      <w:r w:rsidR="0041119D">
        <w:rPr>
          <w:sz w:val="28"/>
          <w:szCs w:val="28"/>
        </w:rPr>
        <w:t>2 072</w:t>
      </w:r>
      <w:r w:rsidR="0041119D" w:rsidRPr="00CA0C0D">
        <w:rPr>
          <w:sz w:val="28"/>
          <w:szCs w:val="28"/>
        </w:rPr>
        <w:t xml:space="preserve">,0тыс.рублей </w:t>
      </w:r>
      <w:r w:rsidR="0041119D" w:rsidRPr="008F7827">
        <w:rPr>
          <w:sz w:val="28"/>
          <w:szCs w:val="28"/>
        </w:rPr>
        <w:t>в связи с поступлением денежных средств</w:t>
      </w:r>
      <w:r w:rsidR="0041119D">
        <w:rPr>
          <w:sz w:val="28"/>
          <w:szCs w:val="28"/>
        </w:rPr>
        <w:t>,</w:t>
      </w:r>
      <w:r w:rsidR="0041119D" w:rsidRPr="008F7827">
        <w:rPr>
          <w:sz w:val="28"/>
          <w:szCs w:val="28"/>
        </w:rPr>
        <w:t xml:space="preserve"> в качестве </w:t>
      </w:r>
      <w:r w:rsidR="0041119D" w:rsidRPr="008F7827">
        <w:rPr>
          <w:sz w:val="28"/>
          <w:szCs w:val="28"/>
        </w:rPr>
        <w:lastRenderedPageBreak/>
        <w:t>неосновательного обогащения</w:t>
      </w:r>
      <w:r w:rsidR="0041119D">
        <w:rPr>
          <w:sz w:val="28"/>
          <w:szCs w:val="28"/>
        </w:rPr>
        <w:t>,</w:t>
      </w:r>
      <w:r w:rsidR="0041119D" w:rsidRPr="008F7827">
        <w:rPr>
          <w:sz w:val="28"/>
          <w:szCs w:val="28"/>
        </w:rPr>
        <w:t xml:space="preserve"> за фактическое пользование </w:t>
      </w:r>
      <w:r w:rsidR="0041119D">
        <w:rPr>
          <w:sz w:val="28"/>
          <w:szCs w:val="28"/>
        </w:rPr>
        <w:t>тринадцатью</w:t>
      </w:r>
      <w:r w:rsidR="0041119D" w:rsidRPr="008F7827">
        <w:rPr>
          <w:sz w:val="28"/>
          <w:szCs w:val="28"/>
        </w:rPr>
        <w:t xml:space="preserve"> земельными участками без правоустанавливающих документов.</w:t>
      </w:r>
    </w:p>
    <w:p w14:paraId="540B29F4" w14:textId="77777777" w:rsidR="007D2A87" w:rsidRPr="00BF4335" w:rsidRDefault="007D2A87" w:rsidP="0041119D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 w:rsidRPr="00BF4335">
        <w:rPr>
          <w:b/>
          <w:sz w:val="28"/>
          <w:szCs w:val="28"/>
        </w:rPr>
        <w:tab/>
        <w:t xml:space="preserve">По прочим безвозмездным поступлениям </w:t>
      </w:r>
      <w:r w:rsidRPr="00BF4335">
        <w:rPr>
          <w:sz w:val="28"/>
          <w:szCs w:val="28"/>
        </w:rPr>
        <w:t>за 202</w:t>
      </w:r>
      <w:r w:rsidR="0041119D">
        <w:rPr>
          <w:sz w:val="28"/>
          <w:szCs w:val="28"/>
        </w:rPr>
        <w:t>5</w:t>
      </w:r>
      <w:r w:rsidRPr="00BF4335">
        <w:rPr>
          <w:sz w:val="28"/>
          <w:szCs w:val="28"/>
        </w:rPr>
        <w:t xml:space="preserve"> год</w:t>
      </w:r>
      <w:r w:rsidRPr="00BF4335">
        <w:rPr>
          <w:b/>
          <w:sz w:val="28"/>
          <w:szCs w:val="28"/>
        </w:rPr>
        <w:t xml:space="preserve"> </w:t>
      </w:r>
      <w:r w:rsidRPr="00BF4335">
        <w:rPr>
          <w:sz w:val="28"/>
          <w:szCs w:val="28"/>
        </w:rPr>
        <w:t xml:space="preserve">в бюджет района поступило </w:t>
      </w:r>
      <w:r w:rsidR="003B15B2">
        <w:rPr>
          <w:sz w:val="28"/>
          <w:szCs w:val="28"/>
        </w:rPr>
        <w:t>5</w:t>
      </w:r>
      <w:r w:rsidR="0041119D">
        <w:rPr>
          <w:sz w:val="28"/>
          <w:szCs w:val="28"/>
        </w:rPr>
        <w:t>09</w:t>
      </w:r>
      <w:r w:rsidR="001C02A5">
        <w:rPr>
          <w:sz w:val="28"/>
          <w:szCs w:val="28"/>
        </w:rPr>
        <w:t>,</w:t>
      </w:r>
      <w:r w:rsidR="0041119D">
        <w:rPr>
          <w:sz w:val="28"/>
          <w:szCs w:val="28"/>
        </w:rPr>
        <w:t>9</w:t>
      </w:r>
      <w:r w:rsidRPr="00BF4335">
        <w:rPr>
          <w:sz w:val="28"/>
          <w:szCs w:val="28"/>
        </w:rPr>
        <w:t xml:space="preserve"> </w:t>
      </w:r>
      <w:proofErr w:type="gramStart"/>
      <w:r w:rsidRPr="00BF4335">
        <w:rPr>
          <w:sz w:val="28"/>
          <w:szCs w:val="28"/>
        </w:rPr>
        <w:t>тыс.рублей</w:t>
      </w:r>
      <w:proofErr w:type="gramEnd"/>
      <w:r w:rsidRPr="00BF4335">
        <w:rPr>
          <w:sz w:val="28"/>
          <w:szCs w:val="28"/>
        </w:rPr>
        <w:t xml:space="preserve"> или 1</w:t>
      </w:r>
      <w:r w:rsidR="003B15B2">
        <w:rPr>
          <w:sz w:val="28"/>
          <w:szCs w:val="28"/>
        </w:rPr>
        <w:t>1</w:t>
      </w:r>
      <w:r w:rsidR="0041119D">
        <w:rPr>
          <w:sz w:val="28"/>
          <w:szCs w:val="28"/>
        </w:rPr>
        <w:t>0</w:t>
      </w:r>
      <w:r w:rsidRPr="00BF4335">
        <w:rPr>
          <w:sz w:val="28"/>
          <w:szCs w:val="28"/>
        </w:rPr>
        <w:t>,</w:t>
      </w:r>
      <w:r w:rsidR="0041119D">
        <w:rPr>
          <w:sz w:val="28"/>
          <w:szCs w:val="28"/>
        </w:rPr>
        <w:t>8</w:t>
      </w:r>
      <w:r w:rsidRPr="00BF4335">
        <w:rPr>
          <w:sz w:val="28"/>
          <w:szCs w:val="28"/>
        </w:rPr>
        <w:t>% к годовому плану,</w:t>
      </w:r>
      <w:r w:rsidRPr="00BF4335">
        <w:rPr>
          <w:b/>
          <w:sz w:val="28"/>
          <w:szCs w:val="28"/>
        </w:rPr>
        <w:t xml:space="preserve"> </w:t>
      </w:r>
      <w:r w:rsidRPr="00BF4335">
        <w:rPr>
          <w:sz w:val="28"/>
          <w:szCs w:val="28"/>
        </w:rPr>
        <w:t>с</w:t>
      </w:r>
      <w:r w:rsidRPr="00BF4335">
        <w:rPr>
          <w:b/>
          <w:sz w:val="28"/>
          <w:szCs w:val="28"/>
        </w:rPr>
        <w:t xml:space="preserve"> </w:t>
      </w:r>
      <w:r w:rsidRPr="00BF4335">
        <w:rPr>
          <w:sz w:val="28"/>
          <w:szCs w:val="28"/>
        </w:rPr>
        <w:t>темпом роста к 202</w:t>
      </w:r>
      <w:r w:rsidR="0041119D">
        <w:rPr>
          <w:sz w:val="28"/>
          <w:szCs w:val="28"/>
        </w:rPr>
        <w:t>4</w:t>
      </w:r>
      <w:r w:rsidRPr="00BF4335">
        <w:rPr>
          <w:sz w:val="28"/>
          <w:szCs w:val="28"/>
        </w:rPr>
        <w:t xml:space="preserve"> году </w:t>
      </w:r>
      <w:r w:rsidR="0041119D">
        <w:rPr>
          <w:sz w:val="28"/>
          <w:szCs w:val="28"/>
        </w:rPr>
        <w:t>95</w:t>
      </w:r>
      <w:r w:rsidR="001C02A5">
        <w:rPr>
          <w:sz w:val="28"/>
          <w:szCs w:val="28"/>
        </w:rPr>
        <w:t>,</w:t>
      </w:r>
      <w:r w:rsidR="0041119D">
        <w:rPr>
          <w:sz w:val="28"/>
          <w:szCs w:val="28"/>
        </w:rPr>
        <w:t>5</w:t>
      </w:r>
      <w:r w:rsidRPr="00BF4335">
        <w:rPr>
          <w:sz w:val="28"/>
          <w:szCs w:val="28"/>
        </w:rPr>
        <w:t xml:space="preserve">%. </w:t>
      </w:r>
    </w:p>
    <w:p w14:paraId="4B5551CD" w14:textId="77777777" w:rsidR="0041119D" w:rsidRDefault="0041119D" w:rsidP="0041119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5D76">
        <w:rPr>
          <w:sz w:val="28"/>
          <w:szCs w:val="28"/>
        </w:rPr>
        <w:t xml:space="preserve">Снижение поступлений по данному доходному источнику в отчетном году </w:t>
      </w:r>
      <w:r>
        <w:rPr>
          <w:sz w:val="28"/>
          <w:szCs w:val="28"/>
        </w:rPr>
        <w:t>на 24тыс.рублей</w:t>
      </w:r>
      <w:r w:rsidRPr="00115D7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уменьшения</w:t>
      </w:r>
      <w:r w:rsidRPr="00115D76">
        <w:rPr>
          <w:sz w:val="28"/>
          <w:szCs w:val="28"/>
        </w:rPr>
        <w:t xml:space="preserve"> платежей по управлению образования администрации муниципального образования Каневской </w:t>
      </w:r>
      <w:r>
        <w:rPr>
          <w:sz w:val="28"/>
          <w:szCs w:val="28"/>
        </w:rPr>
        <w:t>муниципальный район Краснодарского края</w:t>
      </w:r>
      <w:r w:rsidRPr="00115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2D6478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2D6478">
        <w:rPr>
          <w:sz w:val="28"/>
          <w:szCs w:val="28"/>
        </w:rPr>
        <w:t xml:space="preserve"> </w:t>
      </w:r>
      <w:proofErr w:type="gramStart"/>
      <w:r w:rsidRPr="002D6478">
        <w:rPr>
          <w:sz w:val="28"/>
          <w:szCs w:val="28"/>
        </w:rPr>
        <w:t>за поезд</w:t>
      </w:r>
      <w:r>
        <w:rPr>
          <w:sz w:val="28"/>
          <w:szCs w:val="28"/>
        </w:rPr>
        <w:t>о</w:t>
      </w:r>
      <w:r w:rsidRPr="002D6478">
        <w:rPr>
          <w:sz w:val="28"/>
          <w:szCs w:val="28"/>
        </w:rPr>
        <w:t>к</w:t>
      </w:r>
      <w:proofErr w:type="gramEnd"/>
      <w:r w:rsidRPr="002D6478">
        <w:rPr>
          <w:sz w:val="28"/>
          <w:szCs w:val="28"/>
        </w:rPr>
        <w:t xml:space="preserve"> транспортом МКУ</w:t>
      </w:r>
      <w:r>
        <w:rPr>
          <w:sz w:val="28"/>
          <w:szCs w:val="28"/>
        </w:rPr>
        <w:t>.</w:t>
      </w:r>
    </w:p>
    <w:p w14:paraId="23300F59" w14:textId="77777777" w:rsidR="003A1BB4" w:rsidRDefault="003A1BB4" w:rsidP="003A1B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2B79">
        <w:rPr>
          <w:sz w:val="28"/>
          <w:szCs w:val="28"/>
        </w:rPr>
        <w:t>Объем безвозмездных поступлений в 202</w:t>
      </w:r>
      <w:r w:rsidR="00076B58" w:rsidRPr="00F62B79">
        <w:rPr>
          <w:sz w:val="28"/>
          <w:szCs w:val="28"/>
        </w:rPr>
        <w:t>5</w:t>
      </w:r>
      <w:r w:rsidRPr="00F62B79">
        <w:rPr>
          <w:sz w:val="28"/>
          <w:szCs w:val="28"/>
        </w:rPr>
        <w:t xml:space="preserve"> году составил </w:t>
      </w:r>
      <w:r w:rsidR="009561EC" w:rsidRPr="00F62B79">
        <w:rPr>
          <w:sz w:val="28"/>
          <w:szCs w:val="28"/>
        </w:rPr>
        <w:t>2</w:t>
      </w:r>
      <w:r w:rsidR="00F62B79" w:rsidRPr="00F62B79">
        <w:rPr>
          <w:sz w:val="28"/>
          <w:szCs w:val="28"/>
        </w:rPr>
        <w:t> 757 396,7</w:t>
      </w:r>
      <w:r w:rsidR="00A87764" w:rsidRPr="00F62B79">
        <w:rPr>
          <w:sz w:val="28"/>
          <w:szCs w:val="28"/>
        </w:rPr>
        <w:t xml:space="preserve"> тыс. рублей или</w:t>
      </w:r>
      <w:r w:rsidRPr="00F62B79">
        <w:rPr>
          <w:sz w:val="28"/>
          <w:szCs w:val="28"/>
        </w:rPr>
        <w:t xml:space="preserve"> </w:t>
      </w:r>
      <w:r w:rsidR="00F62B79" w:rsidRPr="00F62B79">
        <w:rPr>
          <w:sz w:val="28"/>
          <w:szCs w:val="28"/>
        </w:rPr>
        <w:t>99,5</w:t>
      </w:r>
      <w:r w:rsidRPr="00F62B79">
        <w:rPr>
          <w:sz w:val="28"/>
          <w:szCs w:val="28"/>
        </w:rPr>
        <w:t xml:space="preserve"> % к уточненному бюджету на 202</w:t>
      </w:r>
      <w:r w:rsidR="00F62B79" w:rsidRPr="00F62B79">
        <w:rPr>
          <w:sz w:val="28"/>
          <w:szCs w:val="28"/>
        </w:rPr>
        <w:t>5</w:t>
      </w:r>
      <w:r w:rsidRPr="00F62B79">
        <w:rPr>
          <w:sz w:val="28"/>
          <w:szCs w:val="28"/>
        </w:rPr>
        <w:t xml:space="preserve"> год и </w:t>
      </w:r>
      <w:r w:rsidR="009561EC" w:rsidRPr="00F62B79">
        <w:rPr>
          <w:sz w:val="28"/>
          <w:szCs w:val="28"/>
        </w:rPr>
        <w:t xml:space="preserve">на </w:t>
      </w:r>
      <w:r w:rsidR="00F62B79" w:rsidRPr="00F62B79">
        <w:rPr>
          <w:sz w:val="28"/>
          <w:szCs w:val="28"/>
        </w:rPr>
        <w:t>23,1</w:t>
      </w:r>
      <w:r w:rsidR="009561EC" w:rsidRPr="00F62B79">
        <w:rPr>
          <w:sz w:val="28"/>
          <w:szCs w:val="28"/>
        </w:rPr>
        <w:t xml:space="preserve"> % выше уровня</w:t>
      </w:r>
      <w:r w:rsidRPr="00F62B79">
        <w:rPr>
          <w:sz w:val="28"/>
          <w:szCs w:val="28"/>
        </w:rPr>
        <w:t xml:space="preserve"> 20</w:t>
      </w:r>
      <w:r w:rsidR="00A87764" w:rsidRPr="00F62B79">
        <w:rPr>
          <w:sz w:val="28"/>
          <w:szCs w:val="28"/>
        </w:rPr>
        <w:t>2</w:t>
      </w:r>
      <w:r w:rsidR="00F62B79" w:rsidRPr="00F62B79">
        <w:rPr>
          <w:sz w:val="28"/>
          <w:szCs w:val="28"/>
        </w:rPr>
        <w:t>4</w:t>
      </w:r>
      <w:r w:rsidR="00A87764" w:rsidRPr="00F62B79">
        <w:rPr>
          <w:sz w:val="28"/>
          <w:szCs w:val="28"/>
        </w:rPr>
        <w:t xml:space="preserve"> года.</w:t>
      </w:r>
    </w:p>
    <w:p w14:paraId="05C99610" w14:textId="77777777" w:rsidR="003A1BB4" w:rsidRDefault="003A1BB4" w:rsidP="003A1BB4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4"/>
          <w:szCs w:val="24"/>
        </w:rPr>
      </w:pPr>
      <w:proofErr w:type="gramStart"/>
      <w:r w:rsidRPr="00CD4BB1">
        <w:rPr>
          <w:sz w:val="24"/>
          <w:szCs w:val="24"/>
        </w:rPr>
        <w:t>тыс.рублей</w:t>
      </w:r>
      <w:proofErr w:type="gramEnd"/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1560"/>
        <w:gridCol w:w="1559"/>
        <w:gridCol w:w="1479"/>
        <w:gridCol w:w="1498"/>
        <w:gridCol w:w="1417"/>
      </w:tblGrid>
      <w:tr w:rsidR="00B36702" w:rsidRPr="009561EC" w14:paraId="626A3EAC" w14:textId="77777777" w:rsidTr="00B36702">
        <w:trPr>
          <w:trHeight w:val="273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974A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C38D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Исполнено за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F7FA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Утверждено на 2025 год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0020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Исполнено за 2025 год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77FB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C667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Динамика к 2024 году, %</w:t>
            </w:r>
          </w:p>
        </w:tc>
      </w:tr>
    </w:tbl>
    <w:p w14:paraId="20F343D9" w14:textId="77777777" w:rsidR="00A70B17" w:rsidRPr="00A70B17" w:rsidRDefault="00A70B17" w:rsidP="003A1BB4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16"/>
          <w:szCs w:val="16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40"/>
        <w:gridCol w:w="1559"/>
        <w:gridCol w:w="1503"/>
        <w:gridCol w:w="1474"/>
        <w:gridCol w:w="1417"/>
      </w:tblGrid>
      <w:tr w:rsidR="00B36702" w:rsidRPr="00B36702" w14:paraId="7F9C7CCE" w14:textId="77777777" w:rsidTr="00B36702">
        <w:trPr>
          <w:trHeight w:val="315"/>
        </w:trPr>
        <w:tc>
          <w:tcPr>
            <w:tcW w:w="2303" w:type="dxa"/>
            <w:shd w:val="clear" w:color="auto" w:fill="auto"/>
            <w:vAlign w:val="bottom"/>
            <w:hideMark/>
          </w:tcPr>
          <w:p w14:paraId="2F7E9CDF" w14:textId="77777777" w:rsidR="00B36702" w:rsidRPr="00B36702" w:rsidRDefault="00B36702" w:rsidP="00B36702">
            <w:pPr>
              <w:ind w:right="-8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2754E3F7" w14:textId="77777777" w:rsidR="00B36702" w:rsidRPr="00B36702" w:rsidRDefault="00B36702" w:rsidP="00B36702">
            <w:pPr>
              <w:ind w:left="-12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EBA431C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3" w:type="dxa"/>
            <w:shd w:val="clear" w:color="auto" w:fill="auto"/>
            <w:vAlign w:val="bottom"/>
            <w:hideMark/>
          </w:tcPr>
          <w:p w14:paraId="4AAD74D8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14:paraId="7B685D0E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C6D313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36702" w:rsidRPr="00B36702" w14:paraId="5A984F23" w14:textId="77777777" w:rsidTr="00B36702">
        <w:trPr>
          <w:trHeight w:val="630"/>
        </w:trPr>
        <w:tc>
          <w:tcPr>
            <w:tcW w:w="2303" w:type="dxa"/>
            <w:shd w:val="clear" w:color="auto" w:fill="auto"/>
            <w:hideMark/>
          </w:tcPr>
          <w:p w14:paraId="316CE33F" w14:textId="77777777" w:rsidR="00B36702" w:rsidRPr="00B36702" w:rsidRDefault="00B36702" w:rsidP="00B36702">
            <w:pPr>
              <w:ind w:right="-88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Безвозмездные поступления, всего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3956BDD5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2 240 839,2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D54F7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2 772 150,1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D71779A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2 757 396,7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50609B0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E8E5E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B36702" w:rsidRPr="00B36702" w14:paraId="3C7F8A31" w14:textId="77777777" w:rsidTr="00B36702">
        <w:trPr>
          <w:trHeight w:val="315"/>
        </w:trPr>
        <w:tc>
          <w:tcPr>
            <w:tcW w:w="2303" w:type="dxa"/>
            <w:shd w:val="clear" w:color="auto" w:fill="auto"/>
            <w:hideMark/>
          </w:tcPr>
          <w:p w14:paraId="2020EB40" w14:textId="77777777" w:rsidR="00B36702" w:rsidRPr="00B36702" w:rsidRDefault="00B36702" w:rsidP="00B3670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29EDC18E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72D1E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6FAAB24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9847CB7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13D0A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02" w:rsidRPr="00B36702" w14:paraId="7A77CB68" w14:textId="77777777" w:rsidTr="00B36702">
        <w:trPr>
          <w:trHeight w:val="315"/>
        </w:trPr>
        <w:tc>
          <w:tcPr>
            <w:tcW w:w="2303" w:type="dxa"/>
            <w:shd w:val="clear" w:color="auto" w:fill="auto"/>
            <w:hideMark/>
          </w:tcPr>
          <w:p w14:paraId="03E54050" w14:textId="77777777" w:rsidR="00B36702" w:rsidRPr="00B36702" w:rsidRDefault="00B36702" w:rsidP="00B367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 xml:space="preserve">дотации 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0CE0ED9F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301 318,4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894DA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288 471,2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043297D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288 471,2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9B8664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F65F8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B36702" w:rsidRPr="00B36702" w14:paraId="0A895AA6" w14:textId="77777777" w:rsidTr="00B36702">
        <w:trPr>
          <w:trHeight w:val="315"/>
        </w:trPr>
        <w:tc>
          <w:tcPr>
            <w:tcW w:w="2303" w:type="dxa"/>
            <w:shd w:val="clear" w:color="auto" w:fill="auto"/>
            <w:hideMark/>
          </w:tcPr>
          <w:p w14:paraId="60C35FB2" w14:textId="77777777" w:rsidR="00B36702" w:rsidRPr="00B36702" w:rsidRDefault="00B36702" w:rsidP="00B367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 xml:space="preserve">субсидии 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423B26E0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132 833,0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F38D6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405 759,2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444654C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401 481,6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EF02AE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6A089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302,2</w:t>
            </w:r>
          </w:p>
        </w:tc>
      </w:tr>
      <w:tr w:rsidR="00B36702" w:rsidRPr="00B36702" w14:paraId="785FB330" w14:textId="77777777" w:rsidTr="00B36702">
        <w:trPr>
          <w:trHeight w:val="315"/>
        </w:trPr>
        <w:tc>
          <w:tcPr>
            <w:tcW w:w="2303" w:type="dxa"/>
            <w:shd w:val="clear" w:color="auto" w:fill="auto"/>
            <w:hideMark/>
          </w:tcPr>
          <w:p w14:paraId="52675298" w14:textId="77777777" w:rsidR="00B36702" w:rsidRPr="00B36702" w:rsidRDefault="00B36702" w:rsidP="00B367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60D86536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1 713 696,5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FBA35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1 998 329,6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8876B2E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1 987 804,0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279B14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5202A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B36702" w:rsidRPr="00B36702" w14:paraId="09E1E1BF" w14:textId="77777777" w:rsidTr="00B36702">
        <w:trPr>
          <w:trHeight w:val="630"/>
        </w:trPr>
        <w:tc>
          <w:tcPr>
            <w:tcW w:w="2303" w:type="dxa"/>
            <w:shd w:val="clear" w:color="auto" w:fill="auto"/>
            <w:hideMark/>
          </w:tcPr>
          <w:p w14:paraId="0A6A20AB" w14:textId="77777777" w:rsidR="00B36702" w:rsidRPr="00B36702" w:rsidRDefault="00B36702" w:rsidP="00B367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2473E6B6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39 911,5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69C80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65 350,5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48E9FCF" w14:textId="77777777" w:rsidR="00B36702" w:rsidRPr="00B36702" w:rsidRDefault="00B36702" w:rsidP="00F62B79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65 350,3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E95A2B6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00A24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36702" w:rsidRPr="00B36702" w14:paraId="335EA3C8" w14:textId="77777777" w:rsidTr="00B36702">
        <w:trPr>
          <w:trHeight w:val="630"/>
        </w:trPr>
        <w:tc>
          <w:tcPr>
            <w:tcW w:w="2303" w:type="dxa"/>
            <w:shd w:val="clear" w:color="auto" w:fill="auto"/>
            <w:hideMark/>
          </w:tcPr>
          <w:p w14:paraId="399E079F" w14:textId="77777777" w:rsidR="00B36702" w:rsidRPr="00B36702" w:rsidRDefault="00B36702" w:rsidP="00B367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иные безвозмездные поступления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14:paraId="7E97312E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6AA6D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704BCAF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509,9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C78269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29AEE" w14:textId="77777777" w:rsidR="00B36702" w:rsidRPr="00B36702" w:rsidRDefault="00B36702" w:rsidP="00B36702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6702">
              <w:rPr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</w:tbl>
    <w:p w14:paraId="50BE0B4B" w14:textId="77777777" w:rsidR="00A70B17" w:rsidRDefault="00A70B17" w:rsidP="003A1B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5C41BB5" w14:textId="77777777" w:rsidR="003A1BB4" w:rsidRPr="00AE587D" w:rsidRDefault="003A1BB4" w:rsidP="003A1B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E587D">
        <w:rPr>
          <w:sz w:val="28"/>
          <w:szCs w:val="28"/>
        </w:rPr>
        <w:t>з краевого бюджета</w:t>
      </w:r>
      <w:r w:rsidRPr="008A552B">
        <w:rPr>
          <w:sz w:val="28"/>
          <w:szCs w:val="28"/>
        </w:rPr>
        <w:t xml:space="preserve"> </w:t>
      </w:r>
      <w:r w:rsidRPr="00AE587D">
        <w:rPr>
          <w:sz w:val="28"/>
          <w:szCs w:val="28"/>
        </w:rPr>
        <w:t>поступил</w:t>
      </w:r>
      <w:r w:rsidR="00EC1B0D">
        <w:rPr>
          <w:sz w:val="28"/>
          <w:szCs w:val="28"/>
        </w:rPr>
        <w:t>и</w:t>
      </w:r>
      <w:r w:rsidRPr="00AE587D">
        <w:rPr>
          <w:sz w:val="28"/>
          <w:szCs w:val="28"/>
        </w:rPr>
        <w:t>:</w:t>
      </w:r>
    </w:p>
    <w:p w14:paraId="6F67B1F6" w14:textId="77777777" w:rsidR="00B30E51" w:rsidRDefault="008D7552" w:rsidP="008D7552">
      <w:pPr>
        <w:pStyle w:val="af4"/>
        <w:spacing w:line="37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1BB4" w:rsidRPr="00563E51">
        <w:rPr>
          <w:sz w:val="28"/>
          <w:szCs w:val="28"/>
        </w:rPr>
        <w:t>дотации</w:t>
      </w:r>
      <w:r w:rsidR="00EC1B0D">
        <w:rPr>
          <w:sz w:val="28"/>
          <w:szCs w:val="28"/>
        </w:rPr>
        <w:t xml:space="preserve"> </w:t>
      </w:r>
      <w:r w:rsidR="003A1BB4" w:rsidRPr="00563E51">
        <w:rPr>
          <w:sz w:val="28"/>
          <w:szCs w:val="28"/>
        </w:rPr>
        <w:t xml:space="preserve">– </w:t>
      </w:r>
      <w:r w:rsidR="00B36702">
        <w:rPr>
          <w:color w:val="000000"/>
          <w:sz w:val="28"/>
          <w:szCs w:val="28"/>
        </w:rPr>
        <w:t>288 471</w:t>
      </w:r>
      <w:r w:rsidR="003A1BB4" w:rsidRPr="00563E51">
        <w:rPr>
          <w:color w:val="000000"/>
          <w:sz w:val="28"/>
          <w:szCs w:val="28"/>
        </w:rPr>
        <w:t xml:space="preserve"> </w:t>
      </w:r>
      <w:r w:rsidR="003A1BB4" w:rsidRPr="00563E51">
        <w:rPr>
          <w:sz w:val="28"/>
          <w:szCs w:val="28"/>
        </w:rPr>
        <w:t>тыс. рублей или 100,0 % к бюджетному назначе</w:t>
      </w:r>
      <w:r w:rsidR="003A1BB4">
        <w:rPr>
          <w:sz w:val="28"/>
          <w:szCs w:val="28"/>
        </w:rPr>
        <w:t>нию</w:t>
      </w:r>
      <w:r w:rsidR="007A104A">
        <w:rPr>
          <w:sz w:val="28"/>
          <w:szCs w:val="28"/>
        </w:rPr>
        <w:t xml:space="preserve"> и </w:t>
      </w:r>
      <w:r w:rsidR="00B36702">
        <w:rPr>
          <w:sz w:val="28"/>
          <w:szCs w:val="28"/>
        </w:rPr>
        <w:t>95,7</w:t>
      </w:r>
      <w:r w:rsidR="007A104A">
        <w:rPr>
          <w:sz w:val="28"/>
          <w:szCs w:val="28"/>
        </w:rPr>
        <w:t xml:space="preserve"> % к уровню 202</w:t>
      </w:r>
      <w:r w:rsidR="00B36702">
        <w:rPr>
          <w:sz w:val="28"/>
          <w:szCs w:val="28"/>
        </w:rPr>
        <w:t>4</w:t>
      </w:r>
      <w:r w:rsidR="007A104A">
        <w:rPr>
          <w:sz w:val="28"/>
          <w:szCs w:val="28"/>
        </w:rPr>
        <w:t xml:space="preserve"> года</w:t>
      </w:r>
      <w:r w:rsidR="00B30E51">
        <w:rPr>
          <w:sz w:val="28"/>
          <w:szCs w:val="28"/>
        </w:rPr>
        <w:t>, в том числе:</w:t>
      </w:r>
    </w:p>
    <w:p w14:paraId="782327F2" w14:textId="77777777" w:rsidR="00B30E51" w:rsidRPr="007C458F" w:rsidRDefault="00B30E51" w:rsidP="008D7552">
      <w:pPr>
        <w:pStyle w:val="af4"/>
        <w:spacing w:line="372" w:lineRule="auto"/>
        <w:ind w:left="709"/>
        <w:jc w:val="both"/>
        <w:rPr>
          <w:sz w:val="28"/>
          <w:szCs w:val="28"/>
        </w:rPr>
      </w:pPr>
      <w:r w:rsidRPr="007C458F">
        <w:rPr>
          <w:sz w:val="28"/>
          <w:szCs w:val="28"/>
        </w:rPr>
        <w:lastRenderedPageBreak/>
        <w:t xml:space="preserve">на выравнивание бюджетной обеспеченности ‒ </w:t>
      </w:r>
      <w:r w:rsidR="00B36702">
        <w:rPr>
          <w:sz w:val="28"/>
          <w:szCs w:val="28"/>
        </w:rPr>
        <w:t>258838,1</w:t>
      </w:r>
      <w:r w:rsidR="00A875D4">
        <w:rPr>
          <w:sz w:val="28"/>
          <w:szCs w:val="28"/>
        </w:rPr>
        <w:t xml:space="preserve"> тыс. рублей</w:t>
      </w:r>
      <w:r w:rsidR="0096044C">
        <w:rPr>
          <w:sz w:val="28"/>
          <w:szCs w:val="28"/>
        </w:rPr>
        <w:t>;</w:t>
      </w:r>
    </w:p>
    <w:p w14:paraId="77C0593C" w14:textId="77777777" w:rsidR="003A1BB4" w:rsidRPr="00837310" w:rsidRDefault="00B30E51" w:rsidP="008D7552">
      <w:pPr>
        <w:spacing w:line="372" w:lineRule="auto"/>
        <w:ind w:left="709"/>
        <w:jc w:val="both"/>
        <w:rPr>
          <w:spacing w:val="-6"/>
          <w:sz w:val="28"/>
          <w:szCs w:val="28"/>
          <w:highlight w:val="yellow"/>
        </w:rPr>
      </w:pPr>
      <w:r w:rsidRPr="00424AB8">
        <w:rPr>
          <w:spacing w:val="-5"/>
          <w:sz w:val="28"/>
          <w:szCs w:val="28"/>
        </w:rPr>
        <w:t>на поддержку мер по обеспечению сбалансированности бюджетов</w:t>
      </w:r>
      <w:r>
        <w:rPr>
          <w:spacing w:val="-5"/>
          <w:sz w:val="28"/>
          <w:szCs w:val="28"/>
        </w:rPr>
        <w:t xml:space="preserve"> – </w:t>
      </w:r>
      <w:r w:rsidR="00B36702">
        <w:rPr>
          <w:spacing w:val="-5"/>
          <w:sz w:val="28"/>
          <w:szCs w:val="28"/>
        </w:rPr>
        <w:t>4 300,0</w:t>
      </w:r>
      <w:r w:rsidRPr="00424AB8">
        <w:rPr>
          <w:spacing w:val="-5"/>
          <w:sz w:val="28"/>
          <w:szCs w:val="28"/>
        </w:rPr>
        <w:t xml:space="preserve"> тыс. рублей</w:t>
      </w:r>
      <w:r w:rsidR="003A1BB4" w:rsidRPr="00837310">
        <w:rPr>
          <w:spacing w:val="-6"/>
          <w:sz w:val="28"/>
          <w:szCs w:val="28"/>
        </w:rPr>
        <w:t>;</w:t>
      </w:r>
    </w:p>
    <w:p w14:paraId="292C4969" w14:textId="77777777" w:rsidR="003A1BB4" w:rsidRDefault="009561EC" w:rsidP="008D7552">
      <w:pPr>
        <w:spacing w:line="372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561EC">
        <w:rPr>
          <w:color w:val="000000"/>
          <w:sz w:val="28"/>
          <w:szCs w:val="28"/>
        </w:rPr>
        <w:t>рочие дотации бюджетам муниципальных районов</w:t>
      </w:r>
      <w:r>
        <w:rPr>
          <w:spacing w:val="-5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20 826,5</w:t>
      </w:r>
      <w:r w:rsidR="003A1BB4" w:rsidRPr="00837310">
        <w:rPr>
          <w:color w:val="000000"/>
          <w:sz w:val="28"/>
          <w:szCs w:val="28"/>
        </w:rPr>
        <w:t xml:space="preserve"> </w:t>
      </w:r>
      <w:proofErr w:type="gramStart"/>
      <w:r w:rsidR="003A1BB4" w:rsidRPr="00837310">
        <w:rPr>
          <w:color w:val="000000"/>
          <w:sz w:val="28"/>
          <w:szCs w:val="28"/>
        </w:rPr>
        <w:t>тыс.рублей</w:t>
      </w:r>
      <w:proofErr w:type="gramEnd"/>
      <w:r w:rsidR="003A1BB4" w:rsidRPr="00837310">
        <w:rPr>
          <w:color w:val="000000"/>
          <w:sz w:val="28"/>
          <w:szCs w:val="28"/>
        </w:rPr>
        <w:t>;</w:t>
      </w:r>
    </w:p>
    <w:p w14:paraId="2309094D" w14:textId="77777777" w:rsidR="007A7B24" w:rsidRPr="007A7B24" w:rsidRDefault="008D7552" w:rsidP="008D7552">
      <w:pPr>
        <w:spacing w:line="37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1BB4" w:rsidRPr="00563E51">
        <w:rPr>
          <w:sz w:val="28"/>
          <w:szCs w:val="28"/>
        </w:rPr>
        <w:t xml:space="preserve">межбюджетные субсидии – </w:t>
      </w:r>
      <w:r w:rsidR="00F62B79">
        <w:rPr>
          <w:sz w:val="28"/>
          <w:szCs w:val="28"/>
        </w:rPr>
        <w:t>401 481,6</w:t>
      </w:r>
      <w:r w:rsidR="003A1BB4" w:rsidRPr="00563E51">
        <w:rPr>
          <w:color w:val="000000"/>
          <w:sz w:val="28"/>
          <w:szCs w:val="28"/>
        </w:rPr>
        <w:t xml:space="preserve"> </w:t>
      </w:r>
      <w:r w:rsidR="003A1BB4" w:rsidRPr="00563E51">
        <w:rPr>
          <w:sz w:val="28"/>
          <w:szCs w:val="28"/>
        </w:rPr>
        <w:t xml:space="preserve">тыс. рублей или </w:t>
      </w:r>
      <w:r w:rsidR="00F62B79">
        <w:rPr>
          <w:sz w:val="28"/>
          <w:szCs w:val="28"/>
        </w:rPr>
        <w:t>98,9</w:t>
      </w:r>
      <w:r w:rsidR="003A1BB4" w:rsidRPr="00563E51">
        <w:rPr>
          <w:sz w:val="28"/>
          <w:szCs w:val="28"/>
        </w:rPr>
        <w:t> % к бюджетному назначению</w:t>
      </w:r>
      <w:r w:rsidR="00725B71">
        <w:rPr>
          <w:sz w:val="28"/>
          <w:szCs w:val="28"/>
        </w:rPr>
        <w:t xml:space="preserve"> и </w:t>
      </w:r>
      <w:r w:rsidR="00F62B79">
        <w:rPr>
          <w:sz w:val="28"/>
          <w:szCs w:val="28"/>
        </w:rPr>
        <w:t>в 3 раза выше</w:t>
      </w:r>
      <w:r w:rsidR="00725B71">
        <w:rPr>
          <w:sz w:val="28"/>
          <w:szCs w:val="28"/>
        </w:rPr>
        <w:t xml:space="preserve"> уровн</w:t>
      </w:r>
      <w:r w:rsidR="00F62B79">
        <w:rPr>
          <w:sz w:val="28"/>
          <w:szCs w:val="28"/>
        </w:rPr>
        <w:t>я</w:t>
      </w:r>
      <w:r w:rsidR="00725B71">
        <w:rPr>
          <w:sz w:val="28"/>
          <w:szCs w:val="28"/>
        </w:rPr>
        <w:t xml:space="preserve"> 202</w:t>
      </w:r>
      <w:r w:rsidR="00F62B79">
        <w:rPr>
          <w:sz w:val="28"/>
          <w:szCs w:val="28"/>
        </w:rPr>
        <w:t>4</w:t>
      </w:r>
      <w:r w:rsidR="00725B71">
        <w:rPr>
          <w:sz w:val="28"/>
          <w:szCs w:val="28"/>
        </w:rPr>
        <w:t xml:space="preserve"> года</w:t>
      </w:r>
      <w:r w:rsidR="003A1BB4">
        <w:rPr>
          <w:sz w:val="28"/>
          <w:szCs w:val="28"/>
        </w:rPr>
        <w:t xml:space="preserve">. </w:t>
      </w:r>
      <w:r w:rsidR="00F62B79">
        <w:rPr>
          <w:sz w:val="28"/>
          <w:szCs w:val="28"/>
        </w:rPr>
        <w:t xml:space="preserve">Значительный рост данного вида межбюджетных трансфертов </w:t>
      </w:r>
      <w:r w:rsidR="003A1BB4" w:rsidRPr="007A7B24">
        <w:rPr>
          <w:sz w:val="28"/>
          <w:szCs w:val="28"/>
        </w:rPr>
        <w:t>обусловлен</w:t>
      </w:r>
      <w:r w:rsidR="00F62B79">
        <w:rPr>
          <w:sz w:val="28"/>
          <w:szCs w:val="28"/>
        </w:rPr>
        <w:t xml:space="preserve"> увеличением объёма</w:t>
      </w:r>
      <w:r w:rsidR="003A1BB4" w:rsidRPr="007A7B24">
        <w:rPr>
          <w:sz w:val="28"/>
          <w:szCs w:val="28"/>
        </w:rPr>
        <w:t xml:space="preserve"> </w:t>
      </w:r>
      <w:r w:rsidR="00F62B79">
        <w:rPr>
          <w:sz w:val="28"/>
          <w:szCs w:val="28"/>
        </w:rPr>
        <w:t xml:space="preserve">участия района </w:t>
      </w:r>
      <w:r w:rsidR="00BD7CA4">
        <w:rPr>
          <w:sz w:val="28"/>
          <w:szCs w:val="28"/>
        </w:rPr>
        <w:t xml:space="preserve">государственных программах, частности </w:t>
      </w:r>
      <w:r w:rsidR="00F62B79">
        <w:rPr>
          <w:sz w:val="28"/>
          <w:szCs w:val="28"/>
        </w:rPr>
        <w:t>в р</w:t>
      </w:r>
      <w:r w:rsidR="00F62B79" w:rsidRPr="00F62B79">
        <w:rPr>
          <w:sz w:val="28"/>
          <w:szCs w:val="28"/>
        </w:rPr>
        <w:t>еализаци</w:t>
      </w:r>
      <w:r w:rsidR="00F62B79">
        <w:rPr>
          <w:sz w:val="28"/>
          <w:szCs w:val="28"/>
        </w:rPr>
        <w:t>и</w:t>
      </w:r>
      <w:r w:rsidR="00F62B79" w:rsidRPr="00F62B79">
        <w:rPr>
          <w:sz w:val="28"/>
          <w:szCs w:val="28"/>
        </w:rPr>
        <w:t xml:space="preserve"> мероприятий по модернизации школьных систем образования</w:t>
      </w:r>
      <w:r w:rsidR="00F62B79">
        <w:rPr>
          <w:sz w:val="28"/>
          <w:szCs w:val="28"/>
        </w:rPr>
        <w:t xml:space="preserve"> в рамках национального проекта </w:t>
      </w:r>
      <w:r w:rsidR="007F7AD9">
        <w:rPr>
          <w:sz w:val="28"/>
          <w:szCs w:val="28"/>
        </w:rPr>
        <w:t>«</w:t>
      </w:r>
      <w:r w:rsidR="00F62B79">
        <w:rPr>
          <w:sz w:val="28"/>
          <w:szCs w:val="28"/>
        </w:rPr>
        <w:t>Молодежь и дети</w:t>
      </w:r>
      <w:r w:rsidR="007F7AD9">
        <w:rPr>
          <w:sz w:val="28"/>
          <w:szCs w:val="28"/>
        </w:rPr>
        <w:t>»</w:t>
      </w:r>
      <w:r w:rsidR="00176758">
        <w:rPr>
          <w:sz w:val="28"/>
          <w:szCs w:val="28"/>
        </w:rPr>
        <w:t>.</w:t>
      </w:r>
      <w:r w:rsidR="00176758" w:rsidRPr="00176758">
        <w:rPr>
          <w:color w:val="FF0000"/>
          <w:sz w:val="28"/>
          <w:szCs w:val="28"/>
        </w:rPr>
        <w:t xml:space="preserve"> </w:t>
      </w:r>
    </w:p>
    <w:p w14:paraId="2CB6A5BE" w14:textId="77777777" w:rsidR="003A1BB4" w:rsidRPr="00176758" w:rsidRDefault="008D7552" w:rsidP="008D7552">
      <w:pPr>
        <w:spacing w:line="37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1BB4" w:rsidRPr="00021DE5">
        <w:rPr>
          <w:sz w:val="28"/>
          <w:szCs w:val="28"/>
        </w:rPr>
        <w:t xml:space="preserve">субвенции – </w:t>
      </w:r>
      <w:r w:rsidR="00B513A7">
        <w:rPr>
          <w:color w:val="000000"/>
          <w:sz w:val="28"/>
          <w:szCs w:val="28"/>
        </w:rPr>
        <w:t>1</w:t>
      </w:r>
      <w:r w:rsidR="00BD7CA4">
        <w:rPr>
          <w:color w:val="000000"/>
          <w:sz w:val="28"/>
          <w:szCs w:val="28"/>
        </w:rPr>
        <w:t> 987 804,0</w:t>
      </w:r>
      <w:r w:rsidR="003A1BB4" w:rsidRPr="00021DE5">
        <w:rPr>
          <w:color w:val="000000"/>
          <w:sz w:val="28"/>
          <w:szCs w:val="28"/>
        </w:rPr>
        <w:t xml:space="preserve"> </w:t>
      </w:r>
      <w:r w:rsidR="003A1BB4" w:rsidRPr="00021DE5">
        <w:rPr>
          <w:sz w:val="28"/>
          <w:szCs w:val="28"/>
        </w:rPr>
        <w:t xml:space="preserve">тыс. рублей или </w:t>
      </w:r>
      <w:r w:rsidR="00BD7CA4">
        <w:rPr>
          <w:sz w:val="28"/>
          <w:szCs w:val="28"/>
        </w:rPr>
        <w:t xml:space="preserve"> 99,5</w:t>
      </w:r>
      <w:r w:rsidR="003A1BB4" w:rsidRPr="00021DE5">
        <w:rPr>
          <w:sz w:val="28"/>
          <w:szCs w:val="28"/>
        </w:rPr>
        <w:t xml:space="preserve">  % к бюджетному назначению</w:t>
      </w:r>
      <w:r w:rsidR="002C32B0">
        <w:rPr>
          <w:sz w:val="28"/>
          <w:szCs w:val="28"/>
        </w:rPr>
        <w:t xml:space="preserve"> и </w:t>
      </w:r>
      <w:r w:rsidR="00BD7CA4">
        <w:rPr>
          <w:sz w:val="28"/>
          <w:szCs w:val="28"/>
        </w:rPr>
        <w:t>116,0</w:t>
      </w:r>
      <w:r w:rsidR="002C32B0">
        <w:rPr>
          <w:sz w:val="28"/>
          <w:szCs w:val="28"/>
        </w:rPr>
        <w:t>% к уровню 202</w:t>
      </w:r>
      <w:r w:rsidR="00BD7CA4">
        <w:rPr>
          <w:sz w:val="28"/>
          <w:szCs w:val="28"/>
        </w:rPr>
        <w:t>4</w:t>
      </w:r>
      <w:r w:rsidR="002C32B0">
        <w:rPr>
          <w:sz w:val="28"/>
          <w:szCs w:val="28"/>
        </w:rPr>
        <w:t xml:space="preserve"> года</w:t>
      </w:r>
      <w:r w:rsidR="003A1BB4" w:rsidRPr="00021DE5">
        <w:rPr>
          <w:sz w:val="28"/>
          <w:szCs w:val="28"/>
        </w:rPr>
        <w:t xml:space="preserve">. </w:t>
      </w:r>
      <w:r w:rsidR="002C32B0" w:rsidRPr="00176758">
        <w:rPr>
          <w:sz w:val="28"/>
          <w:szCs w:val="28"/>
        </w:rPr>
        <w:t>Рост поступлений обусловлен увеличением объема средств</w:t>
      </w:r>
      <w:r w:rsidR="002C32B0" w:rsidRPr="00176758">
        <w:rPr>
          <w:spacing w:val="-5"/>
          <w:sz w:val="28"/>
          <w:szCs w:val="28"/>
        </w:rPr>
        <w:t xml:space="preserve"> на осуществление отдельных государственных полномочий Краснодарского края, передаваемых бюджетам муниципальных районов</w:t>
      </w:r>
      <w:r w:rsidR="003A1BB4" w:rsidRPr="00176758">
        <w:rPr>
          <w:sz w:val="28"/>
          <w:szCs w:val="28"/>
        </w:rPr>
        <w:t>;</w:t>
      </w:r>
    </w:p>
    <w:p w14:paraId="76012A89" w14:textId="77777777" w:rsidR="00176758" w:rsidRPr="000E4B59" w:rsidRDefault="0043361F" w:rsidP="0043361F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1BB4" w:rsidRPr="007F2106">
        <w:rPr>
          <w:color w:val="000000"/>
          <w:sz w:val="28"/>
          <w:szCs w:val="28"/>
        </w:rPr>
        <w:t xml:space="preserve">иные </w:t>
      </w:r>
      <w:r w:rsidR="003A1BB4" w:rsidRPr="00AA3B13">
        <w:rPr>
          <w:color w:val="000000"/>
          <w:sz w:val="28"/>
          <w:szCs w:val="28"/>
        </w:rPr>
        <w:t xml:space="preserve">межбюджетные трансферты – </w:t>
      </w:r>
      <w:r w:rsidR="00F63040">
        <w:rPr>
          <w:color w:val="000000"/>
          <w:sz w:val="28"/>
          <w:szCs w:val="28"/>
        </w:rPr>
        <w:t>65 350,3</w:t>
      </w:r>
      <w:r w:rsidR="003A1BB4" w:rsidRPr="00AA3B13">
        <w:rPr>
          <w:color w:val="000000"/>
          <w:sz w:val="28"/>
          <w:szCs w:val="28"/>
        </w:rPr>
        <w:t xml:space="preserve"> </w:t>
      </w:r>
      <w:r w:rsidR="003A1BB4" w:rsidRPr="00AA3B13">
        <w:rPr>
          <w:sz w:val="28"/>
          <w:szCs w:val="28"/>
        </w:rPr>
        <w:t xml:space="preserve">тыс. рублей или </w:t>
      </w:r>
      <w:r w:rsidR="00F63040">
        <w:rPr>
          <w:sz w:val="28"/>
          <w:szCs w:val="28"/>
        </w:rPr>
        <w:t>100</w:t>
      </w:r>
      <w:r w:rsidR="00B513A7">
        <w:rPr>
          <w:sz w:val="28"/>
          <w:szCs w:val="28"/>
        </w:rPr>
        <w:t>,0</w:t>
      </w:r>
      <w:r w:rsidR="003A1BB4" w:rsidRPr="00AA3B13">
        <w:rPr>
          <w:sz w:val="28"/>
          <w:szCs w:val="28"/>
        </w:rPr>
        <w:t xml:space="preserve">  % к бюджетному назначению</w:t>
      </w:r>
      <w:r w:rsidR="002C32B0" w:rsidRPr="002C32B0">
        <w:rPr>
          <w:sz w:val="28"/>
          <w:szCs w:val="28"/>
        </w:rPr>
        <w:t xml:space="preserve"> </w:t>
      </w:r>
      <w:r w:rsidR="002C32B0">
        <w:rPr>
          <w:sz w:val="28"/>
          <w:szCs w:val="28"/>
        </w:rPr>
        <w:t>и</w:t>
      </w:r>
      <w:r w:rsidR="00B513A7">
        <w:rPr>
          <w:sz w:val="28"/>
          <w:szCs w:val="28"/>
        </w:rPr>
        <w:t xml:space="preserve"> </w:t>
      </w:r>
      <w:r w:rsidR="00F63040">
        <w:rPr>
          <w:sz w:val="28"/>
          <w:szCs w:val="28"/>
        </w:rPr>
        <w:t>на 63%</w:t>
      </w:r>
      <w:r w:rsidR="00B513A7">
        <w:rPr>
          <w:sz w:val="28"/>
          <w:szCs w:val="28"/>
        </w:rPr>
        <w:t xml:space="preserve"> выше уровня</w:t>
      </w:r>
      <w:r w:rsidR="002C32B0">
        <w:rPr>
          <w:sz w:val="28"/>
          <w:szCs w:val="28"/>
        </w:rPr>
        <w:t xml:space="preserve"> 202</w:t>
      </w:r>
      <w:r w:rsidR="00F63040">
        <w:rPr>
          <w:sz w:val="28"/>
          <w:szCs w:val="28"/>
        </w:rPr>
        <w:t>4</w:t>
      </w:r>
      <w:r w:rsidR="002C32B0">
        <w:rPr>
          <w:sz w:val="28"/>
          <w:szCs w:val="28"/>
        </w:rPr>
        <w:t xml:space="preserve"> года</w:t>
      </w:r>
      <w:r w:rsidR="003A1BB4" w:rsidRPr="00AA3B13">
        <w:rPr>
          <w:sz w:val="28"/>
          <w:szCs w:val="28"/>
        </w:rPr>
        <w:t xml:space="preserve">. </w:t>
      </w:r>
      <w:r w:rsidR="00B513A7">
        <w:rPr>
          <w:sz w:val="28"/>
          <w:szCs w:val="28"/>
        </w:rPr>
        <w:t xml:space="preserve">Рост </w:t>
      </w:r>
      <w:r w:rsidR="002B52A3">
        <w:rPr>
          <w:sz w:val="28"/>
          <w:szCs w:val="28"/>
        </w:rPr>
        <w:t>данного вида поступлений связан с увеличением поступлений в бюджет района и</w:t>
      </w:r>
      <w:r w:rsidR="002B52A3" w:rsidRPr="002B52A3">
        <w:rPr>
          <w:sz w:val="28"/>
          <w:szCs w:val="28"/>
        </w:rPr>
        <w:t>ны</w:t>
      </w:r>
      <w:r w:rsidR="002B52A3">
        <w:rPr>
          <w:sz w:val="28"/>
          <w:szCs w:val="28"/>
        </w:rPr>
        <w:t>х</w:t>
      </w:r>
      <w:r w:rsidR="002B52A3" w:rsidRPr="002B52A3">
        <w:rPr>
          <w:sz w:val="28"/>
          <w:szCs w:val="28"/>
        </w:rPr>
        <w:t xml:space="preserve"> межбюджетны</w:t>
      </w:r>
      <w:r w:rsidR="002B52A3">
        <w:rPr>
          <w:sz w:val="28"/>
          <w:szCs w:val="28"/>
        </w:rPr>
        <w:t>х</w:t>
      </w:r>
      <w:r w:rsidR="002B52A3" w:rsidRPr="002B52A3">
        <w:rPr>
          <w:sz w:val="28"/>
          <w:szCs w:val="28"/>
        </w:rPr>
        <w:t xml:space="preserve"> трансферт</w:t>
      </w:r>
      <w:r w:rsidR="002B52A3">
        <w:rPr>
          <w:sz w:val="28"/>
          <w:szCs w:val="28"/>
        </w:rPr>
        <w:t>ов</w:t>
      </w:r>
      <w:r w:rsidR="002B52A3" w:rsidRPr="002B52A3">
        <w:rPr>
          <w:sz w:val="28"/>
          <w:szCs w:val="28"/>
        </w:rPr>
        <w:t xml:space="preserve"> на дополнительную помощь местным бюджетам для решения социально значимых вопросов местного значения</w:t>
      </w:r>
      <w:r w:rsidR="002300A7" w:rsidRPr="000E4B59">
        <w:rPr>
          <w:sz w:val="28"/>
          <w:szCs w:val="28"/>
        </w:rPr>
        <w:t>.</w:t>
      </w:r>
    </w:p>
    <w:p w14:paraId="25C9B2AC" w14:textId="77777777" w:rsidR="003A1BB4" w:rsidRPr="00EE57CF" w:rsidRDefault="003A1BB4" w:rsidP="003A1BB4">
      <w:pPr>
        <w:spacing w:line="360" w:lineRule="auto"/>
        <w:ind w:firstLine="709"/>
        <w:jc w:val="both"/>
        <w:rPr>
          <w:color w:val="262626"/>
          <w:sz w:val="28"/>
          <w:szCs w:val="28"/>
        </w:rPr>
      </w:pPr>
      <w:r w:rsidRPr="00AA3B13">
        <w:rPr>
          <w:sz w:val="28"/>
          <w:szCs w:val="28"/>
        </w:rPr>
        <w:t>Кроме того, в бюджет района поступили средства из бюджетов</w:t>
      </w:r>
      <w:r w:rsidRPr="00AE587D">
        <w:rPr>
          <w:sz w:val="28"/>
          <w:szCs w:val="28"/>
        </w:rPr>
        <w:t xml:space="preserve"> поселений – </w:t>
      </w:r>
      <w:r w:rsidR="00FC49CB">
        <w:rPr>
          <w:sz w:val="28"/>
          <w:szCs w:val="28"/>
        </w:rPr>
        <w:t>1 478,0</w:t>
      </w:r>
      <w:r w:rsidRPr="00AE587D">
        <w:rPr>
          <w:sz w:val="28"/>
          <w:szCs w:val="28"/>
        </w:rPr>
        <w:t xml:space="preserve"> тыс. рублей</w:t>
      </w:r>
      <w:r w:rsidRPr="00835458">
        <w:rPr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соглашениями, а также и</w:t>
      </w:r>
      <w:r>
        <w:rPr>
          <w:color w:val="262626"/>
          <w:sz w:val="28"/>
          <w:szCs w:val="28"/>
        </w:rPr>
        <w:t>ные безвозмездные пост</w:t>
      </w:r>
      <w:r w:rsidRPr="009240D2">
        <w:rPr>
          <w:color w:val="262626"/>
          <w:sz w:val="28"/>
          <w:szCs w:val="28"/>
        </w:rPr>
        <w:t>у</w:t>
      </w:r>
      <w:r>
        <w:rPr>
          <w:color w:val="262626"/>
          <w:sz w:val="28"/>
          <w:szCs w:val="28"/>
        </w:rPr>
        <w:t>п</w:t>
      </w:r>
      <w:r w:rsidRPr="009240D2">
        <w:rPr>
          <w:color w:val="262626"/>
          <w:sz w:val="28"/>
          <w:szCs w:val="28"/>
        </w:rPr>
        <w:t>ления</w:t>
      </w:r>
      <w:r>
        <w:rPr>
          <w:color w:val="262626"/>
          <w:sz w:val="28"/>
          <w:szCs w:val="28"/>
        </w:rPr>
        <w:t xml:space="preserve"> </w:t>
      </w:r>
      <w:r w:rsidRPr="00DD5786">
        <w:rPr>
          <w:sz w:val="28"/>
          <w:szCs w:val="28"/>
        </w:rPr>
        <w:t>в виде</w:t>
      </w:r>
      <w:r w:rsidRPr="0099703A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прочих</w:t>
      </w:r>
      <w:r w:rsidRPr="0099703A"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безвозмездных пост</w:t>
      </w:r>
      <w:r w:rsidRPr="009240D2">
        <w:rPr>
          <w:color w:val="262626"/>
          <w:sz w:val="28"/>
          <w:szCs w:val="28"/>
        </w:rPr>
        <w:t>у</w:t>
      </w:r>
      <w:r>
        <w:rPr>
          <w:color w:val="262626"/>
          <w:sz w:val="28"/>
          <w:szCs w:val="28"/>
        </w:rPr>
        <w:t>п</w:t>
      </w:r>
      <w:r w:rsidRPr="009240D2">
        <w:rPr>
          <w:color w:val="262626"/>
          <w:sz w:val="28"/>
          <w:szCs w:val="28"/>
        </w:rPr>
        <w:t>лени</w:t>
      </w:r>
      <w:r>
        <w:rPr>
          <w:color w:val="262626"/>
          <w:sz w:val="28"/>
          <w:szCs w:val="28"/>
        </w:rPr>
        <w:t xml:space="preserve">й и </w:t>
      </w:r>
      <w:r w:rsidRPr="00DD5786">
        <w:rPr>
          <w:sz w:val="28"/>
          <w:szCs w:val="28"/>
        </w:rPr>
        <w:t>возврата остатков субсидий, субвенций и иных межбюджетных трансфертов, имеющих целевое назначение, прошлых лет.</w:t>
      </w:r>
    </w:p>
    <w:p w14:paraId="45D82F59" w14:textId="77777777" w:rsidR="008F5E37" w:rsidRDefault="008F5E37" w:rsidP="003A1BB4">
      <w:pPr>
        <w:ind w:left="360"/>
        <w:jc w:val="center"/>
        <w:rPr>
          <w:b/>
          <w:sz w:val="28"/>
        </w:rPr>
      </w:pPr>
    </w:p>
    <w:p w14:paraId="119D5262" w14:textId="77777777" w:rsidR="003A1BB4" w:rsidRDefault="003A1BB4" w:rsidP="003A1BB4">
      <w:pPr>
        <w:ind w:left="360"/>
        <w:jc w:val="center"/>
        <w:rPr>
          <w:b/>
          <w:sz w:val="28"/>
        </w:rPr>
      </w:pPr>
      <w:r w:rsidRPr="000A584F">
        <w:rPr>
          <w:b/>
          <w:sz w:val="28"/>
        </w:rPr>
        <w:t xml:space="preserve">3. </w:t>
      </w:r>
      <w:r>
        <w:rPr>
          <w:b/>
          <w:sz w:val="28"/>
        </w:rPr>
        <w:t>РАСХОДЫ РАЙОННОГО БЮДЖЕТА.</w:t>
      </w:r>
    </w:p>
    <w:p w14:paraId="5B6E4667" w14:textId="77777777" w:rsidR="003A1BB4" w:rsidRDefault="003A1BB4" w:rsidP="003A1BB4">
      <w:pPr>
        <w:ind w:left="720"/>
        <w:rPr>
          <w:b/>
          <w:sz w:val="28"/>
        </w:rPr>
      </w:pPr>
    </w:p>
    <w:p w14:paraId="308FBE3A" w14:textId="77777777" w:rsidR="003A1BB4" w:rsidRDefault="003A1BB4" w:rsidP="003A1BB4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Решением </w:t>
      </w:r>
      <w:r w:rsidRPr="007D6C1A">
        <w:rPr>
          <w:sz w:val="28"/>
          <w:szCs w:val="28"/>
        </w:rPr>
        <w:t>Совета муниципального образования</w:t>
      </w:r>
      <w:r>
        <w:rPr>
          <w:sz w:val="28"/>
          <w:szCs w:val="28"/>
        </w:rPr>
        <w:t xml:space="preserve"> </w:t>
      </w:r>
      <w:r w:rsidRPr="007D6C1A">
        <w:rPr>
          <w:sz w:val="28"/>
          <w:szCs w:val="28"/>
        </w:rPr>
        <w:t>Каневской</w:t>
      </w:r>
      <w:r w:rsidR="00A63436" w:rsidRPr="00A63436">
        <w:rPr>
          <w:rFonts w:eastAsia="Calibri"/>
          <w:spacing w:val="3"/>
          <w:sz w:val="28"/>
          <w:szCs w:val="28"/>
        </w:rPr>
        <w:t xml:space="preserve"> </w:t>
      </w:r>
      <w:r w:rsidR="00A63436">
        <w:rPr>
          <w:rFonts w:eastAsia="Calibri"/>
          <w:spacing w:val="3"/>
          <w:sz w:val="28"/>
          <w:szCs w:val="28"/>
        </w:rPr>
        <w:t>муниципальный район Краснодарского края</w:t>
      </w:r>
      <w:r w:rsidRPr="007D6C1A">
        <w:rPr>
          <w:sz w:val="28"/>
          <w:szCs w:val="28"/>
        </w:rPr>
        <w:t xml:space="preserve"> </w:t>
      </w:r>
      <w:r w:rsidRPr="00F0675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A63436">
        <w:rPr>
          <w:sz w:val="28"/>
          <w:szCs w:val="28"/>
        </w:rPr>
        <w:t>7</w:t>
      </w:r>
      <w:r w:rsidRPr="0036678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366780">
        <w:rPr>
          <w:sz w:val="28"/>
          <w:szCs w:val="28"/>
        </w:rPr>
        <w:t>бря</w:t>
      </w:r>
      <w:r w:rsidRPr="00F06750">
        <w:rPr>
          <w:b/>
          <w:sz w:val="28"/>
          <w:szCs w:val="28"/>
        </w:rPr>
        <w:t xml:space="preserve"> </w:t>
      </w:r>
      <w:r w:rsidRPr="00F06750">
        <w:rPr>
          <w:sz w:val="28"/>
          <w:szCs w:val="28"/>
        </w:rPr>
        <w:t>20</w:t>
      </w:r>
      <w:r w:rsidR="003F174C">
        <w:rPr>
          <w:sz w:val="28"/>
          <w:szCs w:val="28"/>
        </w:rPr>
        <w:t>2</w:t>
      </w:r>
      <w:r w:rsidR="00A63436">
        <w:rPr>
          <w:sz w:val="28"/>
          <w:szCs w:val="28"/>
        </w:rPr>
        <w:t>4</w:t>
      </w:r>
      <w:r w:rsidRPr="00F06750">
        <w:rPr>
          <w:sz w:val="28"/>
          <w:szCs w:val="28"/>
        </w:rPr>
        <w:t xml:space="preserve"> года № </w:t>
      </w:r>
      <w:r w:rsidR="00A63436">
        <w:rPr>
          <w:sz w:val="28"/>
          <w:szCs w:val="28"/>
        </w:rPr>
        <w:t xml:space="preserve">350 </w:t>
      </w:r>
      <w:r w:rsidRPr="00DD5786">
        <w:rPr>
          <w:sz w:val="28"/>
          <w:szCs w:val="28"/>
        </w:rPr>
        <w:t xml:space="preserve">утвержден общий объем расходов </w:t>
      </w:r>
      <w:r>
        <w:rPr>
          <w:sz w:val="28"/>
          <w:szCs w:val="28"/>
        </w:rPr>
        <w:t>районного</w:t>
      </w:r>
      <w:r w:rsidRPr="00DD5786">
        <w:rPr>
          <w:sz w:val="28"/>
          <w:szCs w:val="28"/>
        </w:rPr>
        <w:t xml:space="preserve"> бюджета в сумме </w:t>
      </w:r>
      <w:r w:rsidR="00A63436">
        <w:rPr>
          <w:sz w:val="28"/>
          <w:szCs w:val="28"/>
        </w:rPr>
        <w:t>4 189 388,5</w:t>
      </w:r>
      <w:r>
        <w:rPr>
          <w:sz w:val="28"/>
          <w:szCs w:val="28"/>
        </w:rPr>
        <w:t xml:space="preserve"> </w:t>
      </w:r>
      <w:r w:rsidRPr="00DD5786">
        <w:rPr>
          <w:sz w:val="28"/>
          <w:szCs w:val="28"/>
        </w:rPr>
        <w:t>тыс. рублей или</w:t>
      </w:r>
      <w:r>
        <w:rPr>
          <w:sz w:val="28"/>
          <w:szCs w:val="28"/>
        </w:rPr>
        <w:t xml:space="preserve"> </w:t>
      </w:r>
      <w:r w:rsidR="00A63436">
        <w:rPr>
          <w:sz w:val="28"/>
          <w:szCs w:val="28"/>
        </w:rPr>
        <w:t>110,9</w:t>
      </w:r>
      <w:r>
        <w:rPr>
          <w:sz w:val="28"/>
          <w:szCs w:val="28"/>
        </w:rPr>
        <w:t>% к первоначально утвержденному бюджету</w:t>
      </w:r>
      <w:r w:rsidRPr="00DD5786">
        <w:rPr>
          <w:sz w:val="28"/>
          <w:szCs w:val="28"/>
        </w:rPr>
        <w:t xml:space="preserve"> (</w:t>
      </w:r>
      <w:r w:rsidR="00A63436">
        <w:rPr>
          <w:sz w:val="28"/>
          <w:szCs w:val="28"/>
          <w:lang w:eastAsia="ru-RU"/>
        </w:rPr>
        <w:t>3 777 732,8</w:t>
      </w:r>
      <w:r>
        <w:rPr>
          <w:sz w:val="28"/>
          <w:szCs w:val="28"/>
          <w:lang w:eastAsia="ru-RU"/>
        </w:rPr>
        <w:t xml:space="preserve"> </w:t>
      </w:r>
      <w:r w:rsidRPr="00DD5786">
        <w:rPr>
          <w:sz w:val="28"/>
          <w:szCs w:val="28"/>
        </w:rPr>
        <w:t xml:space="preserve">тыс. рублей). </w:t>
      </w:r>
      <w:r>
        <w:rPr>
          <w:sz w:val="28"/>
          <w:szCs w:val="28"/>
        </w:rPr>
        <w:t>И</w:t>
      </w:r>
      <w:r w:rsidRPr="00DD5786">
        <w:rPr>
          <w:sz w:val="28"/>
          <w:szCs w:val="28"/>
        </w:rPr>
        <w:t xml:space="preserve">зменение бюджетных ассигнований </w:t>
      </w:r>
      <w:r>
        <w:rPr>
          <w:sz w:val="28"/>
          <w:szCs w:val="28"/>
        </w:rPr>
        <w:t>в</w:t>
      </w:r>
      <w:r w:rsidRPr="00DD5786">
        <w:rPr>
          <w:sz w:val="28"/>
          <w:szCs w:val="28"/>
        </w:rPr>
        <w:t xml:space="preserve"> ходе исполнения </w:t>
      </w:r>
      <w:r>
        <w:rPr>
          <w:sz w:val="28"/>
          <w:szCs w:val="28"/>
        </w:rPr>
        <w:t>районного</w:t>
      </w:r>
      <w:r w:rsidRPr="00DD5786">
        <w:rPr>
          <w:sz w:val="28"/>
          <w:szCs w:val="28"/>
        </w:rPr>
        <w:t xml:space="preserve"> бюджета в 20</w:t>
      </w:r>
      <w:r>
        <w:rPr>
          <w:sz w:val="28"/>
          <w:szCs w:val="28"/>
        </w:rPr>
        <w:t>2</w:t>
      </w:r>
      <w:r w:rsidR="00A63436">
        <w:rPr>
          <w:sz w:val="28"/>
          <w:szCs w:val="28"/>
        </w:rPr>
        <w:t>5</w:t>
      </w:r>
      <w:r w:rsidRPr="00DD5786">
        <w:rPr>
          <w:sz w:val="28"/>
          <w:szCs w:val="28"/>
        </w:rPr>
        <w:t xml:space="preserve"> году осуществлялось путем внесения изменений в </w:t>
      </w:r>
      <w:r w:rsidR="0083151A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7D6C1A">
        <w:rPr>
          <w:sz w:val="28"/>
          <w:szCs w:val="28"/>
        </w:rPr>
        <w:t xml:space="preserve"> </w:t>
      </w:r>
      <w:r w:rsidRPr="00F06750">
        <w:rPr>
          <w:sz w:val="28"/>
          <w:szCs w:val="28"/>
        </w:rPr>
        <w:t xml:space="preserve">от </w:t>
      </w:r>
      <w:r w:rsidR="003F174C">
        <w:rPr>
          <w:sz w:val="28"/>
          <w:szCs w:val="28"/>
        </w:rPr>
        <w:t>2</w:t>
      </w:r>
      <w:r w:rsidR="00A63436">
        <w:rPr>
          <w:sz w:val="28"/>
          <w:szCs w:val="28"/>
        </w:rPr>
        <w:t>7</w:t>
      </w:r>
      <w:r w:rsidR="003F174C" w:rsidRPr="00366780">
        <w:rPr>
          <w:sz w:val="28"/>
          <w:szCs w:val="28"/>
        </w:rPr>
        <w:t xml:space="preserve"> </w:t>
      </w:r>
      <w:r w:rsidR="003F174C">
        <w:rPr>
          <w:sz w:val="28"/>
          <w:szCs w:val="28"/>
        </w:rPr>
        <w:t>дека</w:t>
      </w:r>
      <w:r w:rsidR="003F174C" w:rsidRPr="00366780">
        <w:rPr>
          <w:sz w:val="28"/>
          <w:szCs w:val="28"/>
        </w:rPr>
        <w:t>бря</w:t>
      </w:r>
      <w:r w:rsidR="003F174C" w:rsidRPr="00F06750">
        <w:rPr>
          <w:b/>
          <w:sz w:val="28"/>
          <w:szCs w:val="28"/>
        </w:rPr>
        <w:t xml:space="preserve"> </w:t>
      </w:r>
      <w:r w:rsidR="003F174C" w:rsidRPr="00F06750">
        <w:rPr>
          <w:sz w:val="28"/>
          <w:szCs w:val="28"/>
        </w:rPr>
        <w:t>20</w:t>
      </w:r>
      <w:r w:rsidR="003F174C">
        <w:rPr>
          <w:sz w:val="28"/>
          <w:szCs w:val="28"/>
        </w:rPr>
        <w:t>2</w:t>
      </w:r>
      <w:r w:rsidR="00955CB1">
        <w:rPr>
          <w:sz w:val="28"/>
          <w:szCs w:val="28"/>
        </w:rPr>
        <w:t>4</w:t>
      </w:r>
      <w:r w:rsidR="003F174C" w:rsidRPr="00F06750">
        <w:rPr>
          <w:sz w:val="28"/>
          <w:szCs w:val="28"/>
        </w:rPr>
        <w:t xml:space="preserve"> года № </w:t>
      </w:r>
      <w:r w:rsidR="00A63436">
        <w:rPr>
          <w:sz w:val="28"/>
          <w:szCs w:val="28"/>
        </w:rPr>
        <w:t>350</w:t>
      </w:r>
      <w:r>
        <w:rPr>
          <w:sz w:val="28"/>
          <w:szCs w:val="28"/>
        </w:rPr>
        <w:t>.</w:t>
      </w:r>
    </w:p>
    <w:p w14:paraId="158184A0" w14:textId="77777777" w:rsidR="003A1BB4" w:rsidRPr="00DD5786" w:rsidRDefault="003A1BB4" w:rsidP="003A1BB4">
      <w:pPr>
        <w:rPr>
          <w:sz w:val="2"/>
          <w:szCs w:val="2"/>
        </w:rPr>
      </w:pPr>
    </w:p>
    <w:p w14:paraId="24C9A187" w14:textId="77777777" w:rsidR="003A1BB4" w:rsidRDefault="003A1BB4" w:rsidP="003A1BB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уточненного </w:t>
      </w:r>
      <w:r w:rsidRPr="00F849E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муниципального образования </w:t>
      </w:r>
      <w:r w:rsidR="00076B58">
        <w:rPr>
          <w:sz w:val="28"/>
          <w:szCs w:val="28"/>
        </w:rPr>
        <w:t xml:space="preserve">Каневской муниципальный район Краснодарского </w:t>
      </w:r>
      <w:proofErr w:type="gramStart"/>
      <w:r w:rsidR="00076B58">
        <w:rPr>
          <w:sz w:val="28"/>
          <w:szCs w:val="28"/>
        </w:rPr>
        <w:t>края</w:t>
      </w:r>
      <w:r w:rsidRPr="00F84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сравнению с первоначально утвержденными были увеличены на </w:t>
      </w:r>
      <w:r w:rsidR="00A63436">
        <w:rPr>
          <w:sz w:val="28"/>
          <w:szCs w:val="28"/>
        </w:rPr>
        <w:t>411 655,7</w:t>
      </w:r>
      <w:r w:rsidR="009E60F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числе:</w:t>
      </w:r>
    </w:p>
    <w:p w14:paraId="664682BF" w14:textId="77777777" w:rsidR="003A1BB4" w:rsidRPr="00C04AFE" w:rsidRDefault="003A1BB4" w:rsidP="003A1BB4">
      <w:pPr>
        <w:spacing w:line="360" w:lineRule="auto"/>
        <w:ind w:firstLine="851"/>
        <w:jc w:val="both"/>
        <w:rPr>
          <w:sz w:val="28"/>
          <w:szCs w:val="28"/>
        </w:rPr>
      </w:pPr>
      <w:r w:rsidRPr="00C04AFE">
        <w:rPr>
          <w:sz w:val="28"/>
          <w:szCs w:val="28"/>
        </w:rPr>
        <w:t xml:space="preserve">- на </w:t>
      </w:r>
      <w:r w:rsidR="001E182F">
        <w:rPr>
          <w:sz w:val="28"/>
          <w:szCs w:val="28"/>
        </w:rPr>
        <w:t xml:space="preserve">78 426,7 </w:t>
      </w:r>
      <w:r w:rsidRPr="00C04AFE">
        <w:rPr>
          <w:sz w:val="28"/>
          <w:szCs w:val="28"/>
        </w:rPr>
        <w:t xml:space="preserve">тыс. рублей за счет поступления дополнительных источников доходов </w:t>
      </w:r>
      <w:r w:rsidR="00DA7823" w:rsidRPr="00C04AFE">
        <w:rPr>
          <w:sz w:val="28"/>
          <w:szCs w:val="28"/>
        </w:rPr>
        <w:t>и за счет распределения остатков средств районного бюджета по состоянию на 1 января 202</w:t>
      </w:r>
      <w:r w:rsidR="00EB4FFE">
        <w:rPr>
          <w:sz w:val="28"/>
          <w:szCs w:val="28"/>
        </w:rPr>
        <w:t>5</w:t>
      </w:r>
      <w:r w:rsidR="00DA7823" w:rsidRPr="00C04AFE">
        <w:rPr>
          <w:sz w:val="28"/>
          <w:szCs w:val="28"/>
        </w:rPr>
        <w:t xml:space="preserve"> года и</w:t>
      </w:r>
      <w:r w:rsidRPr="00C04AFE">
        <w:rPr>
          <w:sz w:val="28"/>
          <w:szCs w:val="28"/>
        </w:rPr>
        <w:t xml:space="preserve"> направлены на </w:t>
      </w:r>
      <w:r w:rsidRPr="00C04AFE">
        <w:rPr>
          <w:bCs/>
          <w:sz w:val="28"/>
          <w:szCs w:val="28"/>
        </w:rPr>
        <w:t xml:space="preserve">финансовое обеспечение функций муниципальных учреждений муниципального образования </w:t>
      </w:r>
      <w:r w:rsidR="00076B58">
        <w:rPr>
          <w:bCs/>
          <w:sz w:val="28"/>
          <w:szCs w:val="28"/>
        </w:rPr>
        <w:t>Каневской муниципальный район Краснодарского края</w:t>
      </w:r>
      <w:r w:rsidRPr="00C04AFE">
        <w:rPr>
          <w:sz w:val="28"/>
          <w:szCs w:val="28"/>
        </w:rPr>
        <w:t xml:space="preserve">, на софинансирование для участия в государственных программах, капитальный  и текущий ремонт детских садов, образовательных </w:t>
      </w:r>
      <w:r w:rsidR="00DA7823" w:rsidRPr="00C04AFE">
        <w:rPr>
          <w:sz w:val="28"/>
          <w:szCs w:val="28"/>
        </w:rPr>
        <w:t xml:space="preserve">учреждений </w:t>
      </w:r>
      <w:r w:rsidRPr="00C04AFE">
        <w:rPr>
          <w:sz w:val="28"/>
          <w:szCs w:val="28"/>
        </w:rPr>
        <w:t>и другого</w:t>
      </w:r>
      <w:r w:rsidRPr="00C04AFE">
        <w:rPr>
          <w:bCs/>
          <w:sz w:val="28"/>
          <w:szCs w:val="28"/>
        </w:rPr>
        <w:t xml:space="preserve"> муниципального имущества</w:t>
      </w:r>
      <w:r w:rsidRPr="00C04AFE">
        <w:rPr>
          <w:sz w:val="28"/>
          <w:szCs w:val="28"/>
        </w:rPr>
        <w:t>, а также исполнение отдельных мероприятий муниципальных программ;</w:t>
      </w:r>
    </w:p>
    <w:p w14:paraId="3A12B6E6" w14:textId="77777777" w:rsidR="003A1BB4" w:rsidRDefault="003A1BB4" w:rsidP="003A1BB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1E182F">
        <w:rPr>
          <w:sz w:val="28"/>
          <w:szCs w:val="28"/>
        </w:rPr>
        <w:t>333 229,0</w:t>
      </w:r>
      <w:r w:rsidR="009E6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 </w:t>
      </w:r>
      <w:r w:rsidRPr="00BA229F">
        <w:rPr>
          <w:sz w:val="28"/>
          <w:szCs w:val="28"/>
        </w:rPr>
        <w:t>за счет безвозмездных поступлений из других уровней бюджетов, согласно целевому назначению.</w:t>
      </w:r>
    </w:p>
    <w:p w14:paraId="7AFF6367" w14:textId="77777777" w:rsidR="003A1BB4" w:rsidRDefault="003A1BB4" w:rsidP="003A1BB4">
      <w:pPr>
        <w:spacing w:line="360" w:lineRule="auto"/>
        <w:ind w:firstLine="709"/>
        <w:jc w:val="both"/>
        <w:rPr>
          <w:sz w:val="28"/>
          <w:szCs w:val="28"/>
        </w:rPr>
      </w:pPr>
      <w:r w:rsidRPr="00DD5786">
        <w:rPr>
          <w:sz w:val="28"/>
          <w:szCs w:val="28"/>
        </w:rPr>
        <w:t xml:space="preserve">Кассовое исполнение расходов </w:t>
      </w:r>
      <w:r w:rsidRPr="00B14ED0">
        <w:rPr>
          <w:sz w:val="28"/>
          <w:szCs w:val="28"/>
        </w:rPr>
        <w:t>районного</w:t>
      </w:r>
      <w:r w:rsidRPr="00DD5786">
        <w:rPr>
          <w:sz w:val="28"/>
          <w:szCs w:val="28"/>
        </w:rPr>
        <w:t xml:space="preserve"> бюджета в 20</w:t>
      </w:r>
      <w:r>
        <w:rPr>
          <w:sz w:val="28"/>
          <w:szCs w:val="28"/>
        </w:rPr>
        <w:t>2</w:t>
      </w:r>
      <w:r w:rsidR="001E182F">
        <w:rPr>
          <w:sz w:val="28"/>
          <w:szCs w:val="28"/>
        </w:rPr>
        <w:t>5</w:t>
      </w:r>
      <w:r w:rsidR="009E60FE">
        <w:rPr>
          <w:sz w:val="28"/>
          <w:szCs w:val="28"/>
        </w:rPr>
        <w:t xml:space="preserve"> </w:t>
      </w:r>
      <w:r w:rsidRPr="00DD5786">
        <w:rPr>
          <w:sz w:val="28"/>
          <w:szCs w:val="28"/>
        </w:rPr>
        <w:t xml:space="preserve">году составило </w:t>
      </w:r>
      <w:r w:rsidR="001E182F">
        <w:rPr>
          <w:sz w:val="28"/>
          <w:szCs w:val="28"/>
        </w:rPr>
        <w:t>4 087 571,2</w:t>
      </w:r>
      <w:r w:rsidR="00DA7823">
        <w:rPr>
          <w:sz w:val="28"/>
          <w:szCs w:val="28"/>
        </w:rPr>
        <w:t xml:space="preserve"> </w:t>
      </w:r>
      <w:r w:rsidRPr="00DD5786">
        <w:rPr>
          <w:sz w:val="28"/>
          <w:szCs w:val="28"/>
        </w:rPr>
        <w:t xml:space="preserve">тыс. рублей, или </w:t>
      </w:r>
      <w:r w:rsidR="009E60FE">
        <w:rPr>
          <w:sz w:val="28"/>
          <w:szCs w:val="28"/>
        </w:rPr>
        <w:t>9</w:t>
      </w:r>
      <w:r w:rsidR="001E182F">
        <w:rPr>
          <w:sz w:val="28"/>
          <w:szCs w:val="28"/>
        </w:rPr>
        <w:t>7</w:t>
      </w:r>
      <w:r w:rsidR="009E60FE">
        <w:rPr>
          <w:sz w:val="28"/>
          <w:szCs w:val="28"/>
        </w:rPr>
        <w:t>,</w:t>
      </w:r>
      <w:r w:rsidR="001E182F">
        <w:rPr>
          <w:sz w:val="28"/>
          <w:szCs w:val="28"/>
        </w:rPr>
        <w:t>6</w:t>
      </w:r>
      <w:r w:rsidRPr="00DD5786">
        <w:rPr>
          <w:sz w:val="28"/>
          <w:szCs w:val="28"/>
        </w:rPr>
        <w:t xml:space="preserve"> % к уточненн</w:t>
      </w:r>
      <w:r>
        <w:rPr>
          <w:sz w:val="28"/>
          <w:szCs w:val="28"/>
        </w:rPr>
        <w:t>ому</w:t>
      </w:r>
      <w:r w:rsidRPr="00DD578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</w:t>
      </w:r>
      <w:r w:rsidRPr="00DD5786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1E182F">
        <w:rPr>
          <w:sz w:val="28"/>
          <w:szCs w:val="28"/>
        </w:rPr>
        <w:t>5</w:t>
      </w:r>
      <w:r w:rsidR="006641FF">
        <w:rPr>
          <w:sz w:val="28"/>
          <w:szCs w:val="28"/>
        </w:rPr>
        <w:t xml:space="preserve"> </w:t>
      </w:r>
      <w:r w:rsidRPr="00DD5786">
        <w:rPr>
          <w:sz w:val="28"/>
          <w:szCs w:val="28"/>
        </w:rPr>
        <w:t>год (далее –</w:t>
      </w:r>
      <w:r>
        <w:rPr>
          <w:sz w:val="28"/>
          <w:szCs w:val="28"/>
        </w:rPr>
        <w:t xml:space="preserve"> </w:t>
      </w:r>
      <w:r w:rsidRPr="00DD5786">
        <w:rPr>
          <w:sz w:val="28"/>
          <w:szCs w:val="28"/>
        </w:rPr>
        <w:t>уточненн</w:t>
      </w:r>
      <w:r>
        <w:rPr>
          <w:sz w:val="28"/>
          <w:szCs w:val="28"/>
        </w:rPr>
        <w:t>ый бюджет</w:t>
      </w:r>
      <w:r w:rsidRPr="00DD5786">
        <w:rPr>
          <w:sz w:val="28"/>
          <w:szCs w:val="28"/>
        </w:rPr>
        <w:t xml:space="preserve">) и </w:t>
      </w:r>
      <w:r w:rsidR="001E182F">
        <w:rPr>
          <w:sz w:val="28"/>
          <w:szCs w:val="28"/>
        </w:rPr>
        <w:t>108,2</w:t>
      </w:r>
      <w:r w:rsidRPr="00DD5786">
        <w:rPr>
          <w:sz w:val="28"/>
          <w:szCs w:val="28"/>
        </w:rPr>
        <w:t> % к уровню 20</w:t>
      </w:r>
      <w:r w:rsidR="009C254D">
        <w:rPr>
          <w:sz w:val="28"/>
          <w:szCs w:val="28"/>
        </w:rPr>
        <w:t>2</w:t>
      </w:r>
      <w:r w:rsidR="001E182F">
        <w:rPr>
          <w:sz w:val="28"/>
          <w:szCs w:val="28"/>
        </w:rPr>
        <w:t>4</w:t>
      </w:r>
      <w:r w:rsidRPr="00DD5786">
        <w:rPr>
          <w:sz w:val="28"/>
          <w:szCs w:val="28"/>
        </w:rPr>
        <w:t> года.</w:t>
      </w:r>
    </w:p>
    <w:p w14:paraId="32955C0E" w14:textId="77777777" w:rsidR="003A1BB4" w:rsidRPr="00742759" w:rsidRDefault="003A1BB4" w:rsidP="003A1BB4">
      <w:pPr>
        <w:spacing w:before="240" w:after="120"/>
        <w:jc w:val="center"/>
        <w:rPr>
          <w:sz w:val="28"/>
          <w:szCs w:val="28"/>
        </w:rPr>
      </w:pPr>
      <w:r w:rsidRPr="0074275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районного бюджета по разделам </w:t>
      </w:r>
      <w:r>
        <w:rPr>
          <w:sz w:val="28"/>
          <w:szCs w:val="28"/>
        </w:rPr>
        <w:br/>
      </w:r>
      <w:r w:rsidRPr="00742759">
        <w:rPr>
          <w:sz w:val="28"/>
          <w:szCs w:val="28"/>
        </w:rPr>
        <w:t>классификации расходов</w:t>
      </w:r>
      <w:r>
        <w:rPr>
          <w:sz w:val="28"/>
          <w:szCs w:val="28"/>
        </w:rPr>
        <w:t xml:space="preserve"> и направлениям расходов</w:t>
      </w:r>
    </w:p>
    <w:p w14:paraId="26F965D2" w14:textId="77777777" w:rsidR="003A1BB4" w:rsidRDefault="003A1BB4" w:rsidP="003A1BB4">
      <w:pPr>
        <w:spacing w:line="360" w:lineRule="auto"/>
        <w:ind w:firstLine="709"/>
        <w:jc w:val="right"/>
        <w:rPr>
          <w:sz w:val="24"/>
          <w:szCs w:val="24"/>
        </w:rPr>
      </w:pPr>
      <w:r w:rsidRPr="000B6472">
        <w:rPr>
          <w:sz w:val="24"/>
          <w:szCs w:val="24"/>
        </w:rPr>
        <w:t>тыс. рублей</w:t>
      </w:r>
    </w:p>
    <w:tbl>
      <w:tblPr>
        <w:tblW w:w="960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253"/>
        <w:gridCol w:w="470"/>
        <w:gridCol w:w="523"/>
        <w:gridCol w:w="1558"/>
        <w:gridCol w:w="1418"/>
        <w:gridCol w:w="804"/>
      </w:tblGrid>
      <w:tr w:rsidR="006D7D09" w:rsidRPr="00DA7823" w14:paraId="510B5527" w14:textId="77777777" w:rsidTr="006D7D09">
        <w:trPr>
          <w:trHeight w:val="480"/>
        </w:trPr>
        <w:tc>
          <w:tcPr>
            <w:tcW w:w="580" w:type="dxa"/>
            <w:shd w:val="clear" w:color="auto" w:fill="auto"/>
            <w:vAlign w:val="center"/>
            <w:hideMark/>
          </w:tcPr>
          <w:p w14:paraId="48C3EFDF" w14:textId="77777777" w:rsidR="006D7D09" w:rsidRPr="00DA7823" w:rsidRDefault="006D7D09" w:rsidP="006D7D09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FD61BE6" w14:textId="77777777" w:rsidR="006D7D09" w:rsidRPr="00DA7823" w:rsidRDefault="006D7D09" w:rsidP="006D7D09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14:paraId="73F910E1" w14:textId="77777777" w:rsidR="006D7D09" w:rsidRPr="00DA7823" w:rsidRDefault="006D7D09" w:rsidP="006D7D09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14:paraId="35098F22" w14:textId="77777777" w:rsidR="006D7D09" w:rsidRPr="00DA7823" w:rsidRDefault="006D7D09" w:rsidP="006D7D09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AC4EDE2" w14:textId="77777777" w:rsidR="006D7D09" w:rsidRPr="00DA7823" w:rsidRDefault="006D7D09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t>Бюджет, утвержденн</w:t>
            </w:r>
            <w:r w:rsidRPr="00DA7823">
              <w:rPr>
                <w:sz w:val="24"/>
                <w:szCs w:val="24"/>
                <w:lang w:eastAsia="ru-RU"/>
              </w:rPr>
              <w:lastRenderedPageBreak/>
              <w:t>ый решением от 2</w:t>
            </w:r>
            <w:r w:rsidR="001E182F">
              <w:rPr>
                <w:sz w:val="24"/>
                <w:szCs w:val="24"/>
                <w:lang w:eastAsia="ru-RU"/>
              </w:rPr>
              <w:t>7</w:t>
            </w:r>
            <w:r w:rsidRPr="00DA7823">
              <w:rPr>
                <w:sz w:val="24"/>
                <w:szCs w:val="24"/>
                <w:lang w:eastAsia="ru-RU"/>
              </w:rPr>
              <w:t>.12.202</w:t>
            </w:r>
            <w:r w:rsidR="001E182F">
              <w:rPr>
                <w:sz w:val="24"/>
                <w:szCs w:val="24"/>
                <w:lang w:eastAsia="ru-RU"/>
              </w:rPr>
              <w:t>4</w:t>
            </w:r>
            <w:r w:rsidRPr="00DA7823">
              <w:rPr>
                <w:sz w:val="24"/>
                <w:szCs w:val="24"/>
                <w:lang w:eastAsia="ru-RU"/>
              </w:rPr>
              <w:t xml:space="preserve"> года № </w:t>
            </w:r>
            <w:r w:rsidR="001E182F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E6CB78" w14:textId="77777777" w:rsidR="006D7D09" w:rsidRPr="00DA7823" w:rsidRDefault="006D7D09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lastRenderedPageBreak/>
              <w:t xml:space="preserve">Кассовое исполнение </w:t>
            </w:r>
            <w:r w:rsidRPr="00DA7823">
              <w:rPr>
                <w:sz w:val="24"/>
                <w:szCs w:val="24"/>
                <w:lang w:eastAsia="ru-RU"/>
              </w:rPr>
              <w:lastRenderedPageBreak/>
              <w:t>за 202</w:t>
            </w:r>
            <w:r w:rsidR="001E182F">
              <w:rPr>
                <w:sz w:val="24"/>
                <w:szCs w:val="24"/>
                <w:lang w:eastAsia="ru-RU"/>
              </w:rPr>
              <w:t>5</w:t>
            </w:r>
            <w:r w:rsidRPr="00DA7823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418A8AA" w14:textId="77777777" w:rsidR="006D7D09" w:rsidRPr="00DA7823" w:rsidRDefault="006D7D09" w:rsidP="006D7D09">
            <w:pPr>
              <w:jc w:val="center"/>
              <w:rPr>
                <w:sz w:val="24"/>
                <w:szCs w:val="24"/>
                <w:lang w:eastAsia="ru-RU"/>
              </w:rPr>
            </w:pPr>
            <w:r w:rsidRPr="00DA7823">
              <w:rPr>
                <w:sz w:val="24"/>
                <w:szCs w:val="24"/>
                <w:lang w:eastAsia="ru-RU"/>
              </w:rPr>
              <w:lastRenderedPageBreak/>
              <w:t xml:space="preserve">Процент </w:t>
            </w:r>
            <w:r w:rsidRPr="00DA7823">
              <w:rPr>
                <w:sz w:val="24"/>
                <w:szCs w:val="24"/>
                <w:lang w:eastAsia="ru-RU"/>
              </w:rPr>
              <w:lastRenderedPageBreak/>
              <w:t>исполнения</w:t>
            </w:r>
          </w:p>
        </w:tc>
      </w:tr>
    </w:tbl>
    <w:p w14:paraId="3ACE9960" w14:textId="77777777" w:rsidR="006D7D09" w:rsidRPr="00027DE2" w:rsidRDefault="006D7D09" w:rsidP="003A1BB4">
      <w:pPr>
        <w:spacing w:line="360" w:lineRule="auto"/>
        <w:ind w:firstLine="709"/>
        <w:jc w:val="right"/>
        <w:rPr>
          <w:sz w:val="16"/>
          <w:szCs w:val="16"/>
          <w:vertAlign w:val="subscript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22"/>
        <w:gridCol w:w="456"/>
        <w:gridCol w:w="567"/>
        <w:gridCol w:w="1559"/>
        <w:gridCol w:w="1418"/>
        <w:gridCol w:w="850"/>
      </w:tblGrid>
      <w:tr w:rsidR="001E182F" w:rsidRPr="001E182F" w14:paraId="268EF53E" w14:textId="77777777" w:rsidTr="001E182F">
        <w:trPr>
          <w:trHeight w:val="168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14:paraId="22DEDA6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  <w:shd w:val="clear" w:color="auto" w:fill="auto"/>
            <w:vAlign w:val="bottom"/>
            <w:hideMark/>
          </w:tcPr>
          <w:p w14:paraId="5A6D9C2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3A0C4BE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C7A3B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FBCE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ED09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74452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1E182F" w:rsidRPr="001E182F" w14:paraId="4686C87C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56304D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52BDAA95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51460758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94A66B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11C7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4 189 388,5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E6AB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4 087 571,2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07B4A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97,6</w:t>
            </w:r>
          </w:p>
        </w:tc>
      </w:tr>
      <w:tr w:rsidR="001E182F" w:rsidRPr="001E182F" w14:paraId="5E480E74" w14:textId="77777777" w:rsidTr="001E182F">
        <w:trPr>
          <w:trHeight w:val="319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BC6079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  <w:shd w:val="clear" w:color="auto" w:fill="auto"/>
            <w:hideMark/>
          </w:tcPr>
          <w:p w14:paraId="371E6E85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82BA6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61CA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6B3B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268 852,4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A883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263 692,3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29950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1E182F" w:rsidRPr="001E182F" w14:paraId="3816BD3C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D5F663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1FE0F8F1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BAE86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3843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55F3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4 388,1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3BF1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4 124,3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07A37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94,0</w:t>
            </w:r>
          </w:p>
        </w:tc>
      </w:tr>
      <w:tr w:rsidR="001E182F" w:rsidRPr="001E182F" w14:paraId="54C81A03" w14:textId="77777777" w:rsidTr="001E182F">
        <w:trPr>
          <w:trHeight w:val="688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B6678B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05310C99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BD0B72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CE14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BBBA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B0BD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71835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4C0AB050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B9ABF8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1AB2811A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F7AD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967D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42ABF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121 963,1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B969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119 053,1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D0EB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97,6</w:t>
            </w:r>
          </w:p>
        </w:tc>
      </w:tr>
      <w:tr w:rsidR="001E182F" w:rsidRPr="001E182F" w14:paraId="33C6071A" w14:textId="77777777" w:rsidTr="001E182F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11AD67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0DA342B2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424C8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DC04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469F0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0196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EB451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7E7D0288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F0B4D6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FA65EC2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E249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EDF9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588AB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34 744,2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8BA8D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34 618,1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9701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99,6</w:t>
            </w:r>
          </w:p>
        </w:tc>
      </w:tr>
      <w:tr w:rsidR="001E182F" w:rsidRPr="001E182F" w14:paraId="55006D04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CD70AC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00C43E99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A214B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0FBC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8FEE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7 236,5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9036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7 236,5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41B1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68B44A19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C63119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4FA781BC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28F0F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24F7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9F402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98 762,2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BF8CD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96 902,5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4768A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1E182F" w:rsidRPr="001E182F" w14:paraId="311C113B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78B833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2" w:type="dxa"/>
            <w:shd w:val="clear" w:color="auto" w:fill="auto"/>
            <w:hideMark/>
          </w:tcPr>
          <w:p w14:paraId="6E36930C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B4360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9C8B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E5FF5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37 710,7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1141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33 636,0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D1A6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89,2</w:t>
            </w:r>
          </w:p>
        </w:tc>
      </w:tr>
      <w:tr w:rsidR="001E182F" w:rsidRPr="001E182F" w14:paraId="4DFD1639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CCDD66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1FA722AF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EA515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E5DA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C9A1A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37 585,2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0B2A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33 510,7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61CCD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89,2</w:t>
            </w:r>
          </w:p>
        </w:tc>
      </w:tr>
      <w:tr w:rsidR="001E182F" w:rsidRPr="001E182F" w14:paraId="3D0CE720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14A5DA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1CF88EF1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065E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236A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7A42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181F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E324E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1E182F" w:rsidRPr="001E182F" w14:paraId="220C852B" w14:textId="77777777" w:rsidTr="001E182F">
        <w:trPr>
          <w:trHeight w:val="104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30B8BA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2" w:type="dxa"/>
            <w:shd w:val="clear" w:color="auto" w:fill="auto"/>
            <w:hideMark/>
          </w:tcPr>
          <w:p w14:paraId="5CF9FF2D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BF5C4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4F8F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F493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20 603,7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95D2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20 591,5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F7C9F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99,9</w:t>
            </w:r>
          </w:p>
        </w:tc>
      </w:tr>
      <w:tr w:rsidR="001E182F" w:rsidRPr="001E182F" w14:paraId="62270645" w14:textId="77777777" w:rsidTr="001E182F">
        <w:trPr>
          <w:trHeight w:val="10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55D741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D3AD23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A0907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29CC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4D0E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6 116,1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E6B7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6 104,2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4D3CE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1E182F" w:rsidRPr="001E182F" w14:paraId="0BC35C99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E286B6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3FADC65B" w14:textId="77777777" w:rsidR="001E182F" w:rsidRPr="001E182F" w:rsidRDefault="001E182F" w:rsidP="001E18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1E182F">
              <w:rPr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9F6CC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CA7F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5A0BA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7 651,1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3D72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7 651,0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F226B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6A3C9396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0C41C9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5E88CF59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878005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70ED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2265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6 836,5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5298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6 836,3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26DEC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24EB6401" w14:textId="77777777" w:rsidTr="001E182F">
        <w:trPr>
          <w:trHeight w:val="114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0F6DCE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2" w:type="dxa"/>
            <w:shd w:val="clear" w:color="auto" w:fill="auto"/>
            <w:hideMark/>
          </w:tcPr>
          <w:p w14:paraId="0985439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FB2A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4A71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B576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73 400,4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4E4C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71 900,6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9A8B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98,0</w:t>
            </w:r>
          </w:p>
        </w:tc>
      </w:tr>
      <w:tr w:rsidR="001E182F" w:rsidRPr="001E182F" w14:paraId="793A27BA" w14:textId="77777777" w:rsidTr="001E182F">
        <w:trPr>
          <w:trHeight w:val="103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568522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3E25840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7E2B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1EB0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1AC1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30 441,0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35AD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29 378,7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2148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96,5</w:t>
            </w:r>
          </w:p>
        </w:tc>
      </w:tr>
      <w:tr w:rsidR="001E182F" w:rsidRPr="001E182F" w14:paraId="3369FF7E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712FC9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3E71D832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7FC2B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EBEE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F640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42 959,4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C9FBB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42 521,9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C89E3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99,0</w:t>
            </w:r>
          </w:p>
        </w:tc>
      </w:tr>
      <w:tr w:rsidR="001E182F" w:rsidRPr="001E182F" w14:paraId="565DA65B" w14:textId="77777777" w:rsidTr="001E182F">
        <w:trPr>
          <w:trHeight w:val="116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47B4D02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2" w:type="dxa"/>
            <w:shd w:val="clear" w:color="auto" w:fill="auto"/>
            <w:hideMark/>
          </w:tcPr>
          <w:p w14:paraId="0945FD1A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0B8AD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A1D05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8042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4 383,9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46D5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3714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1E182F" w:rsidRPr="001E182F" w14:paraId="326DC581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1C3CAA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2F430B9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216BC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0F17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CF85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4 383,9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0EB3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0C783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1E182F" w:rsidRPr="001E182F" w14:paraId="17973640" w14:textId="77777777" w:rsidTr="001E182F">
        <w:trPr>
          <w:trHeight w:val="114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83EBDA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2" w:type="dxa"/>
            <w:shd w:val="clear" w:color="auto" w:fill="auto"/>
            <w:hideMark/>
          </w:tcPr>
          <w:p w14:paraId="59FF918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FCA2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B24A5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985B0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2 995 082,0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A902B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2 917 912,5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09BCA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97,4</w:t>
            </w:r>
          </w:p>
        </w:tc>
      </w:tr>
      <w:tr w:rsidR="001E182F" w:rsidRPr="001E182F" w14:paraId="680A23E6" w14:textId="77777777" w:rsidTr="001E182F">
        <w:trPr>
          <w:trHeight w:val="118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F08F81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36223EBB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CD647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550C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99B3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857 776,4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3950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830 952,8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8C21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96,9</w:t>
            </w:r>
          </w:p>
        </w:tc>
      </w:tr>
      <w:tr w:rsidR="001E182F" w:rsidRPr="001E182F" w14:paraId="47702BA5" w14:textId="77777777" w:rsidTr="001E182F">
        <w:trPr>
          <w:trHeight w:val="107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81015F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4C2724F4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C1936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0024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411F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1 638 721,3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1349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1 600 031,4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5AC62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97,6</w:t>
            </w:r>
          </w:p>
        </w:tc>
      </w:tr>
      <w:tr w:rsidR="001E182F" w:rsidRPr="001E182F" w14:paraId="760509A7" w14:textId="77777777" w:rsidTr="001E182F">
        <w:trPr>
          <w:trHeight w:val="112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547273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05B94840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1560B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D3A4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1AD2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215 734,9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C989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212 262,4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5E5FD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98,4</w:t>
            </w:r>
          </w:p>
        </w:tc>
      </w:tr>
      <w:tr w:rsidR="001E182F" w:rsidRPr="001E182F" w14:paraId="4ADD3CC5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A50377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326D9EF0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771F9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321B2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0749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5B74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84B9EB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1D13FBD3" w14:textId="77777777" w:rsidTr="001E182F">
        <w:trPr>
          <w:trHeight w:val="256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471279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24086D0D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4C511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05A4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4AEDB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69 243,0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5100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69 232,4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3C75D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3B367556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2B09A9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6C27F4B0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E2EF9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F0E4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2EAF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213 561,4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D02A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205 388,5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AF92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96,2</w:t>
            </w:r>
          </w:p>
        </w:tc>
      </w:tr>
      <w:tr w:rsidR="001E182F" w:rsidRPr="001E182F" w14:paraId="74414A97" w14:textId="77777777" w:rsidTr="006C2618">
        <w:trPr>
          <w:trHeight w:val="294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340485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2" w:type="dxa"/>
            <w:shd w:val="clear" w:color="auto" w:fill="auto"/>
            <w:hideMark/>
          </w:tcPr>
          <w:p w14:paraId="44244B95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747762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4C5C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F4B26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196 291,1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CA8A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196 283,7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8DFD7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15E61B88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7D781F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1A08A0F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DD524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AD00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A782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149 374,0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0361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149 373,1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8762C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3675D886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7BAE7B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1857C02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46BB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6395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3301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46 917,1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9195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46 910,6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DB21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2BA631CD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200610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2" w:type="dxa"/>
            <w:shd w:val="clear" w:color="auto" w:fill="auto"/>
            <w:hideMark/>
          </w:tcPr>
          <w:p w14:paraId="4397F76E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FC0A4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34565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A1A5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14 977,9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175F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12 416,4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57500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82,9</w:t>
            </w:r>
          </w:p>
        </w:tc>
      </w:tr>
      <w:tr w:rsidR="001E182F" w:rsidRPr="001E182F" w14:paraId="6DC4151A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1D158B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7455D1D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20C4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F0665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5266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14 977,9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F5C3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12 416,4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7099A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82,9</w:t>
            </w:r>
          </w:p>
        </w:tc>
      </w:tr>
      <w:tr w:rsidR="001E182F" w:rsidRPr="001E182F" w14:paraId="2E3F588F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66A7A7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2" w:type="dxa"/>
            <w:shd w:val="clear" w:color="auto" w:fill="auto"/>
            <w:hideMark/>
          </w:tcPr>
          <w:p w14:paraId="0DE7D50F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E5670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E7BC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FE51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294 138,6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3EAE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287 865,7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8B54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97,9</w:t>
            </w:r>
          </w:p>
        </w:tc>
      </w:tr>
      <w:tr w:rsidR="001E182F" w:rsidRPr="001E182F" w14:paraId="328A6E5B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F3531C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46C3723D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26AEC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CB4A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A569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12 913,3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97B8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12 913,3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40616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0E47F9F7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3B8764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569E0D68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752E8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7433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A821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63 950,2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CFEB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63 950,1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4E7A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1C9C227F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7A4D3BB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FF8DB28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FC7B2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D571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3EC7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217 275,1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397E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211 002,3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655F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97,1</w:t>
            </w:r>
          </w:p>
        </w:tc>
      </w:tr>
      <w:tr w:rsidR="001E182F" w:rsidRPr="001E182F" w14:paraId="604FC11B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2CE4261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2" w:type="dxa"/>
            <w:shd w:val="clear" w:color="auto" w:fill="auto"/>
            <w:hideMark/>
          </w:tcPr>
          <w:p w14:paraId="47965D41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846E1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03C46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5340D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230 144,2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AC2C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227 767,0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ED6B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99,0</w:t>
            </w:r>
          </w:p>
        </w:tc>
      </w:tr>
      <w:tr w:rsidR="001E182F" w:rsidRPr="001E182F" w14:paraId="45DC82A6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EB0239D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6533312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B2F4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091E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D9204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108 415,9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939A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106 230,4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6D740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98,0</w:t>
            </w:r>
          </w:p>
        </w:tc>
      </w:tr>
      <w:tr w:rsidR="001E182F" w:rsidRPr="001E182F" w14:paraId="76847C90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378CF05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34EC67B6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53768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5EDFB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B79C29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119 611,5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EB2E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119 419,9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211D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1E182F" w:rsidRPr="001E182F" w14:paraId="49296BC5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3AB975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8DB0979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0771B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2AF5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D23A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2 116,8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D73F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2 116,7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7A53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686A5BBB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5184CA4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2" w:type="dxa"/>
            <w:shd w:val="clear" w:color="auto" w:fill="auto"/>
            <w:hideMark/>
          </w:tcPr>
          <w:p w14:paraId="204114E2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CAEBC1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33A2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AF1D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D834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11188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1E182F" w:rsidRPr="001E182F" w14:paraId="6149FAF3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34E0BA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742211C8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1191F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D90A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A34112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40051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8D06C7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1E182F" w:rsidRPr="001E182F" w14:paraId="5B5C7C41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6E2D2373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2" w:type="dxa"/>
            <w:shd w:val="clear" w:color="auto" w:fill="auto"/>
            <w:hideMark/>
          </w:tcPr>
          <w:p w14:paraId="54B5F78D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E6B0F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FDE48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F2ED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53 752,2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5FC1F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53 752,2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62CA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31B9EB27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617A52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542887D6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00A70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D4187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57C5E3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F7A3E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118220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E182F" w:rsidRPr="001E182F" w14:paraId="7A77BEB9" w14:textId="77777777" w:rsidTr="001E182F">
        <w:trPr>
          <w:trHeight w:val="42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47F15BA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22" w:type="dxa"/>
            <w:shd w:val="clear" w:color="auto" w:fill="auto"/>
            <w:hideMark/>
          </w:tcPr>
          <w:p w14:paraId="5A716340" w14:textId="77777777" w:rsidR="001E182F" w:rsidRPr="001E182F" w:rsidRDefault="001E182F" w:rsidP="001E182F">
            <w:pPr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F9708E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FDD69" w14:textId="77777777" w:rsidR="001E182F" w:rsidRPr="001E182F" w:rsidRDefault="001E182F" w:rsidP="001E182F">
            <w:pPr>
              <w:jc w:val="center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BDFF94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31 752,2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2A2F5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31 752,2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329B2C" w14:textId="77777777" w:rsidR="001E182F" w:rsidRPr="001E182F" w:rsidRDefault="001E182F" w:rsidP="001E182F">
            <w:pPr>
              <w:jc w:val="right"/>
              <w:rPr>
                <w:sz w:val="24"/>
                <w:szCs w:val="24"/>
                <w:lang w:eastAsia="ru-RU"/>
              </w:rPr>
            </w:pPr>
            <w:r w:rsidRPr="001E182F">
              <w:rPr>
                <w:sz w:val="24"/>
                <w:szCs w:val="24"/>
                <w:lang w:eastAsia="ru-RU"/>
              </w:rPr>
              <w:t>100,0</w:t>
            </w:r>
          </w:p>
        </w:tc>
      </w:tr>
    </w:tbl>
    <w:p w14:paraId="5EDCB3F2" w14:textId="77777777" w:rsidR="003A1BB4" w:rsidRDefault="003A1BB4" w:rsidP="003A1BB4">
      <w:pPr>
        <w:spacing w:line="372" w:lineRule="auto"/>
        <w:ind w:firstLine="709"/>
        <w:jc w:val="both"/>
        <w:rPr>
          <w:sz w:val="28"/>
        </w:rPr>
      </w:pPr>
    </w:p>
    <w:p w14:paraId="53F024C1" w14:textId="77777777" w:rsidR="003A1BB4" w:rsidRDefault="003A1BB4" w:rsidP="003A1BB4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Pr="00197105">
        <w:rPr>
          <w:sz w:val="28"/>
          <w:szCs w:val="28"/>
        </w:rPr>
        <w:t xml:space="preserve">Причинами неполного использования бюджетных ассигнований, характерными для </w:t>
      </w:r>
      <w:r>
        <w:rPr>
          <w:sz w:val="28"/>
          <w:szCs w:val="28"/>
        </w:rPr>
        <w:t>некоторых</w:t>
      </w:r>
      <w:r w:rsidRPr="00197105">
        <w:rPr>
          <w:sz w:val="28"/>
          <w:szCs w:val="28"/>
        </w:rPr>
        <w:t xml:space="preserve"> разделов, в основном явля</w:t>
      </w:r>
      <w:r w:rsidR="00EC1B0D">
        <w:rPr>
          <w:sz w:val="28"/>
          <w:szCs w:val="28"/>
        </w:rPr>
        <w:t>ю</w:t>
      </w:r>
      <w:r w:rsidRPr="00197105">
        <w:rPr>
          <w:sz w:val="28"/>
          <w:szCs w:val="28"/>
        </w:rPr>
        <w:t xml:space="preserve">тся </w:t>
      </w:r>
      <w:r>
        <w:rPr>
          <w:spacing w:val="-4"/>
          <w:sz w:val="28"/>
          <w:szCs w:val="28"/>
        </w:rPr>
        <w:t>экономи</w:t>
      </w:r>
      <w:r w:rsidR="00EC1B0D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 w:rsidRPr="00880418">
        <w:rPr>
          <w:color w:val="000000"/>
          <w:sz w:val="28"/>
          <w:szCs w:val="28"/>
        </w:rPr>
        <w:t>средств по контрактам в результате проведения конкурсных процедур</w:t>
      </w:r>
      <w:r>
        <w:rPr>
          <w:color w:val="000000"/>
          <w:sz w:val="28"/>
          <w:szCs w:val="28"/>
        </w:rPr>
        <w:t xml:space="preserve">, а также </w:t>
      </w:r>
      <w:r>
        <w:rPr>
          <w:sz w:val="28"/>
          <w:szCs w:val="28"/>
        </w:rPr>
        <w:t>переходящи</w:t>
      </w:r>
      <w:r w:rsidR="00EC1B0D">
        <w:rPr>
          <w:sz w:val="28"/>
          <w:szCs w:val="28"/>
        </w:rPr>
        <w:t>й</w:t>
      </w:r>
      <w:r>
        <w:rPr>
          <w:sz w:val="28"/>
          <w:szCs w:val="28"/>
        </w:rPr>
        <w:t xml:space="preserve"> на следующий финансовый год характер контрактных обязательств.</w:t>
      </w:r>
    </w:p>
    <w:p w14:paraId="3EBED1C9" w14:textId="77777777" w:rsidR="009F5D46" w:rsidRDefault="009F5D46" w:rsidP="009F5D4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1BB4" w:rsidRPr="00197105">
        <w:rPr>
          <w:sz w:val="28"/>
          <w:szCs w:val="28"/>
        </w:rPr>
        <w:t>аиболее</w:t>
      </w:r>
      <w:r w:rsidR="003A1BB4">
        <w:rPr>
          <w:sz w:val="28"/>
          <w:szCs w:val="28"/>
        </w:rPr>
        <w:t xml:space="preserve"> </w:t>
      </w:r>
      <w:r w:rsidR="003A1BB4" w:rsidRPr="00197105">
        <w:rPr>
          <w:sz w:val="28"/>
          <w:szCs w:val="28"/>
        </w:rPr>
        <w:t>низкий</w:t>
      </w:r>
      <w:r w:rsidR="003A1BB4">
        <w:rPr>
          <w:sz w:val="28"/>
          <w:szCs w:val="28"/>
        </w:rPr>
        <w:t xml:space="preserve"> </w:t>
      </w:r>
      <w:r w:rsidR="003A1BB4" w:rsidRPr="00197105">
        <w:rPr>
          <w:sz w:val="28"/>
          <w:szCs w:val="28"/>
        </w:rPr>
        <w:t>уровень</w:t>
      </w:r>
      <w:r w:rsidR="003A1BB4">
        <w:rPr>
          <w:sz w:val="28"/>
          <w:szCs w:val="28"/>
        </w:rPr>
        <w:t xml:space="preserve"> </w:t>
      </w:r>
      <w:r w:rsidR="003A1BB4" w:rsidRPr="00197105">
        <w:rPr>
          <w:sz w:val="28"/>
          <w:szCs w:val="28"/>
        </w:rPr>
        <w:t>исполнения сложился по</w:t>
      </w:r>
      <w:r w:rsidR="003A1BB4" w:rsidRPr="006043CE">
        <w:rPr>
          <w:sz w:val="28"/>
          <w:szCs w:val="28"/>
        </w:rPr>
        <w:t xml:space="preserve"> </w:t>
      </w:r>
      <w:r w:rsidR="003A1BB4">
        <w:rPr>
          <w:sz w:val="28"/>
          <w:szCs w:val="28"/>
        </w:rPr>
        <w:t xml:space="preserve">следующим </w:t>
      </w:r>
      <w:r w:rsidR="003A1BB4" w:rsidRPr="00197105">
        <w:rPr>
          <w:sz w:val="28"/>
          <w:szCs w:val="28"/>
        </w:rPr>
        <w:t>разделам:</w:t>
      </w:r>
    </w:p>
    <w:p w14:paraId="3982E569" w14:textId="77777777" w:rsidR="00B35E3F" w:rsidRPr="00E90D51" w:rsidRDefault="007F7AD9" w:rsidP="00B35E3F">
      <w:pPr>
        <w:spacing w:line="372" w:lineRule="auto"/>
        <w:ind w:firstLine="709"/>
        <w:jc w:val="both"/>
        <w:rPr>
          <w:color w:val="FF0000"/>
          <w:sz w:val="24"/>
          <w:szCs w:val="24"/>
        </w:rPr>
      </w:pPr>
      <w:r>
        <w:rPr>
          <w:rFonts w:eastAsia="Calibri"/>
          <w:spacing w:val="3"/>
          <w:sz w:val="28"/>
          <w:szCs w:val="28"/>
        </w:rPr>
        <w:t>«</w:t>
      </w:r>
      <w:r w:rsidR="00B35E3F" w:rsidRPr="00757124">
        <w:rPr>
          <w:rFonts w:eastAsia="Calibri"/>
          <w:spacing w:val="3"/>
          <w:sz w:val="28"/>
          <w:szCs w:val="28"/>
        </w:rPr>
        <w:t>Охрана окружающей среды</w:t>
      </w:r>
      <w:r>
        <w:rPr>
          <w:rFonts w:eastAsia="Calibri"/>
          <w:spacing w:val="3"/>
          <w:sz w:val="28"/>
          <w:szCs w:val="28"/>
        </w:rPr>
        <w:t>»</w:t>
      </w:r>
      <w:r w:rsidR="00E6086C">
        <w:rPr>
          <w:rFonts w:eastAsia="Calibri"/>
          <w:spacing w:val="3"/>
          <w:sz w:val="28"/>
          <w:szCs w:val="28"/>
        </w:rPr>
        <w:t xml:space="preserve"> (38,8%) – в связи с отсутствием заключенных контрактов с потенциальными подрядчиками по итогам конкурсных процедур на строительство контейнерных площадок для ТКО</w:t>
      </w:r>
      <w:r w:rsidR="00B35E3F">
        <w:rPr>
          <w:rFonts w:eastAsia="Calibri"/>
          <w:spacing w:val="3"/>
          <w:sz w:val="28"/>
          <w:szCs w:val="28"/>
        </w:rPr>
        <w:t>;</w:t>
      </w:r>
    </w:p>
    <w:p w14:paraId="6DA7BB5E" w14:textId="77777777" w:rsidR="00C63366" w:rsidRDefault="00B35E3F" w:rsidP="00B35E3F">
      <w:pPr>
        <w:spacing w:line="372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F7AD9">
        <w:rPr>
          <w:sz w:val="28"/>
          <w:szCs w:val="28"/>
        </w:rPr>
        <w:t>«</w:t>
      </w:r>
      <w:r w:rsidR="0012715A" w:rsidRPr="0012715A">
        <w:rPr>
          <w:sz w:val="28"/>
          <w:szCs w:val="28"/>
          <w:lang w:eastAsia="ru-RU"/>
        </w:rPr>
        <w:t>Национальная безопасность и правоохранительная деятельность</w:t>
      </w:r>
      <w:r w:rsidR="007F7AD9">
        <w:rPr>
          <w:sz w:val="28"/>
          <w:szCs w:val="28"/>
        </w:rPr>
        <w:t>»</w:t>
      </w:r>
      <w:r w:rsidR="00CD3A3D">
        <w:rPr>
          <w:sz w:val="28"/>
          <w:szCs w:val="28"/>
        </w:rPr>
        <w:t xml:space="preserve"> (</w:t>
      </w:r>
      <w:r w:rsidR="0012715A">
        <w:rPr>
          <w:sz w:val="28"/>
          <w:szCs w:val="28"/>
        </w:rPr>
        <w:t>89,2</w:t>
      </w:r>
      <w:r w:rsidR="00CD3A3D" w:rsidRPr="00686973">
        <w:rPr>
          <w:sz w:val="28"/>
          <w:szCs w:val="28"/>
        </w:rPr>
        <w:t> %)</w:t>
      </w:r>
      <w:r w:rsidR="00CD3A3D">
        <w:rPr>
          <w:sz w:val="28"/>
          <w:szCs w:val="28"/>
        </w:rPr>
        <w:t xml:space="preserve"> – </w:t>
      </w:r>
      <w:r w:rsidR="00CD3A3D" w:rsidRPr="00686973">
        <w:rPr>
          <w:sz w:val="28"/>
          <w:szCs w:val="28"/>
        </w:rPr>
        <w:t xml:space="preserve"> </w:t>
      </w:r>
      <w:r w:rsidR="007E6B5A" w:rsidRPr="00CC1FCB">
        <w:rPr>
          <w:rFonts w:eastAsia="Calibri"/>
          <w:spacing w:val="3"/>
          <w:sz w:val="28"/>
          <w:szCs w:val="28"/>
        </w:rPr>
        <w:t xml:space="preserve">в </w:t>
      </w:r>
      <w:r w:rsidR="007E6B5A">
        <w:rPr>
          <w:rFonts w:eastAsia="Calibri"/>
          <w:spacing w:val="3"/>
          <w:sz w:val="28"/>
          <w:szCs w:val="28"/>
        </w:rPr>
        <w:t xml:space="preserve">результате </w:t>
      </w:r>
      <w:r w:rsidR="007E6B5A" w:rsidRPr="00CC1FCB">
        <w:rPr>
          <w:rFonts w:eastAsia="Calibri"/>
          <w:spacing w:val="3"/>
          <w:sz w:val="28"/>
          <w:szCs w:val="28"/>
        </w:rPr>
        <w:t>приостановлени</w:t>
      </w:r>
      <w:r w:rsidR="00757124">
        <w:rPr>
          <w:rFonts w:eastAsia="Calibri"/>
          <w:spacing w:val="3"/>
          <w:sz w:val="28"/>
          <w:szCs w:val="28"/>
        </w:rPr>
        <w:t>я</w:t>
      </w:r>
      <w:r w:rsidR="007E6B5A" w:rsidRPr="00CC1FCB">
        <w:rPr>
          <w:rFonts w:eastAsia="Calibri"/>
          <w:spacing w:val="3"/>
          <w:sz w:val="28"/>
          <w:szCs w:val="28"/>
        </w:rPr>
        <w:t xml:space="preserve"> исполнения обязательств по контракт</w:t>
      </w:r>
      <w:r w:rsidR="0012715A">
        <w:rPr>
          <w:rFonts w:eastAsia="Calibri"/>
          <w:spacing w:val="3"/>
          <w:sz w:val="28"/>
          <w:szCs w:val="28"/>
        </w:rPr>
        <w:t>у</w:t>
      </w:r>
      <w:r w:rsidR="007E6B5A" w:rsidRPr="00CC1FCB">
        <w:rPr>
          <w:rFonts w:eastAsia="Calibri"/>
          <w:spacing w:val="3"/>
          <w:sz w:val="28"/>
          <w:szCs w:val="28"/>
        </w:rPr>
        <w:t xml:space="preserve"> в связи </w:t>
      </w:r>
      <w:r w:rsidR="007E6B5A" w:rsidRPr="00EC25A2">
        <w:rPr>
          <w:rFonts w:eastAsia="Calibri"/>
          <w:spacing w:val="3"/>
          <w:sz w:val="28"/>
          <w:szCs w:val="28"/>
        </w:rPr>
        <w:t xml:space="preserve">с </w:t>
      </w:r>
      <w:r w:rsidR="00EC25A2" w:rsidRPr="00EC25A2">
        <w:rPr>
          <w:rFonts w:eastAsia="YS Text"/>
          <w:color w:val="000000"/>
          <w:sz w:val="28"/>
          <w:szCs w:val="28"/>
          <w:shd w:val="clear" w:color="auto" w:fill="FFFFFF"/>
          <w:lang w:eastAsia="zh-CN"/>
        </w:rPr>
        <w:t>неполным объемом выполненных услуг</w:t>
      </w:r>
      <w:r w:rsidR="00A82E0C" w:rsidRPr="00A82E0C">
        <w:rPr>
          <w:rFonts w:eastAsia="YS Text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="00A82E0C" w:rsidRPr="00A82E0C">
        <w:rPr>
          <w:rFonts w:eastAsia="YS Text"/>
          <w:color w:val="000000"/>
          <w:sz w:val="28"/>
          <w:szCs w:val="28"/>
          <w:shd w:val="clear" w:color="auto" w:fill="FFFFFF"/>
          <w:lang w:eastAsia="zh-CN"/>
        </w:rPr>
        <w:t>по разработке документации по безопасности гидротехнических сооружений</w:t>
      </w:r>
      <w:r w:rsidR="007E6B5A" w:rsidRPr="00CC1FCB">
        <w:rPr>
          <w:rFonts w:eastAsia="Calibri"/>
          <w:spacing w:val="3"/>
          <w:sz w:val="28"/>
          <w:szCs w:val="28"/>
        </w:rPr>
        <w:t>,</w:t>
      </w:r>
      <w:r w:rsidR="0012715A">
        <w:rPr>
          <w:rFonts w:eastAsia="Calibri"/>
          <w:spacing w:val="3"/>
          <w:sz w:val="28"/>
          <w:szCs w:val="28"/>
        </w:rPr>
        <w:t xml:space="preserve"> а также </w:t>
      </w:r>
      <w:r w:rsidR="0012715A" w:rsidRPr="00C33BE1">
        <w:rPr>
          <w:spacing w:val="-4"/>
          <w:sz w:val="28"/>
          <w:szCs w:val="28"/>
        </w:rPr>
        <w:t xml:space="preserve">с </w:t>
      </w:r>
      <w:r w:rsidR="0012715A">
        <w:rPr>
          <w:spacing w:val="-4"/>
          <w:sz w:val="28"/>
          <w:szCs w:val="28"/>
        </w:rPr>
        <w:t xml:space="preserve">заключением </w:t>
      </w:r>
      <w:r w:rsidR="0012715A" w:rsidRPr="00C33BE1">
        <w:rPr>
          <w:spacing w:val="-4"/>
          <w:sz w:val="28"/>
          <w:szCs w:val="28"/>
        </w:rPr>
        <w:t xml:space="preserve"> контракт</w:t>
      </w:r>
      <w:r w:rsidR="0012715A">
        <w:rPr>
          <w:spacing w:val="-4"/>
          <w:sz w:val="28"/>
          <w:szCs w:val="28"/>
        </w:rPr>
        <w:t>а</w:t>
      </w:r>
      <w:r w:rsidR="00A82E0C">
        <w:rPr>
          <w:spacing w:val="-4"/>
          <w:sz w:val="28"/>
          <w:szCs w:val="28"/>
        </w:rPr>
        <w:t xml:space="preserve"> на установку </w:t>
      </w:r>
      <w:r w:rsidR="00A82E0C" w:rsidRPr="00A82E0C">
        <w:rPr>
          <w:spacing w:val="-4"/>
          <w:sz w:val="28"/>
          <w:szCs w:val="28"/>
        </w:rPr>
        <w:t>систем обзорного видеонаблюдения</w:t>
      </w:r>
      <w:r w:rsidR="0012715A">
        <w:rPr>
          <w:spacing w:val="-4"/>
          <w:sz w:val="28"/>
          <w:szCs w:val="28"/>
        </w:rPr>
        <w:t xml:space="preserve"> </w:t>
      </w:r>
      <w:r w:rsidR="0012715A" w:rsidRPr="00EC1B0D">
        <w:rPr>
          <w:spacing w:val="-4"/>
          <w:sz w:val="28"/>
          <w:szCs w:val="28"/>
        </w:rPr>
        <w:t>с</w:t>
      </w:r>
      <w:r w:rsidR="0012715A" w:rsidRPr="00C33BE1">
        <w:rPr>
          <w:spacing w:val="-4"/>
          <w:sz w:val="28"/>
          <w:szCs w:val="28"/>
        </w:rPr>
        <w:t xml:space="preserve"> оплатой</w:t>
      </w:r>
      <w:r w:rsidR="0012715A">
        <w:rPr>
          <w:spacing w:val="-4"/>
          <w:sz w:val="28"/>
          <w:szCs w:val="28"/>
        </w:rPr>
        <w:t xml:space="preserve">, </w:t>
      </w:r>
      <w:r w:rsidR="0012715A" w:rsidRPr="00C33BE1">
        <w:rPr>
          <w:spacing w:val="-4"/>
          <w:sz w:val="28"/>
          <w:szCs w:val="28"/>
        </w:rPr>
        <w:t xml:space="preserve"> переходящей на следующий год</w:t>
      </w:r>
      <w:r w:rsidR="00C63366">
        <w:rPr>
          <w:spacing w:val="-4"/>
          <w:sz w:val="28"/>
          <w:szCs w:val="28"/>
        </w:rPr>
        <w:t>;</w:t>
      </w:r>
    </w:p>
    <w:p w14:paraId="56CBF743" w14:textId="77777777" w:rsidR="00CD3A3D" w:rsidRPr="00C63366" w:rsidRDefault="007F7AD9" w:rsidP="00C63366">
      <w:pPr>
        <w:widowControl w:val="0"/>
        <w:tabs>
          <w:tab w:val="left" w:pos="720"/>
        </w:tabs>
        <w:spacing w:line="372" w:lineRule="auto"/>
        <w:ind w:firstLine="709"/>
        <w:jc w:val="both"/>
        <w:rPr>
          <w:rFonts w:eastAsia="Calibri"/>
          <w:spacing w:val="3"/>
          <w:sz w:val="28"/>
          <w:szCs w:val="28"/>
        </w:rPr>
      </w:pPr>
      <w:r>
        <w:rPr>
          <w:rFonts w:eastAsia="Calibri"/>
          <w:spacing w:val="3"/>
          <w:sz w:val="28"/>
          <w:szCs w:val="28"/>
        </w:rPr>
        <w:t>«</w:t>
      </w:r>
      <w:r w:rsidR="00C63366">
        <w:rPr>
          <w:rFonts w:eastAsia="Calibri"/>
          <w:spacing w:val="3"/>
          <w:sz w:val="28"/>
          <w:szCs w:val="28"/>
        </w:rPr>
        <w:t>Здравоохранение</w:t>
      </w:r>
      <w:r>
        <w:rPr>
          <w:rFonts w:eastAsia="Calibri"/>
          <w:spacing w:val="3"/>
          <w:sz w:val="28"/>
          <w:szCs w:val="28"/>
        </w:rPr>
        <w:t>»</w:t>
      </w:r>
      <w:r w:rsidR="00C63366">
        <w:rPr>
          <w:rFonts w:eastAsia="Calibri"/>
          <w:spacing w:val="3"/>
          <w:sz w:val="28"/>
          <w:szCs w:val="28"/>
        </w:rPr>
        <w:t xml:space="preserve"> (82,9) – </w:t>
      </w:r>
      <w:r w:rsidR="00C63366" w:rsidRPr="00E90D51">
        <w:rPr>
          <w:rFonts w:eastAsia="Calibri"/>
          <w:spacing w:val="3"/>
          <w:sz w:val="28"/>
          <w:szCs w:val="28"/>
        </w:rPr>
        <w:t>обусловлено экономией средств по контракту в результате проведения конкурсных процедур</w:t>
      </w:r>
      <w:r w:rsidR="00A82E0C">
        <w:rPr>
          <w:sz w:val="28"/>
          <w:szCs w:val="28"/>
        </w:rPr>
        <w:t>.</w:t>
      </w:r>
    </w:p>
    <w:p w14:paraId="69D9B7C1" w14:textId="77777777" w:rsidR="003A1BB4" w:rsidRDefault="003A1BB4" w:rsidP="003A1BB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социальную сферу из районного бюджета в 202</w:t>
      </w:r>
      <w:r w:rsidR="00C63366" w:rsidRPr="00C6336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направлено </w:t>
      </w:r>
      <w:r w:rsidR="00C63366" w:rsidRPr="00C63366">
        <w:rPr>
          <w:sz w:val="28"/>
          <w:szCs w:val="28"/>
        </w:rPr>
        <w:t>3</w:t>
      </w:r>
      <w:r w:rsidR="00C63366">
        <w:rPr>
          <w:sz w:val="28"/>
          <w:szCs w:val="28"/>
          <w:lang w:val="en-US"/>
        </w:rPr>
        <w:t> </w:t>
      </w:r>
      <w:r w:rsidR="00C63366" w:rsidRPr="00C63366">
        <w:rPr>
          <w:sz w:val="28"/>
          <w:szCs w:val="28"/>
        </w:rPr>
        <w:t>642</w:t>
      </w:r>
      <w:r w:rsidR="00C63366">
        <w:rPr>
          <w:sz w:val="28"/>
          <w:szCs w:val="28"/>
        </w:rPr>
        <w:t xml:space="preserve"> 245,3</w:t>
      </w:r>
      <w:r>
        <w:rPr>
          <w:sz w:val="28"/>
          <w:szCs w:val="28"/>
        </w:rPr>
        <w:t xml:space="preserve"> тыс. рублей или </w:t>
      </w:r>
      <w:r w:rsidR="00BB011A">
        <w:rPr>
          <w:sz w:val="28"/>
          <w:szCs w:val="28"/>
        </w:rPr>
        <w:t>8</w:t>
      </w:r>
      <w:r w:rsidR="00C63366">
        <w:rPr>
          <w:sz w:val="28"/>
          <w:szCs w:val="28"/>
        </w:rPr>
        <w:t>9</w:t>
      </w:r>
      <w:r w:rsidR="008D69E4">
        <w:rPr>
          <w:sz w:val="28"/>
          <w:szCs w:val="28"/>
        </w:rPr>
        <w:t>,</w:t>
      </w:r>
      <w:r w:rsidR="00C63366">
        <w:rPr>
          <w:sz w:val="28"/>
          <w:szCs w:val="28"/>
        </w:rPr>
        <w:t>1</w:t>
      </w:r>
      <w:r>
        <w:rPr>
          <w:sz w:val="28"/>
          <w:szCs w:val="28"/>
        </w:rPr>
        <w:t xml:space="preserve">% от общей суммы расходов бюджета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. </w:t>
      </w:r>
    </w:p>
    <w:p w14:paraId="606B4EF6" w14:textId="77777777" w:rsidR="003A1BB4" w:rsidRPr="002239B0" w:rsidRDefault="003A1BB4" w:rsidP="00A701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Расходы на образование составили </w:t>
      </w:r>
      <w:r w:rsidR="00C63366" w:rsidRPr="00C63366">
        <w:rPr>
          <w:sz w:val="28"/>
        </w:rPr>
        <w:t>2</w:t>
      </w:r>
      <w:r w:rsidR="00C63366">
        <w:rPr>
          <w:sz w:val="28"/>
          <w:lang w:val="en-US"/>
        </w:rPr>
        <w:t> </w:t>
      </w:r>
      <w:r w:rsidR="00C63366" w:rsidRPr="00C63366">
        <w:rPr>
          <w:sz w:val="28"/>
        </w:rPr>
        <w:t>917</w:t>
      </w:r>
      <w:r w:rsidR="00C63366">
        <w:rPr>
          <w:sz w:val="28"/>
          <w:lang w:val="en-US"/>
        </w:rPr>
        <w:t> </w:t>
      </w:r>
      <w:r w:rsidR="00C63366">
        <w:rPr>
          <w:sz w:val="28"/>
        </w:rPr>
        <w:t>912,</w:t>
      </w:r>
      <w:r w:rsidR="00C63366" w:rsidRPr="00C63366">
        <w:rPr>
          <w:sz w:val="28"/>
        </w:rPr>
        <w:t>5</w:t>
      </w:r>
      <w:r>
        <w:rPr>
          <w:sz w:val="28"/>
        </w:rPr>
        <w:t xml:space="preserve"> тыс. рублей или </w:t>
      </w:r>
      <w:r w:rsidR="00C63366">
        <w:rPr>
          <w:sz w:val="28"/>
        </w:rPr>
        <w:t>71,4</w:t>
      </w:r>
      <w:r>
        <w:rPr>
          <w:sz w:val="28"/>
        </w:rPr>
        <w:t xml:space="preserve"> % к общему объему расходов бюджета;</w:t>
      </w:r>
    </w:p>
    <w:p w14:paraId="0FC12A22" w14:textId="77777777" w:rsidR="003A1BB4" w:rsidRDefault="003A1BB4" w:rsidP="00A701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культуру – </w:t>
      </w:r>
      <w:r w:rsidR="00C63366">
        <w:rPr>
          <w:sz w:val="28"/>
        </w:rPr>
        <w:t>196 283,7</w:t>
      </w:r>
      <w:r w:rsidR="008D69E4" w:rsidRPr="008D69E4">
        <w:rPr>
          <w:sz w:val="28"/>
        </w:rPr>
        <w:t xml:space="preserve"> </w:t>
      </w:r>
      <w:r>
        <w:rPr>
          <w:sz w:val="28"/>
        </w:rPr>
        <w:t xml:space="preserve"> тыс. рублей или </w:t>
      </w:r>
      <w:r w:rsidR="008D69E4">
        <w:rPr>
          <w:sz w:val="28"/>
        </w:rPr>
        <w:t>4,</w:t>
      </w:r>
      <w:r w:rsidR="00C63366">
        <w:rPr>
          <w:sz w:val="28"/>
        </w:rPr>
        <w:t>8</w:t>
      </w:r>
      <w:r>
        <w:rPr>
          <w:sz w:val="28"/>
        </w:rPr>
        <w:t xml:space="preserve"> %;</w:t>
      </w:r>
    </w:p>
    <w:p w14:paraId="007A0A03" w14:textId="77777777" w:rsidR="00C54D6B" w:rsidRDefault="00C54D6B" w:rsidP="00A701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здравоохранение – </w:t>
      </w:r>
      <w:r w:rsidR="00C63366">
        <w:rPr>
          <w:sz w:val="28"/>
        </w:rPr>
        <w:t>12 416,4</w:t>
      </w:r>
      <w:r>
        <w:rPr>
          <w:sz w:val="28"/>
        </w:rPr>
        <w:t xml:space="preserve"> </w:t>
      </w:r>
      <w:proofErr w:type="gramStart"/>
      <w:r>
        <w:rPr>
          <w:sz w:val="28"/>
        </w:rPr>
        <w:t>тыс.рублей</w:t>
      </w:r>
      <w:proofErr w:type="gramEnd"/>
      <w:r>
        <w:rPr>
          <w:sz w:val="28"/>
        </w:rPr>
        <w:t xml:space="preserve"> или </w:t>
      </w:r>
      <w:r w:rsidR="008D69E4">
        <w:rPr>
          <w:sz w:val="28"/>
        </w:rPr>
        <w:t>0,</w:t>
      </w:r>
      <w:r w:rsidR="00C63366">
        <w:rPr>
          <w:sz w:val="28"/>
        </w:rPr>
        <w:t>3</w:t>
      </w:r>
      <w:r>
        <w:rPr>
          <w:sz w:val="28"/>
        </w:rPr>
        <w:t>%</w:t>
      </w:r>
    </w:p>
    <w:p w14:paraId="64DEB648" w14:textId="77777777" w:rsidR="003A1BB4" w:rsidRDefault="003A1BB4" w:rsidP="00A701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на социальную политику – </w:t>
      </w:r>
      <w:r w:rsidR="00C63366">
        <w:rPr>
          <w:sz w:val="28"/>
        </w:rPr>
        <w:t>287 865,7</w:t>
      </w:r>
      <w:r>
        <w:rPr>
          <w:sz w:val="28"/>
        </w:rPr>
        <w:t xml:space="preserve"> тыс. рублей или </w:t>
      </w:r>
      <w:r w:rsidR="00C63366">
        <w:rPr>
          <w:sz w:val="28"/>
        </w:rPr>
        <w:t>7</w:t>
      </w:r>
      <w:r w:rsidR="00757124">
        <w:rPr>
          <w:sz w:val="28"/>
        </w:rPr>
        <w:t>,</w:t>
      </w:r>
      <w:r w:rsidR="008D69E4">
        <w:rPr>
          <w:sz w:val="28"/>
        </w:rPr>
        <w:t>0</w:t>
      </w:r>
      <w:r>
        <w:rPr>
          <w:sz w:val="28"/>
        </w:rPr>
        <w:t xml:space="preserve"> %;</w:t>
      </w:r>
    </w:p>
    <w:p w14:paraId="4F03D3E7" w14:textId="77777777" w:rsidR="003A1BB4" w:rsidRDefault="003A1BB4" w:rsidP="00A701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на физическую культуру и спорт – </w:t>
      </w:r>
      <w:r w:rsidR="00C63366">
        <w:rPr>
          <w:sz w:val="28"/>
        </w:rPr>
        <w:t>227 767,0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тыс. рублей </w:t>
      </w:r>
      <w:r>
        <w:rPr>
          <w:sz w:val="28"/>
        </w:rPr>
        <w:t xml:space="preserve">или </w:t>
      </w:r>
      <w:r w:rsidR="00C63366">
        <w:rPr>
          <w:sz w:val="28"/>
        </w:rPr>
        <w:t>5,6</w:t>
      </w:r>
      <w:r>
        <w:rPr>
          <w:sz w:val="28"/>
        </w:rPr>
        <w:t xml:space="preserve"> %.</w:t>
      </w:r>
    </w:p>
    <w:p w14:paraId="60E531DD" w14:textId="77777777" w:rsidR="003A1BB4" w:rsidRDefault="003A1BB4" w:rsidP="003A1BB4">
      <w:pPr>
        <w:spacing w:line="372" w:lineRule="auto"/>
        <w:ind w:firstLine="708"/>
        <w:jc w:val="both"/>
        <w:rPr>
          <w:sz w:val="28"/>
        </w:rPr>
      </w:pPr>
      <w:r w:rsidRPr="00F84AB2">
        <w:rPr>
          <w:rFonts w:eastAsia="Calibri"/>
          <w:sz w:val="28"/>
          <w:szCs w:val="26"/>
        </w:rPr>
        <w:t>С точки зрения направлений финансового обеспечения в 20</w:t>
      </w:r>
      <w:r>
        <w:rPr>
          <w:rFonts w:eastAsia="Calibri"/>
          <w:sz w:val="28"/>
          <w:szCs w:val="26"/>
        </w:rPr>
        <w:t>2</w:t>
      </w:r>
      <w:r w:rsidR="00C63366">
        <w:rPr>
          <w:rFonts w:eastAsia="Calibri"/>
          <w:sz w:val="28"/>
          <w:szCs w:val="26"/>
        </w:rPr>
        <w:t>5</w:t>
      </w:r>
      <w:r w:rsidRPr="00F84AB2">
        <w:rPr>
          <w:rFonts w:eastAsia="Calibri"/>
          <w:sz w:val="28"/>
          <w:szCs w:val="26"/>
        </w:rPr>
        <w:t xml:space="preserve"> году расходы </w:t>
      </w:r>
      <w:r>
        <w:rPr>
          <w:rFonts w:eastAsia="Calibri"/>
          <w:sz w:val="28"/>
          <w:szCs w:val="26"/>
        </w:rPr>
        <w:t>районного</w:t>
      </w:r>
      <w:r w:rsidRPr="00F84AB2">
        <w:rPr>
          <w:rFonts w:eastAsia="Calibri"/>
          <w:sz w:val="28"/>
          <w:szCs w:val="26"/>
        </w:rPr>
        <w:t xml:space="preserve"> бюджета </w:t>
      </w:r>
      <w:r w:rsidRPr="00F84AB2">
        <w:rPr>
          <w:sz w:val="28"/>
        </w:rPr>
        <w:t>характеризуется следующими данными:</w:t>
      </w:r>
    </w:p>
    <w:p w14:paraId="53B6C92B" w14:textId="77777777" w:rsidR="003A1BB4" w:rsidRDefault="003A1BB4" w:rsidP="003A1BB4">
      <w:pPr>
        <w:spacing w:line="372" w:lineRule="auto"/>
        <w:ind w:firstLine="708"/>
        <w:jc w:val="right"/>
        <w:rPr>
          <w:sz w:val="24"/>
          <w:szCs w:val="24"/>
        </w:rPr>
      </w:pPr>
      <w:r w:rsidRPr="000B6472">
        <w:rPr>
          <w:sz w:val="24"/>
          <w:szCs w:val="24"/>
        </w:rPr>
        <w:t>тыс. рублей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709"/>
        <w:gridCol w:w="2126"/>
        <w:gridCol w:w="1560"/>
        <w:gridCol w:w="1275"/>
      </w:tblGrid>
      <w:tr w:rsidR="0083151A" w:rsidRPr="00C54D6B" w14:paraId="1566845E" w14:textId="77777777" w:rsidTr="0083151A">
        <w:trPr>
          <w:trHeight w:val="1124"/>
        </w:trPr>
        <w:tc>
          <w:tcPr>
            <w:tcW w:w="3982" w:type="dxa"/>
            <w:shd w:val="clear" w:color="auto" w:fill="auto"/>
            <w:vAlign w:val="bottom"/>
            <w:hideMark/>
          </w:tcPr>
          <w:p w14:paraId="26506751" w14:textId="77777777" w:rsidR="0083151A" w:rsidRPr="00C54D6B" w:rsidRDefault="0083151A" w:rsidP="0083151A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84917" w14:textId="77777777" w:rsidR="0083151A" w:rsidRPr="00C54D6B" w:rsidRDefault="0083151A" w:rsidP="0083151A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E39002C" w14:textId="77777777" w:rsidR="0083151A" w:rsidRPr="00C54D6B" w:rsidRDefault="0083151A" w:rsidP="00AE0BB6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Бюджет, утвержденный решением от 2</w:t>
            </w:r>
            <w:r w:rsidR="00AE0BB6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.12.202</w:t>
            </w:r>
            <w:r w:rsidR="00AE0BB6">
              <w:rPr>
                <w:sz w:val="24"/>
                <w:szCs w:val="24"/>
                <w:lang w:eastAsia="ru-RU"/>
              </w:rPr>
              <w:t>4</w:t>
            </w:r>
            <w:r w:rsidRPr="00C54D6B">
              <w:rPr>
                <w:sz w:val="24"/>
                <w:szCs w:val="24"/>
                <w:lang w:eastAsia="ru-RU"/>
              </w:rPr>
              <w:t xml:space="preserve"> года № </w:t>
            </w:r>
            <w:r w:rsidR="00AE0BB6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C88BE7" w14:textId="77777777" w:rsidR="0083151A" w:rsidRPr="00C54D6B" w:rsidRDefault="0083151A" w:rsidP="00AE0BB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Кассовое исполнение за 202</w:t>
            </w:r>
            <w:r w:rsidR="00AE0BB6">
              <w:rPr>
                <w:sz w:val="24"/>
                <w:szCs w:val="24"/>
                <w:lang w:eastAsia="ru-RU"/>
              </w:rPr>
              <w:t>5</w:t>
            </w:r>
            <w:r w:rsidRPr="00C54D6B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ABD064" w14:textId="77777777" w:rsidR="0083151A" w:rsidRPr="00C54D6B" w:rsidRDefault="0083151A" w:rsidP="0083151A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Процент исполнения</w:t>
            </w:r>
          </w:p>
        </w:tc>
      </w:tr>
    </w:tbl>
    <w:p w14:paraId="18F0BD54" w14:textId="77777777" w:rsidR="0083151A" w:rsidRPr="00027DE2" w:rsidRDefault="0083151A" w:rsidP="003A1BB4">
      <w:pPr>
        <w:spacing w:line="372" w:lineRule="auto"/>
        <w:ind w:firstLine="708"/>
        <w:jc w:val="right"/>
        <w:rPr>
          <w:sz w:val="16"/>
          <w:szCs w:val="16"/>
        </w:rPr>
      </w:pP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709"/>
        <w:gridCol w:w="2126"/>
        <w:gridCol w:w="1560"/>
        <w:gridCol w:w="1275"/>
      </w:tblGrid>
      <w:tr w:rsidR="00C54D6B" w:rsidRPr="00C54D6B" w14:paraId="4D348C41" w14:textId="77777777" w:rsidTr="0083151A">
        <w:trPr>
          <w:trHeight w:val="298"/>
        </w:trPr>
        <w:tc>
          <w:tcPr>
            <w:tcW w:w="3982" w:type="dxa"/>
            <w:shd w:val="clear" w:color="auto" w:fill="auto"/>
            <w:vAlign w:val="bottom"/>
            <w:hideMark/>
          </w:tcPr>
          <w:p w14:paraId="669BF550" w14:textId="77777777" w:rsidR="00C54D6B" w:rsidRPr="00C54D6B" w:rsidRDefault="0083151A" w:rsidP="00C54D6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1EE7F1" w14:textId="77777777" w:rsidR="00C54D6B" w:rsidRPr="00C54D6B" w:rsidRDefault="0083151A" w:rsidP="00C54D6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4B4AEEB" w14:textId="77777777" w:rsidR="00C54D6B" w:rsidRPr="00C54D6B" w:rsidRDefault="0083151A" w:rsidP="0083151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2A720D9" w14:textId="77777777" w:rsidR="00C54D6B" w:rsidRPr="00C54D6B" w:rsidRDefault="0083151A" w:rsidP="00C54D6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0A3F682" w14:textId="77777777" w:rsidR="00C54D6B" w:rsidRPr="00C54D6B" w:rsidRDefault="0083151A" w:rsidP="00C54D6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C60EB" w:rsidRPr="00C54D6B" w14:paraId="129AD52E" w14:textId="77777777" w:rsidTr="008F5E37">
        <w:trPr>
          <w:trHeight w:val="315"/>
        </w:trPr>
        <w:tc>
          <w:tcPr>
            <w:tcW w:w="3982" w:type="dxa"/>
            <w:shd w:val="clear" w:color="auto" w:fill="auto"/>
            <w:vAlign w:val="bottom"/>
            <w:hideMark/>
          </w:tcPr>
          <w:p w14:paraId="73F567D6" w14:textId="77777777" w:rsidR="003C60EB" w:rsidRPr="00C54D6B" w:rsidRDefault="003C60EB" w:rsidP="00C54D6B">
            <w:pPr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Всего расходов, в том числе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D6EDC" w14:textId="77777777" w:rsidR="003C60EB" w:rsidRPr="00C54D6B" w:rsidRDefault="003C60EB" w:rsidP="00C54D6B">
            <w:pPr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AB2B9FA" w14:textId="77777777" w:rsidR="003C60EB" w:rsidRPr="003C60EB" w:rsidRDefault="003C60EB" w:rsidP="003C60EB">
            <w:pPr>
              <w:jc w:val="right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4 189 388,5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956D4E" w14:textId="77777777" w:rsidR="003C60EB" w:rsidRPr="003C60EB" w:rsidRDefault="003C60EB" w:rsidP="003C60EB">
            <w:pPr>
              <w:jc w:val="right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4 087 571,2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8F401A" w14:textId="77777777" w:rsidR="003C60EB" w:rsidRPr="003C60EB" w:rsidRDefault="003C60EB">
            <w:pPr>
              <w:jc w:val="right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97,6</w:t>
            </w:r>
          </w:p>
        </w:tc>
      </w:tr>
      <w:tr w:rsidR="003C60EB" w:rsidRPr="00C54D6B" w14:paraId="40D7BAD0" w14:textId="77777777" w:rsidTr="008F5E37">
        <w:trPr>
          <w:trHeight w:val="273"/>
        </w:trPr>
        <w:tc>
          <w:tcPr>
            <w:tcW w:w="3982" w:type="dxa"/>
            <w:shd w:val="clear" w:color="auto" w:fill="auto"/>
            <w:hideMark/>
          </w:tcPr>
          <w:p w14:paraId="58F0EDDF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E27724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4016A41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466 814,4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563913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459 718,1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7D8523C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98,5</w:t>
            </w:r>
          </w:p>
        </w:tc>
      </w:tr>
      <w:tr w:rsidR="003C60EB" w:rsidRPr="00C54D6B" w14:paraId="53CE21DB" w14:textId="77777777" w:rsidTr="008F5E37">
        <w:trPr>
          <w:trHeight w:val="844"/>
        </w:trPr>
        <w:tc>
          <w:tcPr>
            <w:tcW w:w="3982" w:type="dxa"/>
            <w:shd w:val="clear" w:color="auto" w:fill="auto"/>
            <w:hideMark/>
          </w:tcPr>
          <w:p w14:paraId="2F269082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82A7FC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07369CE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522 744,4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6AED608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504 583,2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C55D4B7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96,5</w:t>
            </w:r>
          </w:p>
        </w:tc>
      </w:tr>
      <w:tr w:rsidR="003C60EB" w:rsidRPr="00C54D6B" w14:paraId="4C2F96D9" w14:textId="77777777" w:rsidTr="008F5E37">
        <w:trPr>
          <w:trHeight w:val="150"/>
        </w:trPr>
        <w:tc>
          <w:tcPr>
            <w:tcW w:w="3982" w:type="dxa"/>
            <w:shd w:val="clear" w:color="auto" w:fill="auto"/>
            <w:hideMark/>
          </w:tcPr>
          <w:p w14:paraId="25F5C34C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52144C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7E191B5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188 165,5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9FAE63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181 755,1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F1D972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96,6</w:t>
            </w:r>
          </w:p>
        </w:tc>
      </w:tr>
      <w:tr w:rsidR="003C60EB" w:rsidRPr="00C54D6B" w14:paraId="529824FE" w14:textId="77777777" w:rsidTr="008F5E37">
        <w:trPr>
          <w:trHeight w:val="655"/>
        </w:trPr>
        <w:tc>
          <w:tcPr>
            <w:tcW w:w="3982" w:type="dxa"/>
            <w:shd w:val="clear" w:color="auto" w:fill="auto"/>
            <w:hideMark/>
          </w:tcPr>
          <w:p w14:paraId="58BAD1A8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09F72C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35BFDFF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110 789,7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B2BDD28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109 350,2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CCFFFE0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98,7</w:t>
            </w:r>
          </w:p>
        </w:tc>
      </w:tr>
      <w:tr w:rsidR="003C60EB" w:rsidRPr="00C54D6B" w14:paraId="6FD68D7A" w14:textId="77777777" w:rsidTr="008F5E37">
        <w:trPr>
          <w:trHeight w:val="315"/>
        </w:trPr>
        <w:tc>
          <w:tcPr>
            <w:tcW w:w="3982" w:type="dxa"/>
            <w:shd w:val="clear" w:color="auto" w:fill="auto"/>
            <w:hideMark/>
          </w:tcPr>
          <w:p w14:paraId="31CFFE6A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5FEFB1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27B2234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53 752,2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8DC1AFB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53 752,2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F03CCDA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C60EB" w:rsidRPr="00C54D6B" w14:paraId="5AC8E120" w14:textId="77777777" w:rsidTr="008F5E37">
        <w:trPr>
          <w:trHeight w:val="844"/>
        </w:trPr>
        <w:tc>
          <w:tcPr>
            <w:tcW w:w="3982" w:type="dxa"/>
            <w:shd w:val="clear" w:color="auto" w:fill="auto"/>
            <w:hideMark/>
          </w:tcPr>
          <w:p w14:paraId="14FE69B3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29AC8C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CCD83B9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2 790 313,0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3433CA0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2 721 666,6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79C008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97,5</w:t>
            </w:r>
          </w:p>
        </w:tc>
      </w:tr>
      <w:tr w:rsidR="003C60EB" w:rsidRPr="00C54D6B" w14:paraId="5177A3E4" w14:textId="77777777" w:rsidTr="008F5E37">
        <w:trPr>
          <w:trHeight w:val="201"/>
        </w:trPr>
        <w:tc>
          <w:tcPr>
            <w:tcW w:w="3982" w:type="dxa"/>
            <w:shd w:val="clear" w:color="auto" w:fill="auto"/>
            <w:hideMark/>
          </w:tcPr>
          <w:p w14:paraId="677169F4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rFonts w:eastAsia="Calibri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AB3F9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0D71460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357433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51,3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BB7B3BF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99,9</w:t>
            </w:r>
          </w:p>
        </w:tc>
      </w:tr>
      <w:tr w:rsidR="003C60EB" w:rsidRPr="00C54D6B" w14:paraId="3863DABE" w14:textId="77777777" w:rsidTr="008F5E37">
        <w:trPr>
          <w:trHeight w:val="315"/>
        </w:trPr>
        <w:tc>
          <w:tcPr>
            <w:tcW w:w="3982" w:type="dxa"/>
            <w:shd w:val="clear" w:color="auto" w:fill="auto"/>
            <w:hideMark/>
          </w:tcPr>
          <w:p w14:paraId="75D74541" w14:textId="77777777" w:rsidR="003C60EB" w:rsidRPr="00C54D6B" w:rsidRDefault="003C60EB" w:rsidP="00C54D6B">
            <w:pPr>
              <w:jc w:val="both"/>
              <w:rPr>
                <w:sz w:val="24"/>
                <w:szCs w:val="24"/>
                <w:lang w:eastAsia="ru-RU"/>
              </w:rPr>
            </w:pPr>
            <w:r w:rsidRPr="00C54D6B">
              <w:rPr>
                <w:rFonts w:eastAsia="Calibri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88D03D" w14:textId="77777777" w:rsidR="003C60EB" w:rsidRPr="00C54D6B" w:rsidRDefault="003C60EB" w:rsidP="00C54D6B">
            <w:pPr>
              <w:jc w:val="center"/>
              <w:rPr>
                <w:sz w:val="24"/>
                <w:szCs w:val="24"/>
                <w:lang w:eastAsia="ru-RU"/>
              </w:rPr>
            </w:pPr>
            <w:r w:rsidRPr="00C54D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1A9974A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56 757,9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21DD7A3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56 694,5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E65550" w14:textId="77777777" w:rsidR="003C60EB" w:rsidRPr="003C60EB" w:rsidRDefault="003C60EB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3C60EB">
              <w:rPr>
                <w:color w:val="000000"/>
                <w:sz w:val="28"/>
                <w:szCs w:val="28"/>
              </w:rPr>
              <w:t>99,9</w:t>
            </w:r>
          </w:p>
        </w:tc>
      </w:tr>
    </w:tbl>
    <w:p w14:paraId="69CB8E73" w14:textId="77777777" w:rsidR="000B6472" w:rsidRPr="00B052C4" w:rsidRDefault="000B6472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8"/>
        </w:rPr>
      </w:pPr>
    </w:p>
    <w:p w14:paraId="4124D367" w14:textId="77777777" w:rsidR="003A1BB4" w:rsidRPr="00B052C4" w:rsidRDefault="003A1BB4" w:rsidP="00B052C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 w:rsidRPr="00B052C4">
        <w:rPr>
          <w:rFonts w:eastAsia="Calibri"/>
          <w:spacing w:val="-4"/>
          <w:sz w:val="28"/>
          <w:szCs w:val="26"/>
        </w:rPr>
        <w:t>Наибольшую долю в объеме осуществленных в 202</w:t>
      </w:r>
      <w:r w:rsidR="003C60EB">
        <w:rPr>
          <w:rFonts w:eastAsia="Calibri"/>
          <w:spacing w:val="-4"/>
          <w:sz w:val="28"/>
          <w:szCs w:val="26"/>
        </w:rPr>
        <w:t>5</w:t>
      </w:r>
      <w:r w:rsidRPr="00B052C4">
        <w:rPr>
          <w:rFonts w:eastAsia="Calibri"/>
          <w:spacing w:val="-4"/>
          <w:sz w:val="28"/>
          <w:szCs w:val="26"/>
        </w:rPr>
        <w:t xml:space="preserve"> году расходов бюджета составило предоставление субсидий бюджетным, автономным учреждениям и иным некоммерческим организациям (</w:t>
      </w:r>
      <w:r w:rsidR="003C60EB">
        <w:rPr>
          <w:rFonts w:eastAsia="Calibri"/>
          <w:spacing w:val="-4"/>
          <w:sz w:val="28"/>
          <w:szCs w:val="26"/>
        </w:rPr>
        <w:t>66,6</w:t>
      </w:r>
      <w:r w:rsidRPr="00B052C4">
        <w:rPr>
          <w:rFonts w:eastAsia="Calibri"/>
          <w:spacing w:val="-4"/>
          <w:sz w:val="28"/>
          <w:szCs w:val="26"/>
        </w:rPr>
        <w:t> %)</w:t>
      </w:r>
      <w:r w:rsidR="002D46EA" w:rsidRPr="00B052C4">
        <w:rPr>
          <w:rFonts w:eastAsia="Calibri"/>
          <w:spacing w:val="-4"/>
          <w:sz w:val="28"/>
          <w:szCs w:val="26"/>
        </w:rPr>
        <w:t xml:space="preserve"> </w:t>
      </w:r>
      <w:r w:rsidRPr="00B052C4">
        <w:rPr>
          <w:rFonts w:eastAsia="Calibri"/>
          <w:spacing w:val="-4"/>
          <w:sz w:val="28"/>
          <w:szCs w:val="26"/>
        </w:rPr>
        <w:t xml:space="preserve">и расходы на </w:t>
      </w:r>
      <w:r w:rsidR="003C60EB">
        <w:rPr>
          <w:rFonts w:eastAsia="Calibri"/>
          <w:spacing w:val="-4"/>
          <w:sz w:val="28"/>
          <w:szCs w:val="26"/>
        </w:rPr>
        <w:t>з</w:t>
      </w:r>
      <w:r w:rsidR="003C60EB" w:rsidRPr="003C60EB">
        <w:rPr>
          <w:rFonts w:eastAsia="Calibri"/>
          <w:spacing w:val="-4"/>
          <w:sz w:val="28"/>
          <w:szCs w:val="26"/>
        </w:rPr>
        <w:t>акупк</w:t>
      </w:r>
      <w:r w:rsidR="003C60EB">
        <w:rPr>
          <w:rFonts w:eastAsia="Calibri"/>
          <w:spacing w:val="-4"/>
          <w:sz w:val="28"/>
          <w:szCs w:val="26"/>
        </w:rPr>
        <w:t>у</w:t>
      </w:r>
      <w:r w:rsidR="003C60EB" w:rsidRPr="003C60EB">
        <w:rPr>
          <w:rFonts w:eastAsia="Calibri"/>
          <w:spacing w:val="-4"/>
          <w:sz w:val="28"/>
          <w:szCs w:val="26"/>
        </w:rPr>
        <w:t xml:space="preserve"> товаров, работ и услуг для обеспечения муниципальных нужд </w:t>
      </w:r>
      <w:r w:rsidRPr="00B052C4">
        <w:rPr>
          <w:rFonts w:eastAsia="Calibri"/>
          <w:spacing w:val="-4"/>
          <w:sz w:val="28"/>
          <w:szCs w:val="26"/>
        </w:rPr>
        <w:t>(</w:t>
      </w:r>
      <w:r w:rsidR="003C60EB">
        <w:rPr>
          <w:rFonts w:eastAsia="Calibri"/>
          <w:spacing w:val="-4"/>
          <w:sz w:val="28"/>
          <w:szCs w:val="26"/>
        </w:rPr>
        <w:t>12,5</w:t>
      </w:r>
      <w:r w:rsidRPr="00B052C4">
        <w:rPr>
          <w:rFonts w:eastAsia="Calibri"/>
          <w:spacing w:val="-4"/>
          <w:sz w:val="28"/>
          <w:szCs w:val="26"/>
        </w:rPr>
        <w:t>%).</w:t>
      </w:r>
    </w:p>
    <w:p w14:paraId="3CCEF966" w14:textId="77777777" w:rsidR="003A1BB4" w:rsidRPr="00B052C4" w:rsidRDefault="003C60EB" w:rsidP="00815710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lastRenderedPageBreak/>
        <w:t>У</w:t>
      </w:r>
      <w:r w:rsidR="003A1BB4" w:rsidRPr="00B052C4">
        <w:rPr>
          <w:rFonts w:eastAsia="Calibri"/>
          <w:spacing w:val="-4"/>
          <w:sz w:val="28"/>
          <w:szCs w:val="26"/>
        </w:rPr>
        <w:t>ровень исполнения расходов бюджета по итогам 202</w:t>
      </w:r>
      <w:r>
        <w:rPr>
          <w:rFonts w:eastAsia="Calibri"/>
          <w:spacing w:val="-4"/>
          <w:sz w:val="28"/>
          <w:szCs w:val="26"/>
        </w:rPr>
        <w:t>5</w:t>
      </w:r>
      <w:r w:rsidR="003A1BB4" w:rsidRPr="00B052C4">
        <w:rPr>
          <w:rFonts w:eastAsia="Calibri"/>
          <w:spacing w:val="-4"/>
          <w:sz w:val="28"/>
          <w:szCs w:val="26"/>
        </w:rPr>
        <w:t xml:space="preserve"> года сложился по </w:t>
      </w:r>
      <w:r>
        <w:rPr>
          <w:rFonts w:eastAsia="Calibri"/>
          <w:spacing w:val="-4"/>
          <w:sz w:val="28"/>
          <w:szCs w:val="26"/>
        </w:rPr>
        <w:t xml:space="preserve">всем </w:t>
      </w:r>
      <w:r w:rsidR="003A1BB4" w:rsidRPr="00B052C4">
        <w:rPr>
          <w:rFonts w:eastAsia="Calibri"/>
          <w:spacing w:val="-4"/>
          <w:sz w:val="28"/>
          <w:szCs w:val="26"/>
        </w:rPr>
        <w:t>направлени</w:t>
      </w:r>
      <w:r w:rsidR="00815710">
        <w:rPr>
          <w:rFonts w:eastAsia="Calibri"/>
          <w:spacing w:val="-4"/>
          <w:sz w:val="28"/>
          <w:szCs w:val="26"/>
        </w:rPr>
        <w:t xml:space="preserve">ям </w:t>
      </w:r>
      <w:r>
        <w:rPr>
          <w:rFonts w:eastAsia="Calibri"/>
          <w:spacing w:val="-4"/>
          <w:sz w:val="28"/>
          <w:szCs w:val="26"/>
        </w:rPr>
        <w:t>выше 96%.</w:t>
      </w:r>
      <w:r w:rsidR="00815710">
        <w:rPr>
          <w:sz w:val="28"/>
          <w:szCs w:val="28"/>
        </w:rPr>
        <w:t xml:space="preserve"> </w:t>
      </w:r>
    </w:p>
    <w:p w14:paraId="6B4295DE" w14:textId="77777777" w:rsidR="003A1BB4" w:rsidRDefault="003A1BB4" w:rsidP="003A1BB4">
      <w:pPr>
        <w:jc w:val="center"/>
        <w:rPr>
          <w:rFonts w:eastAsia="Calibri"/>
          <w:sz w:val="28"/>
          <w:szCs w:val="28"/>
        </w:rPr>
      </w:pPr>
    </w:p>
    <w:p w14:paraId="747C615A" w14:textId="77777777" w:rsidR="003A1BB4" w:rsidRDefault="003A1BB4" w:rsidP="003A1BB4">
      <w:pPr>
        <w:jc w:val="center"/>
        <w:rPr>
          <w:rFonts w:eastAsia="Calibri"/>
          <w:sz w:val="28"/>
          <w:szCs w:val="28"/>
        </w:rPr>
      </w:pPr>
      <w:r w:rsidRPr="00645C3E">
        <w:rPr>
          <w:rFonts w:eastAsia="Calibri"/>
          <w:sz w:val="28"/>
          <w:szCs w:val="28"/>
        </w:rPr>
        <w:t xml:space="preserve">Расходы бюджета </w:t>
      </w:r>
      <w:r w:rsidRPr="00645C3E">
        <w:rPr>
          <w:rFonts w:eastAsia="Calibri"/>
          <w:sz w:val="28"/>
          <w:szCs w:val="28"/>
        </w:rPr>
        <w:br/>
        <w:t>по главным распорядителям средств бюджета</w:t>
      </w:r>
    </w:p>
    <w:p w14:paraId="62AFB5B3" w14:textId="77777777" w:rsidR="003A1BB4" w:rsidRPr="00645C3E" w:rsidRDefault="003A1BB4" w:rsidP="003A1BB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45C3E">
        <w:rPr>
          <w:rFonts w:eastAsia="Calibri"/>
          <w:sz w:val="28"/>
          <w:szCs w:val="28"/>
        </w:rPr>
        <w:t xml:space="preserve">муниципального образования </w:t>
      </w:r>
      <w:r w:rsidR="00076B58">
        <w:rPr>
          <w:rFonts w:eastAsia="Calibri"/>
          <w:sz w:val="28"/>
          <w:szCs w:val="28"/>
        </w:rPr>
        <w:t>Каневской муниципальный район Краснодарского края</w:t>
      </w:r>
    </w:p>
    <w:p w14:paraId="09DA858C" w14:textId="77777777" w:rsidR="003A1BB4" w:rsidRPr="00645C3E" w:rsidRDefault="003A1BB4" w:rsidP="003A1BB4"/>
    <w:p w14:paraId="1F420675" w14:textId="77777777" w:rsidR="003A1BB4" w:rsidRPr="008A496F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 w:rsidRPr="00F84AB2">
        <w:rPr>
          <w:rFonts w:eastAsia="Calibri"/>
          <w:spacing w:val="-4"/>
          <w:sz w:val="28"/>
          <w:szCs w:val="26"/>
        </w:rPr>
        <w:t>Исполнение расходов в 20</w:t>
      </w:r>
      <w:r w:rsidRPr="00C969DA">
        <w:rPr>
          <w:rFonts w:eastAsia="Calibri"/>
          <w:spacing w:val="-4"/>
          <w:sz w:val="28"/>
          <w:szCs w:val="26"/>
        </w:rPr>
        <w:t>2</w:t>
      </w:r>
      <w:r w:rsidR="00F1672E">
        <w:rPr>
          <w:rFonts w:eastAsia="Calibri"/>
          <w:spacing w:val="-4"/>
          <w:sz w:val="28"/>
          <w:szCs w:val="26"/>
        </w:rPr>
        <w:t>5</w:t>
      </w:r>
      <w:r>
        <w:rPr>
          <w:rFonts w:eastAsia="Calibri"/>
          <w:spacing w:val="-4"/>
          <w:sz w:val="28"/>
          <w:szCs w:val="26"/>
        </w:rPr>
        <w:t xml:space="preserve"> </w:t>
      </w:r>
      <w:r w:rsidRPr="00F84AB2">
        <w:rPr>
          <w:rFonts w:eastAsia="Calibri"/>
          <w:spacing w:val="-4"/>
          <w:sz w:val="28"/>
          <w:szCs w:val="26"/>
        </w:rPr>
        <w:t xml:space="preserve">году осуществлялось </w:t>
      </w:r>
      <w:r w:rsidRPr="00C969DA">
        <w:rPr>
          <w:rFonts w:eastAsia="Calibri"/>
          <w:spacing w:val="-4"/>
          <w:sz w:val="28"/>
          <w:szCs w:val="26"/>
        </w:rPr>
        <w:t>10</w:t>
      </w:r>
      <w:r>
        <w:rPr>
          <w:rFonts w:eastAsia="Calibri"/>
          <w:spacing w:val="-4"/>
          <w:sz w:val="28"/>
          <w:szCs w:val="26"/>
        </w:rPr>
        <w:t xml:space="preserve">-ю </w:t>
      </w:r>
      <w:r w:rsidRPr="00F84AB2">
        <w:rPr>
          <w:rFonts w:eastAsia="Calibri"/>
          <w:spacing w:val="-4"/>
          <w:sz w:val="28"/>
          <w:szCs w:val="26"/>
        </w:rPr>
        <w:t> главными распорядителями</w:t>
      </w:r>
      <w:r>
        <w:rPr>
          <w:rFonts w:eastAsia="Calibri"/>
          <w:spacing w:val="-4"/>
          <w:sz w:val="28"/>
          <w:szCs w:val="26"/>
        </w:rPr>
        <w:t xml:space="preserve"> средств бюджета</w:t>
      </w:r>
      <w:r w:rsidRPr="000D2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>.</w:t>
      </w:r>
    </w:p>
    <w:p w14:paraId="42FE6BA1" w14:textId="77777777" w:rsidR="003A1BB4" w:rsidRPr="00C969DA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 w:rsidRPr="00F84AB2">
        <w:rPr>
          <w:rFonts w:eastAsia="Calibri"/>
          <w:spacing w:val="-4"/>
          <w:sz w:val="28"/>
          <w:szCs w:val="26"/>
        </w:rPr>
        <w:t>Наибольший объем расходов бюджета в 20</w:t>
      </w:r>
      <w:r w:rsidRPr="00C969DA">
        <w:rPr>
          <w:rFonts w:eastAsia="Calibri"/>
          <w:spacing w:val="-4"/>
          <w:sz w:val="28"/>
          <w:szCs w:val="26"/>
        </w:rPr>
        <w:t>2</w:t>
      </w:r>
      <w:r w:rsidR="00F1672E">
        <w:rPr>
          <w:rFonts w:eastAsia="Calibri"/>
          <w:spacing w:val="-4"/>
          <w:sz w:val="28"/>
          <w:szCs w:val="26"/>
        </w:rPr>
        <w:t>5</w:t>
      </w:r>
      <w:r w:rsidRPr="00F84AB2">
        <w:rPr>
          <w:rFonts w:eastAsia="Calibri"/>
          <w:spacing w:val="-4"/>
          <w:sz w:val="28"/>
          <w:szCs w:val="26"/>
        </w:rPr>
        <w:t xml:space="preserve"> году осуществл</w:t>
      </w:r>
      <w:r w:rsidRPr="00C37445">
        <w:rPr>
          <w:rFonts w:eastAsia="Calibri"/>
          <w:spacing w:val="-4"/>
          <w:sz w:val="28"/>
          <w:szCs w:val="26"/>
        </w:rPr>
        <w:t>яется</w:t>
      </w:r>
      <w:r w:rsidRPr="00F84AB2">
        <w:rPr>
          <w:rFonts w:eastAsia="Calibri"/>
          <w:spacing w:val="-4"/>
          <w:sz w:val="28"/>
          <w:szCs w:val="26"/>
        </w:rPr>
        <w:t xml:space="preserve"> следующими главными распорядителями:</w:t>
      </w:r>
    </w:p>
    <w:p w14:paraId="3573D103" w14:textId="77777777" w:rsidR="003A1BB4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t>у</w:t>
      </w:r>
      <w:r w:rsidRPr="00C37445">
        <w:rPr>
          <w:rFonts w:eastAsia="Calibri"/>
          <w:spacing w:val="-4"/>
          <w:sz w:val="28"/>
          <w:szCs w:val="26"/>
        </w:rPr>
        <w:t>правление</w:t>
      </w:r>
      <w:r>
        <w:rPr>
          <w:rFonts w:eastAsia="Calibri"/>
          <w:spacing w:val="-4"/>
          <w:sz w:val="28"/>
          <w:szCs w:val="26"/>
        </w:rPr>
        <w:t>м</w:t>
      </w:r>
      <w:r w:rsidR="00DB378A">
        <w:rPr>
          <w:rFonts w:eastAsia="Calibri"/>
          <w:spacing w:val="-4"/>
          <w:sz w:val="28"/>
          <w:szCs w:val="26"/>
        </w:rPr>
        <w:t xml:space="preserve"> </w:t>
      </w:r>
      <w:r w:rsidRPr="00C37445">
        <w:rPr>
          <w:rFonts w:eastAsia="Calibri"/>
          <w:spacing w:val="-4"/>
          <w:sz w:val="28"/>
          <w:szCs w:val="26"/>
        </w:rPr>
        <w:t xml:space="preserve">образования 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C37445">
        <w:rPr>
          <w:rFonts w:eastAsia="Calibri"/>
          <w:spacing w:val="-4"/>
          <w:sz w:val="28"/>
          <w:szCs w:val="26"/>
        </w:rPr>
        <w:t xml:space="preserve"> </w:t>
      </w:r>
      <w:r w:rsidRPr="00F84AB2">
        <w:rPr>
          <w:rFonts w:eastAsia="Calibri"/>
          <w:spacing w:val="-4"/>
          <w:sz w:val="28"/>
          <w:szCs w:val="26"/>
        </w:rPr>
        <w:t>(</w:t>
      </w:r>
      <w:r w:rsidR="004E14C4" w:rsidRPr="004E14C4">
        <w:rPr>
          <w:rFonts w:eastAsia="Calibri"/>
          <w:spacing w:val="-4"/>
          <w:sz w:val="28"/>
          <w:szCs w:val="26"/>
        </w:rPr>
        <w:t>62</w:t>
      </w:r>
      <w:r w:rsidR="004E14C4">
        <w:rPr>
          <w:rFonts w:eastAsia="Calibri"/>
          <w:spacing w:val="-4"/>
          <w:sz w:val="28"/>
          <w:szCs w:val="26"/>
        </w:rPr>
        <w:t>,</w:t>
      </w:r>
      <w:r w:rsidR="004E14C4" w:rsidRPr="004E14C4">
        <w:rPr>
          <w:rFonts w:eastAsia="Calibri"/>
          <w:spacing w:val="-4"/>
          <w:sz w:val="28"/>
          <w:szCs w:val="26"/>
        </w:rPr>
        <w:t>6</w:t>
      </w:r>
      <w:r w:rsidRPr="00F84AB2">
        <w:rPr>
          <w:rFonts w:eastAsia="Calibri"/>
          <w:spacing w:val="-4"/>
          <w:sz w:val="28"/>
          <w:szCs w:val="26"/>
        </w:rPr>
        <w:t xml:space="preserve"> % всех расходов бюджета);</w:t>
      </w:r>
      <w:r w:rsidRPr="00C969DA">
        <w:rPr>
          <w:rFonts w:eastAsia="Calibri"/>
          <w:spacing w:val="-4"/>
          <w:sz w:val="28"/>
          <w:szCs w:val="26"/>
        </w:rPr>
        <w:t xml:space="preserve"> </w:t>
      </w:r>
    </w:p>
    <w:p w14:paraId="37262B8B" w14:textId="77777777" w:rsidR="004E14C4" w:rsidRDefault="004E14C4" w:rsidP="004E14C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t>у</w:t>
      </w:r>
      <w:r w:rsidRPr="00971CFE">
        <w:rPr>
          <w:rFonts w:eastAsia="Calibri"/>
          <w:spacing w:val="-4"/>
          <w:sz w:val="28"/>
          <w:szCs w:val="26"/>
        </w:rPr>
        <w:t>правление</w:t>
      </w:r>
      <w:r>
        <w:rPr>
          <w:rFonts w:eastAsia="Calibri"/>
          <w:spacing w:val="-4"/>
          <w:sz w:val="28"/>
          <w:szCs w:val="26"/>
        </w:rPr>
        <w:t>м</w:t>
      </w:r>
      <w:r w:rsidRPr="00971CFE">
        <w:rPr>
          <w:rFonts w:eastAsia="Calibri"/>
          <w:spacing w:val="-4"/>
          <w:sz w:val="28"/>
          <w:szCs w:val="26"/>
        </w:rPr>
        <w:t xml:space="preserve"> </w:t>
      </w:r>
      <w:r>
        <w:rPr>
          <w:rFonts w:eastAsia="Calibri"/>
          <w:spacing w:val="-4"/>
          <w:sz w:val="28"/>
          <w:szCs w:val="26"/>
        </w:rPr>
        <w:t xml:space="preserve">строительства администрации </w:t>
      </w:r>
      <w:r w:rsidRPr="00971CFE">
        <w:rPr>
          <w:rFonts w:eastAsia="Calibri"/>
          <w:spacing w:val="-4"/>
          <w:sz w:val="28"/>
          <w:szCs w:val="26"/>
        </w:rPr>
        <w:t xml:space="preserve">муниципального образования </w:t>
      </w:r>
      <w:r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971CFE">
        <w:rPr>
          <w:rFonts w:eastAsia="Calibri"/>
          <w:spacing w:val="-4"/>
          <w:sz w:val="28"/>
          <w:szCs w:val="26"/>
        </w:rPr>
        <w:t xml:space="preserve"> </w:t>
      </w:r>
      <w:r w:rsidRPr="00F84AB2">
        <w:rPr>
          <w:rFonts w:eastAsia="Calibri"/>
          <w:spacing w:val="-4"/>
          <w:sz w:val="28"/>
          <w:szCs w:val="26"/>
        </w:rPr>
        <w:t>(</w:t>
      </w:r>
      <w:r>
        <w:rPr>
          <w:rFonts w:eastAsia="Calibri"/>
          <w:spacing w:val="-4"/>
          <w:sz w:val="28"/>
          <w:szCs w:val="26"/>
        </w:rPr>
        <w:t>12,7%);</w:t>
      </w:r>
    </w:p>
    <w:p w14:paraId="4E6149F6" w14:textId="77777777" w:rsidR="003A1BB4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t>о</w:t>
      </w:r>
      <w:r w:rsidRPr="00C37445">
        <w:rPr>
          <w:rFonts w:eastAsia="Calibri"/>
          <w:spacing w:val="-4"/>
          <w:sz w:val="28"/>
          <w:szCs w:val="26"/>
        </w:rPr>
        <w:t>тдел</w:t>
      </w:r>
      <w:r>
        <w:rPr>
          <w:rFonts w:eastAsia="Calibri"/>
          <w:spacing w:val="-4"/>
          <w:sz w:val="28"/>
          <w:szCs w:val="26"/>
        </w:rPr>
        <w:t>ом</w:t>
      </w:r>
      <w:r w:rsidRPr="00C37445">
        <w:rPr>
          <w:rFonts w:eastAsia="Calibri"/>
          <w:spacing w:val="-4"/>
          <w:sz w:val="28"/>
          <w:szCs w:val="26"/>
        </w:rPr>
        <w:t xml:space="preserve"> культуры администрации 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F84AB2">
        <w:rPr>
          <w:rFonts w:eastAsia="Calibri"/>
          <w:spacing w:val="-4"/>
          <w:sz w:val="28"/>
          <w:szCs w:val="26"/>
        </w:rPr>
        <w:t xml:space="preserve"> (</w:t>
      </w:r>
      <w:r w:rsidR="004E14C4">
        <w:rPr>
          <w:rFonts w:eastAsia="Calibri"/>
          <w:spacing w:val="-4"/>
          <w:sz w:val="28"/>
          <w:szCs w:val="26"/>
        </w:rPr>
        <w:t>7,8</w:t>
      </w:r>
      <w:r w:rsidRPr="00F84AB2">
        <w:rPr>
          <w:rFonts w:eastAsia="Calibri"/>
          <w:spacing w:val="-4"/>
          <w:sz w:val="28"/>
          <w:szCs w:val="26"/>
        </w:rPr>
        <w:t xml:space="preserve"> %);</w:t>
      </w:r>
    </w:p>
    <w:p w14:paraId="055F53BD" w14:textId="77777777" w:rsidR="003A1BB4" w:rsidRPr="00F84AB2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t>а</w:t>
      </w:r>
      <w:r w:rsidRPr="00C37445">
        <w:rPr>
          <w:rFonts w:eastAsia="Calibri"/>
          <w:spacing w:val="-4"/>
          <w:sz w:val="28"/>
          <w:szCs w:val="26"/>
        </w:rPr>
        <w:t>дминистраци</w:t>
      </w:r>
      <w:r>
        <w:rPr>
          <w:rFonts w:eastAsia="Calibri"/>
          <w:spacing w:val="-4"/>
          <w:sz w:val="28"/>
          <w:szCs w:val="26"/>
        </w:rPr>
        <w:t>ей</w:t>
      </w:r>
      <w:r w:rsidRPr="00C37445">
        <w:rPr>
          <w:rFonts w:eastAsia="Calibri"/>
          <w:spacing w:val="-4"/>
          <w:sz w:val="28"/>
          <w:szCs w:val="26"/>
        </w:rPr>
        <w:t xml:space="preserve"> 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C37445">
        <w:rPr>
          <w:rFonts w:eastAsia="Calibri"/>
          <w:spacing w:val="-4"/>
          <w:sz w:val="28"/>
          <w:szCs w:val="26"/>
        </w:rPr>
        <w:t xml:space="preserve"> </w:t>
      </w:r>
      <w:r w:rsidRPr="00F84AB2">
        <w:rPr>
          <w:rFonts w:eastAsia="Calibri"/>
          <w:spacing w:val="-4"/>
          <w:sz w:val="28"/>
          <w:szCs w:val="26"/>
        </w:rPr>
        <w:t>(</w:t>
      </w:r>
      <w:r w:rsidR="00DB378A">
        <w:rPr>
          <w:rFonts w:eastAsia="Calibri"/>
          <w:spacing w:val="-4"/>
          <w:sz w:val="28"/>
          <w:szCs w:val="26"/>
        </w:rPr>
        <w:t xml:space="preserve">более </w:t>
      </w:r>
      <w:r w:rsidR="004E14C4">
        <w:rPr>
          <w:rFonts w:eastAsia="Calibri"/>
          <w:spacing w:val="-4"/>
          <w:sz w:val="28"/>
          <w:szCs w:val="26"/>
        </w:rPr>
        <w:t>7,6</w:t>
      </w:r>
      <w:r w:rsidRPr="00F84AB2">
        <w:rPr>
          <w:rFonts w:eastAsia="Calibri"/>
          <w:spacing w:val="-4"/>
          <w:sz w:val="28"/>
          <w:szCs w:val="26"/>
        </w:rPr>
        <w:t>%);</w:t>
      </w:r>
    </w:p>
    <w:p w14:paraId="351C2652" w14:textId="77777777" w:rsidR="00137713" w:rsidRDefault="00137713" w:rsidP="00137713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t>о</w:t>
      </w:r>
      <w:r w:rsidRPr="00C37445">
        <w:rPr>
          <w:rFonts w:eastAsia="Calibri"/>
          <w:spacing w:val="-4"/>
          <w:sz w:val="28"/>
          <w:szCs w:val="26"/>
        </w:rPr>
        <w:t>тдел</w:t>
      </w:r>
      <w:r>
        <w:rPr>
          <w:rFonts w:eastAsia="Calibri"/>
          <w:spacing w:val="-4"/>
          <w:sz w:val="28"/>
          <w:szCs w:val="26"/>
        </w:rPr>
        <w:t>ом</w:t>
      </w:r>
      <w:r w:rsidRPr="00C37445">
        <w:rPr>
          <w:rFonts w:eastAsia="Calibri"/>
          <w:spacing w:val="-4"/>
          <w:sz w:val="28"/>
          <w:szCs w:val="26"/>
        </w:rPr>
        <w:t xml:space="preserve"> по физической культуре и спорту администрации 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C37445">
        <w:rPr>
          <w:rFonts w:eastAsia="Calibri"/>
          <w:spacing w:val="-4"/>
          <w:sz w:val="28"/>
          <w:szCs w:val="26"/>
        </w:rPr>
        <w:t xml:space="preserve"> </w:t>
      </w:r>
      <w:r w:rsidRPr="00F84AB2">
        <w:rPr>
          <w:rFonts w:eastAsia="Calibri"/>
          <w:spacing w:val="-4"/>
          <w:sz w:val="28"/>
          <w:szCs w:val="26"/>
        </w:rPr>
        <w:t>(</w:t>
      </w:r>
      <w:r w:rsidR="00D879AB">
        <w:rPr>
          <w:rFonts w:eastAsia="Calibri"/>
          <w:spacing w:val="-4"/>
          <w:sz w:val="28"/>
          <w:szCs w:val="26"/>
        </w:rPr>
        <w:t>4,</w:t>
      </w:r>
      <w:r w:rsidR="00C62A18">
        <w:rPr>
          <w:rFonts w:eastAsia="Calibri"/>
          <w:spacing w:val="-4"/>
          <w:sz w:val="28"/>
          <w:szCs w:val="26"/>
        </w:rPr>
        <w:t>1</w:t>
      </w:r>
      <w:r w:rsidRPr="00F84AB2">
        <w:rPr>
          <w:rFonts w:eastAsia="Calibri"/>
          <w:spacing w:val="-4"/>
          <w:sz w:val="28"/>
          <w:szCs w:val="26"/>
        </w:rPr>
        <w:t xml:space="preserve"> %);</w:t>
      </w:r>
    </w:p>
    <w:p w14:paraId="13F6D529" w14:textId="77777777" w:rsidR="00DB378A" w:rsidRPr="00105C91" w:rsidRDefault="00DB378A" w:rsidP="00DB378A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 w:rsidRPr="00105C91">
        <w:rPr>
          <w:rFonts w:eastAsia="Calibri"/>
          <w:spacing w:val="-4"/>
          <w:sz w:val="28"/>
          <w:szCs w:val="26"/>
        </w:rPr>
        <w:t xml:space="preserve">управлением имущественных отношений администрации 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105C91">
        <w:rPr>
          <w:rFonts w:eastAsia="Calibri"/>
          <w:spacing w:val="-4"/>
          <w:sz w:val="28"/>
          <w:szCs w:val="26"/>
        </w:rPr>
        <w:t xml:space="preserve"> (</w:t>
      </w:r>
      <w:r w:rsidR="00D879AB">
        <w:rPr>
          <w:rFonts w:eastAsia="Calibri"/>
          <w:spacing w:val="-4"/>
          <w:sz w:val="28"/>
          <w:szCs w:val="26"/>
        </w:rPr>
        <w:t>3,</w:t>
      </w:r>
      <w:r w:rsidR="00C62A18">
        <w:rPr>
          <w:rFonts w:eastAsia="Calibri"/>
          <w:spacing w:val="-4"/>
          <w:sz w:val="28"/>
          <w:szCs w:val="26"/>
        </w:rPr>
        <w:t>1</w:t>
      </w:r>
      <w:r w:rsidRPr="00105C91">
        <w:rPr>
          <w:rFonts w:eastAsia="Calibri"/>
          <w:spacing w:val="-4"/>
          <w:sz w:val="28"/>
          <w:szCs w:val="26"/>
        </w:rPr>
        <w:t xml:space="preserve"> %);</w:t>
      </w:r>
    </w:p>
    <w:p w14:paraId="7F5C304D" w14:textId="77777777" w:rsidR="003A1BB4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>
        <w:rPr>
          <w:rFonts w:eastAsia="Calibri"/>
          <w:spacing w:val="-4"/>
          <w:sz w:val="28"/>
          <w:szCs w:val="26"/>
        </w:rPr>
        <w:t>финансовым управлением</w:t>
      </w:r>
      <w:r w:rsidRPr="00DA637E">
        <w:rPr>
          <w:rFonts w:eastAsia="Calibri"/>
          <w:spacing w:val="-4"/>
          <w:sz w:val="28"/>
          <w:szCs w:val="26"/>
        </w:rPr>
        <w:t xml:space="preserve"> </w:t>
      </w:r>
      <w:r>
        <w:rPr>
          <w:rFonts w:eastAsia="Calibri"/>
          <w:spacing w:val="-4"/>
          <w:sz w:val="28"/>
          <w:szCs w:val="26"/>
        </w:rPr>
        <w:t xml:space="preserve">администрации </w:t>
      </w:r>
      <w:r w:rsidRPr="00971CFE">
        <w:rPr>
          <w:rFonts w:eastAsia="Calibri"/>
          <w:spacing w:val="-4"/>
          <w:sz w:val="28"/>
          <w:szCs w:val="26"/>
        </w:rPr>
        <w:t xml:space="preserve">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971CFE">
        <w:rPr>
          <w:rFonts w:eastAsia="Calibri"/>
          <w:spacing w:val="-4"/>
          <w:sz w:val="28"/>
          <w:szCs w:val="26"/>
        </w:rPr>
        <w:t xml:space="preserve"> </w:t>
      </w:r>
      <w:r w:rsidRPr="00F84AB2">
        <w:rPr>
          <w:rFonts w:eastAsia="Calibri"/>
          <w:spacing w:val="-4"/>
          <w:sz w:val="28"/>
          <w:szCs w:val="26"/>
        </w:rPr>
        <w:t>(</w:t>
      </w:r>
      <w:r w:rsidR="00C62A18">
        <w:rPr>
          <w:rFonts w:eastAsia="Calibri"/>
          <w:spacing w:val="-4"/>
          <w:sz w:val="28"/>
          <w:szCs w:val="26"/>
        </w:rPr>
        <w:t>1,4</w:t>
      </w:r>
      <w:r>
        <w:rPr>
          <w:rFonts w:eastAsia="Calibri"/>
          <w:spacing w:val="-4"/>
          <w:sz w:val="28"/>
          <w:szCs w:val="26"/>
        </w:rPr>
        <w:t xml:space="preserve"> %) .</w:t>
      </w:r>
    </w:p>
    <w:p w14:paraId="0EB5F2D6" w14:textId="77777777" w:rsidR="00137713" w:rsidRDefault="00D879AB" w:rsidP="00137713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6"/>
        </w:rPr>
        <w:t xml:space="preserve">На уровне 100 % в </w:t>
      </w:r>
      <w:r w:rsidR="003A1BB4" w:rsidRPr="00F84AB2">
        <w:rPr>
          <w:rFonts w:eastAsia="Calibri"/>
          <w:spacing w:val="-4"/>
          <w:sz w:val="28"/>
          <w:szCs w:val="26"/>
        </w:rPr>
        <w:t xml:space="preserve"> 20</w:t>
      </w:r>
      <w:r w:rsidR="003A1BB4">
        <w:rPr>
          <w:rFonts w:eastAsia="Calibri"/>
          <w:spacing w:val="-4"/>
          <w:sz w:val="28"/>
          <w:szCs w:val="26"/>
        </w:rPr>
        <w:t>2</w:t>
      </w:r>
      <w:r w:rsidR="00C62A18">
        <w:rPr>
          <w:rFonts w:eastAsia="Calibri"/>
          <w:spacing w:val="-4"/>
          <w:sz w:val="28"/>
          <w:szCs w:val="26"/>
        </w:rPr>
        <w:t>5</w:t>
      </w:r>
      <w:r w:rsidR="003A1BB4" w:rsidRPr="00F84AB2">
        <w:rPr>
          <w:rFonts w:eastAsia="Calibri"/>
          <w:spacing w:val="-4"/>
          <w:sz w:val="28"/>
          <w:szCs w:val="26"/>
        </w:rPr>
        <w:t> году</w:t>
      </w:r>
      <w:r w:rsidR="00137713">
        <w:rPr>
          <w:rFonts w:eastAsia="Calibri"/>
          <w:spacing w:val="-4"/>
          <w:sz w:val="28"/>
          <w:szCs w:val="26"/>
        </w:rPr>
        <w:t xml:space="preserve"> </w:t>
      </w:r>
      <w:r w:rsidR="0000368D">
        <w:rPr>
          <w:rFonts w:eastAsia="Calibri"/>
          <w:spacing w:val="-4"/>
          <w:sz w:val="28"/>
          <w:szCs w:val="26"/>
        </w:rPr>
        <w:t xml:space="preserve">исполнены </w:t>
      </w:r>
      <w:r w:rsidR="00137713">
        <w:rPr>
          <w:rFonts w:eastAsia="Calibri"/>
          <w:spacing w:val="-4"/>
          <w:sz w:val="28"/>
          <w:szCs w:val="26"/>
        </w:rPr>
        <w:t>расходы</w:t>
      </w:r>
      <w:r w:rsidR="0000368D">
        <w:rPr>
          <w:rFonts w:eastAsia="Calibri"/>
          <w:spacing w:val="-4"/>
          <w:sz w:val="28"/>
          <w:szCs w:val="26"/>
        </w:rPr>
        <w:t xml:space="preserve"> </w:t>
      </w:r>
      <w:r w:rsidR="00C62A18">
        <w:rPr>
          <w:rFonts w:eastAsia="Calibri"/>
          <w:spacing w:val="-4"/>
          <w:sz w:val="28"/>
          <w:szCs w:val="26"/>
        </w:rPr>
        <w:t xml:space="preserve">тремя </w:t>
      </w:r>
      <w:r w:rsidR="0000368D">
        <w:rPr>
          <w:rFonts w:eastAsia="Calibri"/>
          <w:spacing w:val="-4"/>
          <w:sz w:val="28"/>
          <w:szCs w:val="26"/>
        </w:rPr>
        <w:t>главным распорядител</w:t>
      </w:r>
      <w:r w:rsidR="00C62A18">
        <w:rPr>
          <w:rFonts w:eastAsia="Calibri"/>
          <w:spacing w:val="-4"/>
          <w:sz w:val="28"/>
          <w:szCs w:val="26"/>
        </w:rPr>
        <w:t>я</w:t>
      </w:r>
      <w:r w:rsidR="0000368D">
        <w:rPr>
          <w:rFonts w:eastAsia="Calibri"/>
          <w:spacing w:val="-4"/>
          <w:sz w:val="28"/>
          <w:szCs w:val="26"/>
        </w:rPr>
        <w:t>м</w:t>
      </w:r>
      <w:r w:rsidR="00C62A18">
        <w:rPr>
          <w:rFonts w:eastAsia="Calibri"/>
          <w:spacing w:val="-4"/>
          <w:sz w:val="28"/>
          <w:szCs w:val="26"/>
        </w:rPr>
        <w:t>и</w:t>
      </w:r>
      <w:r w:rsidR="0000368D">
        <w:rPr>
          <w:rFonts w:eastAsia="Calibri"/>
          <w:spacing w:val="-4"/>
          <w:sz w:val="28"/>
          <w:szCs w:val="26"/>
        </w:rPr>
        <w:t xml:space="preserve">, </w:t>
      </w:r>
      <w:r w:rsidR="00C62A18">
        <w:rPr>
          <w:sz w:val="28"/>
          <w:szCs w:val="28"/>
        </w:rPr>
        <w:t>7</w:t>
      </w:r>
      <w:r w:rsidR="0083151A">
        <w:rPr>
          <w:sz w:val="28"/>
          <w:szCs w:val="28"/>
        </w:rPr>
        <w:t xml:space="preserve">-ю </w:t>
      </w:r>
      <w:r w:rsidR="0083151A" w:rsidRPr="00B67C4A">
        <w:rPr>
          <w:sz w:val="28"/>
          <w:szCs w:val="28"/>
        </w:rPr>
        <w:t xml:space="preserve"> главным</w:t>
      </w:r>
      <w:r w:rsidR="0083151A">
        <w:rPr>
          <w:sz w:val="28"/>
          <w:szCs w:val="28"/>
        </w:rPr>
        <w:t>и</w:t>
      </w:r>
      <w:r w:rsidR="0083151A" w:rsidRPr="00B67C4A">
        <w:rPr>
          <w:sz w:val="28"/>
          <w:szCs w:val="28"/>
        </w:rPr>
        <w:t xml:space="preserve"> распорядителям</w:t>
      </w:r>
      <w:r w:rsidR="0083151A">
        <w:rPr>
          <w:sz w:val="28"/>
          <w:szCs w:val="28"/>
        </w:rPr>
        <w:t>и</w:t>
      </w:r>
      <w:r w:rsidR="0083151A" w:rsidRPr="00B67C4A">
        <w:rPr>
          <w:sz w:val="28"/>
          <w:szCs w:val="28"/>
        </w:rPr>
        <w:t xml:space="preserve"> средств</w:t>
      </w:r>
      <w:r w:rsidR="0083151A">
        <w:rPr>
          <w:sz w:val="28"/>
          <w:szCs w:val="28"/>
        </w:rPr>
        <w:t xml:space="preserve"> </w:t>
      </w:r>
      <w:r w:rsidR="00137713">
        <w:rPr>
          <w:rFonts w:eastAsia="Calibri"/>
          <w:spacing w:val="-4"/>
          <w:sz w:val="28"/>
          <w:szCs w:val="26"/>
        </w:rPr>
        <w:t xml:space="preserve"> </w:t>
      </w:r>
      <w:r w:rsidR="0083151A">
        <w:rPr>
          <w:sz w:val="28"/>
          <w:szCs w:val="28"/>
        </w:rPr>
        <w:t xml:space="preserve">расходы исполнены </w:t>
      </w:r>
      <w:r w:rsidR="00137713" w:rsidRPr="00B67C4A">
        <w:rPr>
          <w:sz w:val="28"/>
          <w:szCs w:val="28"/>
        </w:rPr>
        <w:t xml:space="preserve">ниже 100 % к уточненной росписи </w:t>
      </w:r>
      <w:r w:rsidR="0000368D">
        <w:rPr>
          <w:sz w:val="28"/>
          <w:szCs w:val="28"/>
        </w:rPr>
        <w:t xml:space="preserve">расходы </w:t>
      </w:r>
      <w:r w:rsidR="0000368D">
        <w:rPr>
          <w:rFonts w:eastAsia="Calibri"/>
          <w:spacing w:val="-4"/>
          <w:sz w:val="28"/>
          <w:szCs w:val="26"/>
        </w:rPr>
        <w:t>районного бюджета</w:t>
      </w:r>
      <w:r w:rsidR="00137713">
        <w:rPr>
          <w:sz w:val="28"/>
          <w:szCs w:val="28"/>
        </w:rPr>
        <w:t xml:space="preserve">, </w:t>
      </w:r>
      <w:r w:rsidR="00137713" w:rsidRPr="008F129D">
        <w:rPr>
          <w:sz w:val="28"/>
          <w:szCs w:val="28"/>
        </w:rPr>
        <w:t xml:space="preserve">в том числе: от </w:t>
      </w:r>
      <w:r w:rsidR="00137713" w:rsidRPr="008F129D">
        <w:rPr>
          <w:sz w:val="28"/>
          <w:szCs w:val="28"/>
        </w:rPr>
        <w:lastRenderedPageBreak/>
        <w:t xml:space="preserve">99 до 100 % – </w:t>
      </w:r>
      <w:r w:rsidR="00C62A18" w:rsidRPr="008F129D">
        <w:rPr>
          <w:sz w:val="28"/>
          <w:szCs w:val="28"/>
        </w:rPr>
        <w:t>4</w:t>
      </w:r>
      <w:r w:rsidR="00137713" w:rsidRPr="008F129D">
        <w:rPr>
          <w:sz w:val="28"/>
          <w:szCs w:val="28"/>
        </w:rPr>
        <w:t xml:space="preserve"> главных распорядителей; </w:t>
      </w:r>
      <w:r w:rsidR="00C62A18" w:rsidRPr="008F129D">
        <w:rPr>
          <w:sz w:val="28"/>
          <w:szCs w:val="28"/>
        </w:rPr>
        <w:t xml:space="preserve"> ниже</w:t>
      </w:r>
      <w:r w:rsidR="00137713" w:rsidRPr="008F129D">
        <w:rPr>
          <w:sz w:val="28"/>
          <w:szCs w:val="28"/>
        </w:rPr>
        <w:t xml:space="preserve"> 99 % – </w:t>
      </w:r>
      <w:r w:rsidR="00C62A18" w:rsidRPr="008F129D">
        <w:rPr>
          <w:sz w:val="28"/>
          <w:szCs w:val="28"/>
        </w:rPr>
        <w:t>3</w:t>
      </w:r>
      <w:r w:rsidR="00137713" w:rsidRPr="008F129D">
        <w:rPr>
          <w:sz w:val="28"/>
          <w:szCs w:val="28"/>
        </w:rPr>
        <w:t xml:space="preserve"> главных распорядителя</w:t>
      </w:r>
      <w:r w:rsidR="008F129D" w:rsidRPr="008F129D">
        <w:rPr>
          <w:sz w:val="28"/>
          <w:szCs w:val="28"/>
        </w:rPr>
        <w:t xml:space="preserve"> (администрация муниципального образования Каневской муниципальный район -98,4%, управление строительства администрации муниципального образования Каневской муниципальный район -97,0%, управление образования администрации муниципального образования Каневской муниципальный район – 96,9%</w:t>
      </w:r>
      <w:r w:rsidR="00C62A18" w:rsidRPr="008F129D">
        <w:rPr>
          <w:sz w:val="28"/>
          <w:szCs w:val="28"/>
        </w:rPr>
        <w:t>.</w:t>
      </w:r>
    </w:p>
    <w:p w14:paraId="7531AEC4" w14:textId="77777777" w:rsidR="003A1BB4" w:rsidRPr="0052768D" w:rsidRDefault="003A1BB4" w:rsidP="003A1BB4">
      <w:pPr>
        <w:jc w:val="center"/>
        <w:rPr>
          <w:rFonts w:eastAsia="Calibri"/>
          <w:sz w:val="28"/>
          <w:szCs w:val="28"/>
        </w:rPr>
      </w:pPr>
    </w:p>
    <w:p w14:paraId="0E0A89CB" w14:textId="77777777" w:rsidR="003A1BB4" w:rsidRPr="0052768D" w:rsidRDefault="003A1BB4" w:rsidP="003A1BB4">
      <w:pPr>
        <w:jc w:val="center"/>
        <w:rPr>
          <w:rFonts w:eastAsia="Calibri"/>
          <w:sz w:val="28"/>
          <w:szCs w:val="28"/>
        </w:rPr>
      </w:pPr>
      <w:r w:rsidRPr="0052768D">
        <w:rPr>
          <w:rFonts w:eastAsia="Calibri"/>
          <w:sz w:val="28"/>
          <w:szCs w:val="28"/>
        </w:rPr>
        <w:t xml:space="preserve">Расходы бюджета на реализацию региональных проектов </w:t>
      </w:r>
    </w:p>
    <w:p w14:paraId="4554FC80" w14:textId="77777777" w:rsidR="003A1BB4" w:rsidRPr="0052768D" w:rsidRDefault="003A1BB4" w:rsidP="003A1BB4">
      <w:pPr>
        <w:jc w:val="center"/>
        <w:rPr>
          <w:rFonts w:eastAsia="Calibri"/>
          <w:sz w:val="28"/>
          <w:szCs w:val="28"/>
        </w:rPr>
      </w:pPr>
      <w:r w:rsidRPr="0052768D">
        <w:rPr>
          <w:rFonts w:eastAsia="Calibri"/>
          <w:sz w:val="28"/>
          <w:szCs w:val="28"/>
        </w:rPr>
        <w:t>в целях реализации национальных проектов (программ)</w:t>
      </w:r>
    </w:p>
    <w:p w14:paraId="6867867A" w14:textId="77777777" w:rsidR="003A1BB4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</w:p>
    <w:p w14:paraId="669ED733" w14:textId="77777777" w:rsidR="003A1BB4" w:rsidRPr="0052768D" w:rsidRDefault="003A1BB4" w:rsidP="003A1BB4">
      <w:pPr>
        <w:spacing w:line="372" w:lineRule="auto"/>
        <w:ind w:firstLine="709"/>
        <w:jc w:val="both"/>
        <w:rPr>
          <w:rFonts w:eastAsia="Calibri"/>
          <w:spacing w:val="-4"/>
          <w:sz w:val="28"/>
          <w:szCs w:val="26"/>
        </w:rPr>
      </w:pPr>
      <w:r w:rsidRPr="0052768D">
        <w:rPr>
          <w:rFonts w:eastAsia="Calibri"/>
          <w:spacing w:val="-4"/>
          <w:sz w:val="28"/>
          <w:szCs w:val="26"/>
        </w:rPr>
        <w:t xml:space="preserve">Расходы </w:t>
      </w:r>
      <w:r>
        <w:rPr>
          <w:rFonts w:eastAsia="Calibri"/>
          <w:spacing w:val="-4"/>
          <w:sz w:val="28"/>
          <w:szCs w:val="26"/>
        </w:rPr>
        <w:t>р</w:t>
      </w:r>
      <w:r w:rsidR="008A2E12">
        <w:rPr>
          <w:rFonts w:eastAsia="Calibri"/>
          <w:spacing w:val="-4"/>
          <w:sz w:val="28"/>
          <w:szCs w:val="26"/>
        </w:rPr>
        <w:t>айонного</w:t>
      </w:r>
      <w:r w:rsidRPr="0052768D">
        <w:rPr>
          <w:rFonts w:eastAsia="Calibri"/>
          <w:spacing w:val="-4"/>
          <w:sz w:val="28"/>
          <w:szCs w:val="26"/>
        </w:rPr>
        <w:t xml:space="preserve"> бюджета на реализацию региональных проектов в целях реализации национальных проектов (программ) в 20</w:t>
      </w:r>
      <w:r w:rsidR="008A2E12">
        <w:rPr>
          <w:rFonts w:eastAsia="Calibri"/>
          <w:spacing w:val="-4"/>
          <w:sz w:val="28"/>
          <w:szCs w:val="26"/>
        </w:rPr>
        <w:t>2</w:t>
      </w:r>
      <w:r w:rsidR="008F129D">
        <w:rPr>
          <w:rFonts w:eastAsia="Calibri"/>
          <w:spacing w:val="-4"/>
          <w:sz w:val="28"/>
          <w:szCs w:val="26"/>
        </w:rPr>
        <w:t>5</w:t>
      </w:r>
      <w:r w:rsidR="00CA15B1">
        <w:rPr>
          <w:rFonts w:eastAsia="Calibri"/>
          <w:spacing w:val="-4"/>
          <w:sz w:val="28"/>
          <w:szCs w:val="26"/>
        </w:rPr>
        <w:t xml:space="preserve"> </w:t>
      </w:r>
      <w:r w:rsidRPr="0052768D">
        <w:rPr>
          <w:rFonts w:eastAsia="Calibri"/>
          <w:spacing w:val="-4"/>
          <w:sz w:val="28"/>
          <w:szCs w:val="26"/>
        </w:rPr>
        <w:t>году характеризуются следующими данными:</w:t>
      </w:r>
    </w:p>
    <w:p w14:paraId="76B2BA68" w14:textId="77777777" w:rsidR="003A1BB4" w:rsidRDefault="003A1BB4" w:rsidP="003A1BB4">
      <w:pPr>
        <w:spacing w:line="372" w:lineRule="auto"/>
        <w:ind w:firstLine="709"/>
        <w:jc w:val="right"/>
        <w:rPr>
          <w:rFonts w:eastAsia="Calibri"/>
          <w:spacing w:val="-4"/>
          <w:sz w:val="22"/>
          <w:szCs w:val="22"/>
        </w:rPr>
      </w:pPr>
      <w:r w:rsidRPr="0052768D">
        <w:rPr>
          <w:rFonts w:eastAsia="Calibri"/>
          <w:spacing w:val="-4"/>
          <w:sz w:val="22"/>
          <w:szCs w:val="22"/>
        </w:rPr>
        <w:t>(тыс. рублей)</w:t>
      </w:r>
    </w:p>
    <w:tbl>
      <w:tblPr>
        <w:tblW w:w="96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1134"/>
        <w:gridCol w:w="1134"/>
        <w:gridCol w:w="1134"/>
        <w:gridCol w:w="1276"/>
        <w:gridCol w:w="1276"/>
        <w:gridCol w:w="851"/>
      </w:tblGrid>
      <w:tr w:rsidR="0081667E" w:rsidRPr="00480E0C" w14:paraId="03163DEA" w14:textId="77777777" w:rsidTr="00761960">
        <w:trPr>
          <w:trHeight w:val="497"/>
        </w:trPr>
        <w:tc>
          <w:tcPr>
            <w:tcW w:w="2848" w:type="dxa"/>
            <w:vMerge w:val="restart"/>
            <w:shd w:val="clear" w:color="auto" w:fill="auto"/>
            <w:hideMark/>
          </w:tcPr>
          <w:p w14:paraId="41A623CA" w14:textId="77777777" w:rsidR="0081667E" w:rsidRPr="00480E0C" w:rsidRDefault="0081667E" w:rsidP="0081667E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Наименование национального проекта (программы)</w:t>
            </w:r>
          </w:p>
        </w:tc>
        <w:tc>
          <w:tcPr>
            <w:tcW w:w="4678" w:type="dxa"/>
            <w:gridSpan w:val="4"/>
            <w:shd w:val="clear" w:color="auto" w:fill="auto"/>
            <w:hideMark/>
          </w:tcPr>
          <w:p w14:paraId="1DB7C78A" w14:textId="77777777" w:rsidR="0081667E" w:rsidRDefault="0081667E" w:rsidP="008F129D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Бюджет, утвержденный решением от 2</w:t>
            </w:r>
            <w:r w:rsidR="008F129D">
              <w:rPr>
                <w:sz w:val="22"/>
                <w:szCs w:val="22"/>
                <w:lang w:eastAsia="ru-RU"/>
              </w:rPr>
              <w:t>7</w:t>
            </w:r>
            <w:r w:rsidRPr="00480E0C">
              <w:rPr>
                <w:sz w:val="22"/>
                <w:szCs w:val="22"/>
                <w:lang w:eastAsia="ru-RU"/>
              </w:rPr>
              <w:t>.12.20</w:t>
            </w:r>
            <w:r>
              <w:rPr>
                <w:sz w:val="22"/>
                <w:szCs w:val="22"/>
                <w:lang w:eastAsia="ru-RU"/>
              </w:rPr>
              <w:t>2</w:t>
            </w:r>
            <w:r w:rsidR="008F129D">
              <w:rPr>
                <w:sz w:val="22"/>
                <w:szCs w:val="22"/>
                <w:lang w:eastAsia="ru-RU"/>
              </w:rPr>
              <w:t>4</w:t>
            </w:r>
            <w:r w:rsidRPr="00480E0C">
              <w:rPr>
                <w:sz w:val="22"/>
                <w:szCs w:val="22"/>
                <w:lang w:eastAsia="ru-RU"/>
              </w:rPr>
              <w:t xml:space="preserve"> года № </w:t>
            </w:r>
            <w:r w:rsidR="008F129D">
              <w:rPr>
                <w:sz w:val="22"/>
                <w:szCs w:val="22"/>
                <w:lang w:eastAsia="ru-RU"/>
              </w:rPr>
              <w:t>350</w:t>
            </w:r>
          </w:p>
          <w:p w14:paraId="2E6EB3BA" w14:textId="77777777" w:rsidR="008F129D" w:rsidRPr="00480E0C" w:rsidRDefault="008F129D" w:rsidP="008F12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7F1C20E" w14:textId="77777777" w:rsidR="0081667E" w:rsidRPr="00480E0C" w:rsidRDefault="0081667E" w:rsidP="008F129D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Кассовое исполнение за 202</w:t>
            </w:r>
            <w:r w:rsidR="008F129D">
              <w:rPr>
                <w:sz w:val="22"/>
                <w:szCs w:val="22"/>
                <w:lang w:eastAsia="ru-RU"/>
              </w:rPr>
              <w:t>5</w:t>
            </w:r>
            <w:r w:rsidRPr="00480E0C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0AE8AF9" w14:textId="77777777" w:rsidR="0081667E" w:rsidRPr="00480E0C" w:rsidRDefault="0081667E" w:rsidP="0081667E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Исполнено,</w:t>
            </w:r>
          </w:p>
        </w:tc>
      </w:tr>
      <w:tr w:rsidR="0081667E" w:rsidRPr="00480E0C" w14:paraId="0E775558" w14:textId="77777777" w:rsidTr="00761960">
        <w:trPr>
          <w:trHeight w:val="900"/>
        </w:trPr>
        <w:tc>
          <w:tcPr>
            <w:tcW w:w="2848" w:type="dxa"/>
            <w:vMerge/>
            <w:vAlign w:val="center"/>
            <w:hideMark/>
          </w:tcPr>
          <w:p w14:paraId="0751EA1E" w14:textId="77777777" w:rsidR="0081667E" w:rsidRPr="00480E0C" w:rsidRDefault="0081667E" w:rsidP="0081667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8F258A" w14:textId="77777777" w:rsidR="0081667E" w:rsidRPr="00480E0C" w:rsidRDefault="0081667E" w:rsidP="0081667E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4AA00926" w14:textId="77777777" w:rsidR="0081667E" w:rsidRPr="00480E0C" w:rsidRDefault="0081667E" w:rsidP="0081667E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14:paraId="788BC241" w14:textId="77777777" w:rsidR="0081667E" w:rsidRPr="00480E0C" w:rsidRDefault="0081667E" w:rsidP="0081667E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24A83472" w14:textId="77777777" w:rsidR="0081667E" w:rsidRPr="00480E0C" w:rsidRDefault="0081667E" w:rsidP="0081667E">
            <w:pPr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 xml:space="preserve"> средства </w:t>
            </w:r>
            <w:r>
              <w:rPr>
                <w:sz w:val="22"/>
                <w:szCs w:val="22"/>
                <w:lang w:eastAsia="ru-RU"/>
              </w:rPr>
              <w:t xml:space="preserve">районного </w:t>
            </w:r>
            <w:r w:rsidRPr="00480E0C">
              <w:rPr>
                <w:sz w:val="22"/>
                <w:szCs w:val="22"/>
                <w:lang w:eastAsia="ru-RU"/>
              </w:rPr>
              <w:t>бюджета</w:t>
            </w:r>
          </w:p>
        </w:tc>
        <w:tc>
          <w:tcPr>
            <w:tcW w:w="1276" w:type="dxa"/>
            <w:vMerge/>
            <w:vAlign w:val="center"/>
            <w:hideMark/>
          </w:tcPr>
          <w:p w14:paraId="63F0C491" w14:textId="77777777" w:rsidR="0081667E" w:rsidRPr="00480E0C" w:rsidRDefault="0081667E" w:rsidP="0081667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B1CFA3" w14:textId="77777777" w:rsidR="0081667E" w:rsidRPr="00480E0C" w:rsidRDefault="0081667E" w:rsidP="0081667E">
            <w:pPr>
              <w:jc w:val="center"/>
              <w:rPr>
                <w:sz w:val="22"/>
                <w:szCs w:val="22"/>
                <w:lang w:eastAsia="ru-RU"/>
              </w:rPr>
            </w:pPr>
            <w:r w:rsidRPr="00480E0C">
              <w:rPr>
                <w:sz w:val="22"/>
                <w:szCs w:val="22"/>
                <w:lang w:eastAsia="ru-RU"/>
              </w:rPr>
              <w:t>%</w:t>
            </w:r>
          </w:p>
        </w:tc>
      </w:tr>
    </w:tbl>
    <w:p w14:paraId="1311BC21" w14:textId="77777777" w:rsidR="0081667E" w:rsidRPr="0081667E" w:rsidRDefault="0081667E" w:rsidP="003A1BB4">
      <w:pPr>
        <w:spacing w:line="372" w:lineRule="auto"/>
        <w:ind w:firstLine="709"/>
        <w:jc w:val="right"/>
        <w:rPr>
          <w:rFonts w:eastAsia="Calibri"/>
          <w:spacing w:val="-4"/>
          <w:sz w:val="16"/>
          <w:szCs w:val="16"/>
        </w:rPr>
      </w:pPr>
    </w:p>
    <w:p w14:paraId="2A6B0971" w14:textId="77777777" w:rsidR="003A1BB4" w:rsidRPr="00E7595B" w:rsidRDefault="003A1BB4" w:rsidP="003A1BB4">
      <w:pPr>
        <w:rPr>
          <w:sz w:val="2"/>
          <w:szCs w:val="2"/>
        </w:rPr>
      </w:pPr>
    </w:p>
    <w:tbl>
      <w:tblPr>
        <w:tblW w:w="96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1134"/>
        <w:gridCol w:w="1134"/>
        <w:gridCol w:w="1134"/>
        <w:gridCol w:w="1276"/>
        <w:gridCol w:w="1276"/>
        <w:gridCol w:w="851"/>
      </w:tblGrid>
      <w:tr w:rsidR="0081667E" w:rsidRPr="00480E0C" w14:paraId="29D3A33D" w14:textId="77777777" w:rsidTr="00761960">
        <w:trPr>
          <w:trHeight w:val="3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0A84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5B51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2BCF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87EE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8650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5E2A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4673" w14:textId="77777777" w:rsidR="0081667E" w:rsidRDefault="0081667E" w:rsidP="00816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13346" w:rsidRPr="00480E0C" w14:paraId="402EA97A" w14:textId="77777777" w:rsidTr="00761960">
        <w:trPr>
          <w:trHeight w:val="9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1F7F" w14:textId="77777777" w:rsidR="00613346" w:rsidRDefault="00613346" w:rsidP="00A8682B">
            <w:pPr>
              <w:rPr>
                <w:sz w:val="22"/>
                <w:szCs w:val="22"/>
              </w:rPr>
            </w:pPr>
            <w:r w:rsidRPr="00761960">
              <w:rPr>
                <w:sz w:val="22"/>
                <w:szCs w:val="22"/>
              </w:rPr>
              <w:t xml:space="preserve">Национальный проект </w:t>
            </w:r>
            <w:r w:rsidR="007F7AD9">
              <w:rPr>
                <w:sz w:val="22"/>
                <w:szCs w:val="22"/>
              </w:rPr>
              <w:t>«</w:t>
            </w:r>
            <w:r w:rsidRPr="00761960">
              <w:rPr>
                <w:sz w:val="22"/>
                <w:szCs w:val="22"/>
              </w:rPr>
              <w:t>Молодежь и дети</w:t>
            </w:r>
            <w:r w:rsidR="007F7AD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/ </w:t>
            </w:r>
            <w:r w:rsidRPr="00761960">
              <w:rPr>
                <w:sz w:val="22"/>
                <w:szCs w:val="22"/>
              </w:rPr>
              <w:t xml:space="preserve">Федеральный проект </w:t>
            </w:r>
            <w:r w:rsidR="007F7AD9">
              <w:rPr>
                <w:sz w:val="22"/>
                <w:szCs w:val="22"/>
              </w:rPr>
              <w:t>«</w:t>
            </w:r>
            <w:r w:rsidRPr="00761960">
              <w:rPr>
                <w:sz w:val="22"/>
                <w:szCs w:val="22"/>
              </w:rPr>
              <w:t>Все лучшее детям</w:t>
            </w:r>
            <w:r w:rsidR="007F7AD9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17C9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7341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5A68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20CC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03DB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209 877,0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C8EA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03508" w:rsidRPr="00480E0C" w14:paraId="6387D4E6" w14:textId="77777777" w:rsidTr="00761960">
        <w:trPr>
          <w:trHeight w:val="258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7972" w14:textId="77777777" w:rsidR="00A03508" w:rsidRDefault="00A03508" w:rsidP="00A03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F93D" w14:textId="77777777" w:rsidR="00A03508" w:rsidRDefault="00A03508" w:rsidP="00A03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3F14" w14:textId="77777777" w:rsidR="00A03508" w:rsidRDefault="00A03508" w:rsidP="00A03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924C" w14:textId="77777777" w:rsidR="00A03508" w:rsidRDefault="00A03508" w:rsidP="00A03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3D25" w14:textId="77777777" w:rsidR="00A03508" w:rsidRDefault="00A03508" w:rsidP="00A03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09A3C" w14:textId="77777777" w:rsidR="00A03508" w:rsidRDefault="00A03508" w:rsidP="00A03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AD3D" w14:textId="77777777" w:rsidR="00A03508" w:rsidRDefault="00A03508" w:rsidP="00A03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61960" w:rsidRPr="00480E0C" w14:paraId="011E1BFF" w14:textId="77777777" w:rsidTr="00761960">
        <w:trPr>
          <w:trHeight w:val="9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704A" w14:textId="77777777" w:rsidR="00761960" w:rsidRPr="00A03508" w:rsidRDefault="00761960" w:rsidP="00EB7D08">
            <w:pPr>
              <w:rPr>
                <w:sz w:val="22"/>
                <w:szCs w:val="22"/>
              </w:rPr>
            </w:pPr>
            <w:r w:rsidRPr="00761960">
              <w:rPr>
                <w:sz w:val="22"/>
                <w:szCs w:val="22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C6F0" w14:textId="77777777" w:rsidR="00761960" w:rsidRDefault="00761960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A8FF" w14:textId="77777777" w:rsidR="00761960" w:rsidRDefault="00761960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273D" w14:textId="77777777" w:rsidR="00761960" w:rsidRDefault="00761960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1883" w14:textId="77777777" w:rsidR="00761960" w:rsidRDefault="00761960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5321" w14:textId="77777777" w:rsidR="00761960" w:rsidRDefault="00761960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209 877,0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BDEE" w14:textId="77777777" w:rsidR="00761960" w:rsidRDefault="00761960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61960" w:rsidRPr="00480E0C" w14:paraId="08E6C085" w14:textId="77777777" w:rsidTr="00761960">
        <w:trPr>
          <w:trHeight w:val="9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C985" w14:textId="77777777" w:rsidR="00761960" w:rsidRPr="00A03508" w:rsidRDefault="00761960" w:rsidP="00EB7D08">
            <w:pPr>
              <w:rPr>
                <w:sz w:val="22"/>
                <w:szCs w:val="22"/>
              </w:rPr>
            </w:pPr>
            <w:r w:rsidRPr="00761960">
              <w:rPr>
                <w:sz w:val="22"/>
                <w:szCs w:val="22"/>
              </w:rPr>
              <w:t xml:space="preserve">Национальный проект </w:t>
            </w:r>
            <w:r w:rsidR="007F7AD9">
              <w:rPr>
                <w:sz w:val="22"/>
                <w:szCs w:val="22"/>
              </w:rPr>
              <w:t>«</w:t>
            </w:r>
            <w:r w:rsidRPr="00761960">
              <w:rPr>
                <w:sz w:val="22"/>
                <w:szCs w:val="22"/>
              </w:rPr>
              <w:t>Молодежь и дети</w:t>
            </w:r>
            <w:r w:rsidR="007F7AD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/ </w:t>
            </w:r>
            <w:r w:rsidRPr="00761960">
              <w:rPr>
                <w:sz w:val="22"/>
                <w:szCs w:val="22"/>
              </w:rPr>
              <w:t xml:space="preserve">Федеральный проект </w:t>
            </w:r>
            <w:r w:rsidR="007F7AD9">
              <w:rPr>
                <w:sz w:val="22"/>
                <w:szCs w:val="22"/>
              </w:rPr>
              <w:t>«</w:t>
            </w:r>
            <w:r w:rsidRPr="00761960">
              <w:rPr>
                <w:sz w:val="22"/>
                <w:szCs w:val="22"/>
              </w:rPr>
              <w:t>Педагоги и наставники</w:t>
            </w:r>
            <w:r w:rsidR="007F7AD9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E2E3" w14:textId="77777777" w:rsidR="00761960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3EF50" w14:textId="77777777" w:rsidR="00761960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A987" w14:textId="77777777" w:rsidR="00761960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753C" w14:textId="77777777" w:rsidR="00761960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6CCA" w14:textId="77777777" w:rsidR="00761960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741A" w14:textId="77777777" w:rsidR="00761960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271C4" w:rsidRPr="00480E0C" w14:paraId="0A08AB04" w14:textId="77777777" w:rsidTr="00761960">
        <w:trPr>
          <w:trHeight w:val="9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7534" w14:textId="77777777" w:rsidR="00A271C4" w:rsidRDefault="00613346" w:rsidP="00613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271C4" w:rsidRPr="00A03508">
              <w:rPr>
                <w:sz w:val="22"/>
                <w:szCs w:val="22"/>
              </w:rPr>
              <w:t>беспечени</w:t>
            </w:r>
            <w:r>
              <w:rPr>
                <w:sz w:val="22"/>
                <w:szCs w:val="22"/>
              </w:rPr>
              <w:t>е</w:t>
            </w:r>
            <w:r w:rsidR="00A271C4" w:rsidRPr="00A03508">
              <w:rPr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="00A271C4" w:rsidRPr="00A03508">
              <w:rPr>
                <w:sz w:val="22"/>
                <w:szCs w:val="22"/>
              </w:rPr>
              <w:lastRenderedPageBreak/>
              <w:t xml:space="preserve">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F8EC" w14:textId="77777777" w:rsidR="00613346" w:rsidRDefault="00613346" w:rsidP="00613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7 419,3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55F2" w14:textId="77777777" w:rsidR="00A271C4" w:rsidRDefault="00613346" w:rsidP="00613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E115" w14:textId="77777777" w:rsidR="00A271C4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B6FF" w14:textId="77777777" w:rsidR="00A271C4" w:rsidRDefault="00A271C4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42B5" w14:textId="77777777" w:rsidR="00A271C4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ED27" w14:textId="77777777" w:rsidR="00A271C4" w:rsidRDefault="00A271C4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14D1D" w:rsidRPr="00480E0C" w14:paraId="579AD502" w14:textId="77777777" w:rsidTr="00761960">
        <w:trPr>
          <w:trHeight w:val="9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74A0" w14:textId="77777777" w:rsidR="00114D1D" w:rsidRPr="00A03508" w:rsidRDefault="00613346" w:rsidP="00A03508">
            <w:pPr>
              <w:rPr>
                <w:sz w:val="22"/>
                <w:szCs w:val="22"/>
              </w:rPr>
            </w:pPr>
            <w:r w:rsidRPr="00613346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CC22" w14:textId="77777777" w:rsidR="00114D1D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75 984,7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FC0F" w14:textId="77777777" w:rsidR="00114D1D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75 984,7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9EC5" w14:textId="77777777" w:rsidR="00114D1D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C4CE" w14:textId="77777777" w:rsidR="00114D1D" w:rsidRDefault="00613346" w:rsidP="00613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F97E" w14:textId="77777777" w:rsidR="00114D1D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75 984,7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0469" w14:textId="77777777" w:rsidR="00114D1D" w:rsidRDefault="00EB7D08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13346" w:rsidRPr="00480E0C" w14:paraId="24E87844" w14:textId="77777777" w:rsidTr="00761960">
        <w:trPr>
          <w:trHeight w:val="9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95A7" w14:textId="77777777" w:rsidR="00613346" w:rsidRPr="00613346" w:rsidRDefault="00613346" w:rsidP="00A03508">
            <w:pPr>
              <w:rPr>
                <w:sz w:val="22"/>
                <w:szCs w:val="22"/>
              </w:rPr>
            </w:pPr>
            <w:r w:rsidRPr="00613346">
              <w:rPr>
                <w:sz w:val="22"/>
                <w:szCs w:val="22"/>
              </w:rPr>
              <w:t xml:space="preserve">Национальный проект </w:t>
            </w:r>
            <w:r w:rsidR="007F7AD9">
              <w:rPr>
                <w:sz w:val="22"/>
                <w:szCs w:val="22"/>
              </w:rPr>
              <w:t>«</w:t>
            </w:r>
            <w:r w:rsidRPr="00613346">
              <w:rPr>
                <w:sz w:val="22"/>
                <w:szCs w:val="22"/>
              </w:rPr>
              <w:t>Семья</w:t>
            </w:r>
            <w:r w:rsidR="007F7AD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/ </w:t>
            </w:r>
            <w:r w:rsidRPr="00613346">
              <w:rPr>
                <w:sz w:val="22"/>
                <w:szCs w:val="22"/>
              </w:rPr>
              <w:t xml:space="preserve">Федеральный проект  </w:t>
            </w:r>
            <w:r w:rsidR="007F7AD9">
              <w:rPr>
                <w:sz w:val="22"/>
                <w:szCs w:val="22"/>
              </w:rPr>
              <w:t>«</w:t>
            </w:r>
            <w:r w:rsidRPr="00613346">
              <w:rPr>
                <w:sz w:val="22"/>
                <w:szCs w:val="22"/>
              </w:rPr>
              <w:t>Семейные ценности и инфраструктура культуры</w:t>
            </w:r>
            <w:r w:rsidR="007F7AD9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1609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4677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0BFC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AAB3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5AF0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6EB9" w14:textId="77777777" w:rsidR="00613346" w:rsidRDefault="00613346" w:rsidP="007F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613346" w:rsidRPr="00480E0C" w14:paraId="1FCE0243" w14:textId="77777777" w:rsidTr="00613346">
        <w:trPr>
          <w:trHeight w:val="738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8001" w14:textId="77777777" w:rsidR="00613346" w:rsidRPr="00613346" w:rsidRDefault="00613346" w:rsidP="00A03508">
            <w:pPr>
              <w:rPr>
                <w:sz w:val="22"/>
                <w:szCs w:val="22"/>
              </w:rPr>
            </w:pPr>
            <w:r w:rsidRPr="00613346">
              <w:rPr>
                <w:sz w:val="22"/>
                <w:szCs w:val="22"/>
              </w:rPr>
              <w:t>Модернизация региональных и муниципальных музеев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5BC9" w14:textId="77777777" w:rsidR="00613346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1B6A" w14:textId="77777777" w:rsidR="00613346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92D7" w14:textId="77777777" w:rsidR="00613346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1A13" w14:textId="77777777" w:rsidR="00613346" w:rsidRDefault="00613346" w:rsidP="00613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07D2" w14:textId="77777777" w:rsidR="00613346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D09D" w14:textId="77777777" w:rsidR="00613346" w:rsidRDefault="00613346" w:rsidP="00A27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14:paraId="3D39750B" w14:textId="77777777" w:rsidR="008F5E37" w:rsidRPr="008F5E37" w:rsidRDefault="008F5E37" w:rsidP="008F5E37">
      <w:pPr>
        <w:pStyle w:val="af4"/>
        <w:rPr>
          <w:sz w:val="28"/>
          <w:szCs w:val="28"/>
        </w:rPr>
      </w:pPr>
    </w:p>
    <w:p w14:paraId="604C0362" w14:textId="77777777" w:rsidR="00E25BF4" w:rsidRDefault="003A1BB4" w:rsidP="008F5E37">
      <w:pPr>
        <w:pStyle w:val="af4"/>
        <w:jc w:val="center"/>
        <w:rPr>
          <w:rFonts w:eastAsia="Calibri"/>
          <w:spacing w:val="-4"/>
          <w:sz w:val="28"/>
          <w:szCs w:val="28"/>
        </w:rPr>
      </w:pPr>
      <w:r w:rsidRPr="008F5E37">
        <w:rPr>
          <w:sz w:val="28"/>
          <w:szCs w:val="28"/>
        </w:rPr>
        <w:t xml:space="preserve">Расходы районного бюджета, осуществляемые </w:t>
      </w:r>
      <w:r w:rsidRPr="008F5E37">
        <w:rPr>
          <w:sz w:val="28"/>
          <w:szCs w:val="28"/>
        </w:rPr>
        <w:br/>
        <w:t>в рамках муниципальных программ</w:t>
      </w:r>
      <w:r w:rsidR="00E25BF4">
        <w:rPr>
          <w:sz w:val="28"/>
          <w:szCs w:val="28"/>
        </w:rPr>
        <w:t xml:space="preserve"> </w:t>
      </w:r>
      <w:r w:rsidRPr="008F5E37">
        <w:rPr>
          <w:rFonts w:eastAsia="Calibri"/>
          <w:spacing w:val="-4"/>
          <w:sz w:val="28"/>
          <w:szCs w:val="28"/>
        </w:rPr>
        <w:t>муниципального образования</w:t>
      </w:r>
    </w:p>
    <w:p w14:paraId="5F2A9F04" w14:textId="77777777" w:rsidR="003A1BB4" w:rsidRPr="008F5E37" w:rsidRDefault="00076B58" w:rsidP="008F5E37">
      <w:pPr>
        <w:pStyle w:val="af4"/>
        <w:jc w:val="center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Каневской муниципальный район Краснодарского края</w:t>
      </w:r>
      <w:r w:rsidR="003A1BB4" w:rsidRPr="008F5E37">
        <w:rPr>
          <w:rFonts w:eastAsia="Calibri"/>
          <w:spacing w:val="-4"/>
          <w:sz w:val="28"/>
          <w:szCs w:val="28"/>
        </w:rPr>
        <w:t>.</w:t>
      </w:r>
    </w:p>
    <w:p w14:paraId="0123432F" w14:textId="77777777" w:rsidR="00613346" w:rsidRDefault="00613346" w:rsidP="003A1BB4">
      <w:pPr>
        <w:spacing w:line="360" w:lineRule="auto"/>
        <w:ind w:firstLine="720"/>
        <w:jc w:val="both"/>
        <w:rPr>
          <w:rFonts w:eastAsia="Calibri"/>
          <w:spacing w:val="-6"/>
          <w:sz w:val="28"/>
          <w:szCs w:val="26"/>
        </w:rPr>
      </w:pPr>
    </w:p>
    <w:p w14:paraId="40D516AD" w14:textId="77777777" w:rsidR="003A1BB4" w:rsidRDefault="003A1BB4" w:rsidP="003A1BB4">
      <w:pPr>
        <w:spacing w:line="360" w:lineRule="auto"/>
        <w:ind w:firstLine="720"/>
        <w:jc w:val="both"/>
        <w:rPr>
          <w:sz w:val="28"/>
        </w:rPr>
      </w:pPr>
      <w:r w:rsidRPr="00755161">
        <w:rPr>
          <w:rFonts w:eastAsia="Calibri"/>
          <w:spacing w:val="-6"/>
          <w:sz w:val="28"/>
          <w:szCs w:val="26"/>
        </w:rPr>
        <w:t>Расходы на реализацию мероприятий</w:t>
      </w:r>
      <w:r>
        <w:rPr>
          <w:rFonts w:eastAsia="Calibri"/>
          <w:spacing w:val="-6"/>
          <w:sz w:val="28"/>
          <w:szCs w:val="26"/>
        </w:rPr>
        <w:t xml:space="preserve"> 1</w:t>
      </w:r>
      <w:r w:rsidR="00E25BF4">
        <w:rPr>
          <w:rFonts w:eastAsia="Calibri"/>
          <w:spacing w:val="-6"/>
          <w:sz w:val="28"/>
          <w:szCs w:val="26"/>
        </w:rPr>
        <w:t>9</w:t>
      </w:r>
      <w:r>
        <w:rPr>
          <w:rFonts w:eastAsia="Calibri"/>
          <w:spacing w:val="-6"/>
          <w:sz w:val="28"/>
          <w:szCs w:val="26"/>
        </w:rPr>
        <w:t xml:space="preserve"> муниципальных </w:t>
      </w:r>
      <w:r w:rsidRPr="00755161">
        <w:rPr>
          <w:rFonts w:eastAsia="Calibri"/>
          <w:spacing w:val="-6"/>
          <w:sz w:val="28"/>
          <w:szCs w:val="26"/>
        </w:rPr>
        <w:t xml:space="preserve">программ </w:t>
      </w:r>
      <w:r w:rsidRPr="00971CFE">
        <w:rPr>
          <w:rFonts w:eastAsia="Calibri"/>
          <w:spacing w:val="-4"/>
          <w:sz w:val="28"/>
          <w:szCs w:val="26"/>
        </w:rPr>
        <w:t xml:space="preserve">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>
        <w:rPr>
          <w:rFonts w:eastAsia="Calibri"/>
          <w:spacing w:val="-6"/>
          <w:sz w:val="28"/>
          <w:szCs w:val="26"/>
        </w:rPr>
        <w:t xml:space="preserve"> в 202</w:t>
      </w:r>
      <w:r w:rsidR="00E25BF4">
        <w:rPr>
          <w:rFonts w:eastAsia="Calibri"/>
          <w:spacing w:val="-6"/>
          <w:sz w:val="28"/>
          <w:szCs w:val="26"/>
        </w:rPr>
        <w:t>5</w:t>
      </w:r>
      <w:r>
        <w:rPr>
          <w:rFonts w:eastAsia="Calibri"/>
          <w:spacing w:val="-6"/>
          <w:sz w:val="28"/>
          <w:szCs w:val="26"/>
        </w:rPr>
        <w:t xml:space="preserve"> году</w:t>
      </w:r>
      <w:r w:rsidRPr="00755161">
        <w:rPr>
          <w:rFonts w:eastAsia="Calibri"/>
          <w:spacing w:val="-6"/>
          <w:sz w:val="28"/>
          <w:szCs w:val="26"/>
        </w:rPr>
        <w:t xml:space="preserve"> составили </w:t>
      </w:r>
      <w:r w:rsidR="00E25BF4">
        <w:rPr>
          <w:rFonts w:eastAsia="Calibri"/>
          <w:spacing w:val="-6"/>
          <w:sz w:val="28"/>
          <w:szCs w:val="26"/>
        </w:rPr>
        <w:t>3 682 655,4</w:t>
      </w:r>
      <w:r>
        <w:rPr>
          <w:rFonts w:eastAsia="Calibri"/>
          <w:spacing w:val="-6"/>
          <w:sz w:val="28"/>
          <w:szCs w:val="26"/>
        </w:rPr>
        <w:t xml:space="preserve"> </w:t>
      </w:r>
      <w:r w:rsidRPr="00755161">
        <w:rPr>
          <w:rFonts w:eastAsia="Calibri"/>
          <w:spacing w:val="-6"/>
          <w:sz w:val="28"/>
          <w:szCs w:val="26"/>
        </w:rPr>
        <w:t xml:space="preserve">тыс. рублей, или </w:t>
      </w:r>
      <w:r w:rsidR="00E25BF4">
        <w:rPr>
          <w:rFonts w:eastAsia="Calibri"/>
          <w:spacing w:val="-6"/>
          <w:sz w:val="28"/>
          <w:szCs w:val="26"/>
        </w:rPr>
        <w:t>97,5</w:t>
      </w:r>
      <w:r w:rsidRPr="00755161">
        <w:rPr>
          <w:rFonts w:eastAsia="Calibri"/>
          <w:spacing w:val="-6"/>
          <w:sz w:val="28"/>
          <w:szCs w:val="26"/>
        </w:rPr>
        <w:t xml:space="preserve"> % </w:t>
      </w:r>
      <w:r>
        <w:rPr>
          <w:rFonts w:eastAsia="Calibri"/>
          <w:spacing w:val="-6"/>
          <w:sz w:val="28"/>
          <w:szCs w:val="26"/>
        </w:rPr>
        <w:t>к утвержденному бюджету</w:t>
      </w:r>
      <w:r w:rsidRPr="00755161">
        <w:rPr>
          <w:rFonts w:eastAsia="Calibri"/>
          <w:spacing w:val="-6"/>
          <w:sz w:val="28"/>
          <w:szCs w:val="26"/>
        </w:rPr>
        <w:t>.</w:t>
      </w:r>
      <w:r>
        <w:rPr>
          <w:rFonts w:eastAsia="Calibri"/>
          <w:spacing w:val="-6"/>
          <w:sz w:val="28"/>
          <w:szCs w:val="26"/>
        </w:rPr>
        <w:t xml:space="preserve"> </w:t>
      </w:r>
      <w:r w:rsidRPr="00DD5786">
        <w:rPr>
          <w:sz w:val="28"/>
          <w:szCs w:val="28"/>
        </w:rPr>
        <w:t xml:space="preserve">Удельный вес расходов бюджета, осуществляемых в рамках </w:t>
      </w:r>
      <w:r>
        <w:rPr>
          <w:sz w:val="28"/>
          <w:szCs w:val="28"/>
        </w:rPr>
        <w:t xml:space="preserve">муниципальных </w:t>
      </w:r>
      <w:r w:rsidRPr="00DD5786">
        <w:rPr>
          <w:sz w:val="28"/>
          <w:szCs w:val="28"/>
        </w:rPr>
        <w:t>программ в 20</w:t>
      </w:r>
      <w:r w:rsidR="00CC1249">
        <w:rPr>
          <w:sz w:val="28"/>
          <w:szCs w:val="28"/>
        </w:rPr>
        <w:t>2</w:t>
      </w:r>
      <w:r w:rsidR="00E25BF4">
        <w:rPr>
          <w:sz w:val="28"/>
          <w:szCs w:val="28"/>
        </w:rPr>
        <w:t>5</w:t>
      </w:r>
      <w:r w:rsidRPr="00DD5786">
        <w:rPr>
          <w:sz w:val="28"/>
          <w:szCs w:val="28"/>
        </w:rPr>
        <w:t xml:space="preserve"> году, составил </w:t>
      </w:r>
      <w:r w:rsidR="00E25BF4">
        <w:rPr>
          <w:sz w:val="28"/>
          <w:szCs w:val="28"/>
        </w:rPr>
        <w:t>90,1</w:t>
      </w:r>
      <w:r w:rsidRPr="00DD5786">
        <w:rPr>
          <w:sz w:val="28"/>
          <w:szCs w:val="28"/>
        </w:rPr>
        <w:t> %</w:t>
      </w:r>
      <w:r>
        <w:rPr>
          <w:sz w:val="28"/>
          <w:szCs w:val="28"/>
        </w:rPr>
        <w:t xml:space="preserve"> бюджета</w:t>
      </w:r>
      <w:r w:rsidRPr="0088160D">
        <w:rPr>
          <w:rFonts w:eastAsia="Calibri"/>
          <w:spacing w:val="-4"/>
          <w:sz w:val="28"/>
          <w:szCs w:val="26"/>
        </w:rPr>
        <w:t xml:space="preserve"> </w:t>
      </w:r>
      <w:r w:rsidRPr="00971CFE">
        <w:rPr>
          <w:rFonts w:eastAsia="Calibri"/>
          <w:spacing w:val="-4"/>
          <w:sz w:val="28"/>
          <w:szCs w:val="26"/>
        </w:rPr>
        <w:t xml:space="preserve">муниципального образования </w:t>
      </w:r>
      <w:r w:rsidR="00076B58">
        <w:rPr>
          <w:rFonts w:eastAsia="Calibri"/>
          <w:spacing w:val="-4"/>
          <w:sz w:val="28"/>
          <w:szCs w:val="26"/>
        </w:rPr>
        <w:t>Каневской муниципальный район Краснодарского края</w:t>
      </w:r>
      <w:r w:rsidRPr="00DD5786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>
        <w:rPr>
          <w:sz w:val="28"/>
        </w:rPr>
        <w:t xml:space="preserve">а счет собственных доходных источников </w:t>
      </w:r>
      <w:r w:rsidRPr="00AD3DF7">
        <w:rPr>
          <w:rFonts w:eastAsia="Calibri"/>
          <w:spacing w:val="-4"/>
          <w:sz w:val="28"/>
          <w:szCs w:val="26"/>
        </w:rPr>
        <w:t xml:space="preserve">на реализацию мероприятий </w:t>
      </w:r>
      <w:r>
        <w:rPr>
          <w:sz w:val="28"/>
          <w:szCs w:val="28"/>
        </w:rPr>
        <w:t xml:space="preserve">муниципальных </w:t>
      </w:r>
      <w:r w:rsidRPr="00DD5786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направлено </w:t>
      </w:r>
      <w:r>
        <w:rPr>
          <w:sz w:val="28"/>
        </w:rPr>
        <w:t xml:space="preserve"> </w:t>
      </w:r>
      <w:r w:rsidR="004F2514">
        <w:rPr>
          <w:sz w:val="28"/>
        </w:rPr>
        <w:t>1 2</w:t>
      </w:r>
      <w:r w:rsidR="00E25BF4">
        <w:rPr>
          <w:sz w:val="28"/>
        </w:rPr>
        <w:t>44 043,9</w:t>
      </w:r>
      <w:r>
        <w:rPr>
          <w:sz w:val="28"/>
        </w:rPr>
        <w:t xml:space="preserve"> тыс. рублей.</w:t>
      </w:r>
    </w:p>
    <w:p w14:paraId="49D3B1F5" w14:textId="77777777" w:rsidR="003A1BB4" w:rsidRPr="0081667E" w:rsidRDefault="003A1BB4" w:rsidP="003A1BB4">
      <w:pPr>
        <w:spacing w:line="360" w:lineRule="auto"/>
        <w:ind w:firstLine="720"/>
        <w:jc w:val="right"/>
        <w:rPr>
          <w:sz w:val="24"/>
          <w:szCs w:val="24"/>
        </w:rPr>
      </w:pPr>
      <w:r w:rsidRPr="0081667E">
        <w:rPr>
          <w:sz w:val="24"/>
          <w:szCs w:val="24"/>
        </w:rPr>
        <w:t xml:space="preserve"> тыс. рублей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3"/>
        <w:gridCol w:w="1985"/>
        <w:gridCol w:w="1559"/>
        <w:gridCol w:w="1417"/>
      </w:tblGrid>
      <w:tr w:rsidR="00E25BF4" w:rsidRPr="002E0625" w14:paraId="5CBDACC9" w14:textId="77777777" w:rsidTr="00E25BF4">
        <w:trPr>
          <w:trHeight w:val="998"/>
        </w:trPr>
        <w:tc>
          <w:tcPr>
            <w:tcW w:w="4693" w:type="dxa"/>
            <w:shd w:val="clear" w:color="auto" w:fill="auto"/>
            <w:vAlign w:val="center"/>
            <w:hideMark/>
          </w:tcPr>
          <w:p w14:paraId="595ED167" w14:textId="77777777" w:rsidR="00E25BF4" w:rsidRPr="00E25BF4" w:rsidRDefault="00E25BF4" w:rsidP="00E25BF4">
            <w:pPr>
              <w:jc w:val="center"/>
              <w:rPr>
                <w:sz w:val="24"/>
                <w:szCs w:val="24"/>
              </w:rPr>
            </w:pPr>
            <w:r w:rsidRPr="00E25BF4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944E9C" w14:textId="77777777" w:rsidR="00E25BF4" w:rsidRPr="00E25BF4" w:rsidRDefault="00E25BF4" w:rsidP="00E25BF4">
            <w:pPr>
              <w:jc w:val="center"/>
              <w:rPr>
                <w:color w:val="000000"/>
                <w:sz w:val="24"/>
                <w:szCs w:val="24"/>
              </w:rPr>
            </w:pPr>
            <w:r w:rsidRPr="00E25BF4">
              <w:rPr>
                <w:color w:val="000000"/>
                <w:sz w:val="24"/>
                <w:szCs w:val="24"/>
              </w:rPr>
              <w:t>Бюджет, утвержденный решением от 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E25BF4">
              <w:rPr>
                <w:color w:val="000000"/>
                <w:sz w:val="24"/>
                <w:szCs w:val="24"/>
              </w:rPr>
              <w:t>.12.2024 года №350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98899E" w14:textId="77777777" w:rsidR="00E25BF4" w:rsidRPr="00E25BF4" w:rsidRDefault="00E25BF4" w:rsidP="00E25BF4">
            <w:pPr>
              <w:jc w:val="center"/>
              <w:rPr>
                <w:color w:val="000000"/>
                <w:sz w:val="24"/>
                <w:szCs w:val="24"/>
              </w:rPr>
            </w:pPr>
            <w:r w:rsidRPr="00E25BF4">
              <w:rPr>
                <w:color w:val="000000"/>
                <w:sz w:val="24"/>
                <w:szCs w:val="24"/>
              </w:rPr>
              <w:t>Кассовое исполнение за 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E44F2A" w14:textId="77777777" w:rsidR="00E25BF4" w:rsidRPr="00E25BF4" w:rsidRDefault="00E25BF4" w:rsidP="00E25BF4">
            <w:pPr>
              <w:jc w:val="center"/>
              <w:rPr>
                <w:color w:val="000000"/>
                <w:sz w:val="24"/>
                <w:szCs w:val="24"/>
              </w:rPr>
            </w:pPr>
            <w:r w:rsidRPr="00E25BF4">
              <w:rPr>
                <w:color w:val="000000"/>
                <w:sz w:val="24"/>
                <w:szCs w:val="24"/>
              </w:rPr>
              <w:t>Процент исполнения</w:t>
            </w:r>
          </w:p>
        </w:tc>
      </w:tr>
    </w:tbl>
    <w:p w14:paraId="739A9380" w14:textId="77777777" w:rsidR="009370BA" w:rsidRDefault="009370BA" w:rsidP="003A1BB4">
      <w:pPr>
        <w:spacing w:line="360" w:lineRule="auto"/>
        <w:ind w:firstLine="720"/>
        <w:jc w:val="right"/>
        <w:rPr>
          <w:sz w:val="16"/>
          <w:szCs w:val="1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985"/>
        <w:gridCol w:w="1600"/>
        <w:gridCol w:w="1376"/>
      </w:tblGrid>
      <w:tr w:rsidR="00E25BF4" w:rsidRPr="00E25BF4" w14:paraId="4960E99D" w14:textId="77777777" w:rsidTr="00E25BF4">
        <w:trPr>
          <w:trHeight w:val="300"/>
        </w:trPr>
        <w:tc>
          <w:tcPr>
            <w:tcW w:w="4693" w:type="dxa"/>
            <w:shd w:val="clear" w:color="auto" w:fill="auto"/>
            <w:vAlign w:val="center"/>
            <w:hideMark/>
          </w:tcPr>
          <w:p w14:paraId="0C1998B4" w14:textId="77777777" w:rsidR="00E25BF4" w:rsidRPr="00E25BF4" w:rsidRDefault="00E25BF4" w:rsidP="00E25BF4">
            <w:pPr>
              <w:jc w:val="center"/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03E6F7" w14:textId="77777777" w:rsidR="00E25BF4" w:rsidRPr="00E25BF4" w:rsidRDefault="00E25BF4" w:rsidP="00E25BF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9C066B3" w14:textId="77777777" w:rsidR="00E25BF4" w:rsidRPr="00E25BF4" w:rsidRDefault="00E25BF4" w:rsidP="00E25BF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530BA1E" w14:textId="77777777" w:rsidR="00E25BF4" w:rsidRPr="00E25BF4" w:rsidRDefault="00E25BF4" w:rsidP="00E25BF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5BF4" w:rsidRPr="00E25BF4" w14:paraId="43F02661" w14:textId="77777777" w:rsidTr="00E25BF4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25EF0846" w14:textId="77777777" w:rsidR="00E25BF4" w:rsidRPr="00E25BF4" w:rsidRDefault="00E25BF4" w:rsidP="00E25BF4">
            <w:pPr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1D2FE8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3 777 811,3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0C3C641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3 682 655,4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11995F78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E25BF4" w:rsidRPr="00E25BF4" w14:paraId="11B12C28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6EFD426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Охрана окружающей среды и обеспечение экологической безопасности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E8A011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4 383,9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B516665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CD20FB4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38,8</w:t>
            </w:r>
          </w:p>
        </w:tc>
      </w:tr>
      <w:tr w:rsidR="00E25BF4" w:rsidRPr="00E25BF4" w14:paraId="3A245A2F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54F7C41C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Развитие образования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2B4E3F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2 741 081,6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865AC30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2 666 392,2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F8B9D74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E25BF4" w:rsidRPr="00E25BF4" w14:paraId="7A3E1BE5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1FA49E4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Дети Каневского района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581402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261 471,3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30455E3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252 113,3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85FB20B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E25BF4" w:rsidRPr="00E25BF4" w14:paraId="5ACEFB44" w14:textId="77777777" w:rsidTr="00E25BF4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14:paraId="3BC12078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Капитальный ремонт, ремонт и содержание автомобильных дорог общего пользования местного значения Каневского района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B07743B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7 651,1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802F710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7 651,1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4CD15E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4DC36AC7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518A353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27A2AB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37 744,2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1985C5B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33 669,8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1D1BC78F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E25BF4" w:rsidRPr="00E25BF4" w14:paraId="0533A1FA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5CE4261D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Развитие культуры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970DD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347 669,0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FB9D45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347 659,8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7CD2C92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2F049469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28D9AB7E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 программа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Профилактика экстремизма и гармонизация межнациональных отношений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94D90A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6572D6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9766B70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4912DF68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5DBE4920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082751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230 029,2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BD92E56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227 651,9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5D35FE6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E25BF4" w:rsidRPr="00E25BF4" w14:paraId="55F1B046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74118580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 xml:space="preserve">Экономическое развитие и инновационная экономика Каневского </w:t>
            </w:r>
            <w:r w:rsidRPr="00E25BF4">
              <w:rPr>
                <w:sz w:val="24"/>
                <w:szCs w:val="24"/>
                <w:lang w:eastAsia="ru-RU"/>
              </w:rPr>
              <w:lastRenderedPageBreak/>
              <w:t>района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3B6ED8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lastRenderedPageBreak/>
              <w:t>616,1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6182B51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616,1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6842638B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64435609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34045309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Молодежь Каневского района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F23F70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73 324,8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C7863E1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73 324,4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319CB7C9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456FC2EA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0648841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Муниципальная политика и развитие гражданского общества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FF5020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16 688,6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BB1AE33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16 687,2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A749472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7CA0178E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6B955B41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Казачество Каневского района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DABB0E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146FE65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B9A61A0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72A2ADD8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24B49A06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Формирование условий для духовно- нравственного развития граждан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F85A056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2 421,8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464DA03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2 421,7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C0C659B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3BB9697D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65F41CB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в Каневском районе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FDC1C9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2003628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D2A52DA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5BF4" w:rsidRPr="00E25BF4" w14:paraId="06F74499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5310A74B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Информационное общество Каневского района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EEBBA4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11 369,7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1A162CA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11 038,6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7579B8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E25BF4" w:rsidRPr="00E25BF4" w14:paraId="2C691185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570F42ED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Развитие сельского хозяйства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87516A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7 956,3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54B4F1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7 788,4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3526CBE6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E25BF4" w:rsidRPr="00E25BF4" w14:paraId="2A5119FA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55D1E26C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Развитие топливно-энергетического комплекса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E83188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30 441,0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9C1289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29 378,7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23FF2C4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E25BF4" w:rsidRPr="00E25BF4" w14:paraId="0459DA83" w14:textId="77777777" w:rsidTr="00E25BF4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14:paraId="045E5E5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Профилактика терроризма  в муниципальном образовании Каневской район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5522BE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4229A47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407,7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1E858C08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  <w:tr w:rsidR="00E25BF4" w:rsidRPr="00E25BF4" w14:paraId="6071099B" w14:textId="77777777" w:rsidTr="00E25BF4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14:paraId="062091A2" w14:textId="77777777" w:rsidR="00E25BF4" w:rsidRPr="00E25BF4" w:rsidRDefault="00E25BF4" w:rsidP="00E25BF4">
            <w:pPr>
              <w:rPr>
                <w:sz w:val="24"/>
                <w:szCs w:val="24"/>
                <w:lang w:eastAsia="ru-RU"/>
              </w:rPr>
            </w:pPr>
            <w:r w:rsidRPr="00E25BF4">
              <w:rPr>
                <w:sz w:val="24"/>
                <w:szCs w:val="24"/>
                <w:lang w:eastAsia="ru-RU"/>
              </w:rPr>
              <w:t xml:space="preserve">Муниципальная программа  муниципального образования Каневской район </w:t>
            </w:r>
            <w:r w:rsidR="007F7AD9">
              <w:rPr>
                <w:sz w:val="24"/>
                <w:szCs w:val="24"/>
                <w:lang w:eastAsia="ru-RU"/>
              </w:rPr>
              <w:t>«</w:t>
            </w:r>
            <w:r w:rsidRPr="00E25BF4">
              <w:rPr>
                <w:sz w:val="24"/>
                <w:szCs w:val="24"/>
                <w:lang w:eastAsia="ru-RU"/>
              </w:rPr>
              <w:t>Комплексное и устойчивое развитие Каневского района в сфере строительства и архитектуры</w:t>
            </w:r>
            <w:r w:rsidR="007F7AD9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7FB69D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08D78CF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E605386" w14:textId="77777777" w:rsidR="00E25BF4" w:rsidRPr="00E25BF4" w:rsidRDefault="00E25BF4" w:rsidP="00E25BF4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25BF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6B8A6103" w14:textId="77777777" w:rsidR="00E25BF4" w:rsidRPr="00027DE2" w:rsidRDefault="00E25BF4" w:rsidP="003A1BB4">
      <w:pPr>
        <w:spacing w:line="360" w:lineRule="auto"/>
        <w:ind w:firstLine="720"/>
        <w:jc w:val="right"/>
        <w:rPr>
          <w:sz w:val="16"/>
          <w:szCs w:val="16"/>
        </w:rPr>
      </w:pPr>
    </w:p>
    <w:p w14:paraId="36B8AAE6" w14:textId="77777777" w:rsidR="008F5E37" w:rsidRPr="008F5E37" w:rsidRDefault="003A1BB4" w:rsidP="008F5E37">
      <w:pPr>
        <w:spacing w:before="240"/>
        <w:jc w:val="center"/>
        <w:rPr>
          <w:sz w:val="28"/>
          <w:szCs w:val="28"/>
        </w:rPr>
      </w:pPr>
      <w:r w:rsidRPr="00197105">
        <w:rPr>
          <w:sz w:val="28"/>
          <w:szCs w:val="28"/>
        </w:rPr>
        <w:lastRenderedPageBreak/>
        <w:t xml:space="preserve"> </w:t>
      </w:r>
      <w:r w:rsidR="008F5E37" w:rsidRPr="00197105">
        <w:rPr>
          <w:sz w:val="28"/>
          <w:szCs w:val="28"/>
        </w:rPr>
        <w:t xml:space="preserve">Расходы </w:t>
      </w:r>
      <w:r w:rsidR="008F5E37">
        <w:rPr>
          <w:sz w:val="28"/>
          <w:szCs w:val="28"/>
        </w:rPr>
        <w:t xml:space="preserve">районного </w:t>
      </w:r>
      <w:r w:rsidR="008F5E37" w:rsidRPr="00197105">
        <w:rPr>
          <w:sz w:val="28"/>
          <w:szCs w:val="28"/>
        </w:rPr>
        <w:t xml:space="preserve">бюджета, осуществляемые </w:t>
      </w:r>
      <w:r w:rsidR="008F5E37" w:rsidRPr="00197105">
        <w:rPr>
          <w:sz w:val="28"/>
          <w:szCs w:val="28"/>
        </w:rPr>
        <w:br/>
        <w:t>в рамках непрограммных направлений деятельности</w:t>
      </w:r>
      <w:r w:rsidR="008F5E37">
        <w:rPr>
          <w:sz w:val="28"/>
          <w:szCs w:val="28"/>
        </w:rPr>
        <w:t>.</w:t>
      </w:r>
    </w:p>
    <w:p w14:paraId="6581084D" w14:textId="77777777" w:rsidR="008F5E37" w:rsidRPr="00005CB5" w:rsidRDefault="008F5E37" w:rsidP="008F5E37">
      <w:pPr>
        <w:spacing w:before="360" w:line="360" w:lineRule="auto"/>
        <w:ind w:firstLine="708"/>
        <w:jc w:val="both"/>
        <w:rPr>
          <w:spacing w:val="6"/>
          <w:sz w:val="28"/>
          <w:szCs w:val="28"/>
        </w:rPr>
      </w:pPr>
      <w:r w:rsidRPr="00083CA3">
        <w:rPr>
          <w:sz w:val="28"/>
          <w:szCs w:val="28"/>
        </w:rPr>
        <w:t xml:space="preserve">Расходы по непрограммным направлениям деятельности составили </w:t>
      </w:r>
      <w:r w:rsidR="007F7AD9">
        <w:rPr>
          <w:sz w:val="28"/>
          <w:szCs w:val="28"/>
        </w:rPr>
        <w:t>404 915,8</w:t>
      </w:r>
      <w:r>
        <w:rPr>
          <w:sz w:val="28"/>
          <w:szCs w:val="28"/>
        </w:rPr>
        <w:t xml:space="preserve"> </w:t>
      </w:r>
      <w:r w:rsidRPr="00083CA3">
        <w:rPr>
          <w:sz w:val="28"/>
          <w:szCs w:val="28"/>
        </w:rPr>
        <w:t xml:space="preserve">тыс. рублей, или </w:t>
      </w:r>
      <w:r w:rsidR="007F7AD9">
        <w:rPr>
          <w:sz w:val="28"/>
          <w:szCs w:val="28"/>
        </w:rPr>
        <w:t>98</w:t>
      </w:r>
      <w:r w:rsidR="00620FE3">
        <w:rPr>
          <w:sz w:val="28"/>
          <w:szCs w:val="28"/>
        </w:rPr>
        <w:t>,</w:t>
      </w:r>
      <w:r w:rsidR="007F7AD9">
        <w:rPr>
          <w:sz w:val="28"/>
          <w:szCs w:val="28"/>
        </w:rPr>
        <w:t>4</w:t>
      </w:r>
      <w:r>
        <w:rPr>
          <w:sz w:val="28"/>
          <w:szCs w:val="28"/>
        </w:rPr>
        <w:t>%</w:t>
      </w:r>
      <w:r w:rsidRPr="00083CA3">
        <w:rPr>
          <w:sz w:val="28"/>
          <w:szCs w:val="28"/>
        </w:rPr>
        <w:t xml:space="preserve"> к утвержденному бюджету</w:t>
      </w:r>
      <w:r w:rsidRPr="00645C3E">
        <w:rPr>
          <w:spacing w:val="6"/>
          <w:sz w:val="28"/>
          <w:szCs w:val="28"/>
        </w:rPr>
        <w:t xml:space="preserve"> </w:t>
      </w:r>
      <w:r w:rsidRPr="00167D9E">
        <w:rPr>
          <w:spacing w:val="6"/>
          <w:sz w:val="28"/>
          <w:szCs w:val="28"/>
        </w:rPr>
        <w:t xml:space="preserve">и </w:t>
      </w:r>
      <w:r w:rsidR="00620FE3">
        <w:rPr>
          <w:spacing w:val="6"/>
          <w:sz w:val="28"/>
          <w:szCs w:val="28"/>
        </w:rPr>
        <w:t>11</w:t>
      </w:r>
      <w:r w:rsidR="007F7AD9">
        <w:rPr>
          <w:spacing w:val="6"/>
          <w:sz w:val="28"/>
          <w:szCs w:val="28"/>
        </w:rPr>
        <w:t>3,9</w:t>
      </w:r>
      <w:r w:rsidRPr="00167D9E">
        <w:rPr>
          <w:spacing w:val="6"/>
          <w:sz w:val="28"/>
          <w:szCs w:val="28"/>
        </w:rPr>
        <w:t> %</w:t>
      </w:r>
      <w:r w:rsidRPr="004F7371">
        <w:rPr>
          <w:spacing w:val="6"/>
          <w:sz w:val="28"/>
          <w:szCs w:val="28"/>
        </w:rPr>
        <w:t xml:space="preserve"> к уровню 20</w:t>
      </w:r>
      <w:r w:rsidR="00620FE3">
        <w:rPr>
          <w:spacing w:val="6"/>
          <w:sz w:val="28"/>
          <w:szCs w:val="28"/>
        </w:rPr>
        <w:t>2</w:t>
      </w:r>
      <w:r w:rsidR="007F7AD9">
        <w:rPr>
          <w:spacing w:val="6"/>
          <w:sz w:val="28"/>
          <w:szCs w:val="28"/>
        </w:rPr>
        <w:t>4</w:t>
      </w:r>
      <w:r w:rsidRPr="004F7371">
        <w:rPr>
          <w:spacing w:val="6"/>
          <w:sz w:val="28"/>
          <w:szCs w:val="28"/>
        </w:rPr>
        <w:t> года</w:t>
      </w:r>
      <w:r w:rsidR="00620FE3">
        <w:rPr>
          <w:spacing w:val="6"/>
          <w:sz w:val="28"/>
          <w:szCs w:val="28"/>
        </w:rPr>
        <w:t>,</w:t>
      </w:r>
      <w:r w:rsidR="00620FE3" w:rsidRPr="00620FE3">
        <w:rPr>
          <w:sz w:val="28"/>
          <w:szCs w:val="28"/>
        </w:rPr>
        <w:t xml:space="preserve"> </w:t>
      </w:r>
      <w:r w:rsidR="00620FE3">
        <w:rPr>
          <w:sz w:val="28"/>
          <w:szCs w:val="28"/>
        </w:rPr>
        <w:t>что обусловлено</w:t>
      </w:r>
      <w:r w:rsidR="00620FE3" w:rsidRPr="008A1BB5">
        <w:rPr>
          <w:sz w:val="28"/>
          <w:szCs w:val="28"/>
        </w:rPr>
        <w:t xml:space="preserve"> </w:t>
      </w:r>
      <w:r w:rsidR="007F7AD9">
        <w:rPr>
          <w:sz w:val="28"/>
          <w:szCs w:val="28"/>
        </w:rPr>
        <w:t xml:space="preserve">увеличением </w:t>
      </w:r>
      <w:r w:rsidR="00620FE3" w:rsidRPr="0018400B">
        <w:rPr>
          <w:sz w:val="28"/>
          <w:szCs w:val="28"/>
        </w:rPr>
        <w:t>финансов</w:t>
      </w:r>
      <w:r w:rsidR="007F7AD9">
        <w:rPr>
          <w:sz w:val="28"/>
          <w:szCs w:val="28"/>
        </w:rPr>
        <w:t>ого обеспечения</w:t>
      </w:r>
      <w:r w:rsidR="00620FE3" w:rsidRPr="0018400B">
        <w:rPr>
          <w:sz w:val="28"/>
          <w:szCs w:val="28"/>
        </w:rPr>
        <w:t xml:space="preserve"> мер социальной поддержки граждан</w:t>
      </w:r>
      <w:r w:rsidRPr="004F7371">
        <w:rPr>
          <w:spacing w:val="6"/>
          <w:sz w:val="28"/>
          <w:szCs w:val="28"/>
        </w:rPr>
        <w:t>.</w:t>
      </w:r>
    </w:p>
    <w:p w14:paraId="22286E81" w14:textId="77777777" w:rsidR="008F5E37" w:rsidRPr="00083CA3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083CA3">
        <w:rPr>
          <w:sz w:val="28"/>
          <w:szCs w:val="28"/>
        </w:rPr>
        <w:t>В число непрограммных расходов вошли отдельные расходы на муниципальное управление,</w:t>
      </w:r>
      <w:r w:rsidR="00620FE3" w:rsidRPr="00620FE3">
        <w:rPr>
          <w:spacing w:val="-5"/>
          <w:sz w:val="28"/>
          <w:szCs w:val="28"/>
        </w:rPr>
        <w:t xml:space="preserve"> </w:t>
      </w:r>
      <w:r w:rsidR="00620FE3" w:rsidRPr="008A1BB5">
        <w:rPr>
          <w:spacing w:val="-5"/>
          <w:sz w:val="28"/>
          <w:szCs w:val="28"/>
        </w:rPr>
        <w:t>реализацию</w:t>
      </w:r>
      <w:r w:rsidR="00620FE3" w:rsidRPr="008A1BB5">
        <w:rPr>
          <w:iCs/>
          <w:spacing w:val="-5"/>
          <w:sz w:val="28"/>
          <w:szCs w:val="28"/>
        </w:rPr>
        <w:t xml:space="preserve"> мер социальной поддержки</w:t>
      </w:r>
      <w:r w:rsidR="00620FE3" w:rsidRPr="008A1BB5">
        <w:rPr>
          <w:sz w:val="28"/>
          <w:szCs w:val="28"/>
        </w:rPr>
        <w:t xml:space="preserve"> населения</w:t>
      </w:r>
      <w:r w:rsidR="00620FE3">
        <w:rPr>
          <w:sz w:val="28"/>
          <w:szCs w:val="28"/>
        </w:rPr>
        <w:t>,</w:t>
      </w:r>
      <w:r w:rsidRPr="00083CA3">
        <w:rPr>
          <w:sz w:val="28"/>
          <w:szCs w:val="28"/>
        </w:rPr>
        <w:t xml:space="preserve"> межбюджетные трансферты и ряд других расходов.</w:t>
      </w:r>
    </w:p>
    <w:p w14:paraId="0424205C" w14:textId="77777777" w:rsidR="008F5E37" w:rsidRDefault="008F5E37" w:rsidP="008F5E37">
      <w:pPr>
        <w:spacing w:line="360" w:lineRule="auto"/>
        <w:ind w:firstLine="709"/>
        <w:jc w:val="right"/>
        <w:rPr>
          <w:sz w:val="24"/>
          <w:szCs w:val="24"/>
        </w:rPr>
      </w:pPr>
      <w:proofErr w:type="gramStart"/>
      <w:r w:rsidRPr="00CD4BB1">
        <w:rPr>
          <w:sz w:val="24"/>
          <w:szCs w:val="24"/>
        </w:rPr>
        <w:t>тыс.рублей</w:t>
      </w:r>
      <w:proofErr w:type="gramEnd"/>
    </w:p>
    <w:tbl>
      <w:tblPr>
        <w:tblW w:w="9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2551"/>
        <w:gridCol w:w="1418"/>
        <w:gridCol w:w="1181"/>
      </w:tblGrid>
      <w:tr w:rsidR="009370BA" w:rsidRPr="002E0625" w14:paraId="6B3960F6" w14:textId="77777777" w:rsidTr="00027DE2">
        <w:trPr>
          <w:trHeight w:val="965"/>
        </w:trPr>
        <w:tc>
          <w:tcPr>
            <w:tcW w:w="4410" w:type="dxa"/>
            <w:shd w:val="clear" w:color="auto" w:fill="auto"/>
            <w:vAlign w:val="center"/>
            <w:hideMark/>
          </w:tcPr>
          <w:p w14:paraId="78FA268F" w14:textId="77777777" w:rsidR="009370BA" w:rsidRPr="002E0625" w:rsidRDefault="009370BA" w:rsidP="009370B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E0625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A6448B" w14:textId="77777777" w:rsidR="009370BA" w:rsidRPr="002E0625" w:rsidRDefault="009370BA" w:rsidP="007F7AD9">
            <w:pPr>
              <w:jc w:val="center"/>
              <w:rPr>
                <w:sz w:val="24"/>
                <w:szCs w:val="24"/>
                <w:lang w:eastAsia="ru-RU"/>
              </w:rPr>
            </w:pPr>
            <w:r w:rsidRPr="002E0625">
              <w:rPr>
                <w:sz w:val="24"/>
                <w:szCs w:val="24"/>
                <w:lang w:eastAsia="ru-RU"/>
              </w:rPr>
              <w:t>Бюджет, утвержденный решением от 2</w:t>
            </w:r>
            <w:r w:rsidR="007F7AD9">
              <w:rPr>
                <w:sz w:val="24"/>
                <w:szCs w:val="24"/>
                <w:lang w:eastAsia="ru-RU"/>
              </w:rPr>
              <w:t>7</w:t>
            </w:r>
            <w:r w:rsidRPr="002E0625">
              <w:rPr>
                <w:sz w:val="24"/>
                <w:szCs w:val="24"/>
                <w:lang w:eastAsia="ru-RU"/>
              </w:rPr>
              <w:t>.12.202</w:t>
            </w:r>
            <w:r w:rsidR="007F7AD9">
              <w:rPr>
                <w:sz w:val="24"/>
                <w:szCs w:val="24"/>
                <w:lang w:eastAsia="ru-RU"/>
              </w:rPr>
              <w:t>4</w:t>
            </w:r>
            <w:r w:rsidRPr="002E0625">
              <w:rPr>
                <w:sz w:val="24"/>
                <w:szCs w:val="24"/>
                <w:lang w:eastAsia="ru-RU"/>
              </w:rPr>
              <w:t xml:space="preserve"> года № </w:t>
            </w:r>
            <w:r w:rsidR="007F7AD9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A0676F" w14:textId="77777777" w:rsidR="009370BA" w:rsidRPr="002E0625" w:rsidRDefault="009370BA" w:rsidP="007F7AD9">
            <w:pPr>
              <w:jc w:val="center"/>
              <w:rPr>
                <w:sz w:val="24"/>
                <w:szCs w:val="24"/>
                <w:lang w:eastAsia="ru-RU"/>
              </w:rPr>
            </w:pPr>
            <w:r w:rsidRPr="002E0625">
              <w:rPr>
                <w:sz w:val="24"/>
                <w:szCs w:val="24"/>
                <w:lang w:eastAsia="ru-RU"/>
              </w:rPr>
              <w:t>Кассовое исполнение за 202</w:t>
            </w:r>
            <w:r w:rsidR="007F7AD9">
              <w:rPr>
                <w:sz w:val="24"/>
                <w:szCs w:val="24"/>
                <w:lang w:eastAsia="ru-RU"/>
              </w:rPr>
              <w:t>5</w:t>
            </w:r>
            <w:r w:rsidRPr="002E062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CACC61E" w14:textId="77777777" w:rsidR="009370BA" w:rsidRPr="002E0625" w:rsidRDefault="009370BA" w:rsidP="009370BA">
            <w:pPr>
              <w:jc w:val="center"/>
              <w:rPr>
                <w:sz w:val="24"/>
                <w:szCs w:val="24"/>
                <w:lang w:eastAsia="ru-RU"/>
              </w:rPr>
            </w:pPr>
            <w:r w:rsidRPr="002E0625">
              <w:rPr>
                <w:sz w:val="24"/>
                <w:szCs w:val="24"/>
                <w:lang w:eastAsia="ru-RU"/>
              </w:rPr>
              <w:t>Процент исполнения</w:t>
            </w:r>
          </w:p>
        </w:tc>
      </w:tr>
    </w:tbl>
    <w:p w14:paraId="1349A512" w14:textId="77777777" w:rsidR="009370BA" w:rsidRPr="00027DE2" w:rsidRDefault="009370BA" w:rsidP="008F5E37">
      <w:pPr>
        <w:spacing w:line="360" w:lineRule="auto"/>
        <w:ind w:firstLine="709"/>
        <w:jc w:val="right"/>
        <w:rPr>
          <w:sz w:val="16"/>
          <w:szCs w:val="16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551"/>
        <w:gridCol w:w="1418"/>
        <w:gridCol w:w="1134"/>
      </w:tblGrid>
      <w:tr w:rsidR="00063646" w:rsidRPr="00063646" w14:paraId="507436C3" w14:textId="77777777" w:rsidTr="00063646">
        <w:trPr>
          <w:trHeight w:val="300"/>
          <w:tblHeader/>
        </w:trPr>
        <w:tc>
          <w:tcPr>
            <w:tcW w:w="4410" w:type="dxa"/>
            <w:shd w:val="clear" w:color="auto" w:fill="auto"/>
            <w:vAlign w:val="center"/>
            <w:hideMark/>
          </w:tcPr>
          <w:p w14:paraId="0B4E6601" w14:textId="77777777" w:rsidR="00063646" w:rsidRPr="00063646" w:rsidRDefault="00063646" w:rsidP="00063646">
            <w:pPr>
              <w:jc w:val="center"/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ABEC42" w14:textId="77777777" w:rsidR="00063646" w:rsidRPr="00063646" w:rsidRDefault="00063646" w:rsidP="0006364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38D26" w14:textId="77777777" w:rsidR="00063646" w:rsidRPr="00063646" w:rsidRDefault="00063646" w:rsidP="0006364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AB73B" w14:textId="77777777" w:rsidR="00063646" w:rsidRPr="00063646" w:rsidRDefault="00063646" w:rsidP="0006364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63646" w:rsidRPr="00063646" w14:paraId="1EECF0B7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65B900" w14:textId="77777777" w:rsidR="00063646" w:rsidRPr="00063646" w:rsidRDefault="00063646" w:rsidP="0006364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76E686" w14:textId="77777777" w:rsidR="00063646" w:rsidRPr="00063646" w:rsidRDefault="00063646" w:rsidP="0006364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411577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6A55B" w14:textId="77777777" w:rsidR="00063646" w:rsidRPr="00063646" w:rsidRDefault="00063646" w:rsidP="0006364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404916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26581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063646" w:rsidRPr="00063646" w14:paraId="69670AB4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02DB50B6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B3FA62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4 388,1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95826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4 124,3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76C6B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94,0</w:t>
            </w:r>
          </w:p>
        </w:tc>
      </w:tr>
      <w:tr w:rsidR="00063646" w:rsidRPr="00063646" w14:paraId="3F6D437A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31128052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D196F7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95F04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EFBC4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3646" w:rsidRPr="00063646" w14:paraId="621BFF18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5DC27EC8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98698E0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100 461,1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3712A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98 737,0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91D0B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063646" w:rsidRPr="00063646" w14:paraId="5B535148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67161C39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45B51C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1DD6B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84171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3646" w:rsidRPr="00063646" w14:paraId="0782D9D1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26623111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00120F6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34 744,2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A314A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34 618,2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1DF5E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63646" w:rsidRPr="00063646" w14:paraId="5AC6E4A9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41EAD109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622341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7 236,5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F5E6A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7 236,5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5CE44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3646" w:rsidRPr="00063646" w14:paraId="6BD2498A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1B3F1F0F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F9738FF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86 727,7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27178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85 180,2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7D27A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3646" w:rsidRPr="00063646" w14:paraId="692FDE39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7D5C2E50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469A494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2 720,4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BA2CC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2 720,1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14E91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3646" w:rsidRPr="00063646" w14:paraId="656C8E71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6C6D30D5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F74C72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42 959,4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C8F00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42 521,8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6C7D1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63646" w:rsidRPr="00063646" w14:paraId="4C114643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10A16616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AD61616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14 977,9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A1765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12 416,4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04984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063646" w:rsidRPr="00063646" w14:paraId="1279B7A5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4DC1551A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EA9B58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61 800,0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62ABB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61 800,0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1FE68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3646" w:rsidRPr="00063646" w14:paraId="4D47CB8C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628702F1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88B4C2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B752E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B458B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3646" w:rsidRPr="00063646" w14:paraId="14DBD960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5658A2D5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6BB194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83955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C3F0D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3646" w:rsidRPr="00063646" w14:paraId="3B11EAA1" w14:textId="77777777" w:rsidTr="00063646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14:paraId="512EF0E5" w14:textId="77777777" w:rsidR="00063646" w:rsidRPr="00063646" w:rsidRDefault="00063646" w:rsidP="00063646">
            <w:pPr>
              <w:rPr>
                <w:sz w:val="24"/>
                <w:szCs w:val="24"/>
                <w:lang w:eastAsia="ru-RU"/>
              </w:rPr>
            </w:pPr>
            <w:r w:rsidRPr="00063646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DC63CD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31 752,2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D6472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31 752,2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3535D" w14:textId="77777777" w:rsidR="00063646" w:rsidRPr="00063646" w:rsidRDefault="00063646" w:rsidP="00063646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6364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39630625" w14:textId="77777777" w:rsidR="006D7D09" w:rsidRDefault="006D7D09" w:rsidP="008F5E37">
      <w:pPr>
        <w:spacing w:line="360" w:lineRule="auto"/>
        <w:ind w:firstLine="709"/>
        <w:jc w:val="both"/>
        <w:rPr>
          <w:sz w:val="28"/>
          <w:szCs w:val="28"/>
        </w:rPr>
      </w:pPr>
    </w:p>
    <w:p w14:paraId="26EF833F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2E5F50">
        <w:rPr>
          <w:sz w:val="28"/>
          <w:szCs w:val="28"/>
        </w:rPr>
        <w:t>В непрограммных расходах</w:t>
      </w:r>
      <w:r w:rsidRPr="006204E6">
        <w:rPr>
          <w:spacing w:val="-4"/>
          <w:sz w:val="28"/>
          <w:szCs w:val="28"/>
        </w:rPr>
        <w:t xml:space="preserve"> </w:t>
      </w:r>
      <w:r w:rsidRPr="002E5F50">
        <w:rPr>
          <w:sz w:val="28"/>
          <w:szCs w:val="28"/>
        </w:rPr>
        <w:t>отражены расходы</w:t>
      </w:r>
      <w:r>
        <w:rPr>
          <w:sz w:val="28"/>
          <w:szCs w:val="28"/>
        </w:rPr>
        <w:t>:</w:t>
      </w:r>
    </w:p>
    <w:p w14:paraId="4D8ADE81" w14:textId="77777777" w:rsidR="008F5E37" w:rsidRDefault="008F5E37" w:rsidP="008F5E3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46F0D">
        <w:rPr>
          <w:sz w:val="28"/>
          <w:szCs w:val="28"/>
        </w:rPr>
        <w:t xml:space="preserve"> </w:t>
      </w:r>
      <w:r w:rsidRPr="002E5F50">
        <w:rPr>
          <w:sz w:val="28"/>
          <w:szCs w:val="28"/>
        </w:rPr>
        <w:t xml:space="preserve">на </w:t>
      </w:r>
      <w:r>
        <w:rPr>
          <w:sz w:val="28"/>
          <w:szCs w:val="28"/>
        </w:rPr>
        <w:t>о</w:t>
      </w:r>
      <w:r w:rsidRPr="00A37345">
        <w:rPr>
          <w:sz w:val="28"/>
          <w:szCs w:val="28"/>
        </w:rPr>
        <w:t xml:space="preserve">беспечение деятельности Совета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>,</w:t>
      </w:r>
      <w:r w:rsidRPr="002E5F50">
        <w:rPr>
          <w:sz w:val="28"/>
          <w:szCs w:val="28"/>
        </w:rPr>
        <w:t xml:space="preserve"> на обеспечение деятельности высшего </w:t>
      </w:r>
      <w:r>
        <w:rPr>
          <w:sz w:val="28"/>
          <w:szCs w:val="28"/>
        </w:rPr>
        <w:t>должностного лица</w:t>
      </w:r>
      <w:r w:rsidRPr="002E5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, </w:t>
      </w:r>
      <w:r w:rsidRPr="002E5F5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2E5F50">
        <w:rPr>
          <w:sz w:val="28"/>
          <w:szCs w:val="28"/>
        </w:rPr>
        <w:t xml:space="preserve">, Контрольно-счетной палаты </w:t>
      </w:r>
      <w:r w:rsidRPr="002F0346"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2E5F50">
        <w:rPr>
          <w:sz w:val="28"/>
          <w:szCs w:val="28"/>
        </w:rPr>
        <w:t>,</w:t>
      </w:r>
      <w:r>
        <w:rPr>
          <w:sz w:val="28"/>
          <w:szCs w:val="28"/>
        </w:rPr>
        <w:t xml:space="preserve"> финансового управления</w:t>
      </w:r>
      <w:r w:rsidRPr="00F01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2F0346"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>, управления строительства и управления имущественных отношений,</w:t>
      </w:r>
      <w:r w:rsidRPr="002E5F50">
        <w:rPr>
          <w:sz w:val="28"/>
          <w:szCs w:val="28"/>
        </w:rPr>
        <w:t xml:space="preserve"> на обеспечение деятельности отдельных </w:t>
      </w:r>
      <w:r>
        <w:rPr>
          <w:sz w:val="28"/>
          <w:szCs w:val="28"/>
        </w:rPr>
        <w:t>муниципальных</w:t>
      </w:r>
      <w:r w:rsidR="00281F24">
        <w:rPr>
          <w:sz w:val="28"/>
          <w:szCs w:val="28"/>
        </w:rPr>
        <w:t xml:space="preserve"> казенных</w:t>
      </w:r>
      <w:r w:rsidRPr="002E5F50">
        <w:rPr>
          <w:sz w:val="28"/>
          <w:szCs w:val="28"/>
        </w:rPr>
        <w:t xml:space="preserve"> учреждений </w:t>
      </w:r>
      <w:r w:rsidRPr="002F0346"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  </w:t>
      </w:r>
      <w:r w:rsidR="00C64090">
        <w:rPr>
          <w:iCs/>
          <w:sz w:val="28"/>
          <w:szCs w:val="28"/>
        </w:rPr>
        <w:t>264 520,2</w:t>
      </w:r>
      <w:r>
        <w:rPr>
          <w:iCs/>
          <w:sz w:val="28"/>
          <w:szCs w:val="28"/>
        </w:rPr>
        <w:t xml:space="preserve"> тыс. рублей;</w:t>
      </w:r>
    </w:p>
    <w:p w14:paraId="6386D3CD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дотации на выравнивание бюджетной обеспеченности поселений</w:t>
      </w:r>
      <w:r w:rsidRPr="00E0473D">
        <w:rPr>
          <w:sz w:val="28"/>
          <w:szCs w:val="28"/>
        </w:rPr>
        <w:t xml:space="preserve">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 и </w:t>
      </w:r>
      <w:r w:rsidRPr="004F7371">
        <w:rPr>
          <w:sz w:val="28"/>
          <w:szCs w:val="28"/>
        </w:rPr>
        <w:t>межбюджетные</w:t>
      </w:r>
      <w:r>
        <w:rPr>
          <w:sz w:val="28"/>
          <w:szCs w:val="28"/>
        </w:rPr>
        <w:t xml:space="preserve"> трансферты на обеспечение сбалансированности бюджетов поселений – </w:t>
      </w:r>
      <w:r w:rsidR="002650D1">
        <w:rPr>
          <w:sz w:val="28"/>
          <w:szCs w:val="28"/>
        </w:rPr>
        <w:t>28 497,1</w:t>
      </w:r>
      <w:r>
        <w:rPr>
          <w:sz w:val="28"/>
          <w:szCs w:val="28"/>
        </w:rPr>
        <w:t> тыс. рублей;</w:t>
      </w:r>
    </w:p>
    <w:p w14:paraId="4678509D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4F7371">
        <w:rPr>
          <w:sz w:val="28"/>
          <w:szCs w:val="28"/>
        </w:rPr>
        <w:t>ные межбюджетные трансферты</w:t>
      </w:r>
      <w:r>
        <w:rPr>
          <w:sz w:val="28"/>
          <w:szCs w:val="28"/>
        </w:rPr>
        <w:t xml:space="preserve"> бюджетам сельских поселений</w:t>
      </w:r>
      <w:r w:rsidRPr="004F7371">
        <w:rPr>
          <w:sz w:val="28"/>
          <w:szCs w:val="28"/>
        </w:rPr>
        <w:t xml:space="preserve"> на поддержку местных инициатив по итогам краевого конкурса</w:t>
      </w:r>
      <w:r>
        <w:rPr>
          <w:sz w:val="28"/>
          <w:szCs w:val="28"/>
        </w:rPr>
        <w:t xml:space="preserve"> – </w:t>
      </w:r>
      <w:r w:rsidR="002650D1">
        <w:rPr>
          <w:sz w:val="28"/>
          <w:szCs w:val="28"/>
        </w:rPr>
        <w:t>25 255,1</w:t>
      </w:r>
      <w:r>
        <w:rPr>
          <w:sz w:val="28"/>
          <w:szCs w:val="28"/>
        </w:rPr>
        <w:t> тыс. рублей;</w:t>
      </w:r>
    </w:p>
    <w:p w14:paraId="10B97B84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DC5655">
        <w:rPr>
          <w:sz w:val="28"/>
          <w:szCs w:val="28"/>
        </w:rPr>
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</w:t>
      </w:r>
      <w:r>
        <w:rPr>
          <w:sz w:val="28"/>
          <w:szCs w:val="28"/>
        </w:rPr>
        <w:t xml:space="preserve"> –</w:t>
      </w:r>
      <w:r w:rsidR="00281F24">
        <w:rPr>
          <w:sz w:val="28"/>
          <w:szCs w:val="28"/>
        </w:rPr>
        <w:t xml:space="preserve"> </w:t>
      </w:r>
      <w:r w:rsidR="002650D1">
        <w:rPr>
          <w:sz w:val="28"/>
          <w:szCs w:val="28"/>
        </w:rPr>
        <w:t>12 416,4</w:t>
      </w:r>
      <w:r w:rsidRPr="00DC565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14:paraId="36C440AF" w14:textId="77777777" w:rsidR="00281F24" w:rsidRDefault="00281F24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81F24">
        <w:rPr>
          <w:sz w:val="28"/>
          <w:szCs w:val="28"/>
        </w:rPr>
        <w:t>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>
        <w:rPr>
          <w:sz w:val="28"/>
          <w:szCs w:val="28"/>
        </w:rPr>
        <w:t xml:space="preserve"> </w:t>
      </w:r>
      <w:r w:rsidR="002650D1">
        <w:rPr>
          <w:sz w:val="28"/>
          <w:szCs w:val="28"/>
        </w:rPr>
        <w:t>61 800,0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;</w:t>
      </w:r>
    </w:p>
    <w:p w14:paraId="21F2493A" w14:textId="77777777" w:rsidR="002650D1" w:rsidRDefault="002650D1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650D1">
        <w:rPr>
          <w:sz w:val="28"/>
          <w:szCs w:val="28"/>
        </w:rPr>
        <w:t>рганизационное и материально-техническое обеспечение подготовки и проведения муниципальных выборов</w:t>
      </w:r>
      <w:r>
        <w:rPr>
          <w:sz w:val="28"/>
          <w:szCs w:val="28"/>
        </w:rPr>
        <w:t xml:space="preserve"> – 7 236,</w:t>
      </w:r>
      <w:proofErr w:type="gramStart"/>
      <w:r>
        <w:rPr>
          <w:sz w:val="28"/>
          <w:szCs w:val="28"/>
        </w:rPr>
        <w:t>5  тыс</w:t>
      </w:r>
      <w:proofErr w:type="gramEnd"/>
      <w:r>
        <w:rPr>
          <w:sz w:val="28"/>
          <w:szCs w:val="28"/>
        </w:rPr>
        <w:t>.рублей;</w:t>
      </w:r>
    </w:p>
    <w:p w14:paraId="66EFECC4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E0473D">
        <w:rPr>
          <w:sz w:val="28"/>
          <w:szCs w:val="28"/>
        </w:rPr>
        <w:t>на реализацию отдельных направлений расходования, связанных с общегосударственным управлением (удовлетворение исковых требований к муниципально</w:t>
      </w:r>
      <w:r>
        <w:rPr>
          <w:sz w:val="28"/>
          <w:szCs w:val="28"/>
        </w:rPr>
        <w:t xml:space="preserve">му образованию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E0473D">
        <w:rPr>
          <w:sz w:val="28"/>
          <w:szCs w:val="28"/>
        </w:rPr>
        <w:t xml:space="preserve">, содержание и обслуживание казны, </w:t>
      </w:r>
      <w:r>
        <w:rPr>
          <w:sz w:val="28"/>
          <w:szCs w:val="28"/>
        </w:rPr>
        <w:t>возмещение (субсидирование) затрат юридическим лицам по подготовке чертежей градостроительных планов,</w:t>
      </w:r>
      <w:r w:rsidRPr="00DC5655">
        <w:t xml:space="preserve"> </w:t>
      </w:r>
      <w:r>
        <w:rPr>
          <w:sz w:val="28"/>
          <w:szCs w:val="28"/>
        </w:rPr>
        <w:t>п</w:t>
      </w:r>
      <w:r w:rsidRPr="00DC5655">
        <w:rPr>
          <w:sz w:val="28"/>
          <w:szCs w:val="28"/>
        </w:rPr>
        <w:t>роцентные платежи по муниципальному долгу</w:t>
      </w:r>
      <w:r w:rsidR="00A91FE9">
        <w:rPr>
          <w:sz w:val="28"/>
          <w:szCs w:val="28"/>
        </w:rPr>
        <w:t>, мероприятия</w:t>
      </w:r>
      <w:r w:rsidRPr="00E0473D">
        <w:rPr>
          <w:sz w:val="28"/>
          <w:szCs w:val="28"/>
        </w:rPr>
        <w:t xml:space="preserve">) направлено – </w:t>
      </w:r>
      <w:r w:rsidR="00C64090">
        <w:rPr>
          <w:sz w:val="28"/>
          <w:szCs w:val="28"/>
        </w:rPr>
        <w:t>5190,5</w:t>
      </w:r>
      <w:r w:rsidRPr="00E0473D">
        <w:rPr>
          <w:sz w:val="28"/>
          <w:szCs w:val="28"/>
        </w:rPr>
        <w:t> тыс. рублей.</w:t>
      </w:r>
    </w:p>
    <w:p w14:paraId="1D5B0BF9" w14:textId="77777777" w:rsidR="008F5E37" w:rsidRDefault="008F5E37" w:rsidP="008F5E37">
      <w:pPr>
        <w:spacing w:line="360" w:lineRule="auto"/>
        <w:ind w:firstLine="709"/>
        <w:jc w:val="center"/>
        <w:rPr>
          <w:sz w:val="28"/>
          <w:szCs w:val="28"/>
        </w:rPr>
      </w:pPr>
      <w:r w:rsidRPr="001B6105">
        <w:rPr>
          <w:sz w:val="28"/>
          <w:szCs w:val="28"/>
        </w:rPr>
        <w:t>Бюджетные инвестиции</w:t>
      </w:r>
      <w:r>
        <w:rPr>
          <w:sz w:val="28"/>
          <w:szCs w:val="28"/>
        </w:rPr>
        <w:t>.</w:t>
      </w:r>
    </w:p>
    <w:p w14:paraId="48E71118" w14:textId="77777777" w:rsidR="009370BA" w:rsidRPr="000B7B69" w:rsidRDefault="009370BA" w:rsidP="002253A2">
      <w:pPr>
        <w:spacing w:line="360" w:lineRule="auto"/>
        <w:ind w:firstLine="709"/>
        <w:jc w:val="both"/>
        <w:rPr>
          <w:sz w:val="28"/>
          <w:szCs w:val="28"/>
        </w:rPr>
      </w:pPr>
      <w:r w:rsidRPr="00ED4BA6">
        <w:rPr>
          <w:spacing w:val="4"/>
          <w:sz w:val="28"/>
          <w:szCs w:val="28"/>
        </w:rPr>
        <w:t xml:space="preserve">В целом на строительство и реконструкцию объектов муниципальной  собственности муниципального образования </w:t>
      </w:r>
      <w:r w:rsidR="00076B58">
        <w:rPr>
          <w:spacing w:val="4"/>
          <w:sz w:val="28"/>
          <w:szCs w:val="28"/>
        </w:rPr>
        <w:t>Каневской муниципальный район Краснодарского края</w:t>
      </w:r>
      <w:r w:rsidRPr="00ED4BA6">
        <w:rPr>
          <w:spacing w:val="4"/>
          <w:sz w:val="28"/>
          <w:szCs w:val="28"/>
        </w:rPr>
        <w:t xml:space="preserve"> в 202</w:t>
      </w:r>
      <w:r w:rsidR="00A16346">
        <w:rPr>
          <w:spacing w:val="4"/>
          <w:sz w:val="28"/>
          <w:szCs w:val="28"/>
        </w:rPr>
        <w:t>5</w:t>
      </w:r>
      <w:r w:rsidRPr="00ED4BA6">
        <w:rPr>
          <w:spacing w:val="4"/>
          <w:sz w:val="28"/>
          <w:szCs w:val="28"/>
        </w:rPr>
        <w:t xml:space="preserve"> году направлено </w:t>
      </w:r>
      <w:r w:rsidR="00A16346">
        <w:rPr>
          <w:spacing w:val="4"/>
          <w:sz w:val="28"/>
          <w:szCs w:val="28"/>
        </w:rPr>
        <w:t>109 350,2</w:t>
      </w:r>
      <w:r>
        <w:rPr>
          <w:spacing w:val="4"/>
          <w:sz w:val="28"/>
          <w:szCs w:val="28"/>
        </w:rPr>
        <w:t xml:space="preserve"> </w:t>
      </w:r>
      <w:r w:rsidRPr="00ED4BA6">
        <w:rPr>
          <w:spacing w:val="4"/>
          <w:sz w:val="28"/>
          <w:szCs w:val="28"/>
        </w:rPr>
        <w:t xml:space="preserve"> тыс. рублей (в том числе за счет средств краевого бюджет</w:t>
      </w:r>
      <w:r w:rsidR="00EB720E">
        <w:rPr>
          <w:spacing w:val="4"/>
          <w:sz w:val="28"/>
          <w:szCs w:val="28"/>
        </w:rPr>
        <w:t>а</w:t>
      </w:r>
      <w:r w:rsidRPr="00ED4BA6">
        <w:rPr>
          <w:spacing w:val="4"/>
          <w:sz w:val="28"/>
          <w:szCs w:val="28"/>
        </w:rPr>
        <w:t xml:space="preserve"> – </w:t>
      </w:r>
      <w:r w:rsidR="00EB720E">
        <w:rPr>
          <w:spacing w:val="4"/>
          <w:sz w:val="28"/>
          <w:szCs w:val="28"/>
        </w:rPr>
        <w:t>107 090,1</w:t>
      </w:r>
      <w:r w:rsidRPr="00ED4BA6">
        <w:rPr>
          <w:spacing w:val="4"/>
          <w:sz w:val="28"/>
          <w:szCs w:val="28"/>
        </w:rPr>
        <w:t xml:space="preserve"> тыс. рублей) </w:t>
      </w:r>
      <w:r w:rsidRPr="005D129A">
        <w:rPr>
          <w:spacing w:val="3"/>
          <w:sz w:val="28"/>
          <w:szCs w:val="28"/>
        </w:rPr>
        <w:t xml:space="preserve">или </w:t>
      </w:r>
      <w:r w:rsidR="00EB720E">
        <w:rPr>
          <w:spacing w:val="3"/>
          <w:sz w:val="28"/>
          <w:szCs w:val="28"/>
        </w:rPr>
        <w:t>98,7</w:t>
      </w:r>
      <w:r w:rsidRPr="005D129A">
        <w:rPr>
          <w:spacing w:val="3"/>
          <w:sz w:val="28"/>
          <w:szCs w:val="28"/>
        </w:rPr>
        <w:t xml:space="preserve"> % к уточненной росписи, что </w:t>
      </w:r>
      <w:r w:rsidR="002253A2">
        <w:rPr>
          <w:spacing w:val="3"/>
          <w:sz w:val="28"/>
          <w:szCs w:val="28"/>
        </w:rPr>
        <w:t xml:space="preserve">связано с </w:t>
      </w:r>
      <w:r w:rsidR="00EB720E">
        <w:rPr>
          <w:spacing w:val="-4"/>
          <w:sz w:val="28"/>
          <w:szCs w:val="28"/>
        </w:rPr>
        <w:t xml:space="preserve">экономией </w:t>
      </w:r>
      <w:r w:rsidR="00EB720E" w:rsidRPr="00880418">
        <w:rPr>
          <w:color w:val="000000"/>
          <w:sz w:val="28"/>
          <w:szCs w:val="28"/>
        </w:rPr>
        <w:t>средств в результате проведения конкурсных процедур</w:t>
      </w:r>
      <w:r w:rsidR="002253A2">
        <w:rPr>
          <w:spacing w:val="-4"/>
          <w:sz w:val="28"/>
          <w:szCs w:val="28"/>
        </w:rPr>
        <w:t>.</w:t>
      </w:r>
    </w:p>
    <w:p w14:paraId="6387A40D" w14:textId="77777777" w:rsidR="008F5E37" w:rsidRPr="00A01070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7434FF">
        <w:rPr>
          <w:sz w:val="28"/>
          <w:szCs w:val="28"/>
        </w:rPr>
        <w:t>Бюджетные инвестиции на приобретение объектов недвижимого имущества в государственную (муниципальную) собственность</w:t>
      </w:r>
      <w:r>
        <w:rPr>
          <w:sz w:val="28"/>
          <w:szCs w:val="28"/>
        </w:rPr>
        <w:t xml:space="preserve"> </w:t>
      </w:r>
      <w:r w:rsidRPr="00A01070">
        <w:rPr>
          <w:sz w:val="28"/>
          <w:szCs w:val="28"/>
        </w:rPr>
        <w:t xml:space="preserve">отражены </w:t>
      </w:r>
      <w:r w:rsidRPr="00A01070">
        <w:rPr>
          <w:sz w:val="28"/>
          <w:szCs w:val="28"/>
        </w:rPr>
        <w:lastRenderedPageBreak/>
        <w:t xml:space="preserve">согласно бюджетной классификации по отраслевому признаку в соответствующих разделах функциональной классификации расходов </w:t>
      </w:r>
      <w:r>
        <w:rPr>
          <w:sz w:val="28"/>
          <w:szCs w:val="28"/>
        </w:rPr>
        <w:t>районного</w:t>
      </w:r>
      <w:r w:rsidRPr="00A01070">
        <w:rPr>
          <w:sz w:val="28"/>
          <w:szCs w:val="28"/>
        </w:rPr>
        <w:t xml:space="preserve"> бюджета.</w:t>
      </w:r>
    </w:p>
    <w:p w14:paraId="65AD7ADC" w14:textId="77777777" w:rsidR="008F5E37" w:rsidRDefault="008F5E37" w:rsidP="008F5E37">
      <w:pPr>
        <w:spacing w:after="120"/>
        <w:ind w:firstLine="709"/>
        <w:jc w:val="right"/>
        <w:rPr>
          <w:sz w:val="24"/>
          <w:szCs w:val="24"/>
        </w:rPr>
      </w:pPr>
      <w:r w:rsidRPr="000B7B69">
        <w:rPr>
          <w:sz w:val="24"/>
          <w:szCs w:val="24"/>
        </w:rPr>
        <w:t>тыс. рублей</w:t>
      </w:r>
    </w:p>
    <w:tbl>
      <w:tblPr>
        <w:tblW w:w="951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3828"/>
        <w:gridCol w:w="1420"/>
        <w:gridCol w:w="1422"/>
      </w:tblGrid>
      <w:tr w:rsidR="00297202" w:rsidRPr="005E2A58" w14:paraId="47DDD67A" w14:textId="77777777" w:rsidTr="00432233">
        <w:trPr>
          <w:trHeight w:val="1062"/>
        </w:trPr>
        <w:tc>
          <w:tcPr>
            <w:tcW w:w="2848" w:type="dxa"/>
            <w:shd w:val="clear" w:color="auto" w:fill="auto"/>
            <w:vAlign w:val="center"/>
            <w:hideMark/>
          </w:tcPr>
          <w:p w14:paraId="4B4F3897" w14:textId="77777777" w:rsidR="00297202" w:rsidRPr="005E2A58" w:rsidRDefault="00297202" w:rsidP="00432233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3ADD8F" w14:textId="77777777" w:rsidR="00297202" w:rsidRPr="005E2A58" w:rsidRDefault="00297202" w:rsidP="00EB720E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>Бюджет, утвержденный решением от 2</w:t>
            </w:r>
            <w:r w:rsidR="00EB720E">
              <w:rPr>
                <w:sz w:val="24"/>
                <w:szCs w:val="24"/>
                <w:lang w:eastAsia="ru-RU"/>
              </w:rPr>
              <w:t>7</w:t>
            </w:r>
            <w:r w:rsidRPr="005E2A58">
              <w:rPr>
                <w:sz w:val="24"/>
                <w:szCs w:val="24"/>
                <w:lang w:eastAsia="ru-RU"/>
              </w:rPr>
              <w:t>.12.202</w:t>
            </w:r>
            <w:r w:rsidR="00EB720E">
              <w:rPr>
                <w:sz w:val="24"/>
                <w:szCs w:val="24"/>
                <w:lang w:eastAsia="ru-RU"/>
              </w:rPr>
              <w:t xml:space="preserve">4 </w:t>
            </w:r>
            <w:r w:rsidRPr="005E2A58">
              <w:rPr>
                <w:sz w:val="24"/>
                <w:szCs w:val="24"/>
                <w:lang w:eastAsia="ru-RU"/>
              </w:rPr>
              <w:t xml:space="preserve">года № </w:t>
            </w:r>
            <w:r w:rsidR="00EB720E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2529596" w14:textId="77777777" w:rsidR="00297202" w:rsidRPr="005E2A58" w:rsidRDefault="00297202" w:rsidP="00EB720E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>Кассовое исполнение за 202</w:t>
            </w:r>
            <w:r w:rsidR="00EB720E">
              <w:rPr>
                <w:sz w:val="24"/>
                <w:szCs w:val="24"/>
                <w:lang w:eastAsia="ru-RU"/>
              </w:rPr>
              <w:t>5</w:t>
            </w:r>
            <w:r w:rsidRPr="005E2A5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55415EC7" w14:textId="77777777" w:rsidR="00297202" w:rsidRPr="005E2A58" w:rsidRDefault="00297202" w:rsidP="00432233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297202" w:rsidRPr="005E2A58" w14:paraId="28555ECC" w14:textId="77777777" w:rsidTr="00297202">
        <w:trPr>
          <w:trHeight w:val="273"/>
        </w:trPr>
        <w:tc>
          <w:tcPr>
            <w:tcW w:w="2848" w:type="dxa"/>
            <w:shd w:val="clear" w:color="auto" w:fill="auto"/>
            <w:vAlign w:val="center"/>
          </w:tcPr>
          <w:p w14:paraId="2479EC86" w14:textId="77777777" w:rsidR="00297202" w:rsidRPr="005E2A58" w:rsidRDefault="00297202" w:rsidP="0043223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473A13A" w14:textId="77777777" w:rsidR="00297202" w:rsidRPr="005E2A58" w:rsidRDefault="00297202" w:rsidP="0043223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FD1207" w14:textId="77777777" w:rsidR="00297202" w:rsidRPr="005E2A58" w:rsidRDefault="00297202" w:rsidP="0043223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1A95603" w14:textId="77777777" w:rsidR="00297202" w:rsidRPr="005E2A58" w:rsidRDefault="00297202" w:rsidP="0043223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F5E37" w:rsidRPr="005E2A58" w14:paraId="4F106B72" w14:textId="77777777" w:rsidTr="00297202">
        <w:trPr>
          <w:trHeight w:val="255"/>
        </w:trPr>
        <w:tc>
          <w:tcPr>
            <w:tcW w:w="2848" w:type="dxa"/>
            <w:shd w:val="clear" w:color="auto" w:fill="auto"/>
            <w:noWrap/>
            <w:vAlign w:val="center"/>
            <w:hideMark/>
          </w:tcPr>
          <w:p w14:paraId="6E228A4E" w14:textId="77777777" w:rsidR="008F5E37" w:rsidRPr="005E2A58" w:rsidRDefault="00947BAC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947BAC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E20B624" w14:textId="77777777" w:rsidR="008F5E37" w:rsidRPr="005E2A58" w:rsidRDefault="00EB720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</w:t>
            </w:r>
            <w:r w:rsidR="00947BAC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F85AD3" w14:textId="77777777" w:rsidR="008F5E37" w:rsidRPr="005E2A58" w:rsidRDefault="00947BAC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2 040,0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DC0F8AA" w14:textId="77777777" w:rsidR="008F5E37" w:rsidRPr="005E2A58" w:rsidRDefault="00EB720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947BAC" w:rsidRPr="005E2A58" w14:paraId="08CB2795" w14:textId="77777777" w:rsidTr="00297202">
        <w:trPr>
          <w:trHeight w:val="255"/>
        </w:trPr>
        <w:tc>
          <w:tcPr>
            <w:tcW w:w="2848" w:type="dxa"/>
            <w:shd w:val="clear" w:color="auto" w:fill="auto"/>
            <w:noWrap/>
            <w:vAlign w:val="center"/>
            <w:hideMark/>
          </w:tcPr>
          <w:p w14:paraId="43F6DE83" w14:textId="77777777" w:rsidR="00947BAC" w:rsidRPr="005E2A58" w:rsidRDefault="00947BAC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947BAC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0C32938" w14:textId="77777777" w:rsidR="00947BAC" w:rsidRDefault="00EB720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639,5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A113D30" w14:textId="77777777" w:rsidR="00947BAC" w:rsidRDefault="00EB720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2650705" w14:textId="77777777" w:rsidR="00947BAC" w:rsidRPr="005E2A58" w:rsidRDefault="00EB720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34,4</w:t>
            </w:r>
          </w:p>
        </w:tc>
      </w:tr>
      <w:tr w:rsidR="008F5E37" w:rsidRPr="005E2A58" w14:paraId="4A1C75E3" w14:textId="77777777" w:rsidTr="00297202">
        <w:trPr>
          <w:trHeight w:val="255"/>
        </w:trPr>
        <w:tc>
          <w:tcPr>
            <w:tcW w:w="2848" w:type="dxa"/>
            <w:shd w:val="clear" w:color="auto" w:fill="auto"/>
            <w:noWrap/>
            <w:vAlign w:val="center"/>
            <w:hideMark/>
          </w:tcPr>
          <w:p w14:paraId="74BA2DA8" w14:textId="77777777" w:rsidR="008F5E37" w:rsidRPr="005E2A58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5767E85" w14:textId="77777777" w:rsidR="008F5E37" w:rsidRPr="005E2A58" w:rsidRDefault="00EB720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107 090,2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E06ACA" w14:textId="77777777" w:rsidR="008F5E37" w:rsidRPr="005E2A58" w:rsidRDefault="00EB720E" w:rsidP="00947BA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107 090,1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56DA33F" w14:textId="77777777" w:rsidR="008F5E37" w:rsidRPr="005E2A58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>100,0</w:t>
            </w:r>
          </w:p>
        </w:tc>
      </w:tr>
    </w:tbl>
    <w:p w14:paraId="40E362AD" w14:textId="77777777" w:rsidR="008F5E37" w:rsidRPr="000B7B69" w:rsidRDefault="008F5E37" w:rsidP="008F5E37">
      <w:pPr>
        <w:ind w:firstLine="709"/>
        <w:jc w:val="both"/>
        <w:rPr>
          <w:sz w:val="2"/>
          <w:szCs w:val="2"/>
        </w:rPr>
      </w:pPr>
    </w:p>
    <w:p w14:paraId="6E4D5F30" w14:textId="77777777" w:rsidR="006D7D09" w:rsidRDefault="006D7D09" w:rsidP="008F5E37">
      <w:pPr>
        <w:spacing w:line="360" w:lineRule="auto"/>
        <w:ind w:firstLine="709"/>
        <w:jc w:val="both"/>
        <w:rPr>
          <w:spacing w:val="4"/>
          <w:sz w:val="28"/>
          <w:szCs w:val="28"/>
        </w:rPr>
      </w:pPr>
    </w:p>
    <w:p w14:paraId="29499433" w14:textId="77777777" w:rsidR="008F5E37" w:rsidRDefault="008F5E37" w:rsidP="008F5E37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По подразделу </w:t>
      </w:r>
      <w:r w:rsidR="007F7AD9">
        <w:rPr>
          <w:spacing w:val="4"/>
          <w:sz w:val="28"/>
          <w:szCs w:val="28"/>
        </w:rPr>
        <w:t>«</w:t>
      </w:r>
      <w:r w:rsidR="00A91FE9">
        <w:rPr>
          <w:sz w:val="28"/>
          <w:szCs w:val="28"/>
          <w:lang w:eastAsia="ru-RU"/>
        </w:rPr>
        <w:t>Коммунальное хозяйство</w:t>
      </w:r>
      <w:r w:rsidR="007F7AD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 xml:space="preserve"> расходы направлены </w:t>
      </w:r>
      <w:proofErr w:type="gramStart"/>
      <w:r>
        <w:rPr>
          <w:spacing w:val="4"/>
          <w:sz w:val="28"/>
          <w:szCs w:val="28"/>
        </w:rPr>
        <w:t xml:space="preserve">на  </w:t>
      </w:r>
      <w:r w:rsidR="00A91FE9">
        <w:rPr>
          <w:spacing w:val="4"/>
          <w:sz w:val="28"/>
          <w:szCs w:val="28"/>
        </w:rPr>
        <w:t>разработку</w:t>
      </w:r>
      <w:proofErr w:type="gramEnd"/>
      <w:r w:rsidR="00A91FE9" w:rsidRPr="00A91FE9">
        <w:rPr>
          <w:spacing w:val="4"/>
          <w:sz w:val="28"/>
          <w:szCs w:val="28"/>
        </w:rPr>
        <w:t xml:space="preserve"> проектно-сметной документации на строительство блочно-модульной котельной в ст.Каневской Каневс</w:t>
      </w:r>
      <w:r w:rsidR="002253A2">
        <w:rPr>
          <w:spacing w:val="4"/>
          <w:sz w:val="28"/>
          <w:szCs w:val="28"/>
        </w:rPr>
        <w:t>кого района Краснодарского края</w:t>
      </w:r>
      <w:r>
        <w:rPr>
          <w:spacing w:val="4"/>
          <w:sz w:val="28"/>
          <w:szCs w:val="28"/>
        </w:rPr>
        <w:t>.</w:t>
      </w:r>
    </w:p>
    <w:p w14:paraId="06C72167" w14:textId="77777777" w:rsidR="00777759" w:rsidRDefault="00777759" w:rsidP="008F5E37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По подразделу «</w:t>
      </w:r>
      <w:r>
        <w:rPr>
          <w:sz w:val="28"/>
          <w:szCs w:val="28"/>
          <w:lang w:eastAsia="ru-RU"/>
        </w:rPr>
        <w:t>Общее образование</w:t>
      </w:r>
      <w:r>
        <w:rPr>
          <w:spacing w:val="4"/>
          <w:sz w:val="28"/>
          <w:szCs w:val="28"/>
        </w:rPr>
        <w:t xml:space="preserve">» расходы направлены на  </w:t>
      </w:r>
      <w:r w:rsidR="008E1C71">
        <w:rPr>
          <w:sz w:val="28"/>
          <w:szCs w:val="28"/>
        </w:rPr>
        <w:t>уточнение и экспертизу проектно-сметной документации</w:t>
      </w:r>
      <w:r w:rsidR="008E1C71" w:rsidRPr="008E1C71">
        <w:rPr>
          <w:sz w:val="28"/>
          <w:szCs w:val="28"/>
        </w:rPr>
        <w:t xml:space="preserve"> </w:t>
      </w:r>
      <w:r w:rsidR="008E1C71">
        <w:rPr>
          <w:sz w:val="28"/>
          <w:szCs w:val="28"/>
        </w:rPr>
        <w:t>п</w:t>
      </w:r>
      <w:r w:rsidR="008E1C71" w:rsidRPr="008A276D">
        <w:rPr>
          <w:sz w:val="28"/>
          <w:szCs w:val="28"/>
        </w:rPr>
        <w:t>о строительств</w:t>
      </w:r>
      <w:r w:rsidR="008E1C71">
        <w:rPr>
          <w:sz w:val="28"/>
          <w:szCs w:val="28"/>
        </w:rPr>
        <w:t>у</w:t>
      </w:r>
      <w:r w:rsidR="008E1C71" w:rsidRPr="008A276D">
        <w:rPr>
          <w:sz w:val="28"/>
          <w:szCs w:val="28"/>
        </w:rPr>
        <w:t xml:space="preserve"> </w:t>
      </w:r>
      <w:r w:rsidR="008E1C71">
        <w:rPr>
          <w:sz w:val="28"/>
          <w:szCs w:val="28"/>
        </w:rPr>
        <w:t>спортивного зала МБОУ ООШ №36 в ст. Новоминской Каневского района Краснодарского края.</w:t>
      </w:r>
    </w:p>
    <w:p w14:paraId="20591ABA" w14:textId="77777777" w:rsidR="00777759" w:rsidRPr="00B94940" w:rsidRDefault="00777759" w:rsidP="008F5E37">
      <w:pPr>
        <w:spacing w:line="360" w:lineRule="auto"/>
        <w:ind w:firstLine="709"/>
        <w:jc w:val="both"/>
        <w:rPr>
          <w:color w:val="FF0000"/>
          <w:spacing w:val="4"/>
          <w:sz w:val="28"/>
          <w:szCs w:val="28"/>
        </w:rPr>
      </w:pPr>
    </w:p>
    <w:p w14:paraId="15630ECA" w14:textId="77777777" w:rsidR="008F5E37" w:rsidRDefault="008F5E37" w:rsidP="008F5E37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По подразделу </w:t>
      </w:r>
      <w:r w:rsidR="007F7AD9">
        <w:rPr>
          <w:spacing w:val="4"/>
          <w:sz w:val="28"/>
          <w:szCs w:val="28"/>
        </w:rPr>
        <w:t>«</w:t>
      </w:r>
      <w:r w:rsidRPr="005D474C">
        <w:rPr>
          <w:sz w:val="28"/>
          <w:szCs w:val="28"/>
          <w:lang w:eastAsia="ru-RU"/>
        </w:rPr>
        <w:t>Охрана семьи и детства</w:t>
      </w:r>
      <w:r w:rsidR="007F7AD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 xml:space="preserve"> произведены расходы в рамках</w:t>
      </w:r>
      <w:r w:rsidRPr="00814299">
        <w:t xml:space="preserve"> </w:t>
      </w:r>
      <w:r>
        <w:rPr>
          <w:spacing w:val="4"/>
          <w:sz w:val="28"/>
          <w:szCs w:val="28"/>
        </w:rPr>
        <w:t>м</w:t>
      </w:r>
      <w:r w:rsidRPr="00814299">
        <w:rPr>
          <w:spacing w:val="4"/>
          <w:sz w:val="28"/>
          <w:szCs w:val="28"/>
        </w:rPr>
        <w:t>униципальн</w:t>
      </w:r>
      <w:r>
        <w:rPr>
          <w:spacing w:val="4"/>
          <w:sz w:val="28"/>
          <w:szCs w:val="28"/>
        </w:rPr>
        <w:t>ой</w:t>
      </w:r>
      <w:r w:rsidRPr="00814299">
        <w:rPr>
          <w:spacing w:val="4"/>
          <w:sz w:val="28"/>
          <w:szCs w:val="28"/>
        </w:rPr>
        <w:t xml:space="preserve"> программ</w:t>
      </w:r>
      <w:r>
        <w:rPr>
          <w:spacing w:val="4"/>
          <w:sz w:val="28"/>
          <w:szCs w:val="28"/>
        </w:rPr>
        <w:t>ы</w:t>
      </w:r>
      <w:r w:rsidRPr="00814299">
        <w:rPr>
          <w:spacing w:val="4"/>
          <w:sz w:val="28"/>
          <w:szCs w:val="28"/>
        </w:rPr>
        <w:t xml:space="preserve">  муниципального образования </w:t>
      </w:r>
      <w:r w:rsidR="00076B58">
        <w:rPr>
          <w:spacing w:val="4"/>
          <w:sz w:val="28"/>
          <w:szCs w:val="28"/>
        </w:rPr>
        <w:t>Каневской муниципальный район Краснодарского края</w:t>
      </w:r>
      <w:r w:rsidRPr="00814299">
        <w:rPr>
          <w:spacing w:val="4"/>
          <w:sz w:val="28"/>
          <w:szCs w:val="28"/>
        </w:rPr>
        <w:t xml:space="preserve"> </w:t>
      </w:r>
      <w:r w:rsidR="007F7AD9">
        <w:rPr>
          <w:spacing w:val="4"/>
          <w:sz w:val="28"/>
          <w:szCs w:val="28"/>
        </w:rPr>
        <w:t>«</w:t>
      </w:r>
      <w:r w:rsidRPr="00814299">
        <w:rPr>
          <w:spacing w:val="4"/>
          <w:sz w:val="28"/>
          <w:szCs w:val="28"/>
        </w:rPr>
        <w:t>Дети Каневского района</w:t>
      </w:r>
      <w:r w:rsidR="007F7AD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 xml:space="preserve"> по о</w:t>
      </w:r>
      <w:r w:rsidRPr="00814299">
        <w:rPr>
          <w:spacing w:val="4"/>
          <w:sz w:val="28"/>
          <w:szCs w:val="28"/>
        </w:rPr>
        <w:t>существлени</w:t>
      </w:r>
      <w:r>
        <w:rPr>
          <w:spacing w:val="4"/>
          <w:sz w:val="28"/>
          <w:szCs w:val="28"/>
        </w:rPr>
        <w:t>ю</w:t>
      </w:r>
      <w:r w:rsidRPr="00814299">
        <w:rPr>
          <w:spacing w:val="4"/>
          <w:sz w:val="28"/>
          <w:szCs w:val="28"/>
        </w:rPr>
        <w:t xml:space="preserve">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</w:r>
      <w:r>
        <w:rPr>
          <w:spacing w:val="4"/>
          <w:sz w:val="28"/>
          <w:szCs w:val="28"/>
        </w:rPr>
        <w:t>.</w:t>
      </w:r>
    </w:p>
    <w:p w14:paraId="143B1E39" w14:textId="77777777" w:rsidR="008F5E37" w:rsidRPr="00CD2285" w:rsidRDefault="008F5E37" w:rsidP="008F5E37">
      <w:pPr>
        <w:spacing w:before="240" w:line="396" w:lineRule="auto"/>
        <w:jc w:val="center"/>
        <w:rPr>
          <w:spacing w:val="4"/>
          <w:sz w:val="28"/>
          <w:szCs w:val="28"/>
        </w:rPr>
      </w:pPr>
      <w:r w:rsidRPr="00CD2285">
        <w:rPr>
          <w:spacing w:val="4"/>
          <w:sz w:val="28"/>
          <w:szCs w:val="28"/>
        </w:rPr>
        <w:t>Межбюджетные трансферты.</w:t>
      </w:r>
    </w:p>
    <w:p w14:paraId="3B032515" w14:textId="77777777" w:rsidR="008F5E37" w:rsidRPr="007A2900" w:rsidRDefault="008F5E37" w:rsidP="008F5E37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CD2285">
        <w:rPr>
          <w:spacing w:val="4"/>
          <w:sz w:val="28"/>
          <w:szCs w:val="28"/>
        </w:rPr>
        <w:t>В 202</w:t>
      </w:r>
      <w:r w:rsidR="008E1C71">
        <w:rPr>
          <w:spacing w:val="4"/>
          <w:sz w:val="28"/>
          <w:szCs w:val="28"/>
        </w:rPr>
        <w:t>5</w:t>
      </w:r>
      <w:r w:rsidRPr="00CD2285">
        <w:rPr>
          <w:spacing w:val="4"/>
          <w:sz w:val="28"/>
          <w:szCs w:val="28"/>
        </w:rPr>
        <w:t xml:space="preserve"> году из бюджета муниципального образования </w:t>
      </w:r>
      <w:r w:rsidR="00076B58">
        <w:rPr>
          <w:spacing w:val="4"/>
          <w:sz w:val="28"/>
          <w:szCs w:val="28"/>
        </w:rPr>
        <w:t>Каневской муниципальный район Краснодарского края</w:t>
      </w:r>
      <w:r w:rsidRPr="00CD2285">
        <w:rPr>
          <w:spacing w:val="4"/>
          <w:sz w:val="28"/>
          <w:szCs w:val="28"/>
        </w:rPr>
        <w:t xml:space="preserve"> предоставлены межбюджетные </w:t>
      </w:r>
      <w:r w:rsidRPr="00CD2285">
        <w:rPr>
          <w:spacing w:val="4"/>
          <w:sz w:val="28"/>
          <w:szCs w:val="28"/>
        </w:rPr>
        <w:lastRenderedPageBreak/>
        <w:t xml:space="preserve">трансферты в объеме </w:t>
      </w:r>
      <w:r w:rsidR="008E1C71">
        <w:rPr>
          <w:spacing w:val="4"/>
          <w:sz w:val="28"/>
          <w:szCs w:val="28"/>
        </w:rPr>
        <w:t>53 752,2</w:t>
      </w:r>
      <w:r w:rsidRPr="007A2900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100</w:t>
      </w:r>
      <w:r w:rsidRPr="007A2900">
        <w:rPr>
          <w:sz w:val="28"/>
          <w:szCs w:val="28"/>
        </w:rPr>
        <w:t xml:space="preserve"> % к </w:t>
      </w:r>
      <w:r>
        <w:rPr>
          <w:sz w:val="28"/>
          <w:szCs w:val="28"/>
        </w:rPr>
        <w:t>утвержденным назначениям</w:t>
      </w:r>
      <w:r w:rsidRPr="007A2900">
        <w:rPr>
          <w:sz w:val="28"/>
          <w:szCs w:val="28"/>
        </w:rPr>
        <w:t>.</w:t>
      </w:r>
    </w:p>
    <w:p w14:paraId="02B26F33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00440">
        <w:rPr>
          <w:sz w:val="28"/>
          <w:szCs w:val="28"/>
        </w:rPr>
        <w:t>ежбюджетные трансферты</w:t>
      </w:r>
      <w:r w:rsidRPr="00520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предоставлялись в форме дотаций в сумме </w:t>
      </w:r>
      <w:r w:rsidR="002253A2">
        <w:rPr>
          <w:sz w:val="28"/>
          <w:szCs w:val="28"/>
        </w:rPr>
        <w:t>2</w:t>
      </w:r>
      <w:r w:rsidR="008E1C71">
        <w:rPr>
          <w:sz w:val="28"/>
          <w:szCs w:val="28"/>
        </w:rPr>
        <w:t>2</w:t>
      </w:r>
      <w:r w:rsidR="002253A2">
        <w:rPr>
          <w:sz w:val="28"/>
          <w:szCs w:val="28"/>
        </w:rPr>
        <w:t xml:space="preserve"> 000,0</w:t>
      </w:r>
      <w:r>
        <w:rPr>
          <w:sz w:val="28"/>
          <w:szCs w:val="28"/>
        </w:rPr>
        <w:t xml:space="preserve"> тыс. рублей и </w:t>
      </w:r>
      <w:r w:rsidRPr="0034151E">
        <w:rPr>
          <w:sz w:val="28"/>
          <w:szCs w:val="28"/>
        </w:rPr>
        <w:t>иных межбюджетных трансфертов –</w:t>
      </w:r>
      <w:r>
        <w:rPr>
          <w:sz w:val="28"/>
          <w:szCs w:val="28"/>
        </w:rPr>
        <w:t xml:space="preserve"> </w:t>
      </w:r>
      <w:r w:rsidR="008E1C71">
        <w:rPr>
          <w:sz w:val="28"/>
          <w:szCs w:val="28"/>
        </w:rPr>
        <w:t>31 752,2</w:t>
      </w:r>
      <w:r w:rsidRPr="0034151E">
        <w:rPr>
          <w:sz w:val="28"/>
          <w:szCs w:val="28"/>
        </w:rPr>
        <w:t> тыс. рублей.</w:t>
      </w:r>
    </w:p>
    <w:p w14:paraId="12609F78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Дотации из бюджета </w:t>
      </w:r>
      <w:r>
        <w:rPr>
          <w:iCs/>
          <w:sz w:val="28"/>
          <w:szCs w:val="28"/>
        </w:rPr>
        <w:t xml:space="preserve">муниципального образования </w:t>
      </w:r>
      <w:r w:rsidR="00076B58">
        <w:rPr>
          <w:iCs/>
          <w:sz w:val="28"/>
          <w:szCs w:val="28"/>
        </w:rPr>
        <w:t>Каневской муниципальный район Краснодарского края</w:t>
      </w:r>
      <w:r>
        <w:rPr>
          <w:iCs/>
          <w:sz w:val="28"/>
          <w:szCs w:val="28"/>
        </w:rPr>
        <w:t xml:space="preserve"> предоставлены</w:t>
      </w:r>
      <w:r w:rsidRPr="00900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бюджетам поселений </w:t>
      </w:r>
      <w:r w:rsidRPr="00900440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дотаций на выравнивание бюджетной обеспеченности поселений</w:t>
      </w:r>
      <w:r w:rsidRPr="00E0473D">
        <w:rPr>
          <w:sz w:val="28"/>
          <w:szCs w:val="28"/>
        </w:rPr>
        <w:t xml:space="preserve">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 </w:t>
      </w:r>
      <w:r w:rsidRPr="00AC2661">
        <w:rPr>
          <w:sz w:val="28"/>
          <w:szCs w:val="28"/>
        </w:rPr>
        <w:t xml:space="preserve">– </w:t>
      </w:r>
      <w:r w:rsidR="002253A2">
        <w:rPr>
          <w:sz w:val="28"/>
          <w:szCs w:val="28"/>
        </w:rPr>
        <w:t>2</w:t>
      </w:r>
      <w:r w:rsidR="008E1C71">
        <w:rPr>
          <w:sz w:val="28"/>
          <w:szCs w:val="28"/>
        </w:rPr>
        <w:t>2</w:t>
      </w:r>
      <w:r w:rsidR="002253A2">
        <w:rPr>
          <w:sz w:val="28"/>
          <w:szCs w:val="28"/>
        </w:rPr>
        <w:t xml:space="preserve"> 000</w:t>
      </w:r>
      <w:r>
        <w:rPr>
          <w:sz w:val="28"/>
          <w:szCs w:val="28"/>
        </w:rPr>
        <w:t>,0 тыс. рублей.</w:t>
      </w:r>
    </w:p>
    <w:p w14:paraId="1FD26AF5" w14:textId="77777777" w:rsidR="008F5E37" w:rsidRDefault="008F5E37" w:rsidP="008F5E3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C2661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AC2661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е</w:t>
      </w:r>
      <w:r w:rsidRPr="00AC2661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ы  бюджетам поселений предоставлялись:</w:t>
      </w:r>
    </w:p>
    <w:p w14:paraId="665DF17F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сбалансированности бюджетов поселений – </w:t>
      </w:r>
      <w:r w:rsidR="008E1C71">
        <w:rPr>
          <w:sz w:val="28"/>
          <w:szCs w:val="28"/>
        </w:rPr>
        <w:t>6 497,1</w:t>
      </w:r>
      <w:r>
        <w:rPr>
          <w:sz w:val="28"/>
          <w:szCs w:val="28"/>
        </w:rPr>
        <w:t> тыс. рублей;</w:t>
      </w:r>
    </w:p>
    <w:p w14:paraId="3D0693B1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4F7371">
        <w:rPr>
          <w:sz w:val="28"/>
          <w:szCs w:val="28"/>
        </w:rPr>
        <w:t>на поддержку местных инициатив по итогам краевого конкурса</w:t>
      </w:r>
      <w:r>
        <w:rPr>
          <w:sz w:val="28"/>
          <w:szCs w:val="28"/>
        </w:rPr>
        <w:t xml:space="preserve"> – </w:t>
      </w:r>
      <w:r w:rsidR="008E1C71">
        <w:rPr>
          <w:sz w:val="28"/>
          <w:szCs w:val="28"/>
        </w:rPr>
        <w:t>25 255,1</w:t>
      </w:r>
      <w:r>
        <w:rPr>
          <w:sz w:val="28"/>
          <w:szCs w:val="28"/>
        </w:rPr>
        <w:t> тыс. рублей.</w:t>
      </w:r>
    </w:p>
    <w:p w14:paraId="405CBF1F" w14:textId="77777777" w:rsidR="008F5E37" w:rsidRPr="008F5E37" w:rsidRDefault="008F5E37" w:rsidP="008F5E3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411CEF97" w14:textId="77777777" w:rsidR="008F5E37" w:rsidRDefault="008F5E37" w:rsidP="008F5E37">
      <w:pPr>
        <w:spacing w:line="360" w:lineRule="auto"/>
        <w:jc w:val="center"/>
        <w:rPr>
          <w:b/>
          <w:sz w:val="28"/>
          <w:szCs w:val="28"/>
        </w:rPr>
      </w:pPr>
      <w:r w:rsidRPr="008F5E37">
        <w:rPr>
          <w:b/>
          <w:sz w:val="28"/>
          <w:szCs w:val="28"/>
        </w:rPr>
        <w:t>4. ИСТОЧНИКИ ФИНАНСИРОВАНИЯ ДЕФИЦИТА РАЙОННОГО БЮДЖЕТА.</w:t>
      </w:r>
    </w:p>
    <w:p w14:paraId="0E2039D8" w14:textId="77777777" w:rsidR="00DD6A7E" w:rsidRPr="0096195B" w:rsidRDefault="00DD6A7E" w:rsidP="00DD6A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6195B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96195B">
        <w:rPr>
          <w:sz w:val="28"/>
          <w:szCs w:val="28"/>
        </w:rPr>
        <w:t xml:space="preserve"> за 202</w:t>
      </w:r>
      <w:r w:rsidR="008E1C71">
        <w:rPr>
          <w:sz w:val="28"/>
          <w:szCs w:val="28"/>
        </w:rPr>
        <w:t xml:space="preserve">5 </w:t>
      </w:r>
      <w:r w:rsidRPr="0096195B">
        <w:rPr>
          <w:sz w:val="28"/>
          <w:szCs w:val="28"/>
        </w:rPr>
        <w:t xml:space="preserve">год исполнен с дефицитом в сумме </w:t>
      </w:r>
      <w:r w:rsidR="00A55C06">
        <w:rPr>
          <w:sz w:val="28"/>
          <w:szCs w:val="28"/>
        </w:rPr>
        <w:t>21 159,2</w:t>
      </w:r>
      <w:r>
        <w:rPr>
          <w:sz w:val="28"/>
          <w:szCs w:val="28"/>
        </w:rPr>
        <w:t xml:space="preserve"> </w:t>
      </w:r>
      <w:r w:rsidRPr="0096195B">
        <w:rPr>
          <w:sz w:val="28"/>
          <w:szCs w:val="28"/>
        </w:rPr>
        <w:t xml:space="preserve"> тыс. рублей. </w:t>
      </w:r>
      <w:r w:rsidRPr="001D0D07">
        <w:rPr>
          <w:sz w:val="28"/>
          <w:szCs w:val="28"/>
        </w:rPr>
        <w:t xml:space="preserve">На размер дефицита повлияли фактически полученные сверх утвержденного объема </w:t>
      </w:r>
      <w:r>
        <w:rPr>
          <w:sz w:val="28"/>
          <w:szCs w:val="28"/>
        </w:rPr>
        <w:t>налоговые и неналоговые доходы</w:t>
      </w:r>
      <w:r w:rsidRPr="001D0D07">
        <w:rPr>
          <w:sz w:val="28"/>
          <w:szCs w:val="28"/>
        </w:rPr>
        <w:t>, а также неполное использование бюджетных ассигнований.</w:t>
      </w:r>
    </w:p>
    <w:p w14:paraId="0557B99C" w14:textId="77777777" w:rsidR="00DD6A7E" w:rsidRPr="0096195B" w:rsidRDefault="00DD6A7E" w:rsidP="00DD6A7E">
      <w:pPr>
        <w:spacing w:line="360" w:lineRule="auto"/>
        <w:ind w:firstLine="709"/>
        <w:jc w:val="both"/>
        <w:rPr>
          <w:sz w:val="28"/>
          <w:szCs w:val="28"/>
        </w:rPr>
      </w:pPr>
      <w:r w:rsidRPr="0096195B">
        <w:rPr>
          <w:sz w:val="28"/>
          <w:szCs w:val="28"/>
        </w:rPr>
        <w:t>Объем источников финансирования дефицита краевого бюджета за 202</w:t>
      </w:r>
      <w:r w:rsidR="00A55C06">
        <w:rPr>
          <w:sz w:val="28"/>
          <w:szCs w:val="28"/>
        </w:rPr>
        <w:t>5</w:t>
      </w:r>
      <w:r w:rsidRPr="0096195B">
        <w:rPr>
          <w:sz w:val="28"/>
          <w:szCs w:val="28"/>
        </w:rPr>
        <w:t xml:space="preserve"> год составил (+) </w:t>
      </w:r>
      <w:r w:rsidR="00A55C06">
        <w:rPr>
          <w:sz w:val="28"/>
          <w:szCs w:val="28"/>
        </w:rPr>
        <w:t>21 159,2</w:t>
      </w:r>
      <w:r w:rsidRPr="0096195B">
        <w:rPr>
          <w:sz w:val="28"/>
          <w:szCs w:val="28"/>
        </w:rPr>
        <w:t xml:space="preserve"> тыс. рублей.</w:t>
      </w:r>
    </w:p>
    <w:p w14:paraId="11785A9C" w14:textId="77777777" w:rsidR="008F5E37" w:rsidRPr="00027DE2" w:rsidRDefault="008F5E37" w:rsidP="008F5E37">
      <w:pPr>
        <w:spacing w:line="360" w:lineRule="auto"/>
        <w:jc w:val="right"/>
        <w:rPr>
          <w:sz w:val="24"/>
          <w:szCs w:val="24"/>
        </w:rPr>
      </w:pPr>
      <w:r w:rsidRPr="00027DE2">
        <w:rPr>
          <w:sz w:val="24"/>
          <w:szCs w:val="24"/>
        </w:rPr>
        <w:t>тыс. руб.</w:t>
      </w:r>
    </w:p>
    <w:tbl>
      <w:tblPr>
        <w:tblW w:w="998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1933"/>
        <w:gridCol w:w="1679"/>
        <w:gridCol w:w="1680"/>
      </w:tblGrid>
      <w:tr w:rsidR="00027DE2" w:rsidRPr="00847881" w14:paraId="22567A63" w14:textId="77777777" w:rsidTr="00027DE2">
        <w:trPr>
          <w:trHeight w:val="274"/>
        </w:trPr>
        <w:tc>
          <w:tcPr>
            <w:tcW w:w="4691" w:type="dxa"/>
            <w:shd w:val="clear" w:color="auto" w:fill="auto"/>
            <w:vAlign w:val="center"/>
            <w:hideMark/>
          </w:tcPr>
          <w:p w14:paraId="5138CA58" w14:textId="77777777" w:rsidR="00027DE2" w:rsidRPr="00847881" w:rsidRDefault="00027DE2" w:rsidP="00027DE2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0AB76A3D" w14:textId="77777777" w:rsidR="00027DE2" w:rsidRPr="00847881" w:rsidRDefault="00027DE2" w:rsidP="00A55C06">
            <w:pPr>
              <w:jc w:val="center"/>
              <w:rPr>
                <w:sz w:val="24"/>
                <w:szCs w:val="24"/>
                <w:lang w:eastAsia="ru-RU"/>
              </w:rPr>
            </w:pPr>
            <w:r w:rsidRPr="005E2A58">
              <w:rPr>
                <w:sz w:val="24"/>
                <w:szCs w:val="24"/>
                <w:lang w:eastAsia="ru-RU"/>
              </w:rPr>
              <w:t xml:space="preserve">Бюджет, утвержденный решением от </w:t>
            </w:r>
            <w:r w:rsidRPr="005E2A58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A55C06">
              <w:rPr>
                <w:sz w:val="24"/>
                <w:szCs w:val="24"/>
                <w:lang w:eastAsia="ru-RU"/>
              </w:rPr>
              <w:t>7</w:t>
            </w:r>
            <w:r w:rsidRPr="005E2A58">
              <w:rPr>
                <w:sz w:val="24"/>
                <w:szCs w:val="24"/>
                <w:lang w:eastAsia="ru-RU"/>
              </w:rPr>
              <w:t>.12.202</w:t>
            </w:r>
            <w:r w:rsidR="00A55C06">
              <w:rPr>
                <w:sz w:val="24"/>
                <w:szCs w:val="24"/>
                <w:lang w:eastAsia="ru-RU"/>
              </w:rPr>
              <w:t>4</w:t>
            </w:r>
            <w:r w:rsidRPr="005E2A58">
              <w:rPr>
                <w:sz w:val="24"/>
                <w:szCs w:val="24"/>
                <w:lang w:eastAsia="ru-RU"/>
              </w:rPr>
              <w:t xml:space="preserve"> года № </w:t>
            </w:r>
            <w:r w:rsidR="00A55C06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39735896" w14:textId="77777777" w:rsidR="00027DE2" w:rsidRPr="00847881" w:rsidRDefault="00027DE2" w:rsidP="00A55C06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lastRenderedPageBreak/>
              <w:t>Кассовое исполнение за 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A55C06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47881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91A55B3" w14:textId="77777777" w:rsidR="00027DE2" w:rsidRPr="00847881" w:rsidRDefault="00027DE2" w:rsidP="00027DE2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Процент исполнения</w:t>
            </w:r>
          </w:p>
        </w:tc>
      </w:tr>
    </w:tbl>
    <w:p w14:paraId="6AA1F0F1" w14:textId="77777777" w:rsidR="0081667E" w:rsidRDefault="0081667E" w:rsidP="0081667E">
      <w:pPr>
        <w:tabs>
          <w:tab w:val="left" w:pos="7860"/>
        </w:tabs>
        <w:spacing w:line="360" w:lineRule="auto"/>
        <w:rPr>
          <w:sz w:val="16"/>
          <w:szCs w:val="16"/>
        </w:rPr>
      </w:pPr>
    </w:p>
    <w:tbl>
      <w:tblPr>
        <w:tblW w:w="998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1933"/>
        <w:gridCol w:w="1679"/>
        <w:gridCol w:w="1680"/>
      </w:tblGrid>
      <w:tr w:rsidR="008F5E37" w:rsidRPr="00847881" w14:paraId="74CE1AC3" w14:textId="77777777" w:rsidTr="00027DE2">
        <w:trPr>
          <w:trHeight w:val="274"/>
          <w:tblHeader/>
        </w:trPr>
        <w:tc>
          <w:tcPr>
            <w:tcW w:w="4691" w:type="dxa"/>
            <w:shd w:val="clear" w:color="auto" w:fill="auto"/>
            <w:vAlign w:val="center"/>
            <w:hideMark/>
          </w:tcPr>
          <w:p w14:paraId="61A54A9B" w14:textId="77777777" w:rsidR="008F5E37" w:rsidRPr="00847881" w:rsidRDefault="00027DE2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1D2BFC38" w14:textId="77777777" w:rsidR="008F5E37" w:rsidRPr="00847881" w:rsidRDefault="00027DE2" w:rsidP="00027DE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3B77B700" w14:textId="77777777" w:rsidR="008F5E37" w:rsidRPr="00847881" w:rsidRDefault="00027DE2" w:rsidP="002253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7AB45FDA" w14:textId="77777777" w:rsidR="008F5E37" w:rsidRPr="00847881" w:rsidRDefault="00027DE2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F5E37" w:rsidRPr="00847881" w14:paraId="4AE87F85" w14:textId="77777777" w:rsidTr="008F5E37">
        <w:trPr>
          <w:trHeight w:val="630"/>
        </w:trPr>
        <w:tc>
          <w:tcPr>
            <w:tcW w:w="4691" w:type="dxa"/>
            <w:shd w:val="clear" w:color="auto" w:fill="auto"/>
            <w:vAlign w:val="bottom"/>
            <w:hideMark/>
          </w:tcPr>
          <w:p w14:paraId="21E5B2B0" w14:textId="77777777" w:rsidR="008F5E37" w:rsidRPr="00847881" w:rsidRDefault="008F5E37" w:rsidP="008F5E37">
            <w:pPr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0404C98E" w14:textId="77777777" w:rsidR="008F5E37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122 350,9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46B5083B" w14:textId="77777777" w:rsidR="008F5E37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21 159,2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2A098964" w14:textId="77777777" w:rsidR="008F5E37" w:rsidRPr="00847881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F5E37" w:rsidRPr="00847881" w14:paraId="0F7ABF57" w14:textId="77777777" w:rsidTr="008F5E37">
        <w:trPr>
          <w:trHeight w:val="315"/>
        </w:trPr>
        <w:tc>
          <w:tcPr>
            <w:tcW w:w="4691" w:type="dxa"/>
            <w:shd w:val="clear" w:color="auto" w:fill="auto"/>
            <w:vAlign w:val="bottom"/>
            <w:hideMark/>
          </w:tcPr>
          <w:p w14:paraId="5470E203" w14:textId="77777777" w:rsidR="008F5E37" w:rsidRPr="00847881" w:rsidRDefault="008F5E37" w:rsidP="008F5E37">
            <w:pPr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099B7EFC" w14:textId="77777777" w:rsidR="008F5E37" w:rsidRPr="00847881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2D63409F" w14:textId="77777777" w:rsidR="008F5E37" w:rsidRPr="00847881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3B2DAA5" w14:textId="77777777" w:rsidR="008F5E37" w:rsidRPr="00847881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F5E37" w:rsidRPr="00847881" w14:paraId="2D1FDF19" w14:textId="77777777" w:rsidTr="008F5E37">
        <w:trPr>
          <w:trHeight w:val="315"/>
        </w:trPr>
        <w:tc>
          <w:tcPr>
            <w:tcW w:w="4691" w:type="dxa"/>
            <w:shd w:val="clear" w:color="auto" w:fill="auto"/>
            <w:vAlign w:val="bottom"/>
            <w:hideMark/>
          </w:tcPr>
          <w:p w14:paraId="730B2673" w14:textId="77777777" w:rsidR="008F5E37" w:rsidRPr="00847881" w:rsidRDefault="008F5E37" w:rsidP="008F5E37">
            <w:pPr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0DCEEC50" w14:textId="77777777" w:rsidR="008F5E37" w:rsidRPr="00847881" w:rsidRDefault="00DD6A7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12 413,0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564C6724" w14:textId="77777777" w:rsidR="008F5E37" w:rsidRPr="00847881" w:rsidRDefault="00DD6A7E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12 483,0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C1DC51E" w14:textId="77777777" w:rsidR="008F5E37" w:rsidRPr="00847881" w:rsidRDefault="008F5E37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E463A" w:rsidRPr="00847881" w14:paraId="464B0843" w14:textId="77777777" w:rsidTr="008F5E37">
        <w:trPr>
          <w:trHeight w:val="630"/>
        </w:trPr>
        <w:tc>
          <w:tcPr>
            <w:tcW w:w="4691" w:type="dxa"/>
            <w:shd w:val="clear" w:color="auto" w:fill="auto"/>
            <w:vAlign w:val="bottom"/>
            <w:hideMark/>
          </w:tcPr>
          <w:p w14:paraId="3ABE9BB2" w14:textId="77777777" w:rsidR="00AE463A" w:rsidRPr="00462843" w:rsidRDefault="00AE463A" w:rsidP="00AE463A">
            <w:pPr>
              <w:rPr>
                <w:sz w:val="24"/>
                <w:szCs w:val="24"/>
                <w:lang w:eastAsia="ru-RU"/>
              </w:rPr>
            </w:pPr>
            <w:r w:rsidRPr="00AE463A">
              <w:rPr>
                <w:sz w:val="24"/>
                <w:szCs w:val="24"/>
                <w:lang w:eastAsia="ru-RU"/>
              </w:rPr>
              <w:t>Привлечение кредитов от кредитных организаций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3D67DECB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54DAF77F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6F55B699" w14:textId="77777777" w:rsidR="00AE463A" w:rsidRDefault="00AE463A" w:rsidP="00AE463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463A" w:rsidRPr="00847881" w14:paraId="4E55317C" w14:textId="77777777" w:rsidTr="008F5E37">
        <w:trPr>
          <w:trHeight w:val="630"/>
        </w:trPr>
        <w:tc>
          <w:tcPr>
            <w:tcW w:w="4691" w:type="dxa"/>
            <w:shd w:val="clear" w:color="auto" w:fill="auto"/>
            <w:vAlign w:val="bottom"/>
            <w:hideMark/>
          </w:tcPr>
          <w:p w14:paraId="4788D5C5" w14:textId="77777777" w:rsidR="00AE463A" w:rsidRPr="00462843" w:rsidRDefault="00AE463A" w:rsidP="008F5E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</w:t>
            </w:r>
            <w:r w:rsidRPr="00AE463A">
              <w:rPr>
                <w:sz w:val="24"/>
                <w:szCs w:val="24"/>
                <w:lang w:eastAsia="ru-RU"/>
              </w:rPr>
              <w:t xml:space="preserve"> кредитов от кредитных организаций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677DC1D4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5E81C4FF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36F4274" w14:textId="77777777" w:rsidR="00AE463A" w:rsidRDefault="00AE463A" w:rsidP="00AE463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E463A" w:rsidRPr="00847881" w14:paraId="69859410" w14:textId="77777777" w:rsidTr="008F5E37">
        <w:trPr>
          <w:trHeight w:val="630"/>
        </w:trPr>
        <w:tc>
          <w:tcPr>
            <w:tcW w:w="4691" w:type="dxa"/>
            <w:shd w:val="clear" w:color="auto" w:fill="auto"/>
            <w:vAlign w:val="bottom"/>
            <w:hideMark/>
          </w:tcPr>
          <w:p w14:paraId="3558379E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 w:rsidRPr="00462843">
              <w:rPr>
                <w:sz w:val="24"/>
                <w:szCs w:val="24"/>
                <w:lang w:eastAsia="ru-RU"/>
              </w:rPr>
              <w:t xml:space="preserve">Привлечение бюджетных кредитов из других бюджетов бюджетной системы 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145A6C83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35 000,0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6C019556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35 000,0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3CAE37B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463A" w:rsidRPr="00847881" w14:paraId="72391652" w14:textId="77777777" w:rsidTr="008F5E37">
        <w:trPr>
          <w:trHeight w:val="630"/>
        </w:trPr>
        <w:tc>
          <w:tcPr>
            <w:tcW w:w="4691" w:type="dxa"/>
            <w:shd w:val="clear" w:color="auto" w:fill="auto"/>
            <w:vAlign w:val="bottom"/>
            <w:hideMark/>
          </w:tcPr>
          <w:p w14:paraId="448E145C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 w:rsidRPr="00DD6A7E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19AFF281" w14:textId="77777777" w:rsidR="00AE463A" w:rsidRDefault="00AE463A" w:rsidP="002253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-52 150,0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0DF6F39E" w14:textId="77777777" w:rsidR="00AE463A" w:rsidRDefault="00AE463A" w:rsidP="002253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-52 150,0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55ECA314" w14:textId="77777777" w:rsidR="00AE463A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463A" w:rsidRPr="00847881" w14:paraId="4DD1B370" w14:textId="77777777" w:rsidTr="008F5E37">
        <w:trPr>
          <w:trHeight w:val="630"/>
        </w:trPr>
        <w:tc>
          <w:tcPr>
            <w:tcW w:w="4691" w:type="dxa"/>
            <w:shd w:val="clear" w:color="auto" w:fill="auto"/>
            <w:vAlign w:val="bottom"/>
            <w:hideMark/>
          </w:tcPr>
          <w:p w14:paraId="131A42C0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 xml:space="preserve">Предоставление бюджетных кредитов другим бюджетам 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717F7612" w14:textId="77777777" w:rsidR="00AE463A" w:rsidRPr="00847881" w:rsidRDefault="00AE463A" w:rsidP="00AE463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-43 400,0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41E184D4" w14:textId="77777777" w:rsidR="00AE463A" w:rsidRPr="00847881" w:rsidRDefault="00AE463A" w:rsidP="00AE463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-43 363,2,0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3B18F43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463A" w:rsidRPr="00847881" w14:paraId="0D17146F" w14:textId="77777777" w:rsidTr="008F5E37">
        <w:trPr>
          <w:trHeight w:val="510"/>
        </w:trPr>
        <w:tc>
          <w:tcPr>
            <w:tcW w:w="4691" w:type="dxa"/>
            <w:shd w:val="clear" w:color="auto" w:fill="auto"/>
            <w:vAlign w:val="bottom"/>
            <w:hideMark/>
          </w:tcPr>
          <w:p w14:paraId="00DDAF13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53922825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37 300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291AEEC8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35 231,2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09473DB6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94,5</w:t>
            </w:r>
          </w:p>
        </w:tc>
      </w:tr>
      <w:tr w:rsidR="00AE463A" w:rsidRPr="00847881" w14:paraId="20FF3669" w14:textId="77777777" w:rsidTr="008F5E37">
        <w:trPr>
          <w:trHeight w:val="315"/>
        </w:trPr>
        <w:tc>
          <w:tcPr>
            <w:tcW w:w="4691" w:type="dxa"/>
            <w:shd w:val="clear" w:color="auto" w:fill="auto"/>
            <w:vAlign w:val="bottom"/>
            <w:hideMark/>
          </w:tcPr>
          <w:p w14:paraId="4977AB55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0EF4C0E3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95 600,9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5E98723F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46 441,2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963B40E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E463A" w:rsidRPr="00847881" w14:paraId="609476E9" w14:textId="77777777" w:rsidTr="008F5E37">
        <w:trPr>
          <w:trHeight w:val="337"/>
        </w:trPr>
        <w:tc>
          <w:tcPr>
            <w:tcW w:w="4691" w:type="dxa"/>
            <w:shd w:val="clear" w:color="auto" w:fill="auto"/>
            <w:vAlign w:val="bottom"/>
            <w:hideMark/>
          </w:tcPr>
          <w:p w14:paraId="79D70BE5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847881">
              <w:rPr>
                <w:sz w:val="24"/>
                <w:szCs w:val="24"/>
                <w:lang w:eastAsia="ru-RU"/>
              </w:rPr>
              <w:t>величение остатков средств бюджетов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49F04168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-4 211 459,0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210A1E4E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-4 598 721,4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1C3962EA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E463A" w:rsidRPr="00847881" w14:paraId="229BB14E" w14:textId="77777777" w:rsidTr="008F5E37">
        <w:trPr>
          <w:trHeight w:val="258"/>
        </w:trPr>
        <w:tc>
          <w:tcPr>
            <w:tcW w:w="4691" w:type="dxa"/>
            <w:shd w:val="clear" w:color="auto" w:fill="auto"/>
            <w:vAlign w:val="bottom"/>
            <w:hideMark/>
          </w:tcPr>
          <w:p w14:paraId="3AA2A28F" w14:textId="77777777" w:rsidR="00AE463A" w:rsidRPr="00847881" w:rsidRDefault="00AE463A" w:rsidP="008F5E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847881">
              <w:rPr>
                <w:sz w:val="24"/>
                <w:szCs w:val="24"/>
                <w:lang w:eastAsia="ru-RU"/>
              </w:rPr>
              <w:t>меньшение остатков средств бюджетов</w:t>
            </w: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14:paraId="0C432098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4 307 059,9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14:paraId="06461621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4 645 162,6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9CB9839" w14:textId="77777777" w:rsidR="00AE463A" w:rsidRPr="00847881" w:rsidRDefault="00AE463A" w:rsidP="008F5E37">
            <w:pPr>
              <w:jc w:val="center"/>
              <w:rPr>
                <w:sz w:val="24"/>
                <w:szCs w:val="24"/>
                <w:lang w:eastAsia="ru-RU"/>
              </w:rPr>
            </w:pPr>
            <w:r w:rsidRPr="00847881">
              <w:rPr>
                <w:sz w:val="24"/>
                <w:szCs w:val="24"/>
                <w:lang w:eastAsia="ru-RU"/>
              </w:rPr>
              <w:t>х</w:t>
            </w:r>
          </w:p>
        </w:tc>
      </w:tr>
    </w:tbl>
    <w:p w14:paraId="49EDB4B5" w14:textId="77777777" w:rsidR="00027DE2" w:rsidRDefault="00027DE2" w:rsidP="008F5E37">
      <w:pPr>
        <w:spacing w:line="360" w:lineRule="auto"/>
        <w:ind w:firstLine="709"/>
        <w:jc w:val="both"/>
        <w:rPr>
          <w:sz w:val="28"/>
        </w:rPr>
      </w:pPr>
    </w:p>
    <w:p w14:paraId="3F3A6683" w14:textId="77777777" w:rsidR="008F5E37" w:rsidRDefault="008F5E37" w:rsidP="008F5E37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242197">
        <w:rPr>
          <w:sz w:val="28"/>
        </w:rPr>
        <w:t>В целях обеспечения сбалансированности бюджет</w:t>
      </w:r>
      <w:r>
        <w:rPr>
          <w:sz w:val="28"/>
        </w:rPr>
        <w:t>а в 202</w:t>
      </w:r>
      <w:r w:rsidR="00AE463A">
        <w:rPr>
          <w:sz w:val="28"/>
        </w:rPr>
        <w:t>5</w:t>
      </w:r>
      <w:r>
        <w:rPr>
          <w:sz w:val="28"/>
        </w:rPr>
        <w:t xml:space="preserve">году в бюджет муниципального образования </w:t>
      </w:r>
      <w:r w:rsidR="00076B58">
        <w:rPr>
          <w:sz w:val="28"/>
        </w:rPr>
        <w:t>Каневской муниципальный район Краснодарского края</w:t>
      </w:r>
      <w:r>
        <w:rPr>
          <w:sz w:val="28"/>
        </w:rPr>
        <w:t xml:space="preserve"> привлечен бюджетный кредит в сумме </w:t>
      </w:r>
      <w:r w:rsidR="00AE463A">
        <w:rPr>
          <w:sz w:val="28"/>
        </w:rPr>
        <w:t>35</w:t>
      </w:r>
      <w:r>
        <w:rPr>
          <w:sz w:val="28"/>
        </w:rPr>
        <w:t xml:space="preserve"> 000,0 </w:t>
      </w:r>
      <w:proofErr w:type="gramStart"/>
      <w:r>
        <w:rPr>
          <w:sz w:val="28"/>
        </w:rPr>
        <w:t>тыс.рублей</w:t>
      </w:r>
      <w:proofErr w:type="gramEnd"/>
      <w:r>
        <w:rPr>
          <w:sz w:val="28"/>
        </w:rPr>
        <w:t>.</w:t>
      </w:r>
      <w:r w:rsidRPr="00242197">
        <w:rPr>
          <w:sz w:val="28"/>
        </w:rPr>
        <w:t xml:space="preserve"> </w:t>
      </w:r>
      <w:r>
        <w:rPr>
          <w:sz w:val="28"/>
        </w:rPr>
        <w:t>К</w:t>
      </w:r>
      <w:r w:rsidRPr="0092307C">
        <w:rPr>
          <w:sz w:val="28"/>
          <w:szCs w:val="28"/>
        </w:rPr>
        <w:t>редит</w:t>
      </w:r>
      <w:r>
        <w:rPr>
          <w:sz w:val="28"/>
          <w:szCs w:val="28"/>
        </w:rPr>
        <w:t>ы</w:t>
      </w:r>
      <w:r w:rsidRPr="0092307C">
        <w:rPr>
          <w:sz w:val="28"/>
          <w:szCs w:val="28"/>
        </w:rPr>
        <w:t xml:space="preserve"> кредитных организаций </w:t>
      </w:r>
      <w:r>
        <w:rPr>
          <w:spacing w:val="4"/>
          <w:sz w:val="28"/>
          <w:szCs w:val="28"/>
        </w:rPr>
        <w:t>в бюджет</w:t>
      </w:r>
      <w:r w:rsidRPr="00847881">
        <w:rPr>
          <w:sz w:val="28"/>
        </w:rPr>
        <w:t xml:space="preserve"> </w:t>
      </w:r>
      <w:r w:rsidRPr="00242197">
        <w:rPr>
          <w:sz w:val="28"/>
        </w:rPr>
        <w:t>муниципального образования Каневской</w:t>
      </w:r>
      <w:r>
        <w:rPr>
          <w:spacing w:val="4"/>
          <w:sz w:val="28"/>
          <w:szCs w:val="28"/>
        </w:rPr>
        <w:t xml:space="preserve"> </w:t>
      </w:r>
      <w:r w:rsidRPr="006E3C6F">
        <w:rPr>
          <w:spacing w:val="4"/>
          <w:sz w:val="28"/>
          <w:szCs w:val="28"/>
        </w:rPr>
        <w:t>в 20</w:t>
      </w:r>
      <w:r>
        <w:rPr>
          <w:spacing w:val="4"/>
          <w:sz w:val="28"/>
          <w:szCs w:val="28"/>
        </w:rPr>
        <w:t>2</w:t>
      </w:r>
      <w:r w:rsidR="00AE463A">
        <w:rPr>
          <w:spacing w:val="4"/>
          <w:sz w:val="28"/>
          <w:szCs w:val="28"/>
        </w:rPr>
        <w:t>5</w:t>
      </w:r>
      <w:r>
        <w:rPr>
          <w:spacing w:val="4"/>
          <w:sz w:val="28"/>
          <w:szCs w:val="28"/>
        </w:rPr>
        <w:t xml:space="preserve"> </w:t>
      </w:r>
      <w:r w:rsidRPr="006E3C6F">
        <w:rPr>
          <w:spacing w:val="4"/>
          <w:sz w:val="28"/>
          <w:szCs w:val="28"/>
        </w:rPr>
        <w:t>году не привлекались.</w:t>
      </w:r>
      <w:r w:rsidR="00DD6A7E">
        <w:rPr>
          <w:spacing w:val="4"/>
          <w:sz w:val="28"/>
          <w:szCs w:val="28"/>
        </w:rPr>
        <w:t xml:space="preserve"> Погашение долговых обязательств</w:t>
      </w:r>
      <w:r w:rsidR="00C85122">
        <w:rPr>
          <w:spacing w:val="4"/>
          <w:sz w:val="28"/>
          <w:szCs w:val="28"/>
        </w:rPr>
        <w:t xml:space="preserve"> муниципального образования </w:t>
      </w:r>
      <w:r w:rsidR="00076B58">
        <w:rPr>
          <w:spacing w:val="4"/>
          <w:sz w:val="28"/>
          <w:szCs w:val="28"/>
        </w:rPr>
        <w:t>Каневской муниципальный район Краснодарского края</w:t>
      </w:r>
      <w:r w:rsidR="00DD6A7E">
        <w:rPr>
          <w:spacing w:val="4"/>
          <w:sz w:val="28"/>
          <w:szCs w:val="28"/>
        </w:rPr>
        <w:t xml:space="preserve">, в соответствии с договорами, </w:t>
      </w:r>
      <w:r w:rsidR="00C85122">
        <w:rPr>
          <w:spacing w:val="4"/>
          <w:sz w:val="28"/>
          <w:szCs w:val="28"/>
        </w:rPr>
        <w:t>произведено</w:t>
      </w:r>
      <w:r w:rsidR="00DD6A7E">
        <w:rPr>
          <w:spacing w:val="4"/>
          <w:sz w:val="28"/>
          <w:szCs w:val="28"/>
        </w:rPr>
        <w:t xml:space="preserve"> в размере 52 150,0 </w:t>
      </w:r>
      <w:proofErr w:type="gramStart"/>
      <w:r w:rsidR="00DD6A7E">
        <w:rPr>
          <w:spacing w:val="4"/>
          <w:sz w:val="28"/>
          <w:szCs w:val="28"/>
        </w:rPr>
        <w:t>тыс.рублей</w:t>
      </w:r>
      <w:proofErr w:type="gramEnd"/>
      <w:r w:rsidR="00C85122" w:rsidRPr="006D7D09">
        <w:rPr>
          <w:b/>
          <w:spacing w:val="4"/>
          <w:sz w:val="28"/>
          <w:szCs w:val="28"/>
        </w:rPr>
        <w:t>.</w:t>
      </w:r>
      <w:r w:rsidRPr="006E3C6F">
        <w:rPr>
          <w:spacing w:val="4"/>
          <w:sz w:val="28"/>
          <w:szCs w:val="28"/>
        </w:rPr>
        <w:t xml:space="preserve"> </w:t>
      </w:r>
    </w:p>
    <w:p w14:paraId="3E7B7280" w14:textId="77777777" w:rsidR="008F5E37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И</w:t>
      </w:r>
      <w:r w:rsidRPr="00242197">
        <w:rPr>
          <w:sz w:val="28"/>
        </w:rPr>
        <w:t xml:space="preserve">з районного бюджета бюджетам поселений муниципального образования </w:t>
      </w:r>
      <w:r w:rsidR="00076B58">
        <w:rPr>
          <w:sz w:val="28"/>
        </w:rPr>
        <w:t>Каневской муниципальный район Краснодарского края</w:t>
      </w:r>
      <w:r w:rsidRPr="008F5E37">
        <w:rPr>
          <w:sz w:val="28"/>
        </w:rPr>
        <w:t xml:space="preserve"> </w:t>
      </w:r>
      <w:r>
        <w:rPr>
          <w:sz w:val="28"/>
        </w:rPr>
        <w:t>в</w:t>
      </w:r>
      <w:r w:rsidRPr="00242197">
        <w:rPr>
          <w:sz w:val="28"/>
        </w:rPr>
        <w:t xml:space="preserve"> 20</w:t>
      </w:r>
      <w:r>
        <w:rPr>
          <w:sz w:val="28"/>
        </w:rPr>
        <w:t>2</w:t>
      </w:r>
      <w:r w:rsidR="00AE463A">
        <w:rPr>
          <w:sz w:val="28"/>
        </w:rPr>
        <w:t xml:space="preserve">5 </w:t>
      </w:r>
      <w:r w:rsidRPr="00242197">
        <w:rPr>
          <w:sz w:val="28"/>
        </w:rPr>
        <w:t xml:space="preserve">году предоставлено бюджетных кредитов </w:t>
      </w:r>
      <w:r>
        <w:rPr>
          <w:sz w:val="28"/>
        </w:rPr>
        <w:t>в целях обеспечения их сбалансированности</w:t>
      </w:r>
      <w:r w:rsidR="00C85122" w:rsidRPr="00C85122">
        <w:rPr>
          <w:sz w:val="28"/>
        </w:rPr>
        <w:t xml:space="preserve"> </w:t>
      </w:r>
      <w:r w:rsidR="00C85122" w:rsidRPr="00242197">
        <w:rPr>
          <w:sz w:val="28"/>
        </w:rPr>
        <w:t xml:space="preserve">в сумме </w:t>
      </w:r>
      <w:r w:rsidR="00AE463A">
        <w:rPr>
          <w:sz w:val="28"/>
        </w:rPr>
        <w:t>43 363,2</w:t>
      </w:r>
      <w:r w:rsidR="00C85122" w:rsidRPr="00242197">
        <w:rPr>
          <w:sz w:val="28"/>
        </w:rPr>
        <w:t> тыс. рублей</w:t>
      </w:r>
      <w:r w:rsidRPr="00242197">
        <w:rPr>
          <w:sz w:val="28"/>
        </w:rPr>
        <w:t xml:space="preserve">, </w:t>
      </w:r>
      <w:r>
        <w:rPr>
          <w:sz w:val="28"/>
        </w:rPr>
        <w:t>в</w:t>
      </w:r>
      <w:r w:rsidRPr="00DD5786">
        <w:rPr>
          <w:sz w:val="28"/>
          <w:szCs w:val="28"/>
        </w:rPr>
        <w:t xml:space="preserve">озврат бюджетных </w:t>
      </w:r>
      <w:r w:rsidRPr="00DD5786">
        <w:rPr>
          <w:sz w:val="28"/>
          <w:szCs w:val="28"/>
        </w:rPr>
        <w:lastRenderedPageBreak/>
        <w:t xml:space="preserve">кредитов, предоставленных бюджетам </w:t>
      </w:r>
      <w:r>
        <w:rPr>
          <w:sz w:val="28"/>
          <w:szCs w:val="28"/>
        </w:rPr>
        <w:t xml:space="preserve">поселений </w:t>
      </w:r>
      <w:r w:rsidRPr="00DD5786">
        <w:rPr>
          <w:sz w:val="28"/>
          <w:szCs w:val="28"/>
        </w:rPr>
        <w:t xml:space="preserve">из </w:t>
      </w:r>
      <w:r>
        <w:rPr>
          <w:sz w:val="28"/>
          <w:szCs w:val="28"/>
        </w:rPr>
        <w:t>районного</w:t>
      </w:r>
      <w:r w:rsidRPr="00DD5786">
        <w:rPr>
          <w:sz w:val="28"/>
          <w:szCs w:val="28"/>
        </w:rPr>
        <w:t xml:space="preserve"> бюджета, </w:t>
      </w:r>
      <w:r>
        <w:rPr>
          <w:sz w:val="28"/>
          <w:szCs w:val="28"/>
        </w:rPr>
        <w:t>осуществлен</w:t>
      </w:r>
      <w:r w:rsidRPr="00DD5786">
        <w:rPr>
          <w:sz w:val="28"/>
          <w:szCs w:val="28"/>
        </w:rPr>
        <w:t xml:space="preserve"> в сумме </w:t>
      </w:r>
      <w:r w:rsidR="00AE463A">
        <w:rPr>
          <w:sz w:val="28"/>
          <w:szCs w:val="28"/>
        </w:rPr>
        <w:t>35 231,2</w:t>
      </w:r>
      <w:r w:rsidRPr="00DD5786">
        <w:rPr>
          <w:sz w:val="28"/>
          <w:szCs w:val="28"/>
        </w:rPr>
        <w:t xml:space="preserve"> тыс. рублей.</w:t>
      </w:r>
    </w:p>
    <w:p w14:paraId="20E47A35" w14:textId="77777777" w:rsidR="00C85122" w:rsidRDefault="00C85122" w:rsidP="008F5E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остатков средств на </w:t>
      </w:r>
      <w:r w:rsidRPr="00EA1EB9">
        <w:rPr>
          <w:sz w:val="28"/>
          <w:szCs w:val="28"/>
        </w:rPr>
        <w:t xml:space="preserve">счетах по учету средств бюджетов </w:t>
      </w:r>
      <w:r>
        <w:rPr>
          <w:sz w:val="28"/>
          <w:szCs w:val="28"/>
        </w:rPr>
        <w:t xml:space="preserve">составило </w:t>
      </w:r>
      <w:r w:rsidR="00AE463A">
        <w:rPr>
          <w:sz w:val="28"/>
          <w:szCs w:val="28"/>
        </w:rPr>
        <w:t>46 441,2</w:t>
      </w:r>
      <w:r>
        <w:rPr>
          <w:sz w:val="28"/>
          <w:szCs w:val="28"/>
        </w:rPr>
        <w:t xml:space="preserve"> тыс. рублей.</w:t>
      </w:r>
    </w:p>
    <w:p w14:paraId="783117B2" w14:textId="77777777" w:rsidR="004F68DE" w:rsidRDefault="004F68DE" w:rsidP="008F5E37">
      <w:pPr>
        <w:spacing w:line="360" w:lineRule="auto"/>
        <w:ind w:firstLine="709"/>
        <w:jc w:val="both"/>
        <w:rPr>
          <w:sz w:val="28"/>
          <w:szCs w:val="28"/>
        </w:rPr>
      </w:pPr>
    </w:p>
    <w:p w14:paraId="0E66FCB5" w14:textId="77777777" w:rsidR="008F5E37" w:rsidRDefault="008F5E37" w:rsidP="008F5E37">
      <w:pPr>
        <w:spacing w:line="360" w:lineRule="auto"/>
        <w:ind w:left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5. </w:t>
      </w:r>
      <w:r w:rsidRPr="008A496F">
        <w:rPr>
          <w:b/>
          <w:snapToGrid w:val="0"/>
          <w:sz w:val="28"/>
          <w:szCs w:val="28"/>
        </w:rPr>
        <w:t>МУНИЦИПАЛЬНЫЙ ДОЛГ</w:t>
      </w:r>
    </w:p>
    <w:p w14:paraId="1FF954BE" w14:textId="77777777" w:rsidR="008F5E37" w:rsidRPr="008A496F" w:rsidRDefault="008F5E37" w:rsidP="008F5E37">
      <w:pPr>
        <w:spacing w:line="360" w:lineRule="auto"/>
        <w:ind w:left="720"/>
        <w:rPr>
          <w:b/>
          <w:sz w:val="28"/>
          <w:szCs w:val="28"/>
        </w:rPr>
      </w:pPr>
      <w:r w:rsidRPr="008A496F">
        <w:rPr>
          <w:b/>
          <w:snapToGrid w:val="0"/>
          <w:sz w:val="28"/>
          <w:szCs w:val="28"/>
        </w:rPr>
        <w:t xml:space="preserve">МУНИЦИПАЛЬНОГО ОБРАЗОВАНИЯ </w:t>
      </w:r>
      <w:r w:rsidR="00076B58">
        <w:rPr>
          <w:b/>
          <w:snapToGrid w:val="0"/>
          <w:sz w:val="28"/>
          <w:szCs w:val="28"/>
        </w:rPr>
        <w:t>КАНЕВСКОЙ МУНИЦИПАЛЬНЫЙ РАЙОН КРАСНОДАРСКОГО КРАЯ</w:t>
      </w:r>
    </w:p>
    <w:p w14:paraId="3B34BE36" w14:textId="77777777" w:rsidR="008F5E37" w:rsidRPr="00B67C4A" w:rsidRDefault="008F5E37" w:rsidP="008F5E37">
      <w:pPr>
        <w:spacing w:line="360" w:lineRule="auto"/>
        <w:ind w:firstLine="709"/>
        <w:jc w:val="both"/>
        <w:rPr>
          <w:sz w:val="28"/>
          <w:szCs w:val="28"/>
        </w:rPr>
      </w:pPr>
      <w:r w:rsidRPr="00DD5786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муниципального</w:t>
      </w:r>
      <w:r w:rsidRPr="00DD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внутреннего </w:t>
      </w:r>
      <w:r w:rsidRPr="00DD5786">
        <w:rPr>
          <w:sz w:val="28"/>
          <w:szCs w:val="28"/>
        </w:rPr>
        <w:t xml:space="preserve">долга </w:t>
      </w:r>
      <w:r>
        <w:rPr>
          <w:iCs/>
          <w:sz w:val="28"/>
          <w:szCs w:val="28"/>
        </w:rPr>
        <w:t xml:space="preserve">муниципального образования </w:t>
      </w:r>
      <w:r w:rsidR="00076B58">
        <w:rPr>
          <w:iCs/>
          <w:sz w:val="28"/>
          <w:szCs w:val="28"/>
        </w:rPr>
        <w:t>Каневской муниципальный район Краснодарского края</w:t>
      </w:r>
      <w:r w:rsidRPr="00DD5786">
        <w:rPr>
          <w:sz w:val="28"/>
          <w:szCs w:val="28"/>
        </w:rPr>
        <w:t xml:space="preserve"> на 1 января 20</w:t>
      </w:r>
      <w:r>
        <w:rPr>
          <w:sz w:val="28"/>
          <w:szCs w:val="28"/>
        </w:rPr>
        <w:t>2</w:t>
      </w:r>
      <w:r w:rsidR="00AE463A">
        <w:rPr>
          <w:sz w:val="28"/>
          <w:szCs w:val="28"/>
        </w:rPr>
        <w:t>6</w:t>
      </w:r>
      <w:r w:rsidRPr="00DD5786">
        <w:rPr>
          <w:sz w:val="28"/>
          <w:szCs w:val="28"/>
        </w:rPr>
        <w:t xml:space="preserve"> года составил </w:t>
      </w:r>
      <w:r w:rsidR="00AE463A">
        <w:rPr>
          <w:sz w:val="28"/>
          <w:szCs w:val="28"/>
        </w:rPr>
        <w:t>35 000</w:t>
      </w:r>
      <w:r>
        <w:rPr>
          <w:sz w:val="28"/>
          <w:szCs w:val="28"/>
        </w:rPr>
        <w:t xml:space="preserve">,0 </w:t>
      </w:r>
      <w:r w:rsidRPr="00DD5786">
        <w:rPr>
          <w:sz w:val="28"/>
          <w:szCs w:val="28"/>
        </w:rPr>
        <w:t>тыс. рублей</w:t>
      </w:r>
      <w:r w:rsidRPr="00B67C4A">
        <w:rPr>
          <w:sz w:val="28"/>
          <w:szCs w:val="28"/>
        </w:rPr>
        <w:t xml:space="preserve"> и не превысил предельного значения, установ</w:t>
      </w:r>
      <w:r w:rsidRPr="00B67C4A">
        <w:rPr>
          <w:sz w:val="28"/>
          <w:szCs w:val="28"/>
        </w:rPr>
        <w:softHyphen/>
        <w:t xml:space="preserve">ленного </w:t>
      </w:r>
      <w:r>
        <w:rPr>
          <w:sz w:val="28"/>
          <w:szCs w:val="28"/>
        </w:rPr>
        <w:t>решением Совета  от 2</w:t>
      </w:r>
      <w:r w:rsidR="00AE463A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AE463A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B67C4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E463A">
        <w:rPr>
          <w:sz w:val="28"/>
          <w:szCs w:val="28"/>
        </w:rPr>
        <w:t>350</w:t>
      </w:r>
      <w:r w:rsidRPr="00B67C4A">
        <w:rPr>
          <w:sz w:val="28"/>
          <w:szCs w:val="28"/>
        </w:rPr>
        <w:t xml:space="preserve"> </w:t>
      </w:r>
      <w:r w:rsidR="007F7AD9">
        <w:rPr>
          <w:sz w:val="28"/>
          <w:szCs w:val="28"/>
        </w:rPr>
        <w:t>«</w:t>
      </w:r>
      <w:r>
        <w:rPr>
          <w:sz w:val="28"/>
          <w:szCs w:val="28"/>
        </w:rPr>
        <w:t xml:space="preserve">О бюджете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>
        <w:rPr>
          <w:sz w:val="28"/>
          <w:szCs w:val="28"/>
        </w:rPr>
        <w:t xml:space="preserve"> на 202</w:t>
      </w:r>
      <w:r w:rsidR="00AE463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AE463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E463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="007F7A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67C4A">
        <w:rPr>
          <w:sz w:val="28"/>
          <w:szCs w:val="28"/>
        </w:rPr>
        <w:t>(</w:t>
      </w:r>
      <w:r w:rsidRPr="00BF1366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BF1366">
        <w:rPr>
          <w:sz w:val="28"/>
          <w:szCs w:val="28"/>
        </w:rPr>
        <w:t xml:space="preserve"> на 1 января 202</w:t>
      </w:r>
      <w:r w:rsidR="000D10B0">
        <w:rPr>
          <w:sz w:val="28"/>
          <w:szCs w:val="28"/>
        </w:rPr>
        <w:t>6</w:t>
      </w:r>
      <w:r w:rsidRPr="00BF136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утвержден </w:t>
      </w:r>
      <w:r w:rsidRPr="00BF1366">
        <w:rPr>
          <w:sz w:val="28"/>
          <w:szCs w:val="28"/>
        </w:rPr>
        <w:t xml:space="preserve">в сумме </w:t>
      </w:r>
      <w:r w:rsidR="000D10B0">
        <w:rPr>
          <w:sz w:val="28"/>
          <w:szCs w:val="28"/>
        </w:rPr>
        <w:t>95 000</w:t>
      </w:r>
      <w:r w:rsidRPr="00D4791F">
        <w:rPr>
          <w:sz w:val="28"/>
          <w:szCs w:val="28"/>
        </w:rPr>
        <w:t>,0</w:t>
      </w:r>
      <w:r w:rsidRPr="00BF1366">
        <w:rPr>
          <w:sz w:val="28"/>
          <w:szCs w:val="28"/>
        </w:rPr>
        <w:t xml:space="preserve"> тыс. рублей,</w:t>
      </w:r>
      <w:r w:rsidRPr="00CA02B1">
        <w:rPr>
          <w:sz w:val="28"/>
          <w:szCs w:val="28"/>
        </w:rPr>
        <w:t xml:space="preserve"> в том числе верхний предел долга по муниципальным гарантиям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CA02B1">
        <w:rPr>
          <w:sz w:val="28"/>
          <w:szCs w:val="28"/>
        </w:rPr>
        <w:t xml:space="preserve"> в сумме </w:t>
      </w:r>
      <w:r w:rsidR="000D10B0">
        <w:rPr>
          <w:sz w:val="28"/>
          <w:szCs w:val="28"/>
        </w:rPr>
        <w:t>10 000</w:t>
      </w:r>
      <w:r w:rsidRPr="00CA02B1">
        <w:rPr>
          <w:sz w:val="28"/>
          <w:szCs w:val="28"/>
        </w:rPr>
        <w:t>,0 тыс. рублей</w:t>
      </w:r>
      <w:r w:rsidRPr="00B67C4A">
        <w:rPr>
          <w:sz w:val="28"/>
          <w:szCs w:val="28"/>
        </w:rPr>
        <w:t>).</w:t>
      </w:r>
    </w:p>
    <w:p w14:paraId="7171F881" w14:textId="77777777" w:rsidR="008F5E37" w:rsidRPr="00DD5786" w:rsidRDefault="008F5E37" w:rsidP="008F5E37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4"/>
          <w:szCs w:val="24"/>
        </w:rPr>
      </w:pPr>
      <w:r w:rsidRPr="00DD5786">
        <w:rPr>
          <w:sz w:val="24"/>
          <w:szCs w:val="24"/>
        </w:rPr>
        <w:t>(тыс. рублей)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9"/>
        <w:gridCol w:w="1764"/>
        <w:gridCol w:w="1559"/>
        <w:gridCol w:w="1559"/>
        <w:gridCol w:w="1559"/>
      </w:tblGrid>
      <w:tr w:rsidR="008F5E37" w:rsidRPr="00DD5786" w14:paraId="16DB2F89" w14:textId="77777777" w:rsidTr="008F5E37">
        <w:trPr>
          <w:jc w:val="center"/>
        </w:trPr>
        <w:tc>
          <w:tcPr>
            <w:tcW w:w="3199" w:type="dxa"/>
            <w:vMerge w:val="restart"/>
          </w:tcPr>
          <w:p w14:paraId="3C57535E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Вид долговых обязательств</w:t>
            </w:r>
          </w:p>
        </w:tc>
        <w:tc>
          <w:tcPr>
            <w:tcW w:w="3323" w:type="dxa"/>
            <w:gridSpan w:val="2"/>
            <w:vAlign w:val="bottom"/>
          </w:tcPr>
          <w:p w14:paraId="7D260334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>муниципального долга</w:t>
            </w:r>
            <w:r w:rsidRPr="00DD5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 </w:t>
            </w:r>
            <w:r w:rsidR="00076B58">
              <w:rPr>
                <w:sz w:val="22"/>
                <w:szCs w:val="22"/>
              </w:rPr>
              <w:t>Каневской муниципальный район Краснодарского края</w:t>
            </w:r>
          </w:p>
        </w:tc>
        <w:tc>
          <w:tcPr>
            <w:tcW w:w="3118" w:type="dxa"/>
            <w:gridSpan w:val="2"/>
          </w:tcPr>
          <w:p w14:paraId="3655DBBA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Изменение</w:t>
            </w:r>
          </w:p>
        </w:tc>
      </w:tr>
      <w:tr w:rsidR="008F5E37" w:rsidRPr="00DD5786" w14:paraId="4102876C" w14:textId="77777777" w:rsidTr="008F5E37">
        <w:trPr>
          <w:jc w:val="center"/>
        </w:trPr>
        <w:tc>
          <w:tcPr>
            <w:tcW w:w="3199" w:type="dxa"/>
            <w:vMerge/>
            <w:vAlign w:val="bottom"/>
          </w:tcPr>
          <w:p w14:paraId="71BB60C0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3C7B989E" w14:textId="77777777" w:rsidR="008F5E37" w:rsidRPr="006D7D09" w:rsidRDefault="008F5E37" w:rsidP="006D7D09">
            <w:pPr>
              <w:ind w:left="-108" w:right="74" w:firstLine="108"/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на 01.01.20</w:t>
            </w:r>
            <w:r>
              <w:rPr>
                <w:sz w:val="22"/>
                <w:szCs w:val="22"/>
              </w:rPr>
              <w:t>2</w:t>
            </w:r>
            <w:r w:rsidR="006D7D0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6C9AAA68" w14:textId="77777777" w:rsidR="008F5E37" w:rsidRPr="006D7D09" w:rsidRDefault="008F5E37" w:rsidP="006D7D09">
            <w:pPr>
              <w:ind w:left="-108" w:right="74" w:firstLine="108"/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на 01.01.20</w:t>
            </w:r>
            <w:r>
              <w:rPr>
                <w:sz w:val="22"/>
                <w:szCs w:val="22"/>
              </w:rPr>
              <w:t>2</w:t>
            </w:r>
            <w:r w:rsidR="006D7D0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04883CCA" w14:textId="77777777" w:rsidR="008F5E37" w:rsidRPr="00DD5786" w:rsidRDefault="008F5E37" w:rsidP="008F5E37">
            <w:pPr>
              <w:ind w:left="-108" w:right="74" w:firstLine="108"/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тыс. рублей</w:t>
            </w:r>
          </w:p>
        </w:tc>
        <w:tc>
          <w:tcPr>
            <w:tcW w:w="1559" w:type="dxa"/>
            <w:vAlign w:val="center"/>
          </w:tcPr>
          <w:p w14:paraId="7990BF29" w14:textId="77777777" w:rsidR="008F5E37" w:rsidRPr="00DD5786" w:rsidRDefault="008F5E37" w:rsidP="008F5E37">
            <w:pPr>
              <w:ind w:left="-108" w:right="74" w:firstLine="108"/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%</w:t>
            </w:r>
          </w:p>
        </w:tc>
      </w:tr>
    </w:tbl>
    <w:p w14:paraId="19121A12" w14:textId="77777777" w:rsidR="008F5E37" w:rsidRPr="00DD5786" w:rsidRDefault="008F5E37" w:rsidP="008F5E37">
      <w:pPr>
        <w:rPr>
          <w:sz w:val="2"/>
          <w:szCs w:val="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9"/>
        <w:gridCol w:w="1764"/>
        <w:gridCol w:w="1559"/>
        <w:gridCol w:w="1559"/>
        <w:gridCol w:w="1559"/>
      </w:tblGrid>
      <w:tr w:rsidR="008F5E37" w:rsidRPr="00DD5786" w14:paraId="57417A75" w14:textId="77777777" w:rsidTr="008F5E37">
        <w:trPr>
          <w:tblHeader/>
          <w:jc w:val="center"/>
        </w:trPr>
        <w:tc>
          <w:tcPr>
            <w:tcW w:w="3199" w:type="dxa"/>
            <w:vAlign w:val="bottom"/>
          </w:tcPr>
          <w:p w14:paraId="667EE43A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vAlign w:val="bottom"/>
          </w:tcPr>
          <w:p w14:paraId="2D066E0C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6AB88831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44DA4BB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71B5671B" w14:textId="77777777" w:rsidR="008F5E37" w:rsidRPr="00DD5786" w:rsidRDefault="008F5E37" w:rsidP="008F5E37">
            <w:pPr>
              <w:jc w:val="center"/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5</w:t>
            </w:r>
          </w:p>
        </w:tc>
      </w:tr>
      <w:tr w:rsidR="000D10B0" w:rsidRPr="00DD5786" w14:paraId="06FB840E" w14:textId="77777777" w:rsidTr="008F5E37">
        <w:trPr>
          <w:jc w:val="center"/>
        </w:trPr>
        <w:tc>
          <w:tcPr>
            <w:tcW w:w="3199" w:type="dxa"/>
            <w:vAlign w:val="bottom"/>
          </w:tcPr>
          <w:p w14:paraId="0603B9E4" w14:textId="77777777" w:rsidR="000D10B0" w:rsidRPr="00DD5786" w:rsidRDefault="000D10B0" w:rsidP="008F5E37">
            <w:r w:rsidRPr="00DD5786">
              <w:t xml:space="preserve">Объем </w:t>
            </w:r>
            <w:r>
              <w:t>муниципального</w:t>
            </w:r>
            <w:r w:rsidRPr="00DD5786">
              <w:t xml:space="preserve"> долга,</w:t>
            </w:r>
          </w:p>
          <w:p w14:paraId="57FF1C12" w14:textId="77777777" w:rsidR="000D10B0" w:rsidRPr="00DD5786" w:rsidRDefault="000D10B0" w:rsidP="008F5E37">
            <w:pPr>
              <w:rPr>
                <w:sz w:val="22"/>
                <w:szCs w:val="22"/>
              </w:rPr>
            </w:pPr>
            <w:r w:rsidRPr="00DD5786">
              <w:t>в том числе</w:t>
            </w:r>
          </w:p>
        </w:tc>
        <w:tc>
          <w:tcPr>
            <w:tcW w:w="1764" w:type="dxa"/>
            <w:vAlign w:val="center"/>
          </w:tcPr>
          <w:p w14:paraId="70E4B9E0" w14:textId="77777777" w:rsidR="000D10B0" w:rsidRPr="00DD5786" w:rsidRDefault="000D10B0" w:rsidP="000D10B0">
            <w:pPr>
              <w:jc w:val="right"/>
            </w:pPr>
            <w:r>
              <w:t>0,0</w:t>
            </w:r>
          </w:p>
        </w:tc>
        <w:tc>
          <w:tcPr>
            <w:tcW w:w="1559" w:type="dxa"/>
            <w:vAlign w:val="center"/>
          </w:tcPr>
          <w:p w14:paraId="11BBB054" w14:textId="77777777" w:rsidR="000D10B0" w:rsidRPr="00DD5786" w:rsidRDefault="000D10B0" w:rsidP="008F5E37">
            <w:pPr>
              <w:jc w:val="right"/>
            </w:pPr>
            <w:r>
              <w:t>0,0</w:t>
            </w:r>
          </w:p>
        </w:tc>
        <w:tc>
          <w:tcPr>
            <w:tcW w:w="1559" w:type="dxa"/>
            <w:vAlign w:val="center"/>
          </w:tcPr>
          <w:p w14:paraId="686833FF" w14:textId="77777777" w:rsidR="000D10B0" w:rsidRPr="00DD5786" w:rsidRDefault="000D10B0" w:rsidP="008F5E37">
            <w:pPr>
              <w:jc w:val="right"/>
            </w:pPr>
            <w:r>
              <w:t>0,0</w:t>
            </w:r>
          </w:p>
        </w:tc>
        <w:tc>
          <w:tcPr>
            <w:tcW w:w="1559" w:type="dxa"/>
            <w:vAlign w:val="center"/>
          </w:tcPr>
          <w:p w14:paraId="009FA14C" w14:textId="77777777" w:rsidR="000D10B0" w:rsidRPr="00DD5786" w:rsidRDefault="000D10B0" w:rsidP="008F5E37">
            <w:pPr>
              <w:jc w:val="right"/>
            </w:pPr>
            <w:r>
              <w:t>х</w:t>
            </w:r>
          </w:p>
        </w:tc>
      </w:tr>
      <w:tr w:rsidR="000D10B0" w:rsidRPr="00DD5786" w14:paraId="152F58CA" w14:textId="77777777" w:rsidTr="008F5E37">
        <w:trPr>
          <w:jc w:val="center"/>
        </w:trPr>
        <w:tc>
          <w:tcPr>
            <w:tcW w:w="3199" w:type="dxa"/>
            <w:vAlign w:val="bottom"/>
          </w:tcPr>
          <w:p w14:paraId="7A05BD56" w14:textId="77777777" w:rsidR="000D10B0" w:rsidRPr="00DD5786" w:rsidRDefault="000D10B0" w:rsidP="008F5E37">
            <w:pPr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Бюджетные кредиты</w:t>
            </w:r>
          </w:p>
        </w:tc>
        <w:tc>
          <w:tcPr>
            <w:tcW w:w="1764" w:type="dxa"/>
            <w:vAlign w:val="center"/>
          </w:tcPr>
          <w:p w14:paraId="493D970C" w14:textId="77777777" w:rsidR="000D10B0" w:rsidRPr="009C0ACC" w:rsidRDefault="000D10B0" w:rsidP="000D10B0">
            <w:pPr>
              <w:jc w:val="right"/>
              <w:rPr>
                <w:lang w:val="en-US"/>
              </w:rPr>
            </w:pPr>
            <w:r>
              <w:t>52 15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559" w:type="dxa"/>
            <w:vAlign w:val="center"/>
          </w:tcPr>
          <w:p w14:paraId="5AD880E6" w14:textId="77777777" w:rsidR="000D10B0" w:rsidRPr="009C0ACC" w:rsidRDefault="000D10B0" w:rsidP="008F5E37">
            <w:pPr>
              <w:jc w:val="right"/>
              <w:rPr>
                <w:lang w:val="en-US"/>
              </w:rPr>
            </w:pPr>
            <w:r>
              <w:t>35 000,0</w:t>
            </w:r>
          </w:p>
        </w:tc>
        <w:tc>
          <w:tcPr>
            <w:tcW w:w="1559" w:type="dxa"/>
            <w:vAlign w:val="center"/>
          </w:tcPr>
          <w:p w14:paraId="3ED5D3B8" w14:textId="77777777" w:rsidR="000D10B0" w:rsidRPr="00DD5786" w:rsidRDefault="000D10B0" w:rsidP="008F5E37">
            <w:pPr>
              <w:jc w:val="right"/>
            </w:pPr>
            <w:r>
              <w:t>-17  150,0</w:t>
            </w:r>
          </w:p>
        </w:tc>
        <w:tc>
          <w:tcPr>
            <w:tcW w:w="1559" w:type="dxa"/>
            <w:vAlign w:val="center"/>
          </w:tcPr>
          <w:p w14:paraId="2C27FD5B" w14:textId="77777777" w:rsidR="000D10B0" w:rsidRPr="00DD5786" w:rsidRDefault="000D10B0" w:rsidP="008F5E37">
            <w:pPr>
              <w:jc w:val="right"/>
            </w:pPr>
            <w:r>
              <w:t>х</w:t>
            </w:r>
          </w:p>
        </w:tc>
      </w:tr>
      <w:tr w:rsidR="000D10B0" w:rsidRPr="00DD5786" w14:paraId="558D80AD" w14:textId="77777777" w:rsidTr="008F5E37">
        <w:trPr>
          <w:jc w:val="center"/>
        </w:trPr>
        <w:tc>
          <w:tcPr>
            <w:tcW w:w="3199" w:type="dxa"/>
            <w:vAlign w:val="bottom"/>
          </w:tcPr>
          <w:p w14:paraId="546DF0DC" w14:textId="77777777" w:rsidR="000D10B0" w:rsidRPr="00DD5786" w:rsidRDefault="000D10B0" w:rsidP="008F5E37">
            <w:pPr>
              <w:rPr>
                <w:sz w:val="22"/>
                <w:szCs w:val="22"/>
              </w:rPr>
            </w:pPr>
            <w:r w:rsidRPr="00DD5786">
              <w:rPr>
                <w:sz w:val="22"/>
                <w:szCs w:val="22"/>
              </w:rPr>
              <w:t>Кредиты кредитных организаций</w:t>
            </w:r>
          </w:p>
        </w:tc>
        <w:tc>
          <w:tcPr>
            <w:tcW w:w="1764" w:type="dxa"/>
            <w:vAlign w:val="center"/>
          </w:tcPr>
          <w:p w14:paraId="18BDF999" w14:textId="77777777" w:rsidR="000D10B0" w:rsidRPr="00DD5786" w:rsidRDefault="000D10B0" w:rsidP="000D10B0">
            <w:pPr>
              <w:jc w:val="right"/>
            </w:pPr>
            <w:r>
              <w:t>0,0</w:t>
            </w:r>
          </w:p>
        </w:tc>
        <w:tc>
          <w:tcPr>
            <w:tcW w:w="1559" w:type="dxa"/>
            <w:vAlign w:val="center"/>
          </w:tcPr>
          <w:p w14:paraId="4B1D159C" w14:textId="77777777" w:rsidR="000D10B0" w:rsidRPr="00DD5786" w:rsidRDefault="000D10B0" w:rsidP="008F5E37">
            <w:pPr>
              <w:jc w:val="right"/>
            </w:pPr>
            <w:r>
              <w:t>0,0</w:t>
            </w:r>
          </w:p>
        </w:tc>
        <w:tc>
          <w:tcPr>
            <w:tcW w:w="1559" w:type="dxa"/>
            <w:vAlign w:val="center"/>
          </w:tcPr>
          <w:p w14:paraId="35D2CFE6" w14:textId="77777777" w:rsidR="000D10B0" w:rsidRPr="00DD5786" w:rsidRDefault="000D10B0" w:rsidP="008F5E37">
            <w:pPr>
              <w:jc w:val="right"/>
            </w:pPr>
            <w:r>
              <w:t>0,0</w:t>
            </w:r>
          </w:p>
        </w:tc>
        <w:tc>
          <w:tcPr>
            <w:tcW w:w="1559" w:type="dxa"/>
            <w:vAlign w:val="center"/>
          </w:tcPr>
          <w:p w14:paraId="737E764E" w14:textId="77777777" w:rsidR="000D10B0" w:rsidRPr="00DD5786" w:rsidRDefault="000D10B0" w:rsidP="008F5E37">
            <w:pPr>
              <w:jc w:val="right"/>
            </w:pPr>
            <w:r>
              <w:t>х</w:t>
            </w:r>
          </w:p>
        </w:tc>
      </w:tr>
    </w:tbl>
    <w:p w14:paraId="308E4DE2" w14:textId="77777777" w:rsidR="00027DE2" w:rsidRDefault="00027DE2" w:rsidP="008F5E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5E4E9331" w14:textId="77777777" w:rsidR="008F5E37" w:rsidRPr="00B67C4A" w:rsidRDefault="008F5E37" w:rsidP="008F5E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67C4A">
        <w:rPr>
          <w:sz w:val="28"/>
          <w:szCs w:val="28"/>
        </w:rPr>
        <w:t xml:space="preserve">Объем </w:t>
      </w:r>
      <w:r w:rsidRPr="00BF1366">
        <w:rPr>
          <w:sz w:val="28"/>
          <w:szCs w:val="28"/>
        </w:rPr>
        <w:t xml:space="preserve">муниципального долга 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B67C4A">
        <w:rPr>
          <w:sz w:val="28"/>
          <w:szCs w:val="28"/>
        </w:rPr>
        <w:t xml:space="preserve"> </w:t>
      </w:r>
      <w:r w:rsidR="000D10B0">
        <w:rPr>
          <w:sz w:val="28"/>
          <w:szCs w:val="28"/>
        </w:rPr>
        <w:t xml:space="preserve">снизился </w:t>
      </w:r>
      <w:r w:rsidRPr="00B67C4A">
        <w:rPr>
          <w:sz w:val="28"/>
          <w:szCs w:val="28"/>
        </w:rPr>
        <w:t xml:space="preserve">на </w:t>
      </w:r>
      <w:r w:rsidR="000D10B0">
        <w:rPr>
          <w:sz w:val="28"/>
          <w:szCs w:val="28"/>
        </w:rPr>
        <w:t>17</w:t>
      </w:r>
      <w:r w:rsidR="006D7D09">
        <w:rPr>
          <w:sz w:val="28"/>
          <w:szCs w:val="28"/>
        </w:rPr>
        <w:t xml:space="preserve"> 150</w:t>
      </w:r>
      <w:r>
        <w:rPr>
          <w:sz w:val="28"/>
          <w:szCs w:val="28"/>
        </w:rPr>
        <w:t>,0</w:t>
      </w:r>
      <w:r w:rsidRPr="00B67C4A">
        <w:rPr>
          <w:sz w:val="28"/>
          <w:szCs w:val="28"/>
        </w:rPr>
        <w:t xml:space="preserve"> тыс. рублей, в том числе </w:t>
      </w:r>
      <w:r w:rsidR="000D10B0" w:rsidRPr="005A17B8">
        <w:rPr>
          <w:sz w:val="28"/>
          <w:szCs w:val="28"/>
        </w:rPr>
        <w:t>основно</w:t>
      </w:r>
      <w:r w:rsidR="000D10B0">
        <w:rPr>
          <w:sz w:val="28"/>
          <w:szCs w:val="28"/>
        </w:rPr>
        <w:t>й</w:t>
      </w:r>
      <w:r w:rsidR="000D10B0" w:rsidRPr="005A17B8">
        <w:rPr>
          <w:sz w:val="28"/>
          <w:szCs w:val="28"/>
        </w:rPr>
        <w:t xml:space="preserve"> долг по бюджетным кредитам, привлеченным из </w:t>
      </w:r>
      <w:r w:rsidR="000D10B0">
        <w:rPr>
          <w:sz w:val="28"/>
          <w:szCs w:val="28"/>
        </w:rPr>
        <w:t xml:space="preserve">краевого </w:t>
      </w:r>
      <w:r w:rsidR="000D10B0">
        <w:rPr>
          <w:sz w:val="28"/>
          <w:szCs w:val="28"/>
        </w:rPr>
        <w:lastRenderedPageBreak/>
        <w:t>бюджета, снижен</w:t>
      </w:r>
      <w:r w:rsidR="000D10B0" w:rsidRPr="00B67C4A">
        <w:rPr>
          <w:sz w:val="28"/>
          <w:szCs w:val="28"/>
        </w:rPr>
        <w:t xml:space="preserve"> </w:t>
      </w:r>
      <w:r w:rsidRPr="00B67C4A">
        <w:rPr>
          <w:sz w:val="28"/>
          <w:szCs w:val="28"/>
        </w:rPr>
        <w:t xml:space="preserve">на </w:t>
      </w:r>
      <w:r w:rsidR="000D10B0">
        <w:rPr>
          <w:sz w:val="28"/>
          <w:szCs w:val="28"/>
        </w:rPr>
        <w:t xml:space="preserve">17 </w:t>
      </w:r>
      <w:r w:rsidR="006D7D09">
        <w:rPr>
          <w:sz w:val="28"/>
          <w:szCs w:val="28"/>
        </w:rPr>
        <w:t>15</w:t>
      </w:r>
      <w:r>
        <w:rPr>
          <w:sz w:val="28"/>
          <w:szCs w:val="28"/>
        </w:rPr>
        <w:t>0,0</w:t>
      </w:r>
      <w:r w:rsidRPr="00B67C4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0771B292" w14:textId="77777777" w:rsidR="006D7D09" w:rsidRDefault="006D7D09" w:rsidP="006D7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Платежи по погашению и обслуживанию муниципального </w:t>
      </w:r>
      <w:r w:rsidRPr="0079214F">
        <w:rPr>
          <w:sz w:val="28"/>
          <w:szCs w:val="28"/>
        </w:rPr>
        <w:t xml:space="preserve">долга </w:t>
      </w:r>
      <w:r w:rsidRPr="00BF1366">
        <w:rPr>
          <w:sz w:val="28"/>
          <w:szCs w:val="28"/>
        </w:rPr>
        <w:t xml:space="preserve">муниципального образования </w:t>
      </w:r>
      <w:r w:rsidR="00076B58">
        <w:rPr>
          <w:sz w:val="28"/>
          <w:szCs w:val="28"/>
        </w:rPr>
        <w:t>Каневской муниципальный район Краснодарского края</w:t>
      </w:r>
      <w:r w:rsidRPr="0079214F">
        <w:rPr>
          <w:sz w:val="28"/>
          <w:szCs w:val="28"/>
        </w:rPr>
        <w:t xml:space="preserve"> в 202</w:t>
      </w:r>
      <w:r w:rsidR="000D10B0">
        <w:rPr>
          <w:sz w:val="28"/>
          <w:szCs w:val="28"/>
        </w:rPr>
        <w:t>5</w:t>
      </w:r>
      <w:r w:rsidRPr="0079214F">
        <w:rPr>
          <w:sz w:val="28"/>
          <w:szCs w:val="28"/>
        </w:rPr>
        <w:t xml:space="preserve"> году </w:t>
      </w:r>
      <w:r>
        <w:rPr>
          <w:sz w:val="28"/>
          <w:szCs w:val="28"/>
        </w:rPr>
        <w:t>исполнены</w:t>
      </w:r>
      <w:r w:rsidRPr="0079214F">
        <w:rPr>
          <w:sz w:val="28"/>
          <w:szCs w:val="28"/>
        </w:rPr>
        <w:t xml:space="preserve"> в срок и в полном объеме. </w:t>
      </w:r>
    </w:p>
    <w:p w14:paraId="2FDC3081" w14:textId="77777777" w:rsidR="004F68DE" w:rsidRPr="0079214F" w:rsidRDefault="004F68DE" w:rsidP="006D7D09">
      <w:pPr>
        <w:spacing w:line="360" w:lineRule="auto"/>
        <w:ind w:firstLine="709"/>
        <w:jc w:val="both"/>
        <w:rPr>
          <w:sz w:val="28"/>
          <w:szCs w:val="28"/>
        </w:rPr>
      </w:pPr>
    </w:p>
    <w:p w14:paraId="2D3D97CF" w14:textId="77777777" w:rsidR="003A1BB4" w:rsidRDefault="000D10B0" w:rsidP="003A1BB4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3A1BB4">
        <w:rPr>
          <w:sz w:val="28"/>
          <w:szCs w:val="28"/>
        </w:rPr>
        <w:t>ачальник финансового управления</w:t>
      </w:r>
    </w:p>
    <w:p w14:paraId="2EF5BCF6" w14:textId="77777777" w:rsidR="003A1BB4" w:rsidRDefault="003A1BB4" w:rsidP="003A1BB4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245EFE43" w14:textId="77777777" w:rsidR="000D10B0" w:rsidRDefault="00076B58" w:rsidP="002F7CC5">
      <w:pPr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6B4D2275" w14:textId="77777777" w:rsidR="00A01BE4" w:rsidRDefault="00076B58" w:rsidP="002F7CC5">
      <w:pPr>
        <w:rPr>
          <w:b/>
          <w:sz w:val="28"/>
        </w:rPr>
      </w:pPr>
      <w:r>
        <w:rPr>
          <w:sz w:val="28"/>
          <w:szCs w:val="28"/>
        </w:rPr>
        <w:t>Краснодарского края</w:t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</w:r>
      <w:r w:rsidR="003A1BB4">
        <w:rPr>
          <w:sz w:val="28"/>
          <w:szCs w:val="28"/>
        </w:rPr>
        <w:tab/>
        <w:t>А.И. Битюков</w:t>
      </w:r>
    </w:p>
    <w:sectPr w:rsidR="00A01BE4" w:rsidSect="001E182F">
      <w:headerReference w:type="even" r:id="rId8"/>
      <w:headerReference w:type="default" r:id="rId9"/>
      <w:pgSz w:w="11906" w:h="16838"/>
      <w:pgMar w:top="1134" w:right="567" w:bottom="170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9FE67" w14:textId="77777777" w:rsidR="00BB68A2" w:rsidRDefault="00BB68A2">
      <w:r>
        <w:separator/>
      </w:r>
    </w:p>
  </w:endnote>
  <w:endnote w:type="continuationSeparator" w:id="0">
    <w:p w14:paraId="449B5192" w14:textId="77777777" w:rsidR="00BB68A2" w:rsidRDefault="00B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S Tex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734F6" w14:textId="77777777" w:rsidR="00BB68A2" w:rsidRDefault="00BB68A2">
      <w:r>
        <w:separator/>
      </w:r>
    </w:p>
  </w:footnote>
  <w:footnote w:type="continuationSeparator" w:id="0">
    <w:p w14:paraId="79B8B197" w14:textId="77777777" w:rsidR="00BB68A2" w:rsidRDefault="00BB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764D5" w14:textId="77777777" w:rsidR="00AE0BB6" w:rsidRDefault="005E51C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0BB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0BB6">
      <w:rPr>
        <w:rStyle w:val="a6"/>
        <w:noProof/>
      </w:rPr>
      <w:t>1</w:t>
    </w:r>
    <w:r>
      <w:rPr>
        <w:rStyle w:val="a6"/>
      </w:rPr>
      <w:fldChar w:fldCharType="end"/>
    </w:r>
  </w:p>
  <w:p w14:paraId="3AE43731" w14:textId="77777777" w:rsidR="00AE0BB6" w:rsidRDefault="00AE0BB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B05FB" w14:textId="77777777" w:rsidR="00AE0BB6" w:rsidRDefault="005E51C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0BB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7C2C">
      <w:rPr>
        <w:rStyle w:val="a6"/>
        <w:noProof/>
      </w:rPr>
      <w:t>12</w:t>
    </w:r>
    <w:r>
      <w:rPr>
        <w:rStyle w:val="a6"/>
      </w:rPr>
      <w:fldChar w:fldCharType="end"/>
    </w:r>
  </w:p>
  <w:p w14:paraId="2F0134B1" w14:textId="77777777" w:rsidR="00AE0BB6" w:rsidRDefault="00AE0BB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2097"/>
    <w:multiLevelType w:val="hybridMultilevel"/>
    <w:tmpl w:val="3484094A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4CED7708"/>
    <w:multiLevelType w:val="hybridMultilevel"/>
    <w:tmpl w:val="7542E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00316"/>
    <w:multiLevelType w:val="hybridMultilevel"/>
    <w:tmpl w:val="95A8E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3066DD"/>
    <w:multiLevelType w:val="hybridMultilevel"/>
    <w:tmpl w:val="5D9E0B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96"/>
    <w:rsid w:val="00000B6A"/>
    <w:rsid w:val="00000C2B"/>
    <w:rsid w:val="00000DEE"/>
    <w:rsid w:val="00001FC9"/>
    <w:rsid w:val="00002A1D"/>
    <w:rsid w:val="00002AFC"/>
    <w:rsid w:val="0000368D"/>
    <w:rsid w:val="0000402E"/>
    <w:rsid w:val="0000442A"/>
    <w:rsid w:val="000061E9"/>
    <w:rsid w:val="000074F3"/>
    <w:rsid w:val="000076A3"/>
    <w:rsid w:val="00007924"/>
    <w:rsid w:val="00010CC8"/>
    <w:rsid w:val="000111EE"/>
    <w:rsid w:val="000136CE"/>
    <w:rsid w:val="00015C9B"/>
    <w:rsid w:val="00017D47"/>
    <w:rsid w:val="00021CD0"/>
    <w:rsid w:val="00025DE7"/>
    <w:rsid w:val="00027DE2"/>
    <w:rsid w:val="0003294E"/>
    <w:rsid w:val="000341C5"/>
    <w:rsid w:val="00036DEF"/>
    <w:rsid w:val="00037493"/>
    <w:rsid w:val="0003755C"/>
    <w:rsid w:val="0004158B"/>
    <w:rsid w:val="00042C99"/>
    <w:rsid w:val="00042FB0"/>
    <w:rsid w:val="000431EB"/>
    <w:rsid w:val="00043D0F"/>
    <w:rsid w:val="00043D84"/>
    <w:rsid w:val="00045B9E"/>
    <w:rsid w:val="00046510"/>
    <w:rsid w:val="00047AAD"/>
    <w:rsid w:val="00050BAE"/>
    <w:rsid w:val="0005140C"/>
    <w:rsid w:val="00051764"/>
    <w:rsid w:val="000527AE"/>
    <w:rsid w:val="00053984"/>
    <w:rsid w:val="000551E5"/>
    <w:rsid w:val="000562B6"/>
    <w:rsid w:val="000615B4"/>
    <w:rsid w:val="00062B6A"/>
    <w:rsid w:val="00063646"/>
    <w:rsid w:val="00063877"/>
    <w:rsid w:val="00063AC6"/>
    <w:rsid w:val="00066099"/>
    <w:rsid w:val="000665AC"/>
    <w:rsid w:val="000669C7"/>
    <w:rsid w:val="000712A6"/>
    <w:rsid w:val="000725F8"/>
    <w:rsid w:val="00072A40"/>
    <w:rsid w:val="000752F1"/>
    <w:rsid w:val="00075C91"/>
    <w:rsid w:val="00076128"/>
    <w:rsid w:val="000761BC"/>
    <w:rsid w:val="00076B58"/>
    <w:rsid w:val="00077353"/>
    <w:rsid w:val="000801BE"/>
    <w:rsid w:val="00083CA3"/>
    <w:rsid w:val="00083D93"/>
    <w:rsid w:val="000861E4"/>
    <w:rsid w:val="00086A59"/>
    <w:rsid w:val="00086DEE"/>
    <w:rsid w:val="00091DDE"/>
    <w:rsid w:val="0009640F"/>
    <w:rsid w:val="000A0129"/>
    <w:rsid w:val="000A037D"/>
    <w:rsid w:val="000A11AD"/>
    <w:rsid w:val="000A3A1A"/>
    <w:rsid w:val="000A52D6"/>
    <w:rsid w:val="000A584F"/>
    <w:rsid w:val="000A713F"/>
    <w:rsid w:val="000B05FB"/>
    <w:rsid w:val="000B167B"/>
    <w:rsid w:val="000B1B70"/>
    <w:rsid w:val="000B2EA1"/>
    <w:rsid w:val="000B6472"/>
    <w:rsid w:val="000B700A"/>
    <w:rsid w:val="000C0BB5"/>
    <w:rsid w:val="000C20BE"/>
    <w:rsid w:val="000C42F5"/>
    <w:rsid w:val="000C4637"/>
    <w:rsid w:val="000C4E68"/>
    <w:rsid w:val="000C65F1"/>
    <w:rsid w:val="000D10B0"/>
    <w:rsid w:val="000D2F13"/>
    <w:rsid w:val="000D2F7C"/>
    <w:rsid w:val="000D49D4"/>
    <w:rsid w:val="000D5E1D"/>
    <w:rsid w:val="000E067C"/>
    <w:rsid w:val="000E07FA"/>
    <w:rsid w:val="000E2011"/>
    <w:rsid w:val="000E2610"/>
    <w:rsid w:val="000E3ED4"/>
    <w:rsid w:val="000E415A"/>
    <w:rsid w:val="000E4B59"/>
    <w:rsid w:val="000E4D02"/>
    <w:rsid w:val="000E4F59"/>
    <w:rsid w:val="000E526B"/>
    <w:rsid w:val="000E5477"/>
    <w:rsid w:val="000E6763"/>
    <w:rsid w:val="000E67D0"/>
    <w:rsid w:val="000E7146"/>
    <w:rsid w:val="000E7848"/>
    <w:rsid w:val="000E7A16"/>
    <w:rsid w:val="000F19A7"/>
    <w:rsid w:val="000F25A3"/>
    <w:rsid w:val="000F264D"/>
    <w:rsid w:val="000F6248"/>
    <w:rsid w:val="000F7319"/>
    <w:rsid w:val="000F79FA"/>
    <w:rsid w:val="001015D2"/>
    <w:rsid w:val="001028EA"/>
    <w:rsid w:val="00103322"/>
    <w:rsid w:val="001049AE"/>
    <w:rsid w:val="00105C91"/>
    <w:rsid w:val="00107705"/>
    <w:rsid w:val="00107F82"/>
    <w:rsid w:val="00113D42"/>
    <w:rsid w:val="00114D1D"/>
    <w:rsid w:val="001154E7"/>
    <w:rsid w:val="00115A0E"/>
    <w:rsid w:val="00116A51"/>
    <w:rsid w:val="001171E1"/>
    <w:rsid w:val="001177FF"/>
    <w:rsid w:val="00117F19"/>
    <w:rsid w:val="00124A78"/>
    <w:rsid w:val="0012715A"/>
    <w:rsid w:val="001278CA"/>
    <w:rsid w:val="00127986"/>
    <w:rsid w:val="001304E5"/>
    <w:rsid w:val="00130607"/>
    <w:rsid w:val="00130BD1"/>
    <w:rsid w:val="00131F1E"/>
    <w:rsid w:val="00134C3C"/>
    <w:rsid w:val="00137713"/>
    <w:rsid w:val="001438CF"/>
    <w:rsid w:val="00143BA4"/>
    <w:rsid w:val="0014405C"/>
    <w:rsid w:val="001444B0"/>
    <w:rsid w:val="00144ECD"/>
    <w:rsid w:val="001465D5"/>
    <w:rsid w:val="00147328"/>
    <w:rsid w:val="00150AAC"/>
    <w:rsid w:val="00152CC7"/>
    <w:rsid w:val="001531BE"/>
    <w:rsid w:val="00154769"/>
    <w:rsid w:val="00157656"/>
    <w:rsid w:val="001608B8"/>
    <w:rsid w:val="00161790"/>
    <w:rsid w:val="00161D07"/>
    <w:rsid w:val="001621CC"/>
    <w:rsid w:val="00163D8F"/>
    <w:rsid w:val="001650C5"/>
    <w:rsid w:val="00167D9E"/>
    <w:rsid w:val="001703F2"/>
    <w:rsid w:val="00175768"/>
    <w:rsid w:val="00176758"/>
    <w:rsid w:val="001767D3"/>
    <w:rsid w:val="00177824"/>
    <w:rsid w:val="00177840"/>
    <w:rsid w:val="00180257"/>
    <w:rsid w:val="0018026F"/>
    <w:rsid w:val="0018056F"/>
    <w:rsid w:val="00182201"/>
    <w:rsid w:val="0018462C"/>
    <w:rsid w:val="00187209"/>
    <w:rsid w:val="00190B33"/>
    <w:rsid w:val="00190FA3"/>
    <w:rsid w:val="00193E2A"/>
    <w:rsid w:val="00195AE7"/>
    <w:rsid w:val="001963FF"/>
    <w:rsid w:val="00196F2E"/>
    <w:rsid w:val="001970B4"/>
    <w:rsid w:val="001A0039"/>
    <w:rsid w:val="001A4A12"/>
    <w:rsid w:val="001A5783"/>
    <w:rsid w:val="001B007C"/>
    <w:rsid w:val="001B0CC3"/>
    <w:rsid w:val="001B34EC"/>
    <w:rsid w:val="001B4219"/>
    <w:rsid w:val="001B4783"/>
    <w:rsid w:val="001B6105"/>
    <w:rsid w:val="001B6F07"/>
    <w:rsid w:val="001B7603"/>
    <w:rsid w:val="001C0095"/>
    <w:rsid w:val="001C02A5"/>
    <w:rsid w:val="001C15B2"/>
    <w:rsid w:val="001C1A62"/>
    <w:rsid w:val="001C2840"/>
    <w:rsid w:val="001C2C3C"/>
    <w:rsid w:val="001C3540"/>
    <w:rsid w:val="001C4671"/>
    <w:rsid w:val="001C6AF5"/>
    <w:rsid w:val="001C719C"/>
    <w:rsid w:val="001D44CE"/>
    <w:rsid w:val="001D502D"/>
    <w:rsid w:val="001E182F"/>
    <w:rsid w:val="001E2C58"/>
    <w:rsid w:val="001E728A"/>
    <w:rsid w:val="001E7755"/>
    <w:rsid w:val="001F1724"/>
    <w:rsid w:val="001F446F"/>
    <w:rsid w:val="001F7F8C"/>
    <w:rsid w:val="0020065A"/>
    <w:rsid w:val="00200729"/>
    <w:rsid w:val="00200A9A"/>
    <w:rsid w:val="002048CF"/>
    <w:rsid w:val="00204A0E"/>
    <w:rsid w:val="00204C0C"/>
    <w:rsid w:val="00205605"/>
    <w:rsid w:val="0020719E"/>
    <w:rsid w:val="00211845"/>
    <w:rsid w:val="0021408D"/>
    <w:rsid w:val="002143E7"/>
    <w:rsid w:val="00221ED0"/>
    <w:rsid w:val="00222340"/>
    <w:rsid w:val="00222C48"/>
    <w:rsid w:val="00223B53"/>
    <w:rsid w:val="00225398"/>
    <w:rsid w:val="002253A2"/>
    <w:rsid w:val="00227470"/>
    <w:rsid w:val="002300A7"/>
    <w:rsid w:val="00231296"/>
    <w:rsid w:val="00231855"/>
    <w:rsid w:val="00232294"/>
    <w:rsid w:val="00234546"/>
    <w:rsid w:val="002417F7"/>
    <w:rsid w:val="00242197"/>
    <w:rsid w:val="00242C69"/>
    <w:rsid w:val="00242E05"/>
    <w:rsid w:val="0024321A"/>
    <w:rsid w:val="002468E2"/>
    <w:rsid w:val="00250575"/>
    <w:rsid w:val="00250CDB"/>
    <w:rsid w:val="002518E0"/>
    <w:rsid w:val="002527E8"/>
    <w:rsid w:val="00253520"/>
    <w:rsid w:val="002546BF"/>
    <w:rsid w:val="00255083"/>
    <w:rsid w:val="002558E0"/>
    <w:rsid w:val="00257A2E"/>
    <w:rsid w:val="0026007F"/>
    <w:rsid w:val="002618AA"/>
    <w:rsid w:val="00262DBF"/>
    <w:rsid w:val="00263436"/>
    <w:rsid w:val="002650D1"/>
    <w:rsid w:val="00265CEF"/>
    <w:rsid w:val="00265D1C"/>
    <w:rsid w:val="002660B8"/>
    <w:rsid w:val="002700C0"/>
    <w:rsid w:val="00270417"/>
    <w:rsid w:val="0027053C"/>
    <w:rsid w:val="002727AB"/>
    <w:rsid w:val="002734D0"/>
    <w:rsid w:val="002749D0"/>
    <w:rsid w:val="0027511F"/>
    <w:rsid w:val="00275295"/>
    <w:rsid w:val="00275804"/>
    <w:rsid w:val="0027687C"/>
    <w:rsid w:val="002800D4"/>
    <w:rsid w:val="002806DB"/>
    <w:rsid w:val="00281F24"/>
    <w:rsid w:val="00282DE3"/>
    <w:rsid w:val="00283081"/>
    <w:rsid w:val="0028352F"/>
    <w:rsid w:val="00284828"/>
    <w:rsid w:val="0028493B"/>
    <w:rsid w:val="00285D7F"/>
    <w:rsid w:val="002860C0"/>
    <w:rsid w:val="002863C7"/>
    <w:rsid w:val="00286E31"/>
    <w:rsid w:val="00292F1A"/>
    <w:rsid w:val="002943B4"/>
    <w:rsid w:val="00295B7D"/>
    <w:rsid w:val="00297202"/>
    <w:rsid w:val="002976B8"/>
    <w:rsid w:val="002A029C"/>
    <w:rsid w:val="002A0530"/>
    <w:rsid w:val="002A171D"/>
    <w:rsid w:val="002A34ED"/>
    <w:rsid w:val="002A6F1F"/>
    <w:rsid w:val="002B0928"/>
    <w:rsid w:val="002B16C3"/>
    <w:rsid w:val="002B19BD"/>
    <w:rsid w:val="002B4C08"/>
    <w:rsid w:val="002B52A3"/>
    <w:rsid w:val="002B52B2"/>
    <w:rsid w:val="002B57F5"/>
    <w:rsid w:val="002B658D"/>
    <w:rsid w:val="002B6DA2"/>
    <w:rsid w:val="002B7E45"/>
    <w:rsid w:val="002C0C90"/>
    <w:rsid w:val="002C1F8B"/>
    <w:rsid w:val="002C32B0"/>
    <w:rsid w:val="002C3BC3"/>
    <w:rsid w:val="002C47D0"/>
    <w:rsid w:val="002C4F6F"/>
    <w:rsid w:val="002C534F"/>
    <w:rsid w:val="002C55BE"/>
    <w:rsid w:val="002C5BC7"/>
    <w:rsid w:val="002C6E06"/>
    <w:rsid w:val="002C7EAD"/>
    <w:rsid w:val="002D00B7"/>
    <w:rsid w:val="002D0466"/>
    <w:rsid w:val="002D0CB9"/>
    <w:rsid w:val="002D1EA2"/>
    <w:rsid w:val="002D43A3"/>
    <w:rsid w:val="002D46EA"/>
    <w:rsid w:val="002D4C72"/>
    <w:rsid w:val="002D5164"/>
    <w:rsid w:val="002D6253"/>
    <w:rsid w:val="002D6258"/>
    <w:rsid w:val="002E05E7"/>
    <w:rsid w:val="002E07FE"/>
    <w:rsid w:val="002E0E7C"/>
    <w:rsid w:val="002E10BA"/>
    <w:rsid w:val="002E1BA0"/>
    <w:rsid w:val="002E284D"/>
    <w:rsid w:val="002E30C4"/>
    <w:rsid w:val="002E316D"/>
    <w:rsid w:val="002E3CC5"/>
    <w:rsid w:val="002E651E"/>
    <w:rsid w:val="002E73E9"/>
    <w:rsid w:val="002F0913"/>
    <w:rsid w:val="002F0AB6"/>
    <w:rsid w:val="002F2202"/>
    <w:rsid w:val="002F5DF8"/>
    <w:rsid w:val="002F6C5C"/>
    <w:rsid w:val="002F7CC5"/>
    <w:rsid w:val="00300050"/>
    <w:rsid w:val="00301098"/>
    <w:rsid w:val="00301440"/>
    <w:rsid w:val="00301577"/>
    <w:rsid w:val="0030189A"/>
    <w:rsid w:val="00301C91"/>
    <w:rsid w:val="00301F09"/>
    <w:rsid w:val="003020D4"/>
    <w:rsid w:val="0030426F"/>
    <w:rsid w:val="00305AA7"/>
    <w:rsid w:val="00307A6B"/>
    <w:rsid w:val="00310A1B"/>
    <w:rsid w:val="0031675F"/>
    <w:rsid w:val="0032120C"/>
    <w:rsid w:val="00321FA8"/>
    <w:rsid w:val="00322B4C"/>
    <w:rsid w:val="00323BA8"/>
    <w:rsid w:val="00325C53"/>
    <w:rsid w:val="003268C7"/>
    <w:rsid w:val="00326F09"/>
    <w:rsid w:val="00330E72"/>
    <w:rsid w:val="003356B4"/>
    <w:rsid w:val="00335D24"/>
    <w:rsid w:val="00337C5D"/>
    <w:rsid w:val="00337DA1"/>
    <w:rsid w:val="00340316"/>
    <w:rsid w:val="0034151E"/>
    <w:rsid w:val="00341CC9"/>
    <w:rsid w:val="00344D2F"/>
    <w:rsid w:val="00346371"/>
    <w:rsid w:val="00347D29"/>
    <w:rsid w:val="0035110E"/>
    <w:rsid w:val="003516D4"/>
    <w:rsid w:val="00352852"/>
    <w:rsid w:val="00353A7C"/>
    <w:rsid w:val="00353FD3"/>
    <w:rsid w:val="003548CF"/>
    <w:rsid w:val="00354EBA"/>
    <w:rsid w:val="003553B2"/>
    <w:rsid w:val="00355E51"/>
    <w:rsid w:val="00356531"/>
    <w:rsid w:val="0035697E"/>
    <w:rsid w:val="00356C41"/>
    <w:rsid w:val="00356F14"/>
    <w:rsid w:val="00360EF2"/>
    <w:rsid w:val="00361249"/>
    <w:rsid w:val="00361261"/>
    <w:rsid w:val="00361A21"/>
    <w:rsid w:val="0036338C"/>
    <w:rsid w:val="003639C4"/>
    <w:rsid w:val="00364CC1"/>
    <w:rsid w:val="00364DE7"/>
    <w:rsid w:val="00366941"/>
    <w:rsid w:val="00370074"/>
    <w:rsid w:val="003701DC"/>
    <w:rsid w:val="00371AD4"/>
    <w:rsid w:val="00372D03"/>
    <w:rsid w:val="00373389"/>
    <w:rsid w:val="0037573B"/>
    <w:rsid w:val="003766E0"/>
    <w:rsid w:val="003777E1"/>
    <w:rsid w:val="0038032C"/>
    <w:rsid w:val="00385C76"/>
    <w:rsid w:val="00387A63"/>
    <w:rsid w:val="00390CF6"/>
    <w:rsid w:val="0039205F"/>
    <w:rsid w:val="0039445F"/>
    <w:rsid w:val="00394D87"/>
    <w:rsid w:val="00396F82"/>
    <w:rsid w:val="00396FB8"/>
    <w:rsid w:val="003979F5"/>
    <w:rsid w:val="003A05F7"/>
    <w:rsid w:val="003A0CF3"/>
    <w:rsid w:val="003A1BB4"/>
    <w:rsid w:val="003A1F4B"/>
    <w:rsid w:val="003A20BB"/>
    <w:rsid w:val="003B05CC"/>
    <w:rsid w:val="003B15B2"/>
    <w:rsid w:val="003B344D"/>
    <w:rsid w:val="003B34DF"/>
    <w:rsid w:val="003B36D5"/>
    <w:rsid w:val="003B4551"/>
    <w:rsid w:val="003B5D27"/>
    <w:rsid w:val="003B73C8"/>
    <w:rsid w:val="003C197E"/>
    <w:rsid w:val="003C2B5A"/>
    <w:rsid w:val="003C539A"/>
    <w:rsid w:val="003C5C35"/>
    <w:rsid w:val="003C5D6A"/>
    <w:rsid w:val="003C60EB"/>
    <w:rsid w:val="003D0297"/>
    <w:rsid w:val="003D081B"/>
    <w:rsid w:val="003D182D"/>
    <w:rsid w:val="003D1919"/>
    <w:rsid w:val="003D2AA6"/>
    <w:rsid w:val="003D50A4"/>
    <w:rsid w:val="003D6546"/>
    <w:rsid w:val="003E2390"/>
    <w:rsid w:val="003E265A"/>
    <w:rsid w:val="003E293E"/>
    <w:rsid w:val="003E7C1E"/>
    <w:rsid w:val="003E7D76"/>
    <w:rsid w:val="003F0E2D"/>
    <w:rsid w:val="003F174C"/>
    <w:rsid w:val="003F1D47"/>
    <w:rsid w:val="003F2C77"/>
    <w:rsid w:val="003F2D3B"/>
    <w:rsid w:val="003F3690"/>
    <w:rsid w:val="003F3756"/>
    <w:rsid w:val="003F3BFC"/>
    <w:rsid w:val="003F64A8"/>
    <w:rsid w:val="003F7D5A"/>
    <w:rsid w:val="00402D2B"/>
    <w:rsid w:val="004040F5"/>
    <w:rsid w:val="00404787"/>
    <w:rsid w:val="00405427"/>
    <w:rsid w:val="00406685"/>
    <w:rsid w:val="004066A8"/>
    <w:rsid w:val="0041009F"/>
    <w:rsid w:val="00410940"/>
    <w:rsid w:val="0041119D"/>
    <w:rsid w:val="00416FC2"/>
    <w:rsid w:val="004173FB"/>
    <w:rsid w:val="00417A62"/>
    <w:rsid w:val="00420EBA"/>
    <w:rsid w:val="00421B5F"/>
    <w:rsid w:val="004254B0"/>
    <w:rsid w:val="00426AF4"/>
    <w:rsid w:val="00427401"/>
    <w:rsid w:val="00430D38"/>
    <w:rsid w:val="004320D3"/>
    <w:rsid w:val="00432233"/>
    <w:rsid w:val="0043310E"/>
    <w:rsid w:val="0043361F"/>
    <w:rsid w:val="004336EA"/>
    <w:rsid w:val="00437687"/>
    <w:rsid w:val="004377F0"/>
    <w:rsid w:val="00440393"/>
    <w:rsid w:val="004404A2"/>
    <w:rsid w:val="00440528"/>
    <w:rsid w:val="00440AD6"/>
    <w:rsid w:val="00441971"/>
    <w:rsid w:val="004427E7"/>
    <w:rsid w:val="00442ED0"/>
    <w:rsid w:val="00443D9C"/>
    <w:rsid w:val="004450AD"/>
    <w:rsid w:val="00445A71"/>
    <w:rsid w:val="0044690D"/>
    <w:rsid w:val="00446BAC"/>
    <w:rsid w:val="00452353"/>
    <w:rsid w:val="0045378B"/>
    <w:rsid w:val="00453F56"/>
    <w:rsid w:val="004549F7"/>
    <w:rsid w:val="00456A5D"/>
    <w:rsid w:val="004602B9"/>
    <w:rsid w:val="00460603"/>
    <w:rsid w:val="00463278"/>
    <w:rsid w:val="00463ACF"/>
    <w:rsid w:val="00463B28"/>
    <w:rsid w:val="00463CAE"/>
    <w:rsid w:val="00463CEC"/>
    <w:rsid w:val="00464347"/>
    <w:rsid w:val="00466C88"/>
    <w:rsid w:val="00467BBF"/>
    <w:rsid w:val="0047048D"/>
    <w:rsid w:val="00470E16"/>
    <w:rsid w:val="00473F28"/>
    <w:rsid w:val="00474322"/>
    <w:rsid w:val="004743A6"/>
    <w:rsid w:val="0047557A"/>
    <w:rsid w:val="004836A5"/>
    <w:rsid w:val="00484841"/>
    <w:rsid w:val="00484F49"/>
    <w:rsid w:val="00485230"/>
    <w:rsid w:val="00485371"/>
    <w:rsid w:val="0048796C"/>
    <w:rsid w:val="00487F5B"/>
    <w:rsid w:val="00491FCD"/>
    <w:rsid w:val="00492E0B"/>
    <w:rsid w:val="00494512"/>
    <w:rsid w:val="004945A7"/>
    <w:rsid w:val="00496267"/>
    <w:rsid w:val="004973BB"/>
    <w:rsid w:val="004975EF"/>
    <w:rsid w:val="004A02DF"/>
    <w:rsid w:val="004A28B4"/>
    <w:rsid w:val="004A53EC"/>
    <w:rsid w:val="004B09E1"/>
    <w:rsid w:val="004B203A"/>
    <w:rsid w:val="004B2162"/>
    <w:rsid w:val="004B336E"/>
    <w:rsid w:val="004B4BDD"/>
    <w:rsid w:val="004B6003"/>
    <w:rsid w:val="004B7B2D"/>
    <w:rsid w:val="004C0D9D"/>
    <w:rsid w:val="004C33EB"/>
    <w:rsid w:val="004C4132"/>
    <w:rsid w:val="004C5F94"/>
    <w:rsid w:val="004C6BD7"/>
    <w:rsid w:val="004C6FF1"/>
    <w:rsid w:val="004C7224"/>
    <w:rsid w:val="004C7A7A"/>
    <w:rsid w:val="004D03F6"/>
    <w:rsid w:val="004D0FB3"/>
    <w:rsid w:val="004D1096"/>
    <w:rsid w:val="004D22DE"/>
    <w:rsid w:val="004D33DE"/>
    <w:rsid w:val="004D4978"/>
    <w:rsid w:val="004D6278"/>
    <w:rsid w:val="004E142A"/>
    <w:rsid w:val="004E14C4"/>
    <w:rsid w:val="004E184F"/>
    <w:rsid w:val="004E2C7F"/>
    <w:rsid w:val="004E3EED"/>
    <w:rsid w:val="004E6E2D"/>
    <w:rsid w:val="004F1B47"/>
    <w:rsid w:val="004F1D5C"/>
    <w:rsid w:val="004F2514"/>
    <w:rsid w:val="004F33D0"/>
    <w:rsid w:val="004F460C"/>
    <w:rsid w:val="004F5929"/>
    <w:rsid w:val="004F68DE"/>
    <w:rsid w:val="004F74E1"/>
    <w:rsid w:val="005001AB"/>
    <w:rsid w:val="00504ECA"/>
    <w:rsid w:val="00505BE7"/>
    <w:rsid w:val="005069DE"/>
    <w:rsid w:val="00507193"/>
    <w:rsid w:val="005075D6"/>
    <w:rsid w:val="00510BFD"/>
    <w:rsid w:val="00511CFF"/>
    <w:rsid w:val="00513AC6"/>
    <w:rsid w:val="00515E61"/>
    <w:rsid w:val="005170C5"/>
    <w:rsid w:val="00520155"/>
    <w:rsid w:val="00521B27"/>
    <w:rsid w:val="005245B8"/>
    <w:rsid w:val="005246F2"/>
    <w:rsid w:val="0052559C"/>
    <w:rsid w:val="00525DD7"/>
    <w:rsid w:val="00527FFC"/>
    <w:rsid w:val="00530F46"/>
    <w:rsid w:val="00530F72"/>
    <w:rsid w:val="0053233E"/>
    <w:rsid w:val="00532422"/>
    <w:rsid w:val="00534584"/>
    <w:rsid w:val="00534BEE"/>
    <w:rsid w:val="00536143"/>
    <w:rsid w:val="00537B3C"/>
    <w:rsid w:val="00540C4E"/>
    <w:rsid w:val="0054346B"/>
    <w:rsid w:val="00543C33"/>
    <w:rsid w:val="0054540A"/>
    <w:rsid w:val="0054672F"/>
    <w:rsid w:val="00547AB8"/>
    <w:rsid w:val="00547BBA"/>
    <w:rsid w:val="00551150"/>
    <w:rsid w:val="00551D61"/>
    <w:rsid w:val="00551DC1"/>
    <w:rsid w:val="00552196"/>
    <w:rsid w:val="005536F5"/>
    <w:rsid w:val="005540DA"/>
    <w:rsid w:val="00554257"/>
    <w:rsid w:val="0055514B"/>
    <w:rsid w:val="00555686"/>
    <w:rsid w:val="005557FC"/>
    <w:rsid w:val="0055586F"/>
    <w:rsid w:val="00561621"/>
    <w:rsid w:val="005618D6"/>
    <w:rsid w:val="00563802"/>
    <w:rsid w:val="00563E51"/>
    <w:rsid w:val="005646B3"/>
    <w:rsid w:val="00565F5D"/>
    <w:rsid w:val="0056708A"/>
    <w:rsid w:val="00567B7C"/>
    <w:rsid w:val="00571AAB"/>
    <w:rsid w:val="00571E75"/>
    <w:rsid w:val="0057267E"/>
    <w:rsid w:val="00573B52"/>
    <w:rsid w:val="00574C42"/>
    <w:rsid w:val="00575198"/>
    <w:rsid w:val="005761BB"/>
    <w:rsid w:val="00580DD9"/>
    <w:rsid w:val="00581936"/>
    <w:rsid w:val="00583315"/>
    <w:rsid w:val="00584738"/>
    <w:rsid w:val="00585890"/>
    <w:rsid w:val="0058606D"/>
    <w:rsid w:val="00587385"/>
    <w:rsid w:val="005914C9"/>
    <w:rsid w:val="00591F59"/>
    <w:rsid w:val="00592207"/>
    <w:rsid w:val="005931FA"/>
    <w:rsid w:val="00593575"/>
    <w:rsid w:val="00593C5E"/>
    <w:rsid w:val="00594152"/>
    <w:rsid w:val="005947DD"/>
    <w:rsid w:val="00594BA5"/>
    <w:rsid w:val="00595140"/>
    <w:rsid w:val="00595510"/>
    <w:rsid w:val="005A358A"/>
    <w:rsid w:val="005A5058"/>
    <w:rsid w:val="005A6F09"/>
    <w:rsid w:val="005B0BC4"/>
    <w:rsid w:val="005B1246"/>
    <w:rsid w:val="005B3238"/>
    <w:rsid w:val="005B3A1D"/>
    <w:rsid w:val="005B6064"/>
    <w:rsid w:val="005B6E67"/>
    <w:rsid w:val="005C00DA"/>
    <w:rsid w:val="005C11DB"/>
    <w:rsid w:val="005C15F3"/>
    <w:rsid w:val="005C1CF0"/>
    <w:rsid w:val="005C359C"/>
    <w:rsid w:val="005C72C0"/>
    <w:rsid w:val="005D054C"/>
    <w:rsid w:val="005D3105"/>
    <w:rsid w:val="005D4D69"/>
    <w:rsid w:val="005D68AE"/>
    <w:rsid w:val="005E02D1"/>
    <w:rsid w:val="005E1DA9"/>
    <w:rsid w:val="005E21FF"/>
    <w:rsid w:val="005E2253"/>
    <w:rsid w:val="005E22C5"/>
    <w:rsid w:val="005E2A58"/>
    <w:rsid w:val="005E2A94"/>
    <w:rsid w:val="005E3507"/>
    <w:rsid w:val="005E51C5"/>
    <w:rsid w:val="005E6651"/>
    <w:rsid w:val="005E7E00"/>
    <w:rsid w:val="005F2DD8"/>
    <w:rsid w:val="005F320D"/>
    <w:rsid w:val="005F3841"/>
    <w:rsid w:val="005F5AC9"/>
    <w:rsid w:val="005F65D5"/>
    <w:rsid w:val="006011F5"/>
    <w:rsid w:val="00603411"/>
    <w:rsid w:val="00604742"/>
    <w:rsid w:val="00604826"/>
    <w:rsid w:val="006056CF"/>
    <w:rsid w:val="00610B29"/>
    <w:rsid w:val="0061277D"/>
    <w:rsid w:val="0061280F"/>
    <w:rsid w:val="00613346"/>
    <w:rsid w:val="0061402A"/>
    <w:rsid w:val="006142EE"/>
    <w:rsid w:val="0061519D"/>
    <w:rsid w:val="0061573B"/>
    <w:rsid w:val="00615EF2"/>
    <w:rsid w:val="00617147"/>
    <w:rsid w:val="0062066C"/>
    <w:rsid w:val="00620B05"/>
    <w:rsid w:val="00620BEF"/>
    <w:rsid w:val="00620FE3"/>
    <w:rsid w:val="00622305"/>
    <w:rsid w:val="0062556E"/>
    <w:rsid w:val="00625941"/>
    <w:rsid w:val="00627562"/>
    <w:rsid w:val="00631B6D"/>
    <w:rsid w:val="00633042"/>
    <w:rsid w:val="0063423D"/>
    <w:rsid w:val="00635E3F"/>
    <w:rsid w:val="006364AF"/>
    <w:rsid w:val="00642158"/>
    <w:rsid w:val="006424AE"/>
    <w:rsid w:val="00643225"/>
    <w:rsid w:val="006473F2"/>
    <w:rsid w:val="0065036D"/>
    <w:rsid w:val="006526EB"/>
    <w:rsid w:val="00654810"/>
    <w:rsid w:val="00657277"/>
    <w:rsid w:val="006572BA"/>
    <w:rsid w:val="00657A90"/>
    <w:rsid w:val="00657B94"/>
    <w:rsid w:val="00661F82"/>
    <w:rsid w:val="00662018"/>
    <w:rsid w:val="00662EB3"/>
    <w:rsid w:val="006641FF"/>
    <w:rsid w:val="00665E79"/>
    <w:rsid w:val="00666A27"/>
    <w:rsid w:val="00666E3C"/>
    <w:rsid w:val="00673C19"/>
    <w:rsid w:val="00674934"/>
    <w:rsid w:val="006764C2"/>
    <w:rsid w:val="00676529"/>
    <w:rsid w:val="006776B6"/>
    <w:rsid w:val="00677B7D"/>
    <w:rsid w:val="00677E3C"/>
    <w:rsid w:val="006801D3"/>
    <w:rsid w:val="00681168"/>
    <w:rsid w:val="00681E26"/>
    <w:rsid w:val="006852A6"/>
    <w:rsid w:val="00686209"/>
    <w:rsid w:val="0068692B"/>
    <w:rsid w:val="006900F2"/>
    <w:rsid w:val="006903CE"/>
    <w:rsid w:val="00690DE6"/>
    <w:rsid w:val="006930D3"/>
    <w:rsid w:val="006970B0"/>
    <w:rsid w:val="00697C64"/>
    <w:rsid w:val="00697DD8"/>
    <w:rsid w:val="006A25CC"/>
    <w:rsid w:val="006A39D9"/>
    <w:rsid w:val="006A4BDD"/>
    <w:rsid w:val="006B3BD1"/>
    <w:rsid w:val="006B59B7"/>
    <w:rsid w:val="006B5D06"/>
    <w:rsid w:val="006B6C18"/>
    <w:rsid w:val="006C17B3"/>
    <w:rsid w:val="006C1A23"/>
    <w:rsid w:val="006C2618"/>
    <w:rsid w:val="006C2D52"/>
    <w:rsid w:val="006C4033"/>
    <w:rsid w:val="006C5B2A"/>
    <w:rsid w:val="006D3BA3"/>
    <w:rsid w:val="006D486F"/>
    <w:rsid w:val="006D733F"/>
    <w:rsid w:val="006D7D09"/>
    <w:rsid w:val="006E3CB5"/>
    <w:rsid w:val="006E4EEB"/>
    <w:rsid w:val="006E508E"/>
    <w:rsid w:val="006E5E9B"/>
    <w:rsid w:val="006F005A"/>
    <w:rsid w:val="006F1ADC"/>
    <w:rsid w:val="006F4424"/>
    <w:rsid w:val="006F5B02"/>
    <w:rsid w:val="006F5E97"/>
    <w:rsid w:val="006F63F1"/>
    <w:rsid w:val="006F74F8"/>
    <w:rsid w:val="006F7767"/>
    <w:rsid w:val="00702CA6"/>
    <w:rsid w:val="007050AF"/>
    <w:rsid w:val="007127CE"/>
    <w:rsid w:val="00712965"/>
    <w:rsid w:val="00713885"/>
    <w:rsid w:val="007143E8"/>
    <w:rsid w:val="00714A5B"/>
    <w:rsid w:val="00714A68"/>
    <w:rsid w:val="00715694"/>
    <w:rsid w:val="007157C3"/>
    <w:rsid w:val="00715A9F"/>
    <w:rsid w:val="0071715C"/>
    <w:rsid w:val="00722B49"/>
    <w:rsid w:val="00725B71"/>
    <w:rsid w:val="007275F7"/>
    <w:rsid w:val="00730915"/>
    <w:rsid w:val="00730B99"/>
    <w:rsid w:val="00731082"/>
    <w:rsid w:val="00731F07"/>
    <w:rsid w:val="00734396"/>
    <w:rsid w:val="00734B33"/>
    <w:rsid w:val="0073521B"/>
    <w:rsid w:val="00735371"/>
    <w:rsid w:val="00735539"/>
    <w:rsid w:val="00741B86"/>
    <w:rsid w:val="0074239C"/>
    <w:rsid w:val="00742526"/>
    <w:rsid w:val="007448EF"/>
    <w:rsid w:val="00745AC4"/>
    <w:rsid w:val="0074603A"/>
    <w:rsid w:val="00746235"/>
    <w:rsid w:val="0074742A"/>
    <w:rsid w:val="0075085A"/>
    <w:rsid w:val="007510A2"/>
    <w:rsid w:val="0075275C"/>
    <w:rsid w:val="00752B35"/>
    <w:rsid w:val="00752FCB"/>
    <w:rsid w:val="00753E1C"/>
    <w:rsid w:val="007569CF"/>
    <w:rsid w:val="00757124"/>
    <w:rsid w:val="00757923"/>
    <w:rsid w:val="00761960"/>
    <w:rsid w:val="007649B5"/>
    <w:rsid w:val="00770899"/>
    <w:rsid w:val="00771788"/>
    <w:rsid w:val="00771817"/>
    <w:rsid w:val="00771D88"/>
    <w:rsid w:val="007761C3"/>
    <w:rsid w:val="00777759"/>
    <w:rsid w:val="00781715"/>
    <w:rsid w:val="00781A40"/>
    <w:rsid w:val="00783F73"/>
    <w:rsid w:val="007840F8"/>
    <w:rsid w:val="0078516D"/>
    <w:rsid w:val="00785BC8"/>
    <w:rsid w:val="007875AE"/>
    <w:rsid w:val="00790BDD"/>
    <w:rsid w:val="00793AA4"/>
    <w:rsid w:val="00794238"/>
    <w:rsid w:val="00796249"/>
    <w:rsid w:val="0079628D"/>
    <w:rsid w:val="007A104A"/>
    <w:rsid w:val="007A1891"/>
    <w:rsid w:val="007A3C03"/>
    <w:rsid w:val="007A6872"/>
    <w:rsid w:val="007A7232"/>
    <w:rsid w:val="007A7B24"/>
    <w:rsid w:val="007B1385"/>
    <w:rsid w:val="007B2669"/>
    <w:rsid w:val="007B291F"/>
    <w:rsid w:val="007B2A76"/>
    <w:rsid w:val="007B2EF0"/>
    <w:rsid w:val="007B3AF1"/>
    <w:rsid w:val="007B4B9C"/>
    <w:rsid w:val="007B4BD5"/>
    <w:rsid w:val="007B56D6"/>
    <w:rsid w:val="007B7807"/>
    <w:rsid w:val="007C0216"/>
    <w:rsid w:val="007C19BF"/>
    <w:rsid w:val="007C1CC1"/>
    <w:rsid w:val="007C2083"/>
    <w:rsid w:val="007C5423"/>
    <w:rsid w:val="007C552B"/>
    <w:rsid w:val="007C5E52"/>
    <w:rsid w:val="007C682A"/>
    <w:rsid w:val="007D0480"/>
    <w:rsid w:val="007D2A87"/>
    <w:rsid w:val="007D4DA4"/>
    <w:rsid w:val="007D6541"/>
    <w:rsid w:val="007D6B63"/>
    <w:rsid w:val="007E0B01"/>
    <w:rsid w:val="007E577A"/>
    <w:rsid w:val="007E6B5A"/>
    <w:rsid w:val="007F37FD"/>
    <w:rsid w:val="007F403F"/>
    <w:rsid w:val="007F7283"/>
    <w:rsid w:val="007F7AD9"/>
    <w:rsid w:val="00800C43"/>
    <w:rsid w:val="008014E1"/>
    <w:rsid w:val="00802231"/>
    <w:rsid w:val="008022E7"/>
    <w:rsid w:val="008028DD"/>
    <w:rsid w:val="008032E9"/>
    <w:rsid w:val="0080339A"/>
    <w:rsid w:val="00804AD1"/>
    <w:rsid w:val="00806ACF"/>
    <w:rsid w:val="008074DC"/>
    <w:rsid w:val="00812152"/>
    <w:rsid w:val="0081237C"/>
    <w:rsid w:val="0081290E"/>
    <w:rsid w:val="008135FC"/>
    <w:rsid w:val="00815710"/>
    <w:rsid w:val="00815C2F"/>
    <w:rsid w:val="0081667E"/>
    <w:rsid w:val="0081696A"/>
    <w:rsid w:val="00816F6E"/>
    <w:rsid w:val="00817281"/>
    <w:rsid w:val="00820236"/>
    <w:rsid w:val="008219FF"/>
    <w:rsid w:val="00825AD6"/>
    <w:rsid w:val="00825C92"/>
    <w:rsid w:val="00825EA5"/>
    <w:rsid w:val="0083151A"/>
    <w:rsid w:val="00831689"/>
    <w:rsid w:val="00831842"/>
    <w:rsid w:val="008321D1"/>
    <w:rsid w:val="00833BD8"/>
    <w:rsid w:val="00833C31"/>
    <w:rsid w:val="00835458"/>
    <w:rsid w:val="00835995"/>
    <w:rsid w:val="00837310"/>
    <w:rsid w:val="008403CA"/>
    <w:rsid w:val="0084309C"/>
    <w:rsid w:val="0084330C"/>
    <w:rsid w:val="0084359A"/>
    <w:rsid w:val="00843F2B"/>
    <w:rsid w:val="00845BA2"/>
    <w:rsid w:val="00847881"/>
    <w:rsid w:val="00850CE2"/>
    <w:rsid w:val="00852BA7"/>
    <w:rsid w:val="00852EAC"/>
    <w:rsid w:val="0085532A"/>
    <w:rsid w:val="0085556E"/>
    <w:rsid w:val="00855F35"/>
    <w:rsid w:val="00857981"/>
    <w:rsid w:val="00861DC3"/>
    <w:rsid w:val="0086260F"/>
    <w:rsid w:val="00862D7A"/>
    <w:rsid w:val="00863362"/>
    <w:rsid w:val="00863B1D"/>
    <w:rsid w:val="0086426E"/>
    <w:rsid w:val="00865512"/>
    <w:rsid w:val="008665AF"/>
    <w:rsid w:val="008672A5"/>
    <w:rsid w:val="008747A4"/>
    <w:rsid w:val="00875F3C"/>
    <w:rsid w:val="00876E84"/>
    <w:rsid w:val="008813F9"/>
    <w:rsid w:val="00883409"/>
    <w:rsid w:val="008849B3"/>
    <w:rsid w:val="008867A2"/>
    <w:rsid w:val="00886957"/>
    <w:rsid w:val="00886C4E"/>
    <w:rsid w:val="00890A79"/>
    <w:rsid w:val="00891433"/>
    <w:rsid w:val="0089163C"/>
    <w:rsid w:val="00894B66"/>
    <w:rsid w:val="008956CE"/>
    <w:rsid w:val="00896E39"/>
    <w:rsid w:val="00897086"/>
    <w:rsid w:val="008A031A"/>
    <w:rsid w:val="008A1930"/>
    <w:rsid w:val="008A2E12"/>
    <w:rsid w:val="008A496F"/>
    <w:rsid w:val="008A7E48"/>
    <w:rsid w:val="008B2293"/>
    <w:rsid w:val="008B2E05"/>
    <w:rsid w:val="008B5573"/>
    <w:rsid w:val="008B566E"/>
    <w:rsid w:val="008B5FC0"/>
    <w:rsid w:val="008C00DA"/>
    <w:rsid w:val="008C07BB"/>
    <w:rsid w:val="008C0A39"/>
    <w:rsid w:val="008C0DD0"/>
    <w:rsid w:val="008C1936"/>
    <w:rsid w:val="008C21B3"/>
    <w:rsid w:val="008C438C"/>
    <w:rsid w:val="008C44C6"/>
    <w:rsid w:val="008C52A4"/>
    <w:rsid w:val="008D0208"/>
    <w:rsid w:val="008D3208"/>
    <w:rsid w:val="008D3B5D"/>
    <w:rsid w:val="008D69E4"/>
    <w:rsid w:val="008D7552"/>
    <w:rsid w:val="008E13D7"/>
    <w:rsid w:val="008E1C71"/>
    <w:rsid w:val="008E21A0"/>
    <w:rsid w:val="008E2250"/>
    <w:rsid w:val="008E3992"/>
    <w:rsid w:val="008E4012"/>
    <w:rsid w:val="008E4A3D"/>
    <w:rsid w:val="008E6668"/>
    <w:rsid w:val="008E773F"/>
    <w:rsid w:val="008F129D"/>
    <w:rsid w:val="008F1C7D"/>
    <w:rsid w:val="008F2222"/>
    <w:rsid w:val="008F260C"/>
    <w:rsid w:val="008F27BC"/>
    <w:rsid w:val="008F2C82"/>
    <w:rsid w:val="008F4FEB"/>
    <w:rsid w:val="008F5E37"/>
    <w:rsid w:val="008F7344"/>
    <w:rsid w:val="008F7601"/>
    <w:rsid w:val="008F79BA"/>
    <w:rsid w:val="00901DCA"/>
    <w:rsid w:val="00902317"/>
    <w:rsid w:val="00903303"/>
    <w:rsid w:val="0090391C"/>
    <w:rsid w:val="0090487E"/>
    <w:rsid w:val="00910622"/>
    <w:rsid w:val="00911CA5"/>
    <w:rsid w:val="00912610"/>
    <w:rsid w:val="009135FE"/>
    <w:rsid w:val="00914C78"/>
    <w:rsid w:val="00914F4C"/>
    <w:rsid w:val="00915AA8"/>
    <w:rsid w:val="00917926"/>
    <w:rsid w:val="009210AF"/>
    <w:rsid w:val="009234BC"/>
    <w:rsid w:val="009239CB"/>
    <w:rsid w:val="00924AF6"/>
    <w:rsid w:val="0092645F"/>
    <w:rsid w:val="009269AD"/>
    <w:rsid w:val="009315F5"/>
    <w:rsid w:val="00931FE8"/>
    <w:rsid w:val="0093257F"/>
    <w:rsid w:val="00933E73"/>
    <w:rsid w:val="00934384"/>
    <w:rsid w:val="00934408"/>
    <w:rsid w:val="009354A0"/>
    <w:rsid w:val="009370BA"/>
    <w:rsid w:val="0093759F"/>
    <w:rsid w:val="00940B44"/>
    <w:rsid w:val="00941488"/>
    <w:rsid w:val="0094397A"/>
    <w:rsid w:val="00946AE8"/>
    <w:rsid w:val="00947BAC"/>
    <w:rsid w:val="009508CA"/>
    <w:rsid w:val="0095147A"/>
    <w:rsid w:val="00952723"/>
    <w:rsid w:val="009535D1"/>
    <w:rsid w:val="009548D7"/>
    <w:rsid w:val="00955CB1"/>
    <w:rsid w:val="00955E70"/>
    <w:rsid w:val="009561EC"/>
    <w:rsid w:val="0096044C"/>
    <w:rsid w:val="00961AFE"/>
    <w:rsid w:val="00961D15"/>
    <w:rsid w:val="0096245D"/>
    <w:rsid w:val="00965636"/>
    <w:rsid w:val="00966EB3"/>
    <w:rsid w:val="00967869"/>
    <w:rsid w:val="00970FEF"/>
    <w:rsid w:val="00972B2E"/>
    <w:rsid w:val="00974FB0"/>
    <w:rsid w:val="00975AEF"/>
    <w:rsid w:val="00975F7D"/>
    <w:rsid w:val="00976458"/>
    <w:rsid w:val="00977BE1"/>
    <w:rsid w:val="0098254C"/>
    <w:rsid w:val="00982989"/>
    <w:rsid w:val="009861C1"/>
    <w:rsid w:val="00987365"/>
    <w:rsid w:val="009933B9"/>
    <w:rsid w:val="009940CD"/>
    <w:rsid w:val="00996D0C"/>
    <w:rsid w:val="0099703A"/>
    <w:rsid w:val="009975A7"/>
    <w:rsid w:val="009A1081"/>
    <w:rsid w:val="009A1FA4"/>
    <w:rsid w:val="009A2B1A"/>
    <w:rsid w:val="009A49F6"/>
    <w:rsid w:val="009A53F9"/>
    <w:rsid w:val="009A597E"/>
    <w:rsid w:val="009A5AAD"/>
    <w:rsid w:val="009A6092"/>
    <w:rsid w:val="009A6F28"/>
    <w:rsid w:val="009A7B65"/>
    <w:rsid w:val="009B035C"/>
    <w:rsid w:val="009B1AF2"/>
    <w:rsid w:val="009B30FF"/>
    <w:rsid w:val="009B51D8"/>
    <w:rsid w:val="009B5547"/>
    <w:rsid w:val="009B6BEC"/>
    <w:rsid w:val="009B751F"/>
    <w:rsid w:val="009C02A6"/>
    <w:rsid w:val="009C10F0"/>
    <w:rsid w:val="009C132E"/>
    <w:rsid w:val="009C2354"/>
    <w:rsid w:val="009C254D"/>
    <w:rsid w:val="009C3BA7"/>
    <w:rsid w:val="009C4290"/>
    <w:rsid w:val="009D008D"/>
    <w:rsid w:val="009D106D"/>
    <w:rsid w:val="009D41DD"/>
    <w:rsid w:val="009D4301"/>
    <w:rsid w:val="009D499B"/>
    <w:rsid w:val="009D5B7D"/>
    <w:rsid w:val="009D76A2"/>
    <w:rsid w:val="009D7D65"/>
    <w:rsid w:val="009E4CA5"/>
    <w:rsid w:val="009E530E"/>
    <w:rsid w:val="009E60FE"/>
    <w:rsid w:val="009E61BE"/>
    <w:rsid w:val="009E67E4"/>
    <w:rsid w:val="009F023D"/>
    <w:rsid w:val="009F2B66"/>
    <w:rsid w:val="009F4553"/>
    <w:rsid w:val="009F5D46"/>
    <w:rsid w:val="009F74A8"/>
    <w:rsid w:val="009F7838"/>
    <w:rsid w:val="00A008DA"/>
    <w:rsid w:val="00A013FE"/>
    <w:rsid w:val="00A01BE4"/>
    <w:rsid w:val="00A01C42"/>
    <w:rsid w:val="00A03378"/>
    <w:rsid w:val="00A03508"/>
    <w:rsid w:val="00A03EB2"/>
    <w:rsid w:val="00A03ED7"/>
    <w:rsid w:val="00A03FC9"/>
    <w:rsid w:val="00A0596D"/>
    <w:rsid w:val="00A06A41"/>
    <w:rsid w:val="00A12261"/>
    <w:rsid w:val="00A12A78"/>
    <w:rsid w:val="00A12E93"/>
    <w:rsid w:val="00A14960"/>
    <w:rsid w:val="00A14964"/>
    <w:rsid w:val="00A1512B"/>
    <w:rsid w:val="00A1514F"/>
    <w:rsid w:val="00A16346"/>
    <w:rsid w:val="00A17FA0"/>
    <w:rsid w:val="00A20FB0"/>
    <w:rsid w:val="00A21202"/>
    <w:rsid w:val="00A21C21"/>
    <w:rsid w:val="00A21CDD"/>
    <w:rsid w:val="00A25F3D"/>
    <w:rsid w:val="00A27001"/>
    <w:rsid w:val="00A271C4"/>
    <w:rsid w:val="00A305B7"/>
    <w:rsid w:val="00A30A60"/>
    <w:rsid w:val="00A317CA"/>
    <w:rsid w:val="00A341B7"/>
    <w:rsid w:val="00A34780"/>
    <w:rsid w:val="00A36472"/>
    <w:rsid w:val="00A45B14"/>
    <w:rsid w:val="00A503C7"/>
    <w:rsid w:val="00A52193"/>
    <w:rsid w:val="00A528B8"/>
    <w:rsid w:val="00A53785"/>
    <w:rsid w:val="00A54930"/>
    <w:rsid w:val="00A55C06"/>
    <w:rsid w:val="00A55D8B"/>
    <w:rsid w:val="00A55F61"/>
    <w:rsid w:val="00A567A4"/>
    <w:rsid w:val="00A573D5"/>
    <w:rsid w:val="00A60EA7"/>
    <w:rsid w:val="00A61CAA"/>
    <w:rsid w:val="00A63436"/>
    <w:rsid w:val="00A638A9"/>
    <w:rsid w:val="00A63B83"/>
    <w:rsid w:val="00A64D6E"/>
    <w:rsid w:val="00A7012C"/>
    <w:rsid w:val="00A70B17"/>
    <w:rsid w:val="00A719F0"/>
    <w:rsid w:val="00A71D07"/>
    <w:rsid w:val="00A75D10"/>
    <w:rsid w:val="00A76727"/>
    <w:rsid w:val="00A769D7"/>
    <w:rsid w:val="00A770E1"/>
    <w:rsid w:val="00A7721E"/>
    <w:rsid w:val="00A772A5"/>
    <w:rsid w:val="00A80E62"/>
    <w:rsid w:val="00A81E57"/>
    <w:rsid w:val="00A81FE9"/>
    <w:rsid w:val="00A82BB0"/>
    <w:rsid w:val="00A82E0C"/>
    <w:rsid w:val="00A84C9F"/>
    <w:rsid w:val="00A8682B"/>
    <w:rsid w:val="00A871BD"/>
    <w:rsid w:val="00A875D4"/>
    <w:rsid w:val="00A87764"/>
    <w:rsid w:val="00A91071"/>
    <w:rsid w:val="00A915A1"/>
    <w:rsid w:val="00A91846"/>
    <w:rsid w:val="00A91CEB"/>
    <w:rsid w:val="00A91F75"/>
    <w:rsid w:val="00A91FE9"/>
    <w:rsid w:val="00A927E7"/>
    <w:rsid w:val="00A9409F"/>
    <w:rsid w:val="00A957D5"/>
    <w:rsid w:val="00A95EE1"/>
    <w:rsid w:val="00AA1B24"/>
    <w:rsid w:val="00AA22AC"/>
    <w:rsid w:val="00AA295A"/>
    <w:rsid w:val="00AA2F7B"/>
    <w:rsid w:val="00AA301D"/>
    <w:rsid w:val="00AA3155"/>
    <w:rsid w:val="00AA4172"/>
    <w:rsid w:val="00AA521F"/>
    <w:rsid w:val="00AA52B1"/>
    <w:rsid w:val="00AA6142"/>
    <w:rsid w:val="00AA64F5"/>
    <w:rsid w:val="00AB0045"/>
    <w:rsid w:val="00AB0CEF"/>
    <w:rsid w:val="00AB1274"/>
    <w:rsid w:val="00AB17E8"/>
    <w:rsid w:val="00AB3585"/>
    <w:rsid w:val="00AB4230"/>
    <w:rsid w:val="00AB4D40"/>
    <w:rsid w:val="00AC0599"/>
    <w:rsid w:val="00AC12BB"/>
    <w:rsid w:val="00AC39C7"/>
    <w:rsid w:val="00AC4BBF"/>
    <w:rsid w:val="00AC6727"/>
    <w:rsid w:val="00AC724A"/>
    <w:rsid w:val="00AC72E7"/>
    <w:rsid w:val="00AC777D"/>
    <w:rsid w:val="00AD046A"/>
    <w:rsid w:val="00AD3290"/>
    <w:rsid w:val="00AD52D1"/>
    <w:rsid w:val="00AD553B"/>
    <w:rsid w:val="00AD7962"/>
    <w:rsid w:val="00AE0BB6"/>
    <w:rsid w:val="00AE1E68"/>
    <w:rsid w:val="00AE21CF"/>
    <w:rsid w:val="00AE2935"/>
    <w:rsid w:val="00AE30A6"/>
    <w:rsid w:val="00AE31A3"/>
    <w:rsid w:val="00AE3E10"/>
    <w:rsid w:val="00AE463A"/>
    <w:rsid w:val="00AE6DEE"/>
    <w:rsid w:val="00AF0022"/>
    <w:rsid w:val="00AF0144"/>
    <w:rsid w:val="00AF13DB"/>
    <w:rsid w:val="00AF18CC"/>
    <w:rsid w:val="00AF1D3C"/>
    <w:rsid w:val="00AF284C"/>
    <w:rsid w:val="00AF2A82"/>
    <w:rsid w:val="00AF3CAA"/>
    <w:rsid w:val="00AF3E05"/>
    <w:rsid w:val="00B004AF"/>
    <w:rsid w:val="00B0107B"/>
    <w:rsid w:val="00B052C4"/>
    <w:rsid w:val="00B064AD"/>
    <w:rsid w:val="00B10E84"/>
    <w:rsid w:val="00B1213E"/>
    <w:rsid w:val="00B14719"/>
    <w:rsid w:val="00B17E0B"/>
    <w:rsid w:val="00B209D9"/>
    <w:rsid w:val="00B2183A"/>
    <w:rsid w:val="00B240C4"/>
    <w:rsid w:val="00B24ABB"/>
    <w:rsid w:val="00B24D9F"/>
    <w:rsid w:val="00B25B80"/>
    <w:rsid w:val="00B263DB"/>
    <w:rsid w:val="00B26A7B"/>
    <w:rsid w:val="00B30E51"/>
    <w:rsid w:val="00B32218"/>
    <w:rsid w:val="00B358C6"/>
    <w:rsid w:val="00B35E3F"/>
    <w:rsid w:val="00B36702"/>
    <w:rsid w:val="00B36970"/>
    <w:rsid w:val="00B40A72"/>
    <w:rsid w:val="00B4483F"/>
    <w:rsid w:val="00B50215"/>
    <w:rsid w:val="00B513A7"/>
    <w:rsid w:val="00B51597"/>
    <w:rsid w:val="00B516D5"/>
    <w:rsid w:val="00B521EB"/>
    <w:rsid w:val="00B5294A"/>
    <w:rsid w:val="00B54D86"/>
    <w:rsid w:val="00B572A4"/>
    <w:rsid w:val="00B573FB"/>
    <w:rsid w:val="00B57527"/>
    <w:rsid w:val="00B579FD"/>
    <w:rsid w:val="00B57F85"/>
    <w:rsid w:val="00B61D5A"/>
    <w:rsid w:val="00B62BE6"/>
    <w:rsid w:val="00B657D5"/>
    <w:rsid w:val="00B65E0A"/>
    <w:rsid w:val="00B6605E"/>
    <w:rsid w:val="00B67891"/>
    <w:rsid w:val="00B74459"/>
    <w:rsid w:val="00B749A3"/>
    <w:rsid w:val="00B74EB7"/>
    <w:rsid w:val="00B75194"/>
    <w:rsid w:val="00B768CF"/>
    <w:rsid w:val="00B76D79"/>
    <w:rsid w:val="00B76DE7"/>
    <w:rsid w:val="00B80A8B"/>
    <w:rsid w:val="00B80DF7"/>
    <w:rsid w:val="00B80E3E"/>
    <w:rsid w:val="00B81EF7"/>
    <w:rsid w:val="00B8228B"/>
    <w:rsid w:val="00B8289E"/>
    <w:rsid w:val="00B82C9C"/>
    <w:rsid w:val="00B86646"/>
    <w:rsid w:val="00B86A68"/>
    <w:rsid w:val="00B8727B"/>
    <w:rsid w:val="00B91074"/>
    <w:rsid w:val="00B92099"/>
    <w:rsid w:val="00B94940"/>
    <w:rsid w:val="00B956D1"/>
    <w:rsid w:val="00B96988"/>
    <w:rsid w:val="00BA053B"/>
    <w:rsid w:val="00BA229F"/>
    <w:rsid w:val="00BA4A28"/>
    <w:rsid w:val="00BA52CD"/>
    <w:rsid w:val="00BA5A23"/>
    <w:rsid w:val="00BA7714"/>
    <w:rsid w:val="00BB011A"/>
    <w:rsid w:val="00BB01E4"/>
    <w:rsid w:val="00BB1030"/>
    <w:rsid w:val="00BB5EF6"/>
    <w:rsid w:val="00BB68A2"/>
    <w:rsid w:val="00BB6FBA"/>
    <w:rsid w:val="00BB7F19"/>
    <w:rsid w:val="00BC0B3B"/>
    <w:rsid w:val="00BC3688"/>
    <w:rsid w:val="00BC4489"/>
    <w:rsid w:val="00BC463A"/>
    <w:rsid w:val="00BC4A76"/>
    <w:rsid w:val="00BC63B9"/>
    <w:rsid w:val="00BC63C4"/>
    <w:rsid w:val="00BC640B"/>
    <w:rsid w:val="00BC649B"/>
    <w:rsid w:val="00BD17A3"/>
    <w:rsid w:val="00BD1F2F"/>
    <w:rsid w:val="00BD25AF"/>
    <w:rsid w:val="00BD3AD8"/>
    <w:rsid w:val="00BD543C"/>
    <w:rsid w:val="00BD7C0E"/>
    <w:rsid w:val="00BD7CA4"/>
    <w:rsid w:val="00BE0FCC"/>
    <w:rsid w:val="00BE270C"/>
    <w:rsid w:val="00BE31D9"/>
    <w:rsid w:val="00BE3485"/>
    <w:rsid w:val="00BE5890"/>
    <w:rsid w:val="00BE7CF7"/>
    <w:rsid w:val="00BF05B5"/>
    <w:rsid w:val="00BF1F3E"/>
    <w:rsid w:val="00BF2F07"/>
    <w:rsid w:val="00BF4B60"/>
    <w:rsid w:val="00BF5606"/>
    <w:rsid w:val="00BF5F2E"/>
    <w:rsid w:val="00C00665"/>
    <w:rsid w:val="00C00E42"/>
    <w:rsid w:val="00C03692"/>
    <w:rsid w:val="00C04AFE"/>
    <w:rsid w:val="00C07A57"/>
    <w:rsid w:val="00C11224"/>
    <w:rsid w:val="00C1221E"/>
    <w:rsid w:val="00C12FC9"/>
    <w:rsid w:val="00C15098"/>
    <w:rsid w:val="00C15DBB"/>
    <w:rsid w:val="00C16006"/>
    <w:rsid w:val="00C203FD"/>
    <w:rsid w:val="00C20AD7"/>
    <w:rsid w:val="00C20FB1"/>
    <w:rsid w:val="00C22746"/>
    <w:rsid w:val="00C23B19"/>
    <w:rsid w:val="00C23C17"/>
    <w:rsid w:val="00C24C98"/>
    <w:rsid w:val="00C30F54"/>
    <w:rsid w:val="00C33243"/>
    <w:rsid w:val="00C33BE1"/>
    <w:rsid w:val="00C33DAE"/>
    <w:rsid w:val="00C347F0"/>
    <w:rsid w:val="00C35989"/>
    <w:rsid w:val="00C35CA3"/>
    <w:rsid w:val="00C35F25"/>
    <w:rsid w:val="00C4124D"/>
    <w:rsid w:val="00C415CA"/>
    <w:rsid w:val="00C415E7"/>
    <w:rsid w:val="00C50A8E"/>
    <w:rsid w:val="00C54C76"/>
    <w:rsid w:val="00C54D6B"/>
    <w:rsid w:val="00C55467"/>
    <w:rsid w:val="00C557B8"/>
    <w:rsid w:val="00C56239"/>
    <w:rsid w:val="00C56A66"/>
    <w:rsid w:val="00C62A18"/>
    <w:rsid w:val="00C63366"/>
    <w:rsid w:val="00C64090"/>
    <w:rsid w:val="00C66FD1"/>
    <w:rsid w:val="00C67AAD"/>
    <w:rsid w:val="00C70E6B"/>
    <w:rsid w:val="00C7158A"/>
    <w:rsid w:val="00C758CF"/>
    <w:rsid w:val="00C805E2"/>
    <w:rsid w:val="00C85122"/>
    <w:rsid w:val="00C866C4"/>
    <w:rsid w:val="00C87F56"/>
    <w:rsid w:val="00C912D8"/>
    <w:rsid w:val="00C91841"/>
    <w:rsid w:val="00C95F2B"/>
    <w:rsid w:val="00C963E1"/>
    <w:rsid w:val="00CA05E8"/>
    <w:rsid w:val="00CA15B1"/>
    <w:rsid w:val="00CA4036"/>
    <w:rsid w:val="00CA463E"/>
    <w:rsid w:val="00CA4B6C"/>
    <w:rsid w:val="00CA625F"/>
    <w:rsid w:val="00CB0868"/>
    <w:rsid w:val="00CB0DB2"/>
    <w:rsid w:val="00CB2320"/>
    <w:rsid w:val="00CB3B27"/>
    <w:rsid w:val="00CB4228"/>
    <w:rsid w:val="00CB4535"/>
    <w:rsid w:val="00CB55D5"/>
    <w:rsid w:val="00CC1249"/>
    <w:rsid w:val="00CC1F03"/>
    <w:rsid w:val="00CC2D65"/>
    <w:rsid w:val="00CC3187"/>
    <w:rsid w:val="00CC7960"/>
    <w:rsid w:val="00CC7AE0"/>
    <w:rsid w:val="00CD2285"/>
    <w:rsid w:val="00CD2821"/>
    <w:rsid w:val="00CD2DCF"/>
    <w:rsid w:val="00CD3924"/>
    <w:rsid w:val="00CD3A3D"/>
    <w:rsid w:val="00CD4BB1"/>
    <w:rsid w:val="00CD4C0D"/>
    <w:rsid w:val="00CD6A05"/>
    <w:rsid w:val="00CD7C12"/>
    <w:rsid w:val="00CE5DE0"/>
    <w:rsid w:val="00CF05EC"/>
    <w:rsid w:val="00CF0678"/>
    <w:rsid w:val="00CF06F6"/>
    <w:rsid w:val="00CF09D0"/>
    <w:rsid w:val="00CF2E6A"/>
    <w:rsid w:val="00CF4412"/>
    <w:rsid w:val="00CF4775"/>
    <w:rsid w:val="00CF4E77"/>
    <w:rsid w:val="00CF7024"/>
    <w:rsid w:val="00D00BEE"/>
    <w:rsid w:val="00D019AC"/>
    <w:rsid w:val="00D02132"/>
    <w:rsid w:val="00D02507"/>
    <w:rsid w:val="00D035CD"/>
    <w:rsid w:val="00D03724"/>
    <w:rsid w:val="00D05279"/>
    <w:rsid w:val="00D053CB"/>
    <w:rsid w:val="00D066D8"/>
    <w:rsid w:val="00D066E0"/>
    <w:rsid w:val="00D068D3"/>
    <w:rsid w:val="00D1089A"/>
    <w:rsid w:val="00D132E1"/>
    <w:rsid w:val="00D149D6"/>
    <w:rsid w:val="00D15220"/>
    <w:rsid w:val="00D15E2C"/>
    <w:rsid w:val="00D163B0"/>
    <w:rsid w:val="00D171D3"/>
    <w:rsid w:val="00D1793D"/>
    <w:rsid w:val="00D26199"/>
    <w:rsid w:val="00D2716A"/>
    <w:rsid w:val="00D30842"/>
    <w:rsid w:val="00D31ACD"/>
    <w:rsid w:val="00D34229"/>
    <w:rsid w:val="00D35F03"/>
    <w:rsid w:val="00D369A8"/>
    <w:rsid w:val="00D37E26"/>
    <w:rsid w:val="00D410C4"/>
    <w:rsid w:val="00D41AD6"/>
    <w:rsid w:val="00D4337B"/>
    <w:rsid w:val="00D4407C"/>
    <w:rsid w:val="00D47574"/>
    <w:rsid w:val="00D522A3"/>
    <w:rsid w:val="00D52818"/>
    <w:rsid w:val="00D53046"/>
    <w:rsid w:val="00D578CC"/>
    <w:rsid w:val="00D579A4"/>
    <w:rsid w:val="00D61892"/>
    <w:rsid w:val="00D61A2F"/>
    <w:rsid w:val="00D64DE6"/>
    <w:rsid w:val="00D656DB"/>
    <w:rsid w:val="00D67F82"/>
    <w:rsid w:val="00D7325C"/>
    <w:rsid w:val="00D75F2D"/>
    <w:rsid w:val="00D80571"/>
    <w:rsid w:val="00D81263"/>
    <w:rsid w:val="00D8168C"/>
    <w:rsid w:val="00D81AC7"/>
    <w:rsid w:val="00D821EF"/>
    <w:rsid w:val="00D848AF"/>
    <w:rsid w:val="00D85120"/>
    <w:rsid w:val="00D853D5"/>
    <w:rsid w:val="00D8551F"/>
    <w:rsid w:val="00D879AB"/>
    <w:rsid w:val="00D900D3"/>
    <w:rsid w:val="00D904EF"/>
    <w:rsid w:val="00D90811"/>
    <w:rsid w:val="00D917B4"/>
    <w:rsid w:val="00D923AE"/>
    <w:rsid w:val="00DA11C4"/>
    <w:rsid w:val="00DA13D2"/>
    <w:rsid w:val="00DA5769"/>
    <w:rsid w:val="00DA637E"/>
    <w:rsid w:val="00DA7823"/>
    <w:rsid w:val="00DB01F4"/>
    <w:rsid w:val="00DB1564"/>
    <w:rsid w:val="00DB1D02"/>
    <w:rsid w:val="00DB2C42"/>
    <w:rsid w:val="00DB378A"/>
    <w:rsid w:val="00DB4523"/>
    <w:rsid w:val="00DB4CE4"/>
    <w:rsid w:val="00DB4FD5"/>
    <w:rsid w:val="00DB5042"/>
    <w:rsid w:val="00DC0161"/>
    <w:rsid w:val="00DC0759"/>
    <w:rsid w:val="00DC2B17"/>
    <w:rsid w:val="00DC4073"/>
    <w:rsid w:val="00DC4D34"/>
    <w:rsid w:val="00DC64EF"/>
    <w:rsid w:val="00DD05AE"/>
    <w:rsid w:val="00DD09B7"/>
    <w:rsid w:val="00DD0ADA"/>
    <w:rsid w:val="00DD0B73"/>
    <w:rsid w:val="00DD1670"/>
    <w:rsid w:val="00DD1B81"/>
    <w:rsid w:val="00DD2709"/>
    <w:rsid w:val="00DD549E"/>
    <w:rsid w:val="00DD6A7E"/>
    <w:rsid w:val="00DE0A17"/>
    <w:rsid w:val="00DE10B5"/>
    <w:rsid w:val="00DE1610"/>
    <w:rsid w:val="00DE3121"/>
    <w:rsid w:val="00DE5572"/>
    <w:rsid w:val="00DE62F8"/>
    <w:rsid w:val="00DE6340"/>
    <w:rsid w:val="00DF0866"/>
    <w:rsid w:val="00DF17DE"/>
    <w:rsid w:val="00DF2D7A"/>
    <w:rsid w:val="00DF3775"/>
    <w:rsid w:val="00DF60F9"/>
    <w:rsid w:val="00DF7C68"/>
    <w:rsid w:val="00E00C19"/>
    <w:rsid w:val="00E045AA"/>
    <w:rsid w:val="00E0473D"/>
    <w:rsid w:val="00E053D6"/>
    <w:rsid w:val="00E0579E"/>
    <w:rsid w:val="00E05DA9"/>
    <w:rsid w:val="00E0655E"/>
    <w:rsid w:val="00E06BF3"/>
    <w:rsid w:val="00E0716F"/>
    <w:rsid w:val="00E10179"/>
    <w:rsid w:val="00E118E7"/>
    <w:rsid w:val="00E11C97"/>
    <w:rsid w:val="00E125B6"/>
    <w:rsid w:val="00E13600"/>
    <w:rsid w:val="00E1493F"/>
    <w:rsid w:val="00E16626"/>
    <w:rsid w:val="00E171E4"/>
    <w:rsid w:val="00E176EA"/>
    <w:rsid w:val="00E21C85"/>
    <w:rsid w:val="00E22013"/>
    <w:rsid w:val="00E241EE"/>
    <w:rsid w:val="00E243D7"/>
    <w:rsid w:val="00E25BF4"/>
    <w:rsid w:val="00E27180"/>
    <w:rsid w:val="00E27DC9"/>
    <w:rsid w:val="00E3047C"/>
    <w:rsid w:val="00E30924"/>
    <w:rsid w:val="00E31678"/>
    <w:rsid w:val="00E31BE9"/>
    <w:rsid w:val="00E357F7"/>
    <w:rsid w:val="00E3681D"/>
    <w:rsid w:val="00E36DFB"/>
    <w:rsid w:val="00E437E2"/>
    <w:rsid w:val="00E45210"/>
    <w:rsid w:val="00E45A92"/>
    <w:rsid w:val="00E50692"/>
    <w:rsid w:val="00E50A68"/>
    <w:rsid w:val="00E51281"/>
    <w:rsid w:val="00E52066"/>
    <w:rsid w:val="00E529FC"/>
    <w:rsid w:val="00E5370F"/>
    <w:rsid w:val="00E54FB5"/>
    <w:rsid w:val="00E5634B"/>
    <w:rsid w:val="00E57AC1"/>
    <w:rsid w:val="00E600CB"/>
    <w:rsid w:val="00E6086C"/>
    <w:rsid w:val="00E6129E"/>
    <w:rsid w:val="00E631E8"/>
    <w:rsid w:val="00E63C4F"/>
    <w:rsid w:val="00E658D2"/>
    <w:rsid w:val="00E7056D"/>
    <w:rsid w:val="00E7175B"/>
    <w:rsid w:val="00E72BD0"/>
    <w:rsid w:val="00E73955"/>
    <w:rsid w:val="00E7403C"/>
    <w:rsid w:val="00E75361"/>
    <w:rsid w:val="00E7566D"/>
    <w:rsid w:val="00E75CE8"/>
    <w:rsid w:val="00E75E68"/>
    <w:rsid w:val="00E7756A"/>
    <w:rsid w:val="00E77BE6"/>
    <w:rsid w:val="00E77C2C"/>
    <w:rsid w:val="00E80369"/>
    <w:rsid w:val="00E807E9"/>
    <w:rsid w:val="00E8155A"/>
    <w:rsid w:val="00E8245F"/>
    <w:rsid w:val="00E8398C"/>
    <w:rsid w:val="00E844A9"/>
    <w:rsid w:val="00E86220"/>
    <w:rsid w:val="00E86C2D"/>
    <w:rsid w:val="00E8702F"/>
    <w:rsid w:val="00E8747D"/>
    <w:rsid w:val="00E8782E"/>
    <w:rsid w:val="00E9002C"/>
    <w:rsid w:val="00E909A8"/>
    <w:rsid w:val="00E90B23"/>
    <w:rsid w:val="00E90D51"/>
    <w:rsid w:val="00E91A50"/>
    <w:rsid w:val="00E93577"/>
    <w:rsid w:val="00E97E3D"/>
    <w:rsid w:val="00EA0ABC"/>
    <w:rsid w:val="00EA392E"/>
    <w:rsid w:val="00EA5243"/>
    <w:rsid w:val="00EA5DA8"/>
    <w:rsid w:val="00EA78F6"/>
    <w:rsid w:val="00EB1A68"/>
    <w:rsid w:val="00EB274D"/>
    <w:rsid w:val="00EB2FDF"/>
    <w:rsid w:val="00EB3ADE"/>
    <w:rsid w:val="00EB4113"/>
    <w:rsid w:val="00EB46E1"/>
    <w:rsid w:val="00EB4FFE"/>
    <w:rsid w:val="00EB720E"/>
    <w:rsid w:val="00EB7D08"/>
    <w:rsid w:val="00EC0DF3"/>
    <w:rsid w:val="00EC1B0D"/>
    <w:rsid w:val="00EC25A2"/>
    <w:rsid w:val="00EC25CE"/>
    <w:rsid w:val="00EC2A85"/>
    <w:rsid w:val="00EC3EC5"/>
    <w:rsid w:val="00EC572A"/>
    <w:rsid w:val="00EC5753"/>
    <w:rsid w:val="00EC5CB3"/>
    <w:rsid w:val="00ED325F"/>
    <w:rsid w:val="00ED4BA6"/>
    <w:rsid w:val="00ED4CA7"/>
    <w:rsid w:val="00ED5D52"/>
    <w:rsid w:val="00EE116E"/>
    <w:rsid w:val="00EE1676"/>
    <w:rsid w:val="00EE1F71"/>
    <w:rsid w:val="00EE243A"/>
    <w:rsid w:val="00EE28AF"/>
    <w:rsid w:val="00EE3C63"/>
    <w:rsid w:val="00EE52A5"/>
    <w:rsid w:val="00EE5784"/>
    <w:rsid w:val="00EE6A2A"/>
    <w:rsid w:val="00EE7C19"/>
    <w:rsid w:val="00EF0992"/>
    <w:rsid w:val="00EF1060"/>
    <w:rsid w:val="00EF13A9"/>
    <w:rsid w:val="00EF4BB5"/>
    <w:rsid w:val="00EF5643"/>
    <w:rsid w:val="00EF5735"/>
    <w:rsid w:val="00EF5929"/>
    <w:rsid w:val="00EF699F"/>
    <w:rsid w:val="00F02A71"/>
    <w:rsid w:val="00F03359"/>
    <w:rsid w:val="00F0354C"/>
    <w:rsid w:val="00F03756"/>
    <w:rsid w:val="00F0469A"/>
    <w:rsid w:val="00F10243"/>
    <w:rsid w:val="00F10272"/>
    <w:rsid w:val="00F11899"/>
    <w:rsid w:val="00F13B67"/>
    <w:rsid w:val="00F14134"/>
    <w:rsid w:val="00F1672E"/>
    <w:rsid w:val="00F21499"/>
    <w:rsid w:val="00F22815"/>
    <w:rsid w:val="00F30FDD"/>
    <w:rsid w:val="00F33251"/>
    <w:rsid w:val="00F347A7"/>
    <w:rsid w:val="00F36051"/>
    <w:rsid w:val="00F36E93"/>
    <w:rsid w:val="00F413C3"/>
    <w:rsid w:val="00F42355"/>
    <w:rsid w:val="00F43066"/>
    <w:rsid w:val="00F43C3A"/>
    <w:rsid w:val="00F440DB"/>
    <w:rsid w:val="00F443DF"/>
    <w:rsid w:val="00F45CA9"/>
    <w:rsid w:val="00F47074"/>
    <w:rsid w:val="00F47BDE"/>
    <w:rsid w:val="00F5221B"/>
    <w:rsid w:val="00F5323F"/>
    <w:rsid w:val="00F53627"/>
    <w:rsid w:val="00F56632"/>
    <w:rsid w:val="00F568F7"/>
    <w:rsid w:val="00F577FF"/>
    <w:rsid w:val="00F600B5"/>
    <w:rsid w:val="00F60751"/>
    <w:rsid w:val="00F6117C"/>
    <w:rsid w:val="00F6182E"/>
    <w:rsid w:val="00F62B79"/>
    <w:rsid w:val="00F63040"/>
    <w:rsid w:val="00F642E5"/>
    <w:rsid w:val="00F65024"/>
    <w:rsid w:val="00F65ADF"/>
    <w:rsid w:val="00F66285"/>
    <w:rsid w:val="00F67A7C"/>
    <w:rsid w:val="00F716ED"/>
    <w:rsid w:val="00F74904"/>
    <w:rsid w:val="00F8461B"/>
    <w:rsid w:val="00F85E4F"/>
    <w:rsid w:val="00F87767"/>
    <w:rsid w:val="00F87979"/>
    <w:rsid w:val="00F90EF8"/>
    <w:rsid w:val="00F91B3F"/>
    <w:rsid w:val="00F92F68"/>
    <w:rsid w:val="00F94963"/>
    <w:rsid w:val="00F978D5"/>
    <w:rsid w:val="00FA0B1A"/>
    <w:rsid w:val="00FA1375"/>
    <w:rsid w:val="00FA1420"/>
    <w:rsid w:val="00FA3AAA"/>
    <w:rsid w:val="00FA435F"/>
    <w:rsid w:val="00FA45F9"/>
    <w:rsid w:val="00FA4E77"/>
    <w:rsid w:val="00FA5C06"/>
    <w:rsid w:val="00FA65B1"/>
    <w:rsid w:val="00FA6DB0"/>
    <w:rsid w:val="00FA792A"/>
    <w:rsid w:val="00FA7DDF"/>
    <w:rsid w:val="00FB1791"/>
    <w:rsid w:val="00FB1E19"/>
    <w:rsid w:val="00FB3373"/>
    <w:rsid w:val="00FB3E03"/>
    <w:rsid w:val="00FB405A"/>
    <w:rsid w:val="00FB59A0"/>
    <w:rsid w:val="00FB5A2F"/>
    <w:rsid w:val="00FB6244"/>
    <w:rsid w:val="00FC0834"/>
    <w:rsid w:val="00FC2F85"/>
    <w:rsid w:val="00FC2FF1"/>
    <w:rsid w:val="00FC346A"/>
    <w:rsid w:val="00FC4170"/>
    <w:rsid w:val="00FC49CB"/>
    <w:rsid w:val="00FD05DE"/>
    <w:rsid w:val="00FD0A1C"/>
    <w:rsid w:val="00FD332E"/>
    <w:rsid w:val="00FD416C"/>
    <w:rsid w:val="00FD453A"/>
    <w:rsid w:val="00FD4B77"/>
    <w:rsid w:val="00FE0391"/>
    <w:rsid w:val="00FE06C9"/>
    <w:rsid w:val="00FE4660"/>
    <w:rsid w:val="00FE6832"/>
    <w:rsid w:val="00FF1514"/>
    <w:rsid w:val="00FF37DE"/>
    <w:rsid w:val="00FF59DA"/>
    <w:rsid w:val="00FF6B58"/>
    <w:rsid w:val="00FF6D04"/>
    <w:rsid w:val="00FF76D9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17865"/>
  <w15:docId w15:val="{4E2F032C-E73C-41F7-96F0-D3FE021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13"/>
    <w:rPr>
      <w:lang w:eastAsia="en-US"/>
    </w:rPr>
  </w:style>
  <w:style w:type="paragraph" w:styleId="1">
    <w:name w:val="heading 1"/>
    <w:basedOn w:val="a"/>
    <w:next w:val="a"/>
    <w:qFormat/>
    <w:rsid w:val="00DE6340"/>
    <w:pPr>
      <w:keepNext/>
      <w:ind w:firstLine="709"/>
      <w:jc w:val="center"/>
      <w:outlineLvl w:val="0"/>
    </w:pPr>
    <w:rPr>
      <w:b/>
      <w:i/>
      <w:color w:val="000080"/>
      <w:sz w:val="28"/>
    </w:rPr>
  </w:style>
  <w:style w:type="paragraph" w:styleId="2">
    <w:name w:val="heading 2"/>
    <w:basedOn w:val="a"/>
    <w:next w:val="a"/>
    <w:qFormat/>
    <w:rsid w:val="00DE6340"/>
    <w:pPr>
      <w:keepNext/>
      <w:outlineLvl w:val="1"/>
    </w:pPr>
    <w:rPr>
      <w:b/>
      <w:color w:val="000000"/>
      <w:sz w:val="22"/>
    </w:rPr>
  </w:style>
  <w:style w:type="paragraph" w:styleId="3">
    <w:name w:val="heading 3"/>
    <w:basedOn w:val="a"/>
    <w:next w:val="a"/>
    <w:qFormat/>
    <w:rsid w:val="00DE6340"/>
    <w:pPr>
      <w:keepNext/>
      <w:spacing w:line="180" w:lineRule="atLeast"/>
      <w:ind w:left="795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E6340"/>
    <w:pPr>
      <w:keepNext/>
      <w:jc w:val="center"/>
      <w:outlineLvl w:val="3"/>
    </w:pPr>
    <w:rPr>
      <w:rFonts w:ascii="Garamond" w:hAnsi="Garamond"/>
      <w:b/>
      <w:sz w:val="28"/>
    </w:rPr>
  </w:style>
  <w:style w:type="paragraph" w:styleId="5">
    <w:name w:val="heading 5"/>
    <w:basedOn w:val="a"/>
    <w:next w:val="a"/>
    <w:qFormat/>
    <w:rsid w:val="00DE6340"/>
    <w:pPr>
      <w:keepNext/>
      <w:ind w:right="-1" w:firstLine="72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E6340"/>
    <w:pPr>
      <w:keepNext/>
      <w:jc w:val="center"/>
      <w:outlineLvl w:val="5"/>
    </w:pPr>
    <w:rPr>
      <w:rFonts w:ascii="Garamond" w:hAnsi="Garamond"/>
      <w:b/>
      <w:sz w:val="24"/>
    </w:rPr>
  </w:style>
  <w:style w:type="paragraph" w:styleId="7">
    <w:name w:val="heading 7"/>
    <w:basedOn w:val="a"/>
    <w:next w:val="a"/>
    <w:qFormat/>
    <w:rsid w:val="00DE6340"/>
    <w:pPr>
      <w:keepNext/>
      <w:ind w:right="-283"/>
      <w:outlineLvl w:val="6"/>
    </w:pPr>
    <w:rPr>
      <w:b/>
      <w:i/>
      <w:color w:val="000000"/>
    </w:rPr>
  </w:style>
  <w:style w:type="paragraph" w:styleId="8">
    <w:name w:val="heading 8"/>
    <w:basedOn w:val="a"/>
    <w:next w:val="a"/>
    <w:qFormat/>
    <w:rsid w:val="00DE6340"/>
    <w:pPr>
      <w:keepNext/>
      <w:spacing w:line="360" w:lineRule="auto"/>
      <w:ind w:right="-1" w:firstLine="72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E6340"/>
    <w:pPr>
      <w:keepNext/>
      <w:ind w:firstLine="851"/>
      <w:jc w:val="center"/>
      <w:outlineLvl w:val="8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E6340"/>
    <w:pPr>
      <w:jc w:val="center"/>
    </w:pPr>
    <w:rPr>
      <w:b/>
      <w:sz w:val="27"/>
    </w:rPr>
  </w:style>
  <w:style w:type="paragraph" w:customStyle="1" w:styleId="ConsNormal">
    <w:name w:val="ConsNormal"/>
    <w:rsid w:val="00DE634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DE6340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DE6340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23">
    <w:name w:val="Основной текст 23"/>
    <w:basedOn w:val="a"/>
    <w:rsid w:val="00DE6340"/>
    <w:pPr>
      <w:ind w:firstLine="720"/>
      <w:jc w:val="both"/>
    </w:pPr>
    <w:rPr>
      <w:sz w:val="28"/>
    </w:rPr>
  </w:style>
  <w:style w:type="paragraph" w:styleId="30">
    <w:name w:val="Body Text Indent 3"/>
    <w:basedOn w:val="a"/>
    <w:rsid w:val="00DE6340"/>
    <w:pPr>
      <w:ind w:firstLine="709"/>
      <w:jc w:val="both"/>
    </w:pPr>
    <w:rPr>
      <w:sz w:val="28"/>
    </w:rPr>
  </w:style>
  <w:style w:type="paragraph" w:styleId="a3">
    <w:name w:val="Body Text"/>
    <w:basedOn w:val="a"/>
    <w:rsid w:val="00DE6340"/>
    <w:pPr>
      <w:jc w:val="both"/>
    </w:pPr>
    <w:rPr>
      <w:sz w:val="24"/>
    </w:rPr>
  </w:style>
  <w:style w:type="paragraph" w:styleId="a4">
    <w:name w:val="Body Text Indent"/>
    <w:basedOn w:val="a"/>
    <w:rsid w:val="00DE6340"/>
    <w:pPr>
      <w:ind w:firstLine="284"/>
      <w:jc w:val="center"/>
    </w:pPr>
    <w:rPr>
      <w:b/>
      <w:sz w:val="32"/>
    </w:rPr>
  </w:style>
  <w:style w:type="paragraph" w:styleId="20">
    <w:name w:val="Body Text Indent 2"/>
    <w:basedOn w:val="a"/>
    <w:rsid w:val="00DE6340"/>
    <w:pPr>
      <w:ind w:firstLine="720"/>
      <w:jc w:val="both"/>
    </w:pPr>
    <w:rPr>
      <w:sz w:val="28"/>
      <w:lang w:eastAsia="ru-RU"/>
    </w:rPr>
  </w:style>
  <w:style w:type="paragraph" w:styleId="a5">
    <w:name w:val="Block Text"/>
    <w:basedOn w:val="a"/>
    <w:rsid w:val="00DE6340"/>
    <w:pPr>
      <w:ind w:left="142" w:right="283" w:firstLine="851"/>
      <w:jc w:val="both"/>
    </w:pPr>
    <w:rPr>
      <w:sz w:val="28"/>
    </w:rPr>
  </w:style>
  <w:style w:type="paragraph" w:customStyle="1" w:styleId="22">
    <w:name w:val="Основной текст 22"/>
    <w:basedOn w:val="a"/>
    <w:rsid w:val="00DE6340"/>
    <w:pPr>
      <w:jc w:val="center"/>
    </w:pPr>
    <w:rPr>
      <w:rFonts w:ascii="Garamond" w:hAnsi="Garamond"/>
      <w:b/>
      <w:sz w:val="28"/>
    </w:rPr>
  </w:style>
  <w:style w:type="character" w:styleId="a6">
    <w:name w:val="page number"/>
    <w:basedOn w:val="a0"/>
    <w:rsid w:val="00DE6340"/>
  </w:style>
  <w:style w:type="paragraph" w:styleId="a7">
    <w:name w:val="header"/>
    <w:basedOn w:val="a"/>
    <w:rsid w:val="00DE6340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E6340"/>
    <w:pPr>
      <w:tabs>
        <w:tab w:val="center" w:pos="4153"/>
        <w:tab w:val="right" w:pos="8306"/>
      </w:tabs>
    </w:pPr>
  </w:style>
  <w:style w:type="paragraph" w:styleId="24">
    <w:name w:val="Body Text 2"/>
    <w:basedOn w:val="a"/>
    <w:rsid w:val="00DE6340"/>
    <w:pPr>
      <w:ind w:firstLine="720"/>
      <w:jc w:val="both"/>
    </w:pPr>
    <w:rPr>
      <w:sz w:val="28"/>
    </w:rPr>
  </w:style>
  <w:style w:type="paragraph" w:styleId="a9">
    <w:name w:val="Document Map"/>
    <w:basedOn w:val="a"/>
    <w:semiHidden/>
    <w:rsid w:val="00DE6340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rsid w:val="00DE6340"/>
    <w:rPr>
      <w:i/>
      <w:sz w:val="28"/>
    </w:rPr>
  </w:style>
  <w:style w:type="paragraph" w:customStyle="1" w:styleId="10">
    <w:name w:val="Обычный1"/>
    <w:rsid w:val="00DE6340"/>
    <w:rPr>
      <w:snapToGrid w:val="0"/>
    </w:rPr>
  </w:style>
  <w:style w:type="paragraph" w:customStyle="1" w:styleId="240">
    <w:name w:val="Основной текст 24"/>
    <w:basedOn w:val="a"/>
    <w:rsid w:val="00DE6340"/>
    <w:pPr>
      <w:ind w:firstLine="720"/>
      <w:jc w:val="both"/>
    </w:pPr>
    <w:rPr>
      <w:sz w:val="24"/>
    </w:rPr>
  </w:style>
  <w:style w:type="paragraph" w:styleId="aa">
    <w:name w:val="footnote text"/>
    <w:basedOn w:val="a"/>
    <w:semiHidden/>
    <w:rsid w:val="00DE6340"/>
  </w:style>
  <w:style w:type="character" w:styleId="ab">
    <w:name w:val="footnote reference"/>
    <w:semiHidden/>
    <w:rsid w:val="00DE6340"/>
    <w:rPr>
      <w:vertAlign w:val="superscript"/>
    </w:rPr>
  </w:style>
  <w:style w:type="character" w:styleId="ac">
    <w:name w:val="annotation reference"/>
    <w:semiHidden/>
    <w:rsid w:val="00DE6340"/>
    <w:rPr>
      <w:sz w:val="16"/>
    </w:rPr>
  </w:style>
  <w:style w:type="paragraph" w:styleId="ad">
    <w:name w:val="annotation text"/>
    <w:basedOn w:val="a"/>
    <w:semiHidden/>
    <w:rsid w:val="00DE6340"/>
    <w:pPr>
      <w:spacing w:line="360" w:lineRule="auto"/>
      <w:ind w:firstLine="720"/>
    </w:pPr>
  </w:style>
  <w:style w:type="paragraph" w:styleId="ae">
    <w:name w:val="Title"/>
    <w:basedOn w:val="a"/>
    <w:qFormat/>
    <w:rsid w:val="00DE6340"/>
    <w:pPr>
      <w:spacing w:line="360" w:lineRule="auto"/>
      <w:ind w:firstLine="720"/>
      <w:jc w:val="center"/>
    </w:pPr>
    <w:rPr>
      <w:b/>
      <w:sz w:val="28"/>
    </w:rPr>
  </w:style>
  <w:style w:type="paragraph" w:styleId="af">
    <w:name w:val="Balloon Text"/>
    <w:basedOn w:val="a"/>
    <w:semiHidden/>
    <w:rsid w:val="00DE6340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5245B8"/>
    <w:pPr>
      <w:spacing w:after="160" w:line="240" w:lineRule="exact"/>
    </w:pPr>
    <w:rPr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B25B80"/>
    <w:pPr>
      <w:spacing w:before="100" w:beforeAutospacing="1" w:after="100" w:afterAutospacing="1"/>
      <w:jc w:val="both"/>
    </w:pPr>
    <w:rPr>
      <w:rFonts w:ascii="Tahoma" w:hAnsi="Tahoma"/>
      <w:lang w:val="en-US"/>
    </w:rPr>
  </w:style>
  <w:style w:type="table" w:styleId="af0">
    <w:name w:val="Table Grid"/>
    <w:basedOn w:val="a1"/>
    <w:rsid w:val="007B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933E73"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af1">
    <w:name w:val="Содержимое таблицы"/>
    <w:basedOn w:val="a"/>
    <w:rsid w:val="00551DC1"/>
    <w:pPr>
      <w:suppressLineNumbers/>
      <w:suppressAutoHyphens/>
    </w:pPr>
    <w:rPr>
      <w:sz w:val="24"/>
      <w:szCs w:val="24"/>
      <w:lang w:eastAsia="ar-SA"/>
    </w:rPr>
  </w:style>
  <w:style w:type="paragraph" w:customStyle="1" w:styleId="af2">
    <w:name w:val="Знак Знак Знак Знак"/>
    <w:basedOn w:val="a"/>
    <w:rsid w:val="00077353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Bodytext">
    <w:name w:val="Body text_"/>
    <w:link w:val="Bodytext1"/>
    <w:locked/>
    <w:rsid w:val="00B54D86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B54D86"/>
    <w:pPr>
      <w:shd w:val="clear" w:color="auto" w:fill="FFFFFF"/>
      <w:spacing w:before="840" w:line="480" w:lineRule="exact"/>
      <w:ind w:hanging="360"/>
      <w:jc w:val="both"/>
    </w:pPr>
    <w:rPr>
      <w:sz w:val="26"/>
      <w:szCs w:val="26"/>
    </w:rPr>
  </w:style>
  <w:style w:type="paragraph" w:customStyle="1" w:styleId="ConsPlusNormal">
    <w:name w:val="ConsPlusNormal"/>
    <w:rsid w:val="002421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3">
    <w:name w:val="Цветовое выделение"/>
    <w:rsid w:val="00924AF6"/>
    <w:rPr>
      <w:b/>
      <w:bCs/>
      <w:color w:val="000080"/>
    </w:rPr>
  </w:style>
  <w:style w:type="paragraph" w:customStyle="1" w:styleId="msolistparagraphcxsplast">
    <w:name w:val="msolistparagraphcxsplast"/>
    <w:basedOn w:val="a"/>
    <w:rsid w:val="007B2EF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No Spacing"/>
    <w:uiPriority w:val="1"/>
    <w:qFormat/>
    <w:rsid w:val="00B30E51"/>
  </w:style>
  <w:style w:type="character" w:styleId="af5">
    <w:name w:val="Hyperlink"/>
    <w:uiPriority w:val="99"/>
    <w:unhideWhenUsed/>
    <w:rsid w:val="00837310"/>
    <w:rPr>
      <w:color w:val="0000FF"/>
      <w:u w:val="single"/>
    </w:rPr>
  </w:style>
  <w:style w:type="character" w:customStyle="1" w:styleId="13">
    <w:name w:val="Основной текст1"/>
    <w:rsid w:val="0053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dsexttext-tov6w">
    <w:name w:val="ds_ext_text-tov6w"/>
    <w:rsid w:val="003B4551"/>
    <w:rPr>
      <w:b/>
      <w:i/>
      <w:sz w:val="28"/>
      <w:lang w:val="en-GB" w:eastAsia="en-US" w:bidi="ar-SA"/>
    </w:rPr>
  </w:style>
  <w:style w:type="character" w:customStyle="1" w:styleId="copytext">
    <w:name w:val="copytext"/>
    <w:basedOn w:val="a0"/>
    <w:rsid w:val="0095147A"/>
    <w:rPr>
      <w:b/>
      <w:i/>
      <w:sz w:val="28"/>
      <w:lang w:val="en-GB" w:eastAsia="en-US" w:bidi="ar-SA"/>
    </w:rPr>
  </w:style>
  <w:style w:type="character" w:customStyle="1" w:styleId="t286pc">
    <w:name w:val="t286pc"/>
    <w:basedOn w:val="a0"/>
    <w:rsid w:val="00C0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6FF0-F209-430E-BCAF-6A552CA1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6831</Words>
  <Characters>38942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ПРЕДВАРИТЕЛЬНАЯ ОЦЕНКА ИСПОЛНЕНИЯ</vt:lpstr>
    </vt:vector>
  </TitlesOfParts>
  <Company/>
  <LinksUpToDate>false</LinksUpToDate>
  <CharactersWithSpaces>45682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ОЦЕНКА ИСПОЛНЕНИЯ</dc:title>
  <dc:creator>iii</dc:creator>
  <cp:lastModifiedBy>Татьяна Тимченко</cp:lastModifiedBy>
  <cp:revision>2</cp:revision>
  <cp:lastPrinted>2026-03-19T05:37:00Z</cp:lastPrinted>
  <dcterms:created xsi:type="dcterms:W3CDTF">2026-05-08T10:41:00Z</dcterms:created>
  <dcterms:modified xsi:type="dcterms:W3CDTF">2026-05-08T10:41:00Z</dcterms:modified>
</cp:coreProperties>
</file>