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FD55A32" w14:textId="77777777" w:rsidR="009C7F00" w:rsidRDefault="009C7F00" w:rsidP="009C7F00">
      <w:pPr>
        <w:pStyle w:val="af0"/>
        <w:spacing w:after="0"/>
        <w:jc w:val="center"/>
        <w:rPr>
          <w:b/>
          <w:bCs/>
          <w:sz w:val="28"/>
          <w:szCs w:val="28"/>
        </w:rPr>
      </w:pPr>
    </w:p>
    <w:p w14:paraId="0BE457A7" w14:textId="77777777" w:rsidR="009C7F00" w:rsidRDefault="009C7F00" w:rsidP="009C7F00">
      <w:pPr>
        <w:pStyle w:val="af0"/>
        <w:spacing w:after="0"/>
        <w:jc w:val="center"/>
        <w:rPr>
          <w:b/>
          <w:bCs/>
          <w:sz w:val="28"/>
          <w:szCs w:val="28"/>
        </w:rPr>
      </w:pPr>
    </w:p>
    <w:p w14:paraId="6847772F" w14:textId="77777777" w:rsidR="009C7F00" w:rsidRDefault="009C7F00" w:rsidP="009C7F00">
      <w:pPr>
        <w:pStyle w:val="af0"/>
        <w:spacing w:after="0"/>
        <w:jc w:val="center"/>
        <w:rPr>
          <w:b/>
          <w:bCs/>
          <w:sz w:val="28"/>
          <w:szCs w:val="28"/>
        </w:rPr>
      </w:pPr>
    </w:p>
    <w:p w14:paraId="54FC1A5B" w14:textId="77777777" w:rsidR="009C7F00" w:rsidRDefault="009C7F00" w:rsidP="009C7F00">
      <w:pPr>
        <w:pStyle w:val="af0"/>
        <w:spacing w:after="0"/>
        <w:jc w:val="center"/>
        <w:rPr>
          <w:b/>
          <w:bCs/>
          <w:sz w:val="28"/>
          <w:szCs w:val="28"/>
        </w:rPr>
      </w:pPr>
    </w:p>
    <w:p w14:paraId="215B9F19" w14:textId="77777777" w:rsidR="009C7F00" w:rsidRDefault="009C7F00" w:rsidP="009C7F00">
      <w:pPr>
        <w:pStyle w:val="af0"/>
        <w:spacing w:after="0"/>
        <w:jc w:val="center"/>
        <w:rPr>
          <w:b/>
          <w:bCs/>
          <w:sz w:val="28"/>
          <w:szCs w:val="28"/>
        </w:rPr>
      </w:pPr>
    </w:p>
    <w:p w14:paraId="5C6AE64B" w14:textId="77777777" w:rsidR="009C7F00" w:rsidRDefault="009C7F00" w:rsidP="009C7F00">
      <w:pPr>
        <w:pStyle w:val="af0"/>
        <w:spacing w:after="0"/>
        <w:jc w:val="center"/>
        <w:rPr>
          <w:b/>
          <w:bCs/>
          <w:sz w:val="28"/>
          <w:szCs w:val="28"/>
        </w:rPr>
      </w:pPr>
    </w:p>
    <w:p w14:paraId="1F134AD8" w14:textId="77777777" w:rsidR="009C7F00" w:rsidRDefault="009C7F00" w:rsidP="009C7F00">
      <w:pPr>
        <w:pStyle w:val="af0"/>
        <w:spacing w:after="0"/>
        <w:jc w:val="center"/>
        <w:rPr>
          <w:b/>
          <w:bCs/>
          <w:sz w:val="28"/>
          <w:szCs w:val="28"/>
        </w:rPr>
      </w:pPr>
    </w:p>
    <w:p w14:paraId="06336D33" w14:textId="77777777" w:rsidR="009C7F00" w:rsidRDefault="009C7F00" w:rsidP="009C7F00">
      <w:pPr>
        <w:pStyle w:val="af0"/>
        <w:spacing w:after="0"/>
        <w:jc w:val="center"/>
        <w:rPr>
          <w:b/>
          <w:bCs/>
          <w:sz w:val="28"/>
          <w:szCs w:val="28"/>
        </w:rPr>
      </w:pPr>
    </w:p>
    <w:p w14:paraId="62FD7BC1" w14:textId="422AFCDC" w:rsidR="009C7F00" w:rsidRPr="00B51E7F" w:rsidRDefault="009C7F00" w:rsidP="009C7F00">
      <w:pPr>
        <w:pStyle w:val="af0"/>
        <w:spacing w:after="0"/>
        <w:jc w:val="center"/>
        <w:rPr>
          <w:b/>
          <w:sz w:val="28"/>
          <w:szCs w:val="28"/>
        </w:rPr>
      </w:pPr>
      <w:r w:rsidRPr="00D457F8">
        <w:rPr>
          <w:b/>
          <w:bCs/>
          <w:sz w:val="28"/>
          <w:szCs w:val="28"/>
        </w:rPr>
        <w:t xml:space="preserve">О внесении изменений в </w:t>
      </w:r>
      <w:r>
        <w:rPr>
          <w:b/>
          <w:bCs/>
          <w:sz w:val="28"/>
          <w:szCs w:val="28"/>
        </w:rPr>
        <w:t>решение</w:t>
      </w:r>
      <w:r w:rsidRPr="00D457F8">
        <w:rPr>
          <w:b/>
          <w:bCs/>
          <w:sz w:val="28"/>
          <w:szCs w:val="28"/>
        </w:rPr>
        <w:t xml:space="preserve"> Совета </w:t>
      </w:r>
      <w:r>
        <w:rPr>
          <w:b/>
          <w:bCs/>
          <w:sz w:val="28"/>
          <w:szCs w:val="28"/>
        </w:rPr>
        <w:t>Новодеревянковского</w:t>
      </w:r>
      <w:r w:rsidRPr="00D457F8">
        <w:rPr>
          <w:b/>
          <w:bCs/>
          <w:sz w:val="28"/>
          <w:szCs w:val="28"/>
        </w:rPr>
        <w:t xml:space="preserve"> сельского поселения Каневского района № </w:t>
      </w:r>
      <w:r>
        <w:rPr>
          <w:b/>
          <w:bCs/>
          <w:sz w:val="28"/>
          <w:szCs w:val="28"/>
        </w:rPr>
        <w:t>138</w:t>
      </w:r>
      <w:r w:rsidRPr="00D457F8">
        <w:rPr>
          <w:b/>
          <w:bCs/>
          <w:sz w:val="28"/>
          <w:szCs w:val="28"/>
        </w:rPr>
        <w:t xml:space="preserve"> от </w:t>
      </w:r>
      <w:r>
        <w:rPr>
          <w:b/>
          <w:bCs/>
          <w:sz w:val="28"/>
          <w:szCs w:val="28"/>
        </w:rPr>
        <w:t xml:space="preserve">29 июня </w:t>
      </w:r>
      <w:r w:rsidRPr="00D457F8">
        <w:rPr>
          <w:b/>
          <w:bCs/>
          <w:sz w:val="28"/>
          <w:szCs w:val="28"/>
        </w:rPr>
        <w:t>20</w:t>
      </w:r>
      <w:r>
        <w:rPr>
          <w:b/>
          <w:bCs/>
          <w:sz w:val="28"/>
          <w:szCs w:val="28"/>
        </w:rPr>
        <w:t>22</w:t>
      </w:r>
      <w:r w:rsidRPr="00D457F8">
        <w:rPr>
          <w:b/>
          <w:bCs/>
          <w:sz w:val="28"/>
          <w:szCs w:val="28"/>
        </w:rPr>
        <w:t xml:space="preserve"> </w:t>
      </w:r>
      <w:r w:rsidRPr="00B51E7F">
        <w:rPr>
          <w:b/>
          <w:bCs/>
          <w:sz w:val="28"/>
          <w:szCs w:val="28"/>
        </w:rPr>
        <w:t xml:space="preserve">года «О внесении изменений и дополнений в решение Совета Новодеревянковского сельского поселения Каневского </w:t>
      </w:r>
      <w:r w:rsidRPr="00445B2D">
        <w:rPr>
          <w:b/>
          <w:bCs/>
          <w:sz w:val="28"/>
          <w:szCs w:val="28"/>
        </w:rPr>
        <w:t>района от 28 мая 2014 года № 271 «Об утверждении Правил землепользования и застройки Новодеревянковского сельского поселения Каневского района, применительно ко всей территории поселения» (в редакции от 02 апреля 2021 года №78)</w:t>
      </w:r>
    </w:p>
    <w:p w14:paraId="318188CF" w14:textId="77777777" w:rsidR="009C7F00" w:rsidRPr="003F56AA" w:rsidRDefault="009C7F00" w:rsidP="009C7F00">
      <w:pPr>
        <w:pStyle w:val="a9"/>
        <w:contextualSpacing/>
        <w:jc w:val="center"/>
        <w:rPr>
          <w:b/>
          <w:sz w:val="28"/>
          <w:szCs w:val="28"/>
        </w:rPr>
      </w:pPr>
    </w:p>
    <w:p w14:paraId="516A440A" w14:textId="77777777" w:rsidR="009C7F00" w:rsidRPr="001A419E" w:rsidRDefault="009C7F00" w:rsidP="009C7F00">
      <w:pPr>
        <w:pStyle w:val="a9"/>
        <w:contextualSpacing/>
        <w:rPr>
          <w:b/>
        </w:rPr>
      </w:pPr>
    </w:p>
    <w:p w14:paraId="74C1217A" w14:textId="08045663" w:rsidR="009C7F00" w:rsidRPr="00901F3E" w:rsidRDefault="009C7F00" w:rsidP="009C7F00">
      <w:pPr>
        <w:pStyle w:val="31"/>
        <w:ind w:firstLine="709"/>
        <w:rPr>
          <w:szCs w:val="28"/>
        </w:rPr>
      </w:pPr>
      <w:r>
        <w:rPr>
          <w:szCs w:val="28"/>
        </w:rPr>
        <w:t xml:space="preserve">Руководствуясь пунктом 3, пунктом 4, статьи 14 Федерального </w:t>
      </w:r>
      <w:hyperlink r:id="rId8" w:history="1">
        <w:r w:rsidRPr="00DC2A46">
          <w:rPr>
            <w:rStyle w:val="af"/>
            <w:szCs w:val="28"/>
          </w:rPr>
          <w:t>закон</w:t>
        </w:r>
        <w:r>
          <w:rPr>
            <w:rStyle w:val="af"/>
            <w:szCs w:val="28"/>
          </w:rPr>
          <w:t>а</w:t>
        </w:r>
      </w:hyperlink>
      <w:r w:rsidRPr="00D747EB">
        <w:rPr>
          <w:szCs w:val="28"/>
        </w:rPr>
        <w:t xml:space="preserve"> </w:t>
      </w:r>
      <w:r>
        <w:rPr>
          <w:szCs w:val="28"/>
        </w:rPr>
        <w:t xml:space="preserve">от 6 октября 2003 года № 131-ФЗ «Об общих принципах организации местного самоуправления в Российской Федерации», </w:t>
      </w:r>
      <w:hyperlink r:id="rId9" w:history="1">
        <w:r w:rsidRPr="00DC2A46">
          <w:rPr>
            <w:rStyle w:val="af"/>
            <w:szCs w:val="28"/>
          </w:rPr>
          <w:t>Уставом</w:t>
        </w:r>
      </w:hyperlink>
      <w:r>
        <w:rPr>
          <w:szCs w:val="28"/>
        </w:rPr>
        <w:t xml:space="preserve"> муниципального образования Каневской район, частью 3.3 статьи 33 Градостроительного кодекса Российской Федерации, протокола №1 от 9 июля 2024 года «</w:t>
      </w:r>
      <w:r>
        <w:rPr>
          <w:bCs/>
        </w:rPr>
        <w:t>О проведении публичных слушаний по проекту внесения изменений в Правила землепользования и застройки Новодеревянковского сельского поселения Каневского района»</w:t>
      </w:r>
      <w:r>
        <w:rPr>
          <w:szCs w:val="28"/>
        </w:rPr>
        <w:t xml:space="preserve"> и в целях приведения Правил </w:t>
      </w:r>
      <w:r w:rsidRPr="00901F3E">
        <w:rPr>
          <w:szCs w:val="28"/>
        </w:rPr>
        <w:t>землепользования и застройки Новодеревянковского сельского поселения Каневского района</w:t>
      </w:r>
      <w:r w:rsidR="00445B2D" w:rsidRPr="00901F3E">
        <w:rPr>
          <w:b/>
          <w:bCs/>
          <w:szCs w:val="28"/>
        </w:rPr>
        <w:t xml:space="preserve">, </w:t>
      </w:r>
      <w:r w:rsidR="00445B2D" w:rsidRPr="00901F3E">
        <w:rPr>
          <w:bCs/>
          <w:szCs w:val="28"/>
        </w:rPr>
        <w:t>применительно ко всей территории поселения</w:t>
      </w:r>
      <w:r w:rsidRPr="00901F3E">
        <w:rPr>
          <w:szCs w:val="28"/>
        </w:rPr>
        <w:t xml:space="preserve"> в соответствие с действующим законодательством  Совет  муниципального   образования   Каневской   район   р е ш и л:</w:t>
      </w:r>
    </w:p>
    <w:p w14:paraId="302E2A1A" w14:textId="77777777" w:rsidR="009C7F00" w:rsidRPr="00E253BE" w:rsidRDefault="009C7F00" w:rsidP="009C7F00">
      <w:pPr>
        <w:widowControl w:val="0"/>
        <w:numPr>
          <w:ilvl w:val="0"/>
          <w:numId w:val="7"/>
        </w:numPr>
        <w:suppressAutoHyphens/>
        <w:ind w:left="0" w:firstLine="709"/>
        <w:jc w:val="both"/>
        <w:rPr>
          <w:rFonts w:eastAsia="Droid Sans Fallback"/>
          <w:kern w:val="1"/>
          <w:szCs w:val="28"/>
          <w:lang w:bidi="hi-IN"/>
        </w:rPr>
      </w:pPr>
      <w:r w:rsidRPr="00901F3E">
        <w:rPr>
          <w:rFonts w:eastAsia="Droid Sans Fallback"/>
          <w:kern w:val="1"/>
          <w:szCs w:val="28"/>
          <w:lang w:bidi="hi-IN"/>
        </w:rPr>
        <w:t>Наименование решения Совета Н</w:t>
      </w:r>
      <w:r>
        <w:rPr>
          <w:rFonts w:eastAsia="Droid Sans Fallback"/>
          <w:kern w:val="1"/>
          <w:szCs w:val="28"/>
          <w:lang w:bidi="hi-IN"/>
        </w:rPr>
        <w:t xml:space="preserve">оводеревянковского сельского поселения Каневского района от </w:t>
      </w:r>
      <w:r w:rsidRPr="00E253BE">
        <w:rPr>
          <w:bCs/>
          <w:szCs w:val="28"/>
        </w:rPr>
        <w:t>29 июня 2022 года №138 «О внесении изменений</w:t>
      </w:r>
      <w:r>
        <w:rPr>
          <w:bCs/>
          <w:szCs w:val="28"/>
        </w:rPr>
        <w:t xml:space="preserve"> </w:t>
      </w:r>
      <w:r w:rsidRPr="00E253BE">
        <w:rPr>
          <w:bCs/>
          <w:szCs w:val="28"/>
        </w:rPr>
        <w:t>и дополнений в решение Совета Новодеревянковского</w:t>
      </w:r>
      <w:r>
        <w:rPr>
          <w:bCs/>
          <w:szCs w:val="28"/>
        </w:rPr>
        <w:t xml:space="preserve"> сельского поселения Каневского района от 28 мая 2014 года № </w:t>
      </w:r>
      <w:r w:rsidRPr="00E253BE">
        <w:rPr>
          <w:bCs/>
          <w:szCs w:val="28"/>
        </w:rPr>
        <w:t>271 «</w:t>
      </w:r>
      <w:r>
        <w:rPr>
          <w:bCs/>
          <w:szCs w:val="28"/>
        </w:rPr>
        <w:t>Об утверждении П</w:t>
      </w:r>
      <w:r w:rsidRPr="00E253BE">
        <w:rPr>
          <w:bCs/>
          <w:szCs w:val="28"/>
        </w:rPr>
        <w:t>равил землепользования и застройки Новодеревянковского сельского поселения Каневского района</w:t>
      </w:r>
      <w:r>
        <w:rPr>
          <w:bCs/>
          <w:szCs w:val="28"/>
        </w:rPr>
        <w:t>, применительно ко всей территории поселения» (в редакции от 02 апреля 2021 года №78) изложить в следующей редакции: «Об утверждении П</w:t>
      </w:r>
      <w:r w:rsidRPr="00E253BE">
        <w:rPr>
          <w:bCs/>
          <w:szCs w:val="28"/>
        </w:rPr>
        <w:t>равил землепользования и застройки Новодеревянковского сельского поселения Каневского района</w:t>
      </w:r>
      <w:r>
        <w:rPr>
          <w:bCs/>
          <w:szCs w:val="28"/>
        </w:rPr>
        <w:t>, применительно ко всей территории поселения».</w:t>
      </w:r>
    </w:p>
    <w:p w14:paraId="7611E6C2" w14:textId="77777777" w:rsidR="009C7F00" w:rsidRPr="008B2370" w:rsidRDefault="009C7F00" w:rsidP="009C7F00">
      <w:pPr>
        <w:widowControl w:val="0"/>
        <w:numPr>
          <w:ilvl w:val="0"/>
          <w:numId w:val="7"/>
        </w:numPr>
        <w:suppressAutoHyphens/>
        <w:ind w:left="0" w:firstLine="709"/>
        <w:jc w:val="both"/>
        <w:rPr>
          <w:rFonts w:eastAsia="Droid Sans Fallback"/>
          <w:kern w:val="1"/>
          <w:szCs w:val="28"/>
          <w:lang w:bidi="hi-IN"/>
        </w:rPr>
      </w:pPr>
      <w:r>
        <w:rPr>
          <w:szCs w:val="28"/>
        </w:rPr>
        <w:t xml:space="preserve">Признать утратившим силу пункт 1 решения Совета Новодеревянковского сельского поселения Каневского района от 29 июня 2022 года № 138 </w:t>
      </w:r>
      <w:r w:rsidRPr="008B2370">
        <w:rPr>
          <w:szCs w:val="28"/>
        </w:rPr>
        <w:t>«</w:t>
      </w:r>
      <w:r>
        <w:rPr>
          <w:rFonts w:eastAsia="Droid Sans Fallback"/>
          <w:kern w:val="1"/>
          <w:lang w:bidi="hi-IN"/>
        </w:rPr>
        <w:t xml:space="preserve">О внесении изменений </w:t>
      </w:r>
      <w:r w:rsidRPr="008B2370">
        <w:rPr>
          <w:rFonts w:eastAsia="Droid Sans Fallback"/>
          <w:kern w:val="1"/>
          <w:lang w:bidi="hi-IN"/>
        </w:rPr>
        <w:t>и дополнений в решение Совета Новодеревянковского сельского поселения Каневского района</w:t>
      </w:r>
      <w:r>
        <w:rPr>
          <w:rFonts w:eastAsia="Droid Sans Fallback"/>
          <w:kern w:val="1"/>
          <w:lang w:bidi="hi-IN"/>
        </w:rPr>
        <w:t xml:space="preserve"> </w:t>
      </w:r>
      <w:r w:rsidRPr="008B2370">
        <w:rPr>
          <w:rFonts w:eastAsia="Droid Sans Fallback"/>
          <w:kern w:val="1"/>
          <w:lang w:bidi="hi-IN"/>
        </w:rPr>
        <w:t>от 28 мая 2014 года №271 «Об утверждении Правил землепользования</w:t>
      </w:r>
      <w:r>
        <w:rPr>
          <w:rFonts w:eastAsia="Droid Sans Fallback"/>
          <w:kern w:val="1"/>
          <w:lang w:bidi="hi-IN"/>
        </w:rPr>
        <w:t xml:space="preserve"> </w:t>
      </w:r>
      <w:r w:rsidRPr="008B2370">
        <w:rPr>
          <w:rFonts w:eastAsia="Droid Sans Fallback"/>
          <w:kern w:val="1"/>
          <w:lang w:bidi="hi-IN"/>
        </w:rPr>
        <w:t xml:space="preserve">и застройки Новодеревянковского сельского поселения Каневского района, применительно ко </w:t>
      </w:r>
      <w:r w:rsidRPr="008B2370">
        <w:rPr>
          <w:rFonts w:eastAsia="Droid Sans Fallback"/>
          <w:kern w:val="1"/>
          <w:lang w:bidi="hi-IN"/>
        </w:rPr>
        <w:lastRenderedPageBreak/>
        <w:t>всей территории поселения» (в редакции от 02 апреля 2021 года № 78)</w:t>
      </w:r>
      <w:r>
        <w:rPr>
          <w:rFonts w:eastAsia="Droid Sans Fallback"/>
          <w:kern w:val="1"/>
          <w:lang w:bidi="hi-IN"/>
        </w:rPr>
        <w:t>.</w:t>
      </w:r>
    </w:p>
    <w:p w14:paraId="27CE8CF9" w14:textId="77777777" w:rsidR="009C7F00" w:rsidRPr="008B2370" w:rsidRDefault="009C7F00" w:rsidP="00C7086F">
      <w:pPr>
        <w:widowControl w:val="0"/>
        <w:numPr>
          <w:ilvl w:val="0"/>
          <w:numId w:val="7"/>
        </w:numPr>
        <w:suppressAutoHyphens/>
        <w:ind w:left="0" w:firstLine="567"/>
        <w:jc w:val="both"/>
        <w:rPr>
          <w:rFonts w:eastAsia="Droid Sans Fallback"/>
          <w:kern w:val="1"/>
          <w:szCs w:val="28"/>
          <w:lang w:bidi="hi-IN"/>
        </w:rPr>
      </w:pPr>
      <w:r>
        <w:rPr>
          <w:rFonts w:eastAsia="Droid Sans Fallback"/>
          <w:kern w:val="1"/>
          <w:szCs w:val="28"/>
          <w:lang w:bidi="hi-IN"/>
        </w:rPr>
        <w:t xml:space="preserve">Пункт </w:t>
      </w:r>
      <w:r w:rsidRPr="008B2370">
        <w:rPr>
          <w:rFonts w:eastAsia="Droid Sans Fallback"/>
          <w:kern w:val="1"/>
          <w:szCs w:val="28"/>
          <w:lang w:bidi="hi-IN"/>
        </w:rPr>
        <w:t xml:space="preserve">2 </w:t>
      </w:r>
      <w:r w:rsidRPr="008B2370">
        <w:rPr>
          <w:szCs w:val="28"/>
        </w:rPr>
        <w:t>решения Совета Новодеревянковского сельского поселения Каневского района от 29 июня 2022 года № 138 «</w:t>
      </w:r>
      <w:r w:rsidRPr="008B2370">
        <w:rPr>
          <w:rFonts w:eastAsia="Droid Sans Fallback"/>
          <w:kern w:val="1"/>
          <w:szCs w:val="28"/>
          <w:lang w:bidi="hi-IN"/>
        </w:rPr>
        <w:t>О внесении изменений и дополнений в решение Совета Новодеревянковского сельского поселения Каневского района от 28 мая 2014 года №271 «Об утверждении Правил землепользования и застройки Новодеревянковского сельского поселения Каневского района, применительно ко всей территории поселения» (в редакции от 02 апреля 2021 года № 78) изложить в новой редакции</w:t>
      </w:r>
      <w:r w:rsidRPr="008B2370">
        <w:rPr>
          <w:szCs w:val="28"/>
        </w:rPr>
        <w:t xml:space="preserve"> согласно приложению.</w:t>
      </w:r>
    </w:p>
    <w:p w14:paraId="7A22C97D" w14:textId="21557D39" w:rsidR="009C7F00" w:rsidRDefault="009C7F00" w:rsidP="00C7086F">
      <w:pPr>
        <w:widowControl w:val="0"/>
        <w:numPr>
          <w:ilvl w:val="0"/>
          <w:numId w:val="7"/>
        </w:numPr>
        <w:suppressAutoHyphens/>
        <w:ind w:left="0" w:firstLine="567"/>
        <w:jc w:val="both"/>
        <w:rPr>
          <w:rFonts w:eastAsia="Droid Sans Fallback"/>
          <w:kern w:val="1"/>
          <w:szCs w:val="28"/>
          <w:lang w:bidi="hi-IN"/>
        </w:rPr>
      </w:pPr>
      <w:r w:rsidRPr="004C6CF3">
        <w:rPr>
          <w:szCs w:val="28"/>
        </w:rPr>
        <w:t>Признать утратившим</w:t>
      </w:r>
      <w:r w:rsidR="00286D72">
        <w:rPr>
          <w:szCs w:val="28"/>
        </w:rPr>
        <w:t>и</w:t>
      </w:r>
      <w:r w:rsidRPr="004C6CF3">
        <w:rPr>
          <w:szCs w:val="28"/>
        </w:rPr>
        <w:t xml:space="preserve"> силу</w:t>
      </w:r>
      <w:r>
        <w:rPr>
          <w:szCs w:val="28"/>
        </w:rPr>
        <w:t>:</w:t>
      </w:r>
    </w:p>
    <w:p w14:paraId="62365DD5" w14:textId="38F3F522" w:rsidR="009C7F00" w:rsidRPr="009C7F00" w:rsidRDefault="009C7F00" w:rsidP="009C7F00">
      <w:pPr>
        <w:pStyle w:val="ac"/>
        <w:widowControl w:val="0"/>
        <w:numPr>
          <w:ilvl w:val="1"/>
          <w:numId w:val="8"/>
        </w:numPr>
        <w:ind w:left="0" w:firstLine="567"/>
        <w:jc w:val="both"/>
        <w:rPr>
          <w:rFonts w:eastAsia="Droid Sans Fallback"/>
          <w:kern w:val="1"/>
          <w:sz w:val="28"/>
          <w:szCs w:val="28"/>
          <w:lang w:bidi="hi-IN"/>
        </w:rPr>
      </w:pPr>
      <w:r w:rsidRPr="009C7F00">
        <w:rPr>
          <w:sz w:val="28"/>
          <w:szCs w:val="28"/>
        </w:rPr>
        <w:t>Решение Совета Новодеревянковского сельского поселения Каневского ра</w:t>
      </w:r>
      <w:r w:rsidR="00286D72">
        <w:rPr>
          <w:sz w:val="28"/>
          <w:szCs w:val="28"/>
        </w:rPr>
        <w:t xml:space="preserve">йона от 28 мая 2014 года № 271 </w:t>
      </w:r>
      <w:r w:rsidRPr="009C7F00">
        <w:rPr>
          <w:sz w:val="28"/>
          <w:szCs w:val="28"/>
        </w:rPr>
        <w:t>«</w:t>
      </w:r>
      <w:r w:rsidRPr="009C7F00">
        <w:rPr>
          <w:rFonts w:eastAsia="Droid Sans Fallback"/>
          <w:kern w:val="1"/>
          <w:sz w:val="28"/>
          <w:szCs w:val="28"/>
          <w:lang w:bidi="hi-IN"/>
        </w:rPr>
        <w:t>Об утверждении Правил землепользования и застройки Новодеревянковского сельского поселения Каневского района, применительно ко всей территории поселения».</w:t>
      </w:r>
    </w:p>
    <w:p w14:paraId="1D3A7299" w14:textId="2692C792" w:rsidR="009C7F00" w:rsidRPr="009C7F00" w:rsidRDefault="009C7F00" w:rsidP="009C7F00">
      <w:pPr>
        <w:pStyle w:val="ac"/>
        <w:widowControl w:val="0"/>
        <w:numPr>
          <w:ilvl w:val="1"/>
          <w:numId w:val="8"/>
        </w:numPr>
        <w:ind w:left="0" w:firstLine="567"/>
        <w:jc w:val="both"/>
        <w:rPr>
          <w:rFonts w:eastAsia="Droid Sans Fallback"/>
          <w:kern w:val="1"/>
          <w:sz w:val="28"/>
          <w:szCs w:val="28"/>
          <w:lang w:bidi="hi-IN"/>
        </w:rPr>
      </w:pPr>
      <w:r w:rsidRPr="009C7F00">
        <w:rPr>
          <w:sz w:val="28"/>
          <w:szCs w:val="28"/>
        </w:rPr>
        <w:t xml:space="preserve"> Решение Совета Новодеревянковского сельского поселения Каневского района </w:t>
      </w:r>
      <w:r w:rsidRPr="009C7F00">
        <w:rPr>
          <w:rFonts w:eastAsia="Calibri"/>
          <w:sz w:val="28"/>
          <w:szCs w:val="28"/>
        </w:rPr>
        <w:t>17 октября 2014 года №10</w:t>
      </w:r>
      <w:r w:rsidRPr="009C7F00">
        <w:rPr>
          <w:sz w:val="28"/>
          <w:szCs w:val="28"/>
        </w:rPr>
        <w:t xml:space="preserve"> «О внесении изменений в решение Совета Новодеревянковского сельского поселения Каневского района </w:t>
      </w:r>
      <w:r w:rsidR="00286D72">
        <w:rPr>
          <w:sz w:val="28"/>
          <w:szCs w:val="28"/>
        </w:rPr>
        <w:t xml:space="preserve">от 28 мая 2014 года № 271 </w:t>
      </w:r>
      <w:r w:rsidRPr="009C7F00">
        <w:rPr>
          <w:sz w:val="28"/>
          <w:szCs w:val="28"/>
        </w:rPr>
        <w:t>«</w:t>
      </w:r>
      <w:r w:rsidRPr="009C7F00">
        <w:rPr>
          <w:rFonts w:eastAsia="Droid Sans Fallback"/>
          <w:kern w:val="1"/>
          <w:sz w:val="28"/>
          <w:szCs w:val="28"/>
          <w:lang w:bidi="hi-IN"/>
        </w:rPr>
        <w:t>Об утверждении Правил землепользования и застройки Новодеревянковского сельского поселения Каневского района, применительно ко всей территории поселения».</w:t>
      </w:r>
    </w:p>
    <w:p w14:paraId="12E40AE9" w14:textId="1BB67399" w:rsidR="009C7F00" w:rsidRPr="009C7F00" w:rsidRDefault="009C7F00" w:rsidP="009C7F00">
      <w:pPr>
        <w:pStyle w:val="ac"/>
        <w:widowControl w:val="0"/>
        <w:numPr>
          <w:ilvl w:val="1"/>
          <w:numId w:val="8"/>
        </w:numPr>
        <w:ind w:left="0" w:firstLine="567"/>
        <w:jc w:val="both"/>
        <w:rPr>
          <w:rFonts w:eastAsia="Droid Sans Fallback"/>
          <w:kern w:val="1"/>
          <w:sz w:val="28"/>
          <w:szCs w:val="28"/>
          <w:lang w:bidi="hi-IN"/>
        </w:rPr>
      </w:pPr>
      <w:r w:rsidRPr="009C7F00">
        <w:rPr>
          <w:sz w:val="28"/>
          <w:szCs w:val="28"/>
        </w:rPr>
        <w:t xml:space="preserve">Решение Совета Новодеревянковского сельского поселения Каневского района </w:t>
      </w:r>
      <w:r w:rsidRPr="009C7F00">
        <w:rPr>
          <w:rFonts w:eastAsia="Calibri"/>
          <w:sz w:val="28"/>
          <w:szCs w:val="28"/>
        </w:rPr>
        <w:t>от 29 ноября 2016 года №109</w:t>
      </w:r>
      <w:r w:rsidRPr="009C7F00">
        <w:rPr>
          <w:sz w:val="28"/>
          <w:szCs w:val="28"/>
        </w:rPr>
        <w:t xml:space="preserve"> «О внесении изменений и дополнений в решение Совета Новодеревянковского сельского поселения Каневского района </w:t>
      </w:r>
      <w:r w:rsidR="00286D72">
        <w:rPr>
          <w:sz w:val="28"/>
          <w:szCs w:val="28"/>
        </w:rPr>
        <w:t>от 28 мая 2014 года № 271</w:t>
      </w:r>
      <w:r w:rsidR="00286D72" w:rsidRPr="009C7F00">
        <w:rPr>
          <w:sz w:val="28"/>
          <w:szCs w:val="28"/>
        </w:rPr>
        <w:t xml:space="preserve"> </w:t>
      </w:r>
      <w:r w:rsidRPr="009C7F00">
        <w:rPr>
          <w:sz w:val="28"/>
          <w:szCs w:val="28"/>
        </w:rPr>
        <w:t>«</w:t>
      </w:r>
      <w:r w:rsidRPr="009C7F00">
        <w:rPr>
          <w:rFonts w:eastAsia="Droid Sans Fallback"/>
          <w:kern w:val="1"/>
          <w:sz w:val="28"/>
          <w:szCs w:val="28"/>
          <w:lang w:bidi="hi-IN"/>
        </w:rPr>
        <w:t>Об утверждении Правил землепользования и застройки Новодеревянковского сельского поселения Каневского района, применительно ко всей территории поселения».</w:t>
      </w:r>
    </w:p>
    <w:p w14:paraId="5D254FB6" w14:textId="66C5CFD8" w:rsidR="009C7F00" w:rsidRPr="009C7F00" w:rsidRDefault="009C7F00" w:rsidP="009C7F00">
      <w:pPr>
        <w:pStyle w:val="ac"/>
        <w:widowControl w:val="0"/>
        <w:numPr>
          <w:ilvl w:val="1"/>
          <w:numId w:val="8"/>
        </w:numPr>
        <w:ind w:left="0" w:firstLine="567"/>
        <w:jc w:val="both"/>
        <w:rPr>
          <w:rFonts w:eastAsia="Droid Sans Fallback"/>
          <w:kern w:val="1"/>
          <w:sz w:val="28"/>
          <w:szCs w:val="28"/>
          <w:lang w:bidi="hi-IN"/>
        </w:rPr>
      </w:pPr>
      <w:r w:rsidRPr="009C7F00">
        <w:rPr>
          <w:sz w:val="28"/>
          <w:szCs w:val="28"/>
        </w:rPr>
        <w:t xml:space="preserve">Решение Совета Новодеревянковского сельского поселения Каневского района </w:t>
      </w:r>
      <w:r w:rsidRPr="009C7F00">
        <w:rPr>
          <w:rFonts w:eastAsia="Calibri"/>
          <w:sz w:val="28"/>
          <w:szCs w:val="28"/>
        </w:rPr>
        <w:t>от 28 декабря 2016 года №113</w:t>
      </w:r>
      <w:r w:rsidRPr="009C7F00">
        <w:rPr>
          <w:sz w:val="28"/>
          <w:szCs w:val="28"/>
        </w:rPr>
        <w:t xml:space="preserve"> «О внесении изменений и дополнений в решение Совета Новодеревянковского сельского поселения Каневского района </w:t>
      </w:r>
      <w:r w:rsidR="00615C7B">
        <w:rPr>
          <w:sz w:val="28"/>
          <w:szCs w:val="28"/>
        </w:rPr>
        <w:t>от 28 мая 2014 года № 271</w:t>
      </w:r>
      <w:r w:rsidR="00615C7B" w:rsidRPr="009C7F00">
        <w:rPr>
          <w:sz w:val="28"/>
          <w:szCs w:val="28"/>
        </w:rPr>
        <w:t xml:space="preserve"> </w:t>
      </w:r>
      <w:r w:rsidRPr="009C7F00">
        <w:rPr>
          <w:sz w:val="28"/>
          <w:szCs w:val="28"/>
        </w:rPr>
        <w:t>«</w:t>
      </w:r>
      <w:r w:rsidRPr="009C7F00">
        <w:rPr>
          <w:rFonts w:eastAsia="Droid Sans Fallback"/>
          <w:kern w:val="1"/>
          <w:sz w:val="28"/>
          <w:szCs w:val="28"/>
          <w:lang w:bidi="hi-IN"/>
        </w:rPr>
        <w:t xml:space="preserve">Об утверждении Правил землепользования и застройки Новодеревянковского сельского поселения Каневского района, применительно ко всей территории поселения»( в редакции </w:t>
      </w:r>
      <w:r w:rsidR="008A19D8">
        <w:rPr>
          <w:rFonts w:eastAsia="Droid Sans Fallback"/>
          <w:kern w:val="1"/>
          <w:sz w:val="28"/>
          <w:szCs w:val="28"/>
          <w:lang w:bidi="hi-IN"/>
        </w:rPr>
        <w:t xml:space="preserve">от </w:t>
      </w:r>
      <w:r w:rsidRPr="009C7F00">
        <w:rPr>
          <w:rFonts w:eastAsia="Calibri"/>
          <w:sz w:val="28"/>
          <w:szCs w:val="28"/>
        </w:rPr>
        <w:t>29 ноября 2016 года №109).</w:t>
      </w:r>
    </w:p>
    <w:p w14:paraId="4295B889" w14:textId="7F808A8A" w:rsidR="009C7F00" w:rsidRPr="009C7F00" w:rsidRDefault="009C7F00" w:rsidP="009C7F00">
      <w:pPr>
        <w:pStyle w:val="ac"/>
        <w:widowControl w:val="0"/>
        <w:numPr>
          <w:ilvl w:val="1"/>
          <w:numId w:val="8"/>
        </w:numPr>
        <w:ind w:left="0" w:firstLine="567"/>
        <w:jc w:val="both"/>
        <w:rPr>
          <w:rFonts w:eastAsia="Droid Sans Fallback"/>
          <w:kern w:val="1"/>
          <w:sz w:val="28"/>
          <w:szCs w:val="28"/>
          <w:lang w:bidi="hi-IN"/>
        </w:rPr>
      </w:pPr>
      <w:r w:rsidRPr="009C7F00">
        <w:rPr>
          <w:sz w:val="28"/>
          <w:szCs w:val="28"/>
        </w:rPr>
        <w:t xml:space="preserve">Решение Совета Новодеревянковского сельского поселения Каневского района </w:t>
      </w:r>
      <w:r w:rsidRPr="009C7F00">
        <w:rPr>
          <w:rFonts w:eastAsia="Calibri"/>
          <w:sz w:val="28"/>
          <w:szCs w:val="28"/>
        </w:rPr>
        <w:t>от 31 октября 2017 года №150</w:t>
      </w:r>
      <w:r w:rsidRPr="009C7F00">
        <w:rPr>
          <w:sz w:val="28"/>
          <w:szCs w:val="28"/>
        </w:rPr>
        <w:t xml:space="preserve"> «О внесении изменений и дополнений в решение Совета Новодеревянковского сельского поселения Каневского района </w:t>
      </w:r>
      <w:r w:rsidR="00AB14DE">
        <w:rPr>
          <w:sz w:val="28"/>
          <w:szCs w:val="28"/>
        </w:rPr>
        <w:t>от 28 мая 2014 года № 271</w:t>
      </w:r>
      <w:r w:rsidR="00AB14DE" w:rsidRPr="009C7F00">
        <w:rPr>
          <w:sz w:val="28"/>
          <w:szCs w:val="28"/>
        </w:rPr>
        <w:t xml:space="preserve"> </w:t>
      </w:r>
      <w:r w:rsidRPr="009C7F00">
        <w:rPr>
          <w:sz w:val="28"/>
          <w:szCs w:val="28"/>
        </w:rPr>
        <w:t>«</w:t>
      </w:r>
      <w:r w:rsidRPr="009C7F00">
        <w:rPr>
          <w:rFonts w:eastAsia="Droid Sans Fallback"/>
          <w:kern w:val="1"/>
          <w:sz w:val="28"/>
          <w:szCs w:val="28"/>
          <w:lang w:bidi="hi-IN"/>
        </w:rPr>
        <w:t xml:space="preserve">Об утверждении Правил землепользования и застройки Новодеревянковского сельского поселения Каневского района, применительно ко всей территории поселения» (в редакции от </w:t>
      </w:r>
      <w:r w:rsidRPr="009C7F00">
        <w:rPr>
          <w:rFonts w:eastAsia="Calibri"/>
          <w:sz w:val="28"/>
          <w:szCs w:val="28"/>
        </w:rPr>
        <w:t>28 декабря 2016 года №113)</w:t>
      </w:r>
      <w:r w:rsidRPr="009C7F00">
        <w:rPr>
          <w:rFonts w:eastAsia="Droid Sans Fallback"/>
          <w:kern w:val="1"/>
          <w:sz w:val="28"/>
          <w:szCs w:val="28"/>
          <w:lang w:bidi="hi-IN"/>
        </w:rPr>
        <w:t>.</w:t>
      </w:r>
    </w:p>
    <w:p w14:paraId="5C85A213" w14:textId="07BC2FE0" w:rsidR="009C7F00" w:rsidRPr="009C7F00" w:rsidRDefault="009C7F00" w:rsidP="009C7F00">
      <w:pPr>
        <w:pStyle w:val="ac"/>
        <w:widowControl w:val="0"/>
        <w:numPr>
          <w:ilvl w:val="1"/>
          <w:numId w:val="8"/>
        </w:numPr>
        <w:ind w:left="0" w:firstLine="567"/>
        <w:jc w:val="both"/>
        <w:rPr>
          <w:rFonts w:eastAsia="Droid Sans Fallback"/>
          <w:kern w:val="1"/>
          <w:sz w:val="28"/>
          <w:szCs w:val="28"/>
          <w:lang w:bidi="hi-IN"/>
        </w:rPr>
      </w:pPr>
      <w:r w:rsidRPr="009C7F00">
        <w:rPr>
          <w:sz w:val="28"/>
          <w:szCs w:val="28"/>
        </w:rPr>
        <w:t xml:space="preserve">Решение Совета Новодеревянковского сельского поселения Каневского района </w:t>
      </w:r>
      <w:r w:rsidRPr="009C7F00">
        <w:rPr>
          <w:rFonts w:eastAsia="Calibri"/>
          <w:sz w:val="28"/>
          <w:szCs w:val="28"/>
        </w:rPr>
        <w:t>от 23  марта 2018 года №177</w:t>
      </w:r>
      <w:r w:rsidRPr="009C7F00">
        <w:rPr>
          <w:sz w:val="28"/>
          <w:szCs w:val="28"/>
        </w:rPr>
        <w:t xml:space="preserve"> «О внесении изменений и дополнений в решение Совета Новодеревянковского сельского поселения Каневского района </w:t>
      </w:r>
      <w:r w:rsidR="00904938">
        <w:rPr>
          <w:sz w:val="28"/>
          <w:szCs w:val="28"/>
        </w:rPr>
        <w:t>от 28 мая 2014 года № 271</w:t>
      </w:r>
      <w:r w:rsidR="00904938" w:rsidRPr="009C7F00">
        <w:rPr>
          <w:sz w:val="28"/>
          <w:szCs w:val="28"/>
        </w:rPr>
        <w:t xml:space="preserve"> </w:t>
      </w:r>
      <w:r w:rsidRPr="009C7F00">
        <w:rPr>
          <w:sz w:val="28"/>
          <w:szCs w:val="28"/>
        </w:rPr>
        <w:t>«</w:t>
      </w:r>
      <w:r w:rsidRPr="009C7F00">
        <w:rPr>
          <w:rFonts w:eastAsia="Droid Sans Fallback"/>
          <w:kern w:val="1"/>
          <w:sz w:val="28"/>
          <w:szCs w:val="28"/>
          <w:lang w:bidi="hi-IN"/>
        </w:rPr>
        <w:t xml:space="preserve">Об утверждении Правил землепользования и застройки Новодеревянковского сельского поселения </w:t>
      </w:r>
      <w:r w:rsidRPr="009C7F00">
        <w:rPr>
          <w:rFonts w:eastAsia="Droid Sans Fallback"/>
          <w:kern w:val="1"/>
          <w:sz w:val="28"/>
          <w:szCs w:val="28"/>
          <w:lang w:bidi="hi-IN"/>
        </w:rPr>
        <w:lastRenderedPageBreak/>
        <w:t xml:space="preserve">Каневского района, применительно ко всей территории поселения» (в редакции </w:t>
      </w:r>
      <w:r w:rsidRPr="009C7F00">
        <w:rPr>
          <w:rFonts w:eastAsia="Calibri"/>
          <w:sz w:val="28"/>
          <w:szCs w:val="28"/>
        </w:rPr>
        <w:t>от 31 октября 2017 года №150).</w:t>
      </w:r>
    </w:p>
    <w:p w14:paraId="502989D9" w14:textId="77777777" w:rsidR="009C7F00" w:rsidRPr="009C7F00" w:rsidRDefault="009C7F00" w:rsidP="009C7F00">
      <w:pPr>
        <w:pStyle w:val="ac"/>
        <w:widowControl w:val="0"/>
        <w:numPr>
          <w:ilvl w:val="1"/>
          <w:numId w:val="8"/>
        </w:numPr>
        <w:ind w:left="0" w:firstLine="567"/>
        <w:jc w:val="both"/>
        <w:rPr>
          <w:rFonts w:eastAsia="Droid Sans Fallback"/>
          <w:kern w:val="1"/>
          <w:sz w:val="28"/>
          <w:szCs w:val="28"/>
          <w:lang w:bidi="hi-IN"/>
        </w:rPr>
      </w:pPr>
      <w:r w:rsidRPr="009C7F00">
        <w:rPr>
          <w:sz w:val="28"/>
          <w:szCs w:val="28"/>
        </w:rPr>
        <w:t xml:space="preserve">Решение Совета Новодеревянковского сельского поселения Каневского района </w:t>
      </w:r>
      <w:r w:rsidRPr="009C7F00">
        <w:rPr>
          <w:rFonts w:eastAsia="Calibri"/>
          <w:sz w:val="28"/>
          <w:szCs w:val="28"/>
        </w:rPr>
        <w:t>от 21 ноября 2018 года №203</w:t>
      </w:r>
      <w:r w:rsidRPr="009C7F00">
        <w:rPr>
          <w:sz w:val="28"/>
          <w:szCs w:val="28"/>
        </w:rPr>
        <w:t xml:space="preserve"> «О внесении изменений и дополнений в решение Совета Новодеревянковского сельского поселения Каневского района от 28 мая 2014 года № 271 «</w:t>
      </w:r>
      <w:r w:rsidRPr="009C7F00">
        <w:rPr>
          <w:rFonts w:eastAsia="Droid Sans Fallback"/>
          <w:kern w:val="1"/>
          <w:sz w:val="28"/>
          <w:szCs w:val="28"/>
          <w:lang w:bidi="hi-IN"/>
        </w:rPr>
        <w:t>Об утверждении Правил землепользования и застройки Новодеревянковского сельского поселения Каневского района, применительно ко всей территории поселения» (в редакции</w:t>
      </w:r>
      <w:r w:rsidRPr="009C7F00">
        <w:rPr>
          <w:rFonts w:eastAsia="Calibri"/>
          <w:sz w:val="28"/>
          <w:szCs w:val="28"/>
        </w:rPr>
        <w:t xml:space="preserve"> от 23  марта 2018 года №177)</w:t>
      </w:r>
      <w:r w:rsidRPr="009C7F00">
        <w:rPr>
          <w:rFonts w:eastAsia="Droid Sans Fallback"/>
          <w:kern w:val="1"/>
          <w:sz w:val="28"/>
          <w:szCs w:val="28"/>
          <w:lang w:bidi="hi-IN"/>
        </w:rPr>
        <w:t>.</w:t>
      </w:r>
    </w:p>
    <w:p w14:paraId="3C9616EA" w14:textId="77777777" w:rsidR="009C7F00" w:rsidRPr="009C7F00" w:rsidRDefault="009C7F00" w:rsidP="009C7F00">
      <w:pPr>
        <w:pStyle w:val="ac"/>
        <w:widowControl w:val="0"/>
        <w:numPr>
          <w:ilvl w:val="1"/>
          <w:numId w:val="8"/>
        </w:numPr>
        <w:ind w:left="0" w:firstLine="567"/>
        <w:jc w:val="both"/>
        <w:rPr>
          <w:rFonts w:eastAsia="Droid Sans Fallback"/>
          <w:kern w:val="1"/>
          <w:sz w:val="28"/>
          <w:szCs w:val="28"/>
          <w:lang w:bidi="hi-IN"/>
        </w:rPr>
      </w:pPr>
      <w:r w:rsidRPr="009C7F00">
        <w:rPr>
          <w:sz w:val="28"/>
          <w:szCs w:val="28"/>
        </w:rPr>
        <w:t xml:space="preserve">Решение Совета Новодеревянковского сельского поселения Каневского района </w:t>
      </w:r>
      <w:r w:rsidRPr="009C7F00">
        <w:rPr>
          <w:rFonts w:eastAsia="Calibri"/>
          <w:sz w:val="28"/>
          <w:szCs w:val="28"/>
        </w:rPr>
        <w:t>от 2 апреля 2021 года №78</w:t>
      </w:r>
      <w:r w:rsidRPr="009C7F00">
        <w:rPr>
          <w:sz w:val="28"/>
          <w:szCs w:val="28"/>
        </w:rPr>
        <w:t xml:space="preserve"> «О внесении изменений и дополнений в решение Совета Новодеревянковского сельского поселения Каневского района от 28 мая 2014 года №271 «</w:t>
      </w:r>
      <w:r w:rsidRPr="009C7F00">
        <w:rPr>
          <w:rFonts w:eastAsia="Droid Sans Fallback"/>
          <w:kern w:val="1"/>
          <w:sz w:val="28"/>
          <w:szCs w:val="28"/>
          <w:lang w:bidi="hi-IN"/>
        </w:rPr>
        <w:t xml:space="preserve">Об утверждении Правил землепользования и застройки Новодеревянковского сельского поселения Каневского района, применительно ко всей территории поселения» (в редакции </w:t>
      </w:r>
      <w:r w:rsidRPr="009C7F00">
        <w:rPr>
          <w:rFonts w:eastAsia="Calibri"/>
          <w:sz w:val="28"/>
          <w:szCs w:val="28"/>
        </w:rPr>
        <w:t>от 21 ноября 2018 года №203</w:t>
      </w:r>
      <w:r w:rsidRPr="009C7F00">
        <w:rPr>
          <w:rFonts w:eastAsia="Droid Sans Fallback"/>
          <w:kern w:val="1"/>
          <w:sz w:val="28"/>
          <w:szCs w:val="28"/>
          <w:lang w:bidi="hi-IN"/>
        </w:rPr>
        <w:t>).</w:t>
      </w:r>
    </w:p>
    <w:p w14:paraId="558C8286" w14:textId="076817C0" w:rsidR="009C7F00" w:rsidRPr="009C7F00" w:rsidRDefault="009C7F00" w:rsidP="009C7F00">
      <w:pPr>
        <w:pStyle w:val="ac"/>
        <w:widowControl w:val="0"/>
        <w:numPr>
          <w:ilvl w:val="1"/>
          <w:numId w:val="8"/>
        </w:numPr>
        <w:ind w:left="0" w:firstLine="567"/>
        <w:jc w:val="both"/>
        <w:rPr>
          <w:rFonts w:eastAsia="Droid Sans Fallback"/>
          <w:kern w:val="1"/>
          <w:sz w:val="28"/>
          <w:szCs w:val="28"/>
          <w:lang w:bidi="hi-IN"/>
        </w:rPr>
      </w:pPr>
      <w:r w:rsidRPr="009C7F00">
        <w:rPr>
          <w:sz w:val="28"/>
          <w:szCs w:val="28"/>
        </w:rPr>
        <w:t xml:space="preserve">Решение Совета Новодеревянковского сельского поселения Каневского района </w:t>
      </w:r>
      <w:r w:rsidRPr="009C7F00">
        <w:rPr>
          <w:rFonts w:eastAsia="Calibri"/>
          <w:sz w:val="28"/>
          <w:szCs w:val="28"/>
        </w:rPr>
        <w:t>от 30 августа 2022 года №146</w:t>
      </w:r>
      <w:r w:rsidRPr="009C7F00">
        <w:rPr>
          <w:sz w:val="28"/>
          <w:szCs w:val="28"/>
        </w:rPr>
        <w:t xml:space="preserve"> «О внесении изменений и дополнений в решение Совета Новодеревянковского сельского поселения Каневского района от 28 мая 2014 года №271 «</w:t>
      </w:r>
      <w:r w:rsidRPr="009C7F00">
        <w:rPr>
          <w:rFonts w:eastAsia="Droid Sans Fallback"/>
          <w:kern w:val="1"/>
          <w:sz w:val="28"/>
          <w:szCs w:val="28"/>
          <w:lang w:bidi="hi-IN"/>
        </w:rPr>
        <w:t xml:space="preserve">Об утверждении Правил землепользования и застройки Новодеревянковского сельского поселения Каневского района, применительно ко всей территории поселения». </w:t>
      </w:r>
    </w:p>
    <w:p w14:paraId="3B644EBA" w14:textId="259162EA" w:rsidR="009C7F00" w:rsidRPr="009C7F00" w:rsidRDefault="009C7F00" w:rsidP="009C7F00">
      <w:pPr>
        <w:pStyle w:val="ac"/>
        <w:widowControl w:val="0"/>
        <w:numPr>
          <w:ilvl w:val="1"/>
          <w:numId w:val="8"/>
        </w:numPr>
        <w:ind w:left="0" w:firstLine="567"/>
        <w:jc w:val="both"/>
        <w:rPr>
          <w:rFonts w:eastAsia="Droid Sans Fallback"/>
          <w:kern w:val="1"/>
          <w:sz w:val="28"/>
          <w:szCs w:val="28"/>
          <w:lang w:bidi="hi-IN"/>
        </w:rPr>
      </w:pPr>
      <w:r w:rsidRPr="009C7F00">
        <w:rPr>
          <w:rFonts w:eastAsia="Droid Sans Fallback"/>
          <w:kern w:val="1"/>
          <w:sz w:val="28"/>
          <w:szCs w:val="28"/>
          <w:lang w:bidi="hi-IN"/>
        </w:rPr>
        <w:t>Р</w:t>
      </w:r>
      <w:r w:rsidRPr="009C7F00">
        <w:rPr>
          <w:sz w:val="28"/>
          <w:szCs w:val="28"/>
        </w:rPr>
        <w:t xml:space="preserve">ешение Совета Новодеревянковского сельского поселения Каневского района </w:t>
      </w:r>
      <w:r w:rsidRPr="009C7F00">
        <w:rPr>
          <w:rFonts w:eastAsia="Calibri"/>
          <w:sz w:val="28"/>
          <w:szCs w:val="28"/>
        </w:rPr>
        <w:t>от 27 октября 2023 года №205</w:t>
      </w:r>
      <w:r w:rsidRPr="009C7F00">
        <w:rPr>
          <w:sz w:val="28"/>
          <w:szCs w:val="28"/>
        </w:rPr>
        <w:t xml:space="preserve"> «О внесении изменений и дополнений в решение Совета Новодеревянковского сельского поселения Каневского района от 28 мая 2014 года №271 «</w:t>
      </w:r>
      <w:r w:rsidRPr="009C7F00">
        <w:rPr>
          <w:rFonts w:eastAsia="Droid Sans Fallback"/>
          <w:kern w:val="1"/>
          <w:sz w:val="28"/>
          <w:szCs w:val="28"/>
          <w:lang w:bidi="hi-IN"/>
        </w:rPr>
        <w:t>Об утверждении Правил землепользования и застройки   Новодеревянковского    сельского    поселения    Каневского  района, применительно ко всей территории поселения».</w:t>
      </w:r>
    </w:p>
    <w:p w14:paraId="122D10D6" w14:textId="77777777" w:rsidR="009C7F00" w:rsidRDefault="009C7F00" w:rsidP="009C7F00">
      <w:pPr>
        <w:pStyle w:val="a9"/>
        <w:numPr>
          <w:ilvl w:val="0"/>
          <w:numId w:val="7"/>
        </w:numPr>
        <w:ind w:left="0" w:firstLine="709"/>
        <w:contextualSpacing/>
        <w:jc w:val="both"/>
        <w:rPr>
          <w:sz w:val="28"/>
          <w:szCs w:val="28"/>
        </w:rPr>
      </w:pPr>
      <w:r w:rsidRPr="00312690">
        <w:rPr>
          <w:sz w:val="28"/>
          <w:szCs w:val="28"/>
        </w:rPr>
        <w:t xml:space="preserve">Отделу по связям со СМИ и общественностью администрации муниципального образования Каневской район (Игнатенко Т.А.) обеспечить </w:t>
      </w:r>
      <w:r>
        <w:rPr>
          <w:sz w:val="28"/>
          <w:szCs w:val="28"/>
        </w:rPr>
        <w:t>опубликование</w:t>
      </w:r>
      <w:r w:rsidRPr="00312690">
        <w:rPr>
          <w:sz w:val="28"/>
          <w:szCs w:val="28"/>
        </w:rPr>
        <w:t xml:space="preserve"> настоящего решения на официальном сайте администрации муниципального образования Каневской район в информационно-телекоммуникационной сети «Интернет».</w:t>
      </w:r>
    </w:p>
    <w:p w14:paraId="65EB9E5B" w14:textId="77777777" w:rsidR="009C7F00" w:rsidRDefault="009C7F00" w:rsidP="009C7F00">
      <w:pPr>
        <w:pStyle w:val="a9"/>
        <w:numPr>
          <w:ilvl w:val="0"/>
          <w:numId w:val="7"/>
        </w:numPr>
        <w:ind w:left="0" w:firstLine="709"/>
        <w:contextualSpacing/>
        <w:jc w:val="both"/>
        <w:rPr>
          <w:sz w:val="28"/>
          <w:szCs w:val="28"/>
        </w:rPr>
      </w:pPr>
      <w:r w:rsidRPr="00312690">
        <w:rPr>
          <w:sz w:val="28"/>
          <w:szCs w:val="28"/>
        </w:rPr>
        <w:t>Контроль за выполнением настоящего решения возложить на постоянную комиссию по вопросам строительства, ЖКХ, архитектуры и промышленности Совета муниципального образования Каневской район.</w:t>
      </w:r>
    </w:p>
    <w:p w14:paraId="1B27073E" w14:textId="77777777" w:rsidR="009C7F00" w:rsidRPr="00312690" w:rsidRDefault="009C7F00" w:rsidP="009C7F00">
      <w:pPr>
        <w:pStyle w:val="a9"/>
        <w:numPr>
          <w:ilvl w:val="0"/>
          <w:numId w:val="7"/>
        </w:numPr>
        <w:ind w:left="0" w:firstLine="709"/>
        <w:contextualSpacing/>
        <w:jc w:val="both"/>
        <w:rPr>
          <w:sz w:val="28"/>
          <w:szCs w:val="28"/>
        </w:rPr>
      </w:pPr>
      <w:r w:rsidRPr="00312690">
        <w:rPr>
          <w:sz w:val="28"/>
          <w:szCs w:val="28"/>
        </w:rPr>
        <w:t xml:space="preserve">Решение вступает в силу со дня его </w:t>
      </w:r>
      <w:r>
        <w:rPr>
          <w:sz w:val="28"/>
          <w:szCs w:val="28"/>
        </w:rPr>
        <w:t xml:space="preserve">официального </w:t>
      </w:r>
      <w:r w:rsidRPr="00312690">
        <w:rPr>
          <w:sz w:val="28"/>
          <w:szCs w:val="28"/>
        </w:rPr>
        <w:t>опубликования.</w:t>
      </w:r>
    </w:p>
    <w:p w14:paraId="434D8481" w14:textId="77777777" w:rsidR="009C7F00" w:rsidRDefault="009C7F00" w:rsidP="009C7F00">
      <w:pPr>
        <w:ind w:firstLine="567"/>
        <w:jc w:val="both"/>
        <w:rPr>
          <w:szCs w:val="28"/>
        </w:rPr>
      </w:pPr>
    </w:p>
    <w:p w14:paraId="0FE11E6F" w14:textId="77777777" w:rsidR="009C7F00" w:rsidRDefault="009C7F00" w:rsidP="009C7F00">
      <w:pPr>
        <w:jc w:val="both"/>
      </w:pPr>
      <w:r w:rsidRPr="00214903">
        <w:rPr>
          <w:szCs w:val="28"/>
        </w:rPr>
        <w:t xml:space="preserve">Глава муниципального </w:t>
      </w:r>
      <w:r>
        <w:t>образования</w:t>
      </w:r>
    </w:p>
    <w:p w14:paraId="4A594C6F" w14:textId="77777777" w:rsidR="009C7F00" w:rsidRPr="00A92FD9" w:rsidRDefault="009C7F00" w:rsidP="009C7F00">
      <w:pPr>
        <w:jc w:val="both"/>
        <w:rPr>
          <w:szCs w:val="28"/>
        </w:rPr>
      </w:pPr>
      <w:r>
        <w:t xml:space="preserve">Каневской район      </w:t>
      </w:r>
      <w:r w:rsidRPr="00214903">
        <w:t xml:space="preserve">               </w:t>
      </w:r>
      <w:r>
        <w:t xml:space="preserve">                                                       А.В. </w:t>
      </w:r>
      <w:r w:rsidRPr="00214903">
        <w:t>Герасименко</w:t>
      </w:r>
    </w:p>
    <w:p w14:paraId="5ED61C6F" w14:textId="77777777" w:rsidR="009C7F00" w:rsidRPr="003F56AA" w:rsidRDefault="009C7F00" w:rsidP="009C7F00">
      <w:pPr>
        <w:ind w:firstLine="426"/>
        <w:jc w:val="both"/>
        <w:rPr>
          <w:szCs w:val="28"/>
        </w:rPr>
      </w:pPr>
    </w:p>
    <w:p w14:paraId="570DAD8F" w14:textId="77777777" w:rsidR="009C7F00" w:rsidRPr="003F56AA" w:rsidRDefault="009C7F00" w:rsidP="009C7F00">
      <w:pPr>
        <w:contextualSpacing/>
        <w:rPr>
          <w:szCs w:val="28"/>
        </w:rPr>
      </w:pPr>
      <w:r w:rsidRPr="003F56AA">
        <w:rPr>
          <w:szCs w:val="28"/>
        </w:rPr>
        <w:t xml:space="preserve">Председатель Совета </w:t>
      </w:r>
    </w:p>
    <w:p w14:paraId="42C81B9E" w14:textId="77777777" w:rsidR="009C7F00" w:rsidRPr="003F56AA" w:rsidRDefault="009C7F00" w:rsidP="009C7F00">
      <w:pPr>
        <w:contextualSpacing/>
        <w:rPr>
          <w:szCs w:val="28"/>
        </w:rPr>
      </w:pPr>
      <w:r w:rsidRPr="003F56AA">
        <w:rPr>
          <w:szCs w:val="28"/>
        </w:rPr>
        <w:t xml:space="preserve">муниципального образования </w:t>
      </w:r>
    </w:p>
    <w:p w14:paraId="11D85FFB" w14:textId="77777777" w:rsidR="009C7F00" w:rsidRPr="00DC2A46" w:rsidRDefault="009C7F00" w:rsidP="009C7F00">
      <w:pPr>
        <w:autoSpaceDE w:val="0"/>
        <w:contextualSpacing/>
        <w:rPr>
          <w:szCs w:val="28"/>
        </w:rPr>
      </w:pPr>
      <w:r w:rsidRPr="003F56AA">
        <w:rPr>
          <w:szCs w:val="28"/>
        </w:rPr>
        <w:t xml:space="preserve">Каневской район                                                          </w:t>
      </w:r>
      <w:r>
        <w:rPr>
          <w:szCs w:val="28"/>
        </w:rPr>
        <w:t xml:space="preserve">                         М.А. </w:t>
      </w:r>
      <w:r w:rsidRPr="003F56AA">
        <w:rPr>
          <w:szCs w:val="28"/>
        </w:rPr>
        <w:t>Моргун</w:t>
      </w:r>
    </w:p>
    <w:p w14:paraId="3E5C1104" w14:textId="0C7FC8CE" w:rsidR="001949DA" w:rsidRDefault="001949DA" w:rsidP="001949DA">
      <w:pPr>
        <w:pStyle w:val="aa"/>
        <w:widowControl w:val="0"/>
        <w:tabs>
          <w:tab w:val="left" w:pos="1134"/>
        </w:tabs>
        <w:rPr>
          <w:rFonts w:ascii="Times New Roman" w:hAnsi="Times New Roman"/>
          <w:sz w:val="28"/>
          <w:szCs w:val="28"/>
        </w:rPr>
      </w:pPr>
    </w:p>
    <w:p w14:paraId="51E5A00A" w14:textId="77777777" w:rsidR="001949DA" w:rsidRDefault="001949DA" w:rsidP="00C7086F">
      <w:pPr>
        <w:pStyle w:val="aa"/>
        <w:widowControl w:val="0"/>
        <w:tabs>
          <w:tab w:val="left" w:pos="1134"/>
        </w:tabs>
        <w:ind w:left="4820"/>
        <w:rPr>
          <w:rFonts w:ascii="Times New Roman" w:hAnsi="Times New Roman"/>
          <w:sz w:val="28"/>
          <w:szCs w:val="28"/>
        </w:rPr>
      </w:pPr>
      <w:r>
        <w:rPr>
          <w:rFonts w:ascii="Times New Roman" w:hAnsi="Times New Roman"/>
          <w:sz w:val="28"/>
          <w:szCs w:val="28"/>
        </w:rPr>
        <w:t xml:space="preserve">Приложение </w:t>
      </w:r>
    </w:p>
    <w:p w14:paraId="71397E6A" w14:textId="77777777" w:rsidR="001949DA" w:rsidRDefault="001949DA" w:rsidP="00C7086F">
      <w:pPr>
        <w:pStyle w:val="aa"/>
        <w:widowControl w:val="0"/>
        <w:tabs>
          <w:tab w:val="left" w:pos="1134"/>
        </w:tabs>
        <w:ind w:left="4820"/>
        <w:rPr>
          <w:rFonts w:ascii="Times New Roman" w:hAnsi="Times New Roman"/>
          <w:sz w:val="28"/>
          <w:szCs w:val="28"/>
        </w:rPr>
      </w:pPr>
      <w:r>
        <w:rPr>
          <w:rFonts w:ascii="Times New Roman" w:hAnsi="Times New Roman"/>
          <w:sz w:val="28"/>
          <w:szCs w:val="28"/>
        </w:rPr>
        <w:t xml:space="preserve">к решению Совета муниципального образования Каневской район </w:t>
      </w:r>
    </w:p>
    <w:p w14:paraId="45B3A018" w14:textId="48ACC9E6" w:rsidR="001949DA" w:rsidRDefault="001949DA" w:rsidP="00C7086F">
      <w:pPr>
        <w:pStyle w:val="af0"/>
        <w:spacing w:after="0"/>
        <w:ind w:left="4820"/>
        <w:jc w:val="both"/>
        <w:rPr>
          <w:sz w:val="28"/>
          <w:szCs w:val="28"/>
        </w:rPr>
      </w:pPr>
      <w:r w:rsidRPr="00C7086F">
        <w:rPr>
          <w:sz w:val="28"/>
          <w:szCs w:val="28"/>
        </w:rPr>
        <w:t>«</w:t>
      </w:r>
      <w:r w:rsidR="00C7086F" w:rsidRPr="00C7086F">
        <w:rPr>
          <w:bCs/>
          <w:sz w:val="28"/>
          <w:szCs w:val="28"/>
        </w:rPr>
        <w:t xml:space="preserve">О внесении изменений в решение Совета Новодеревянковского сельского поселения Каневского района № 138 от 29 июня 2022 года «О внесении изменений и дополнений в решение Совета Новодеревянковского сельского поселения Каневского района от 28 мая 2014 </w:t>
      </w:r>
      <w:r w:rsidR="00C7086F">
        <w:rPr>
          <w:bCs/>
          <w:sz w:val="28"/>
          <w:szCs w:val="28"/>
        </w:rPr>
        <w:t xml:space="preserve">года № 271 «Об утверждении </w:t>
      </w:r>
      <w:r w:rsidR="00C7086F" w:rsidRPr="00C7086F">
        <w:rPr>
          <w:bCs/>
          <w:sz w:val="28"/>
          <w:szCs w:val="28"/>
        </w:rPr>
        <w:t>Правил землепользования и застройки Новодеревянковского сельского поселения Каневского района, применительно ко всей территории поселения» (в редакции от 02 апреля 2021 года №78)</w:t>
      </w:r>
      <w:r>
        <w:rPr>
          <w:sz w:val="28"/>
          <w:szCs w:val="28"/>
        </w:rPr>
        <w:t>»</w:t>
      </w:r>
    </w:p>
    <w:p w14:paraId="17118EAA" w14:textId="77777777" w:rsidR="001949DA" w:rsidRDefault="001949DA" w:rsidP="001949DA">
      <w:pPr>
        <w:pStyle w:val="aa"/>
        <w:widowControl w:val="0"/>
        <w:tabs>
          <w:tab w:val="left" w:pos="1134"/>
        </w:tabs>
        <w:ind w:left="5387"/>
        <w:rPr>
          <w:rFonts w:ascii="Times New Roman" w:hAnsi="Times New Roman"/>
          <w:sz w:val="28"/>
          <w:szCs w:val="28"/>
        </w:rPr>
      </w:pPr>
    </w:p>
    <w:p w14:paraId="179AD059" w14:textId="77777777" w:rsidR="001949DA" w:rsidRDefault="001949DA" w:rsidP="001949DA">
      <w:pPr>
        <w:pStyle w:val="aa"/>
        <w:widowControl w:val="0"/>
        <w:tabs>
          <w:tab w:val="left" w:pos="1134"/>
        </w:tabs>
        <w:ind w:firstLine="709"/>
        <w:jc w:val="both"/>
        <w:rPr>
          <w:rFonts w:ascii="Times New Roman" w:hAnsi="Times New Roman"/>
          <w:sz w:val="28"/>
          <w:szCs w:val="28"/>
        </w:rPr>
      </w:pPr>
    </w:p>
    <w:p w14:paraId="2937AFD7" w14:textId="77777777" w:rsidR="001949DA" w:rsidRDefault="001949DA" w:rsidP="001949DA">
      <w:pPr>
        <w:pStyle w:val="aa"/>
        <w:widowControl w:val="0"/>
        <w:tabs>
          <w:tab w:val="left" w:pos="1134"/>
        </w:tabs>
        <w:ind w:firstLine="709"/>
        <w:jc w:val="center"/>
        <w:rPr>
          <w:rFonts w:ascii="Times New Roman" w:hAnsi="Times New Roman"/>
          <w:sz w:val="28"/>
          <w:szCs w:val="28"/>
        </w:rPr>
      </w:pPr>
    </w:p>
    <w:p w14:paraId="586185D9" w14:textId="77777777" w:rsidR="001949DA" w:rsidRDefault="001949DA" w:rsidP="001949DA">
      <w:pPr>
        <w:spacing w:line="312" w:lineRule="auto"/>
        <w:jc w:val="center"/>
        <w:rPr>
          <w:b/>
          <w:szCs w:val="28"/>
        </w:rPr>
      </w:pPr>
      <w:r>
        <w:rPr>
          <w:b/>
          <w:szCs w:val="28"/>
        </w:rPr>
        <w:t xml:space="preserve">ПРАВИЛА </w:t>
      </w:r>
    </w:p>
    <w:p w14:paraId="3058BF42" w14:textId="77777777" w:rsidR="001949DA" w:rsidRDefault="001949DA" w:rsidP="001949DA">
      <w:pPr>
        <w:spacing w:line="312" w:lineRule="auto"/>
        <w:jc w:val="center"/>
        <w:rPr>
          <w:b/>
          <w:caps/>
          <w:spacing w:val="130"/>
          <w:szCs w:val="28"/>
        </w:rPr>
      </w:pPr>
      <w:r>
        <w:rPr>
          <w:b/>
          <w:szCs w:val="28"/>
        </w:rPr>
        <w:t>ЗЕМЛЕПОЛЬЗОВАНИЯ И ЗАСТРОЙКИ НОВОДЕРЕВЯНКОВСКОГО СЕЛЬСКОГО ПОСЕЛЕНИЯ КАНЕВСКОГО РАЙОНА</w:t>
      </w:r>
    </w:p>
    <w:p w14:paraId="57AE1041" w14:textId="77777777" w:rsidR="001949DA" w:rsidRDefault="001949DA" w:rsidP="001949DA">
      <w:pPr>
        <w:snapToGrid w:val="0"/>
        <w:spacing w:line="360" w:lineRule="auto"/>
        <w:jc w:val="center"/>
        <w:rPr>
          <w:b/>
          <w:szCs w:val="28"/>
        </w:rPr>
      </w:pPr>
      <w:r>
        <w:rPr>
          <w:b/>
          <w:szCs w:val="28"/>
        </w:rPr>
        <w:t xml:space="preserve">Часть </w:t>
      </w:r>
      <w:r>
        <w:rPr>
          <w:b/>
          <w:szCs w:val="28"/>
          <w:lang w:val="en-US"/>
        </w:rPr>
        <w:t>I</w:t>
      </w:r>
      <w:r>
        <w:rPr>
          <w:b/>
          <w:szCs w:val="28"/>
        </w:rPr>
        <w:t>. Порядок применения правил землепользования и застройки и внесения изменений в указанные правила.</w:t>
      </w:r>
    </w:p>
    <w:p w14:paraId="4BB2802E" w14:textId="77777777" w:rsidR="001949DA" w:rsidRDefault="001949DA" w:rsidP="001949DA">
      <w:pPr>
        <w:snapToGrid w:val="0"/>
        <w:spacing w:line="360" w:lineRule="auto"/>
        <w:jc w:val="center"/>
        <w:rPr>
          <w:b/>
          <w:szCs w:val="28"/>
        </w:rPr>
      </w:pPr>
      <w:r>
        <w:rPr>
          <w:b/>
          <w:szCs w:val="28"/>
        </w:rPr>
        <w:t xml:space="preserve">Часть </w:t>
      </w:r>
      <w:r>
        <w:rPr>
          <w:b/>
          <w:szCs w:val="28"/>
          <w:lang w:val="en-US"/>
        </w:rPr>
        <w:t>II</w:t>
      </w:r>
      <w:r>
        <w:rPr>
          <w:b/>
          <w:szCs w:val="28"/>
        </w:rPr>
        <w:t>. Карта градостроительного зонирования.</w:t>
      </w:r>
    </w:p>
    <w:p w14:paraId="19EC3423" w14:textId="77777777" w:rsidR="001949DA" w:rsidRDefault="001949DA" w:rsidP="001949DA">
      <w:pPr>
        <w:snapToGrid w:val="0"/>
        <w:spacing w:line="360" w:lineRule="auto"/>
        <w:jc w:val="center"/>
        <w:rPr>
          <w:b/>
          <w:szCs w:val="28"/>
        </w:rPr>
      </w:pPr>
      <w:r>
        <w:rPr>
          <w:b/>
          <w:szCs w:val="28"/>
        </w:rPr>
        <w:t xml:space="preserve">Часть </w:t>
      </w:r>
      <w:r>
        <w:rPr>
          <w:b/>
          <w:szCs w:val="28"/>
          <w:lang w:val="en-US"/>
        </w:rPr>
        <w:t>III</w:t>
      </w:r>
      <w:r>
        <w:rPr>
          <w:b/>
          <w:szCs w:val="28"/>
        </w:rPr>
        <w:t>. Градостроительные регламенты.</w:t>
      </w:r>
    </w:p>
    <w:p w14:paraId="267743C8" w14:textId="77777777" w:rsidR="001949DA" w:rsidRDefault="001949DA" w:rsidP="001949DA">
      <w:pPr>
        <w:jc w:val="both"/>
        <w:rPr>
          <w:szCs w:val="28"/>
        </w:rPr>
      </w:pPr>
    </w:p>
    <w:p w14:paraId="4870102B" w14:textId="77777777" w:rsidR="001949DA" w:rsidRDefault="001949DA" w:rsidP="001949DA">
      <w:pPr>
        <w:jc w:val="center"/>
      </w:pPr>
      <w:bookmarkStart w:id="0" w:name="_Toc167622146"/>
      <w:r>
        <w:t>СОСТАВ ПРОЕКТА:</w:t>
      </w:r>
      <w:bookmarkEnd w:id="0"/>
    </w:p>
    <w:p w14:paraId="0E292A86" w14:textId="77777777" w:rsidR="001949DA" w:rsidRDefault="001949DA" w:rsidP="001949DA"/>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84"/>
        <w:gridCol w:w="8109"/>
      </w:tblGrid>
      <w:tr w:rsidR="001949DA" w14:paraId="2DB45E8C" w14:textId="77777777" w:rsidTr="001949DA">
        <w:trPr>
          <w:trHeight w:val="462"/>
        </w:trPr>
        <w:tc>
          <w:tcPr>
            <w:tcW w:w="9493" w:type="dxa"/>
            <w:gridSpan w:val="2"/>
            <w:tcBorders>
              <w:top w:val="single" w:sz="4" w:space="0" w:color="auto"/>
              <w:left w:val="single" w:sz="4" w:space="0" w:color="auto"/>
              <w:bottom w:val="single" w:sz="4" w:space="0" w:color="auto"/>
              <w:right w:val="single" w:sz="4" w:space="0" w:color="auto"/>
            </w:tcBorders>
            <w:vAlign w:val="center"/>
            <w:hideMark/>
          </w:tcPr>
          <w:p w14:paraId="5C51158B" w14:textId="77777777" w:rsidR="001949DA" w:rsidRDefault="001949DA">
            <w:r>
              <w:t>Часть I.  Порядок применения правил землепользования и застройки и внесения изменений в указанные правила</w:t>
            </w:r>
          </w:p>
        </w:tc>
      </w:tr>
      <w:tr w:rsidR="001949DA" w14:paraId="22139172" w14:textId="77777777" w:rsidTr="001949DA">
        <w:trPr>
          <w:trHeight w:val="462"/>
        </w:trPr>
        <w:tc>
          <w:tcPr>
            <w:tcW w:w="1384" w:type="dxa"/>
            <w:tcBorders>
              <w:top w:val="single" w:sz="4" w:space="0" w:color="auto"/>
              <w:left w:val="single" w:sz="4" w:space="0" w:color="auto"/>
              <w:bottom w:val="single" w:sz="4" w:space="0" w:color="auto"/>
              <w:right w:val="single" w:sz="8" w:space="0" w:color="000000"/>
            </w:tcBorders>
            <w:vAlign w:val="center"/>
            <w:hideMark/>
          </w:tcPr>
          <w:p w14:paraId="7B9BEDA8" w14:textId="77777777" w:rsidR="001949DA" w:rsidRDefault="001949DA">
            <w:r>
              <w:t>Глава 1.</w:t>
            </w:r>
          </w:p>
        </w:tc>
        <w:tc>
          <w:tcPr>
            <w:tcW w:w="8109" w:type="dxa"/>
            <w:tcBorders>
              <w:top w:val="single" w:sz="4" w:space="0" w:color="auto"/>
              <w:left w:val="single" w:sz="8" w:space="0" w:color="000000"/>
              <w:bottom w:val="single" w:sz="4" w:space="0" w:color="auto"/>
              <w:right w:val="single" w:sz="4" w:space="0" w:color="auto"/>
            </w:tcBorders>
            <w:vAlign w:val="center"/>
            <w:hideMark/>
          </w:tcPr>
          <w:p w14:paraId="27F94D34" w14:textId="77777777" w:rsidR="001949DA" w:rsidRDefault="001949DA">
            <w:r>
              <w:t>Регулирование землепользования и застройки органами местного самоуправления</w:t>
            </w:r>
          </w:p>
        </w:tc>
      </w:tr>
      <w:tr w:rsidR="001949DA" w14:paraId="7C0706FF" w14:textId="77777777" w:rsidTr="001949DA">
        <w:trPr>
          <w:trHeight w:val="462"/>
        </w:trPr>
        <w:tc>
          <w:tcPr>
            <w:tcW w:w="1384" w:type="dxa"/>
            <w:tcBorders>
              <w:top w:val="single" w:sz="4" w:space="0" w:color="auto"/>
              <w:left w:val="single" w:sz="4" w:space="0" w:color="auto"/>
              <w:bottom w:val="single" w:sz="4" w:space="0" w:color="auto"/>
              <w:right w:val="single" w:sz="8" w:space="0" w:color="000000"/>
            </w:tcBorders>
            <w:vAlign w:val="center"/>
            <w:hideMark/>
          </w:tcPr>
          <w:p w14:paraId="63BF75D0" w14:textId="77777777" w:rsidR="001949DA" w:rsidRDefault="001949DA">
            <w:r>
              <w:t>Глава 2.</w:t>
            </w:r>
          </w:p>
        </w:tc>
        <w:tc>
          <w:tcPr>
            <w:tcW w:w="8109" w:type="dxa"/>
            <w:tcBorders>
              <w:top w:val="single" w:sz="4" w:space="0" w:color="auto"/>
              <w:left w:val="single" w:sz="8" w:space="0" w:color="000000"/>
              <w:bottom w:val="single" w:sz="4" w:space="0" w:color="auto"/>
              <w:right w:val="single" w:sz="4" w:space="0" w:color="auto"/>
            </w:tcBorders>
            <w:vAlign w:val="center"/>
            <w:hideMark/>
          </w:tcPr>
          <w:p w14:paraId="43179DA1" w14:textId="77777777" w:rsidR="001949DA" w:rsidRDefault="001949DA">
            <w:r>
              <w:t>Изменение видов разрешенного использования земельных участков и объектов капитального строительства физическими и юридическими лицами</w:t>
            </w:r>
          </w:p>
        </w:tc>
      </w:tr>
      <w:tr w:rsidR="001949DA" w14:paraId="0CC4260D" w14:textId="77777777" w:rsidTr="001949DA">
        <w:trPr>
          <w:trHeight w:val="462"/>
        </w:trPr>
        <w:tc>
          <w:tcPr>
            <w:tcW w:w="1384" w:type="dxa"/>
            <w:tcBorders>
              <w:top w:val="single" w:sz="4" w:space="0" w:color="auto"/>
              <w:left w:val="single" w:sz="4" w:space="0" w:color="auto"/>
              <w:bottom w:val="single" w:sz="4" w:space="0" w:color="auto"/>
              <w:right w:val="single" w:sz="8" w:space="0" w:color="000000"/>
            </w:tcBorders>
            <w:vAlign w:val="center"/>
            <w:hideMark/>
          </w:tcPr>
          <w:p w14:paraId="34A458DA" w14:textId="77777777" w:rsidR="001949DA" w:rsidRDefault="001949DA">
            <w:r>
              <w:t>Глава 3.</w:t>
            </w:r>
          </w:p>
        </w:tc>
        <w:tc>
          <w:tcPr>
            <w:tcW w:w="8109" w:type="dxa"/>
            <w:tcBorders>
              <w:top w:val="single" w:sz="4" w:space="0" w:color="auto"/>
              <w:left w:val="single" w:sz="8" w:space="0" w:color="000000"/>
              <w:bottom w:val="single" w:sz="4" w:space="0" w:color="auto"/>
              <w:right w:val="single" w:sz="4" w:space="0" w:color="auto"/>
            </w:tcBorders>
            <w:vAlign w:val="center"/>
            <w:hideMark/>
          </w:tcPr>
          <w:p w14:paraId="1FF1728C" w14:textId="77777777" w:rsidR="001949DA" w:rsidRDefault="001949DA">
            <w:r>
              <w:t xml:space="preserve">Подготовка документации по планировке территории </w:t>
            </w:r>
          </w:p>
        </w:tc>
      </w:tr>
      <w:tr w:rsidR="001949DA" w14:paraId="3B743A63" w14:textId="77777777" w:rsidTr="001949DA">
        <w:trPr>
          <w:trHeight w:val="462"/>
        </w:trPr>
        <w:tc>
          <w:tcPr>
            <w:tcW w:w="1384" w:type="dxa"/>
            <w:tcBorders>
              <w:top w:val="single" w:sz="4" w:space="0" w:color="auto"/>
              <w:left w:val="single" w:sz="4" w:space="0" w:color="auto"/>
              <w:bottom w:val="single" w:sz="4" w:space="0" w:color="auto"/>
              <w:right w:val="single" w:sz="8" w:space="0" w:color="000000"/>
            </w:tcBorders>
            <w:vAlign w:val="center"/>
            <w:hideMark/>
          </w:tcPr>
          <w:p w14:paraId="5BF4753F" w14:textId="77777777" w:rsidR="001949DA" w:rsidRDefault="001949DA">
            <w:r>
              <w:lastRenderedPageBreak/>
              <w:t>Глава 4.</w:t>
            </w:r>
          </w:p>
        </w:tc>
        <w:tc>
          <w:tcPr>
            <w:tcW w:w="8109" w:type="dxa"/>
            <w:tcBorders>
              <w:top w:val="single" w:sz="4" w:space="0" w:color="auto"/>
              <w:left w:val="single" w:sz="8" w:space="0" w:color="000000"/>
              <w:bottom w:val="single" w:sz="4" w:space="0" w:color="auto"/>
              <w:right w:val="single" w:sz="4" w:space="0" w:color="auto"/>
            </w:tcBorders>
            <w:vAlign w:val="center"/>
            <w:hideMark/>
          </w:tcPr>
          <w:p w14:paraId="4C42D863" w14:textId="77777777" w:rsidR="001949DA" w:rsidRDefault="001949DA">
            <w:r>
              <w:t>Общественные обсуждения или публичные слушания по вопросам землепользования и застройки</w:t>
            </w:r>
          </w:p>
        </w:tc>
      </w:tr>
      <w:tr w:rsidR="001949DA" w14:paraId="6742A4FC" w14:textId="77777777" w:rsidTr="001949DA">
        <w:trPr>
          <w:trHeight w:val="852"/>
        </w:trPr>
        <w:tc>
          <w:tcPr>
            <w:tcW w:w="1384" w:type="dxa"/>
            <w:tcBorders>
              <w:top w:val="single" w:sz="4" w:space="0" w:color="auto"/>
              <w:left w:val="single" w:sz="4" w:space="0" w:color="auto"/>
              <w:bottom w:val="single" w:sz="4" w:space="0" w:color="auto"/>
              <w:right w:val="single" w:sz="8" w:space="0" w:color="000000"/>
            </w:tcBorders>
            <w:vAlign w:val="center"/>
            <w:hideMark/>
          </w:tcPr>
          <w:p w14:paraId="74F0BB6F" w14:textId="77777777" w:rsidR="001949DA" w:rsidRDefault="001949DA">
            <w:r>
              <w:t>Глава 5.</w:t>
            </w:r>
          </w:p>
        </w:tc>
        <w:tc>
          <w:tcPr>
            <w:tcW w:w="8109" w:type="dxa"/>
            <w:tcBorders>
              <w:top w:val="single" w:sz="4" w:space="0" w:color="auto"/>
              <w:left w:val="single" w:sz="8" w:space="0" w:color="000000"/>
              <w:bottom w:val="single" w:sz="4" w:space="0" w:color="auto"/>
              <w:right w:val="single" w:sz="4" w:space="0" w:color="auto"/>
            </w:tcBorders>
            <w:vAlign w:val="center"/>
            <w:hideMark/>
          </w:tcPr>
          <w:p w14:paraId="52537880" w14:textId="77777777" w:rsidR="001949DA" w:rsidRDefault="001949DA">
            <w:r>
              <w:t>Внесение изменений в Правила землепользования и застройки</w:t>
            </w:r>
          </w:p>
        </w:tc>
      </w:tr>
      <w:tr w:rsidR="001949DA" w14:paraId="6FEEC1DF" w14:textId="77777777" w:rsidTr="001949DA">
        <w:trPr>
          <w:trHeight w:val="462"/>
        </w:trPr>
        <w:tc>
          <w:tcPr>
            <w:tcW w:w="1384" w:type="dxa"/>
            <w:tcBorders>
              <w:top w:val="single" w:sz="4" w:space="0" w:color="auto"/>
              <w:left w:val="single" w:sz="4" w:space="0" w:color="auto"/>
              <w:bottom w:val="single" w:sz="4" w:space="0" w:color="auto"/>
              <w:right w:val="single" w:sz="8" w:space="0" w:color="000000"/>
            </w:tcBorders>
            <w:vAlign w:val="center"/>
            <w:hideMark/>
          </w:tcPr>
          <w:p w14:paraId="02C03343" w14:textId="77777777" w:rsidR="001949DA" w:rsidRDefault="001949DA">
            <w:r>
              <w:t>Глава 6.</w:t>
            </w:r>
          </w:p>
        </w:tc>
        <w:tc>
          <w:tcPr>
            <w:tcW w:w="8109" w:type="dxa"/>
            <w:tcBorders>
              <w:top w:val="single" w:sz="4" w:space="0" w:color="auto"/>
              <w:left w:val="single" w:sz="8" w:space="0" w:color="000000"/>
              <w:bottom w:val="single" w:sz="4" w:space="0" w:color="auto"/>
              <w:right w:val="single" w:sz="4" w:space="0" w:color="auto"/>
            </w:tcBorders>
            <w:vAlign w:val="center"/>
            <w:hideMark/>
          </w:tcPr>
          <w:p w14:paraId="227B5168" w14:textId="77777777" w:rsidR="001949DA" w:rsidRDefault="001949DA">
            <w:r>
              <w:t>Регулирование иных вопросов землепользования и застройки</w:t>
            </w:r>
          </w:p>
        </w:tc>
      </w:tr>
      <w:tr w:rsidR="001949DA" w14:paraId="1245E6C1" w14:textId="77777777" w:rsidTr="001949DA">
        <w:trPr>
          <w:trHeight w:val="462"/>
        </w:trPr>
        <w:tc>
          <w:tcPr>
            <w:tcW w:w="1384" w:type="dxa"/>
            <w:tcBorders>
              <w:top w:val="single" w:sz="4" w:space="0" w:color="auto"/>
              <w:left w:val="single" w:sz="4" w:space="0" w:color="auto"/>
              <w:bottom w:val="single" w:sz="4" w:space="0" w:color="auto"/>
              <w:right w:val="single" w:sz="8" w:space="0" w:color="000000"/>
            </w:tcBorders>
            <w:vAlign w:val="center"/>
            <w:hideMark/>
          </w:tcPr>
          <w:p w14:paraId="3590769B" w14:textId="77777777" w:rsidR="001949DA" w:rsidRDefault="001949DA">
            <w:r>
              <w:t>Глава 7.</w:t>
            </w:r>
          </w:p>
        </w:tc>
        <w:tc>
          <w:tcPr>
            <w:tcW w:w="8109" w:type="dxa"/>
            <w:tcBorders>
              <w:top w:val="single" w:sz="4" w:space="0" w:color="auto"/>
              <w:left w:val="single" w:sz="8" w:space="0" w:color="000000"/>
              <w:bottom w:val="single" w:sz="4" w:space="0" w:color="auto"/>
              <w:right w:val="single" w:sz="4" w:space="0" w:color="auto"/>
            </w:tcBorders>
            <w:vAlign w:val="center"/>
            <w:hideMark/>
          </w:tcPr>
          <w:p w14:paraId="0222F60C" w14:textId="77777777" w:rsidR="001949DA" w:rsidRDefault="00075D57">
            <w:hyperlink r:id="rId10" w:anchor="_Toc167622205" w:history="1">
              <w:r w:rsidR="001949DA">
                <w:rPr>
                  <w:rStyle w:val="af"/>
                  <w:color w:val="auto"/>
                </w:rPr>
                <w:t>Благоустройство и дизайн материально-пространственной среды поселения</w:t>
              </w:r>
            </w:hyperlink>
          </w:p>
        </w:tc>
      </w:tr>
      <w:tr w:rsidR="001949DA" w14:paraId="36DC07E4" w14:textId="77777777" w:rsidTr="001949DA">
        <w:trPr>
          <w:trHeight w:val="431"/>
        </w:trPr>
        <w:tc>
          <w:tcPr>
            <w:tcW w:w="9493" w:type="dxa"/>
            <w:gridSpan w:val="2"/>
            <w:tcBorders>
              <w:top w:val="single" w:sz="4" w:space="0" w:color="auto"/>
              <w:left w:val="single" w:sz="4" w:space="0" w:color="auto"/>
              <w:bottom w:val="single" w:sz="4" w:space="0" w:color="auto"/>
              <w:right w:val="single" w:sz="4" w:space="0" w:color="auto"/>
            </w:tcBorders>
            <w:vAlign w:val="center"/>
            <w:hideMark/>
          </w:tcPr>
          <w:p w14:paraId="1EB23D07" w14:textId="77777777" w:rsidR="001949DA" w:rsidRDefault="001949DA">
            <w:r>
              <w:t>Часть II. Карта градостроительного зонирования</w:t>
            </w:r>
          </w:p>
        </w:tc>
      </w:tr>
      <w:tr w:rsidR="001949DA" w14:paraId="30949DC1" w14:textId="77777777" w:rsidTr="001949DA">
        <w:trPr>
          <w:trHeight w:val="354"/>
        </w:trPr>
        <w:tc>
          <w:tcPr>
            <w:tcW w:w="9493" w:type="dxa"/>
            <w:gridSpan w:val="2"/>
            <w:tcBorders>
              <w:top w:val="single" w:sz="4" w:space="0" w:color="auto"/>
              <w:left w:val="single" w:sz="4" w:space="0" w:color="auto"/>
              <w:bottom w:val="single" w:sz="4" w:space="0" w:color="auto"/>
              <w:right w:val="single" w:sz="4" w:space="0" w:color="auto"/>
            </w:tcBorders>
            <w:vAlign w:val="center"/>
            <w:hideMark/>
          </w:tcPr>
          <w:p w14:paraId="32278135" w14:textId="77777777" w:rsidR="001949DA" w:rsidRDefault="001949DA">
            <w:r>
              <w:t>Часть III. Градостроительные регламенты</w:t>
            </w:r>
          </w:p>
        </w:tc>
      </w:tr>
      <w:tr w:rsidR="001949DA" w14:paraId="2A992ACF" w14:textId="77777777" w:rsidTr="001949DA">
        <w:trPr>
          <w:trHeight w:val="354"/>
        </w:trPr>
        <w:tc>
          <w:tcPr>
            <w:tcW w:w="9493" w:type="dxa"/>
            <w:gridSpan w:val="2"/>
            <w:tcBorders>
              <w:top w:val="single" w:sz="4" w:space="0" w:color="auto"/>
              <w:left w:val="single" w:sz="4" w:space="0" w:color="auto"/>
              <w:bottom w:val="single" w:sz="4" w:space="0" w:color="auto"/>
              <w:right w:val="single" w:sz="4" w:space="0" w:color="auto"/>
            </w:tcBorders>
            <w:vAlign w:val="center"/>
            <w:hideMark/>
          </w:tcPr>
          <w:p w14:paraId="5074C43D" w14:textId="77777777" w:rsidR="001949DA" w:rsidRDefault="001949DA">
            <w:r>
              <w:t>Приложение. Сведения о границах территориальных зон</w:t>
            </w:r>
          </w:p>
        </w:tc>
      </w:tr>
    </w:tbl>
    <w:p w14:paraId="510C0816" w14:textId="77777777" w:rsidR="001949DA" w:rsidRDefault="001949DA" w:rsidP="001949DA"/>
    <w:p w14:paraId="559F195F" w14:textId="77777777" w:rsidR="001949DA" w:rsidRDefault="001949DA" w:rsidP="001949DA">
      <w:bookmarkStart w:id="1" w:name="_Toc167622147"/>
      <w:bookmarkStart w:id="2" w:name="_Toc162001329"/>
      <w:bookmarkStart w:id="3" w:name="_Toc162000864"/>
      <w:bookmarkStart w:id="4" w:name="_Toc161989742"/>
      <w:bookmarkStart w:id="5" w:name="_Toc161989555"/>
      <w:bookmarkStart w:id="6" w:name="_Toc132997495"/>
      <w:bookmarkStart w:id="7" w:name="_Toc132980530"/>
      <w:bookmarkStart w:id="8" w:name="_Toc128570881"/>
      <w:bookmarkStart w:id="9" w:name="_Toc105691947"/>
      <w:bookmarkStart w:id="10" w:name="_Toc9188518"/>
      <w:bookmarkStart w:id="11" w:name="_Toc9006427"/>
      <w:bookmarkStart w:id="12" w:name="_Toc344034965"/>
      <w:bookmarkStart w:id="13" w:name="_Toc339438928"/>
      <w:r>
        <w:t>Содержание</w:t>
      </w:r>
      <w:bookmarkEnd w:id="1"/>
      <w:bookmarkEnd w:id="2"/>
      <w:bookmarkEnd w:id="3"/>
      <w:bookmarkEnd w:id="4"/>
      <w:bookmarkEnd w:id="5"/>
      <w:bookmarkEnd w:id="6"/>
      <w:bookmarkEnd w:id="7"/>
      <w:bookmarkEnd w:id="8"/>
      <w:bookmarkEnd w:id="9"/>
      <w:bookmarkEnd w:id="10"/>
      <w:bookmarkEnd w:id="11"/>
      <w:bookmarkEnd w:id="12"/>
      <w:bookmarkEnd w:id="13"/>
    </w:p>
    <w:p w14:paraId="539D2222" w14:textId="77777777" w:rsidR="001949DA" w:rsidRDefault="001949DA" w:rsidP="001949DA"/>
    <w:p w14:paraId="4E335D46" w14:textId="280F4909" w:rsidR="001949DA" w:rsidRDefault="001949DA" w:rsidP="001949DA">
      <w:pPr>
        <w:ind w:firstLine="709"/>
        <w:jc w:val="both"/>
      </w:pPr>
      <w:r>
        <w:fldChar w:fldCharType="begin"/>
      </w:r>
      <w:r>
        <w:instrText xml:space="preserve"> TOC \o "1-3" \h \z \u </w:instrText>
      </w:r>
      <w:r>
        <w:fldChar w:fldCharType="separate"/>
      </w:r>
      <w:hyperlink r:id="rId11" w:anchor="_Toc167622149" w:history="1">
        <w:r>
          <w:rPr>
            <w:rStyle w:val="af"/>
            <w:b/>
          </w:rPr>
          <w:t>ВВЕДЕНИЕ</w:t>
        </w:r>
        <w:r>
          <w:rPr>
            <w:rStyle w:val="af"/>
            <w:webHidden/>
          </w:rPr>
          <w:tab/>
        </w:r>
        <w:r w:rsidR="001710C7">
          <w:rPr>
            <w:rStyle w:val="af"/>
            <w:webHidden/>
          </w:rPr>
          <w:tab/>
        </w:r>
        <w:r w:rsidR="001710C7">
          <w:rPr>
            <w:rStyle w:val="af"/>
            <w:webHidden/>
          </w:rPr>
          <w:tab/>
        </w:r>
        <w:r w:rsidR="001710C7">
          <w:rPr>
            <w:rStyle w:val="af"/>
            <w:webHidden/>
          </w:rPr>
          <w:tab/>
        </w:r>
        <w:r w:rsidR="001710C7">
          <w:rPr>
            <w:rStyle w:val="af"/>
            <w:webHidden/>
          </w:rPr>
          <w:tab/>
        </w:r>
        <w:r w:rsidR="001710C7">
          <w:rPr>
            <w:rStyle w:val="af"/>
            <w:webHidden/>
          </w:rPr>
          <w:tab/>
        </w:r>
        <w:r w:rsidR="001710C7">
          <w:rPr>
            <w:rStyle w:val="af"/>
            <w:webHidden/>
          </w:rPr>
          <w:tab/>
        </w:r>
        <w:r w:rsidR="001710C7">
          <w:rPr>
            <w:rStyle w:val="af"/>
            <w:webHidden/>
          </w:rPr>
          <w:tab/>
        </w:r>
        <w:r w:rsidR="001710C7">
          <w:rPr>
            <w:rStyle w:val="af"/>
            <w:webHidden/>
          </w:rPr>
          <w:tab/>
        </w:r>
        <w:r w:rsidR="001710C7">
          <w:rPr>
            <w:rStyle w:val="af"/>
            <w:webHidden/>
          </w:rPr>
          <w:tab/>
          <w:t xml:space="preserve">  </w:t>
        </w:r>
        <w:r>
          <w:rPr>
            <w:rStyle w:val="af"/>
            <w:webHidden/>
          </w:rPr>
          <w:fldChar w:fldCharType="begin"/>
        </w:r>
        <w:r>
          <w:rPr>
            <w:rStyle w:val="af"/>
            <w:webHidden/>
          </w:rPr>
          <w:instrText xml:space="preserve"> PAGEREF _Toc167622149 \h </w:instrText>
        </w:r>
        <w:r>
          <w:rPr>
            <w:rStyle w:val="af"/>
            <w:webHidden/>
          </w:rPr>
        </w:r>
        <w:r>
          <w:rPr>
            <w:rStyle w:val="af"/>
            <w:webHidden/>
          </w:rPr>
          <w:fldChar w:fldCharType="separate"/>
        </w:r>
        <w:r w:rsidR="00C7086F">
          <w:rPr>
            <w:rStyle w:val="af"/>
            <w:noProof/>
            <w:webHidden/>
          </w:rPr>
          <w:t>10</w:t>
        </w:r>
        <w:r>
          <w:rPr>
            <w:rStyle w:val="af"/>
            <w:webHidden/>
          </w:rPr>
          <w:fldChar w:fldCharType="end"/>
        </w:r>
      </w:hyperlink>
    </w:p>
    <w:p w14:paraId="238E27FD" w14:textId="36F062EF" w:rsidR="001949DA" w:rsidRDefault="00075D57" w:rsidP="001949DA">
      <w:pPr>
        <w:ind w:firstLine="709"/>
        <w:jc w:val="both"/>
      </w:pPr>
      <w:hyperlink r:id="rId12" w:anchor="_Toc167622150" w:history="1">
        <w:r w:rsidR="001949DA">
          <w:rPr>
            <w:rStyle w:val="af"/>
          </w:rPr>
          <w:t>Часть I. ПОРЯДОК ПРИМЕНЕНИЯ ПРАВИЛ ЗЕМЛЕПОЛЬЗОВАНИЯ И ЗАСТРОЙКИ И ВНЕСЕНИЯ ИЗМЕНЕИЙ В УКАЗАННЫЕ ПРАВИЛА</w:t>
        </w:r>
        <w:r w:rsidR="001949DA">
          <w:rPr>
            <w:rStyle w:val="af"/>
            <w:webHidden/>
          </w:rPr>
          <w:tab/>
          <w:t xml:space="preserve">  </w:t>
        </w:r>
        <w:r w:rsidR="001949DA">
          <w:rPr>
            <w:rStyle w:val="af"/>
            <w:webHidden/>
          </w:rPr>
          <w:fldChar w:fldCharType="begin"/>
        </w:r>
        <w:r w:rsidR="001949DA">
          <w:rPr>
            <w:rStyle w:val="af"/>
            <w:webHidden/>
          </w:rPr>
          <w:instrText xml:space="preserve"> PAGEREF _Toc167622150 \h </w:instrText>
        </w:r>
        <w:r w:rsidR="001949DA">
          <w:rPr>
            <w:rStyle w:val="af"/>
            <w:webHidden/>
          </w:rPr>
        </w:r>
        <w:r w:rsidR="001949DA">
          <w:rPr>
            <w:rStyle w:val="af"/>
            <w:webHidden/>
          </w:rPr>
          <w:fldChar w:fldCharType="separate"/>
        </w:r>
        <w:r w:rsidR="00C7086F">
          <w:rPr>
            <w:rStyle w:val="af"/>
            <w:noProof/>
            <w:webHidden/>
          </w:rPr>
          <w:t>10</w:t>
        </w:r>
        <w:r w:rsidR="001949DA">
          <w:rPr>
            <w:rStyle w:val="af"/>
            <w:webHidden/>
          </w:rPr>
          <w:fldChar w:fldCharType="end"/>
        </w:r>
      </w:hyperlink>
    </w:p>
    <w:p w14:paraId="1FA0DB6C" w14:textId="6C555461" w:rsidR="001949DA" w:rsidRDefault="00075D57" w:rsidP="001949DA">
      <w:pPr>
        <w:ind w:firstLine="709"/>
        <w:jc w:val="both"/>
      </w:pPr>
      <w:hyperlink r:id="rId13" w:anchor="_Toc167622151" w:history="1">
        <w:r w:rsidR="001949DA">
          <w:rPr>
            <w:rStyle w:val="af"/>
          </w:rPr>
          <w:t>ГЛАВА 1. Регулирование землепользования и застройки органами местного самоуправления.</w:t>
        </w:r>
        <w:r w:rsidR="001949DA">
          <w:rPr>
            <w:rStyle w:val="af"/>
            <w:webHidden/>
          </w:rPr>
          <w:tab/>
          <w:t xml:space="preserve">                                                                                   </w:t>
        </w:r>
        <w:r w:rsidR="001949DA">
          <w:rPr>
            <w:rStyle w:val="af"/>
            <w:webHidden/>
          </w:rPr>
          <w:fldChar w:fldCharType="begin"/>
        </w:r>
        <w:r w:rsidR="001949DA">
          <w:rPr>
            <w:rStyle w:val="af"/>
            <w:webHidden/>
          </w:rPr>
          <w:instrText xml:space="preserve"> PAGEREF _Toc167622151 \h </w:instrText>
        </w:r>
        <w:r w:rsidR="001949DA">
          <w:rPr>
            <w:rStyle w:val="af"/>
            <w:webHidden/>
          </w:rPr>
        </w:r>
        <w:r w:rsidR="001949DA">
          <w:rPr>
            <w:rStyle w:val="af"/>
            <w:webHidden/>
          </w:rPr>
          <w:fldChar w:fldCharType="separate"/>
        </w:r>
        <w:r w:rsidR="00C7086F">
          <w:rPr>
            <w:rStyle w:val="af"/>
            <w:noProof/>
            <w:webHidden/>
          </w:rPr>
          <w:t>10</w:t>
        </w:r>
        <w:r w:rsidR="001949DA">
          <w:rPr>
            <w:rStyle w:val="af"/>
            <w:webHidden/>
          </w:rPr>
          <w:fldChar w:fldCharType="end"/>
        </w:r>
      </w:hyperlink>
    </w:p>
    <w:p w14:paraId="790E6EC9" w14:textId="40F6A226" w:rsidR="001949DA" w:rsidRDefault="00075D57" w:rsidP="001949DA">
      <w:pPr>
        <w:ind w:firstLine="709"/>
        <w:jc w:val="both"/>
      </w:pPr>
      <w:hyperlink r:id="rId14" w:anchor="_Toc167622152" w:history="1">
        <w:r w:rsidR="001949DA">
          <w:rPr>
            <w:rStyle w:val="af"/>
          </w:rPr>
          <w:t>Раздел 1. Общие положения</w:t>
        </w:r>
        <w:r w:rsidR="001949DA">
          <w:rPr>
            <w:rStyle w:val="af"/>
            <w:webHidden/>
          </w:rPr>
          <w:tab/>
          <w:t xml:space="preserve">                                                                         </w:t>
        </w:r>
        <w:r w:rsidR="001949DA">
          <w:rPr>
            <w:rStyle w:val="af"/>
            <w:webHidden/>
          </w:rPr>
          <w:fldChar w:fldCharType="begin"/>
        </w:r>
        <w:r w:rsidR="001949DA">
          <w:rPr>
            <w:rStyle w:val="af"/>
            <w:webHidden/>
          </w:rPr>
          <w:instrText xml:space="preserve"> PAGEREF _Toc167622152 \h </w:instrText>
        </w:r>
        <w:r w:rsidR="001949DA">
          <w:rPr>
            <w:rStyle w:val="af"/>
            <w:webHidden/>
          </w:rPr>
        </w:r>
        <w:r w:rsidR="001949DA">
          <w:rPr>
            <w:rStyle w:val="af"/>
            <w:webHidden/>
          </w:rPr>
          <w:fldChar w:fldCharType="separate"/>
        </w:r>
        <w:r w:rsidR="00C7086F">
          <w:rPr>
            <w:rStyle w:val="af"/>
            <w:noProof/>
            <w:webHidden/>
          </w:rPr>
          <w:t>10</w:t>
        </w:r>
        <w:r w:rsidR="001949DA">
          <w:rPr>
            <w:rStyle w:val="af"/>
            <w:webHidden/>
          </w:rPr>
          <w:fldChar w:fldCharType="end"/>
        </w:r>
      </w:hyperlink>
    </w:p>
    <w:p w14:paraId="39BD09D5" w14:textId="24F47170" w:rsidR="001949DA" w:rsidRDefault="00075D57" w:rsidP="001949DA">
      <w:pPr>
        <w:ind w:firstLine="709"/>
        <w:jc w:val="both"/>
      </w:pPr>
      <w:hyperlink r:id="rId15" w:anchor="_Toc167622153" w:history="1">
        <w:r w:rsidR="001949DA">
          <w:rPr>
            <w:rStyle w:val="af"/>
          </w:rPr>
          <w:t>Статья 1. Основные понятия, используемые в настоящих Правилах</w:t>
        </w:r>
        <w:r w:rsidR="001949DA">
          <w:rPr>
            <w:rStyle w:val="af"/>
            <w:webHidden/>
          </w:rPr>
          <w:tab/>
          <w:t xml:space="preserve">  </w:t>
        </w:r>
        <w:r w:rsidR="001949DA">
          <w:rPr>
            <w:rStyle w:val="af"/>
            <w:webHidden/>
          </w:rPr>
          <w:fldChar w:fldCharType="begin"/>
        </w:r>
        <w:r w:rsidR="001949DA">
          <w:rPr>
            <w:rStyle w:val="af"/>
            <w:webHidden/>
          </w:rPr>
          <w:instrText xml:space="preserve"> PAGEREF _Toc167622153 \h </w:instrText>
        </w:r>
        <w:r w:rsidR="001949DA">
          <w:rPr>
            <w:rStyle w:val="af"/>
            <w:webHidden/>
          </w:rPr>
        </w:r>
        <w:r w:rsidR="001949DA">
          <w:rPr>
            <w:rStyle w:val="af"/>
            <w:webHidden/>
          </w:rPr>
          <w:fldChar w:fldCharType="separate"/>
        </w:r>
        <w:r w:rsidR="00C7086F">
          <w:rPr>
            <w:rStyle w:val="af"/>
            <w:noProof/>
            <w:webHidden/>
          </w:rPr>
          <w:t>10</w:t>
        </w:r>
        <w:r w:rsidR="001949DA">
          <w:rPr>
            <w:rStyle w:val="af"/>
            <w:webHidden/>
          </w:rPr>
          <w:fldChar w:fldCharType="end"/>
        </w:r>
      </w:hyperlink>
    </w:p>
    <w:p w14:paraId="242F111D" w14:textId="212BAF2E" w:rsidR="001949DA" w:rsidRDefault="00075D57" w:rsidP="001949DA">
      <w:pPr>
        <w:ind w:firstLine="709"/>
        <w:jc w:val="both"/>
      </w:pPr>
      <w:hyperlink r:id="rId16" w:anchor="_Toc167622154" w:history="1">
        <w:r w:rsidR="001949DA">
          <w:rPr>
            <w:rStyle w:val="af"/>
          </w:rPr>
          <w:t>Статья 2. Правовой статус и сфера действия настоящих Правил</w:t>
        </w:r>
        <w:r w:rsidR="001949DA">
          <w:rPr>
            <w:rStyle w:val="af"/>
            <w:webHidden/>
          </w:rPr>
          <w:tab/>
          <w:t xml:space="preserve">            </w:t>
        </w:r>
        <w:r w:rsidR="001949DA">
          <w:rPr>
            <w:rStyle w:val="af"/>
            <w:webHidden/>
          </w:rPr>
          <w:fldChar w:fldCharType="begin"/>
        </w:r>
        <w:r w:rsidR="001949DA">
          <w:rPr>
            <w:rStyle w:val="af"/>
            <w:webHidden/>
          </w:rPr>
          <w:instrText xml:space="preserve"> PAGEREF _Toc167622154 \h </w:instrText>
        </w:r>
        <w:r w:rsidR="001949DA">
          <w:rPr>
            <w:rStyle w:val="af"/>
            <w:webHidden/>
          </w:rPr>
        </w:r>
        <w:r w:rsidR="001949DA">
          <w:rPr>
            <w:rStyle w:val="af"/>
            <w:webHidden/>
          </w:rPr>
          <w:fldChar w:fldCharType="separate"/>
        </w:r>
        <w:r w:rsidR="00C7086F">
          <w:rPr>
            <w:rStyle w:val="af"/>
            <w:noProof/>
            <w:webHidden/>
          </w:rPr>
          <w:t>27</w:t>
        </w:r>
        <w:r w:rsidR="001949DA">
          <w:rPr>
            <w:rStyle w:val="af"/>
            <w:webHidden/>
          </w:rPr>
          <w:fldChar w:fldCharType="end"/>
        </w:r>
      </w:hyperlink>
    </w:p>
    <w:p w14:paraId="3CB04C1E" w14:textId="38A026D3" w:rsidR="001949DA" w:rsidRDefault="00075D57" w:rsidP="001949DA">
      <w:pPr>
        <w:ind w:firstLine="709"/>
        <w:jc w:val="both"/>
      </w:pPr>
      <w:hyperlink r:id="rId17" w:anchor="_Toc167622155" w:history="1">
        <w:r w:rsidR="001949DA">
          <w:rPr>
            <w:rStyle w:val="af"/>
          </w:rPr>
          <w:t>Статья 3. Цели и содержание настоящих Правил</w:t>
        </w:r>
        <w:r w:rsidR="001949DA">
          <w:rPr>
            <w:rStyle w:val="af"/>
            <w:webHidden/>
          </w:rPr>
          <w:tab/>
          <w:t xml:space="preserve">                                </w:t>
        </w:r>
        <w:r w:rsidR="001949DA">
          <w:rPr>
            <w:rStyle w:val="af"/>
            <w:webHidden/>
          </w:rPr>
          <w:fldChar w:fldCharType="begin"/>
        </w:r>
        <w:r w:rsidR="001949DA">
          <w:rPr>
            <w:rStyle w:val="af"/>
            <w:webHidden/>
          </w:rPr>
          <w:instrText xml:space="preserve"> PAGEREF _Toc167622155 \h </w:instrText>
        </w:r>
        <w:r w:rsidR="001949DA">
          <w:rPr>
            <w:rStyle w:val="af"/>
            <w:webHidden/>
          </w:rPr>
        </w:r>
        <w:r w:rsidR="001949DA">
          <w:rPr>
            <w:rStyle w:val="af"/>
            <w:webHidden/>
          </w:rPr>
          <w:fldChar w:fldCharType="separate"/>
        </w:r>
        <w:r w:rsidR="00C7086F">
          <w:rPr>
            <w:rStyle w:val="af"/>
            <w:noProof/>
            <w:webHidden/>
          </w:rPr>
          <w:t>28</w:t>
        </w:r>
        <w:r w:rsidR="001949DA">
          <w:rPr>
            <w:rStyle w:val="af"/>
            <w:webHidden/>
          </w:rPr>
          <w:fldChar w:fldCharType="end"/>
        </w:r>
      </w:hyperlink>
    </w:p>
    <w:p w14:paraId="5264F8C8" w14:textId="1BFDAE53" w:rsidR="001949DA" w:rsidRDefault="00075D57" w:rsidP="001949DA">
      <w:pPr>
        <w:ind w:firstLine="709"/>
        <w:jc w:val="both"/>
      </w:pPr>
      <w:hyperlink r:id="rId18" w:anchor="_Toc167622156" w:history="1">
        <w:r w:rsidR="001949DA">
          <w:rPr>
            <w:rStyle w:val="af"/>
          </w:rPr>
          <w:t>Статья 4. Объекты и субъекты градостроительных отношений</w:t>
        </w:r>
        <w:r w:rsidR="001949DA">
          <w:rPr>
            <w:rStyle w:val="af"/>
            <w:webHidden/>
          </w:rPr>
          <w:tab/>
          <w:t xml:space="preserve">            </w:t>
        </w:r>
        <w:r w:rsidR="001949DA">
          <w:rPr>
            <w:rStyle w:val="af"/>
            <w:webHidden/>
          </w:rPr>
          <w:fldChar w:fldCharType="begin"/>
        </w:r>
        <w:r w:rsidR="001949DA">
          <w:rPr>
            <w:rStyle w:val="af"/>
            <w:webHidden/>
          </w:rPr>
          <w:instrText xml:space="preserve"> PAGEREF _Toc167622156 \h </w:instrText>
        </w:r>
        <w:r w:rsidR="001949DA">
          <w:rPr>
            <w:rStyle w:val="af"/>
            <w:webHidden/>
          </w:rPr>
        </w:r>
        <w:r w:rsidR="001949DA">
          <w:rPr>
            <w:rStyle w:val="af"/>
            <w:webHidden/>
          </w:rPr>
          <w:fldChar w:fldCharType="separate"/>
        </w:r>
        <w:r w:rsidR="00C7086F">
          <w:rPr>
            <w:rStyle w:val="af"/>
            <w:noProof/>
            <w:webHidden/>
          </w:rPr>
          <w:t>31</w:t>
        </w:r>
        <w:r w:rsidR="001949DA">
          <w:rPr>
            <w:rStyle w:val="af"/>
            <w:webHidden/>
          </w:rPr>
          <w:fldChar w:fldCharType="end"/>
        </w:r>
      </w:hyperlink>
    </w:p>
    <w:p w14:paraId="06A9015A" w14:textId="45A33592" w:rsidR="001949DA" w:rsidRDefault="00075D57" w:rsidP="001949DA">
      <w:pPr>
        <w:ind w:firstLine="709"/>
        <w:jc w:val="both"/>
      </w:pPr>
      <w:hyperlink r:id="rId19" w:anchor="_Toc167622157" w:history="1">
        <w:r w:rsidR="001949DA">
          <w:rPr>
            <w:rStyle w:val="af"/>
          </w:rPr>
          <w:t>Статья 5. Открытость и доступность информации о землепользовании и застройке.</w:t>
        </w:r>
        <w:r w:rsidR="001949DA">
          <w:rPr>
            <w:rStyle w:val="af"/>
            <w:webHidden/>
          </w:rPr>
          <w:tab/>
          <w:t xml:space="preserve">                                                                                                                 </w:t>
        </w:r>
        <w:r w:rsidR="001949DA">
          <w:rPr>
            <w:rStyle w:val="af"/>
            <w:webHidden/>
          </w:rPr>
          <w:fldChar w:fldCharType="begin"/>
        </w:r>
        <w:r w:rsidR="001949DA">
          <w:rPr>
            <w:rStyle w:val="af"/>
            <w:webHidden/>
          </w:rPr>
          <w:instrText xml:space="preserve"> PAGEREF _Toc167622157 \h </w:instrText>
        </w:r>
        <w:r w:rsidR="001949DA">
          <w:rPr>
            <w:rStyle w:val="af"/>
            <w:webHidden/>
          </w:rPr>
        </w:r>
        <w:r w:rsidR="001949DA">
          <w:rPr>
            <w:rStyle w:val="af"/>
            <w:webHidden/>
          </w:rPr>
          <w:fldChar w:fldCharType="separate"/>
        </w:r>
        <w:r w:rsidR="00C7086F">
          <w:rPr>
            <w:rStyle w:val="af"/>
            <w:noProof/>
            <w:webHidden/>
          </w:rPr>
          <w:t>32</w:t>
        </w:r>
        <w:r w:rsidR="001949DA">
          <w:rPr>
            <w:rStyle w:val="af"/>
            <w:webHidden/>
          </w:rPr>
          <w:fldChar w:fldCharType="end"/>
        </w:r>
      </w:hyperlink>
    </w:p>
    <w:p w14:paraId="1CA5945E" w14:textId="56E11F10" w:rsidR="001949DA" w:rsidRDefault="00075D57" w:rsidP="001949DA">
      <w:pPr>
        <w:ind w:firstLine="709"/>
        <w:jc w:val="both"/>
      </w:pPr>
      <w:hyperlink r:id="rId20" w:anchor="_Toc167622158" w:history="1">
        <w:r w:rsidR="001949DA">
          <w:rPr>
            <w:rStyle w:val="af"/>
          </w:rPr>
          <w:t>Статья 6. Ответственность за нарушение настоящих Правил</w:t>
        </w:r>
        <w:r w:rsidR="001949DA">
          <w:rPr>
            <w:rStyle w:val="af"/>
            <w:webHidden/>
          </w:rPr>
          <w:tab/>
          <w:t xml:space="preserve">            </w:t>
        </w:r>
        <w:r w:rsidR="001949DA">
          <w:rPr>
            <w:rStyle w:val="af"/>
            <w:webHidden/>
          </w:rPr>
          <w:fldChar w:fldCharType="begin"/>
        </w:r>
        <w:r w:rsidR="001949DA">
          <w:rPr>
            <w:rStyle w:val="af"/>
            <w:webHidden/>
          </w:rPr>
          <w:instrText xml:space="preserve"> PAGEREF _Toc167622158 \h </w:instrText>
        </w:r>
        <w:r w:rsidR="001949DA">
          <w:rPr>
            <w:rStyle w:val="af"/>
            <w:webHidden/>
          </w:rPr>
        </w:r>
        <w:r w:rsidR="001949DA">
          <w:rPr>
            <w:rStyle w:val="af"/>
            <w:webHidden/>
          </w:rPr>
          <w:fldChar w:fldCharType="separate"/>
        </w:r>
        <w:r w:rsidR="00C7086F">
          <w:rPr>
            <w:rStyle w:val="af"/>
            <w:noProof/>
            <w:webHidden/>
          </w:rPr>
          <w:t>33</w:t>
        </w:r>
        <w:r w:rsidR="001949DA">
          <w:rPr>
            <w:rStyle w:val="af"/>
            <w:webHidden/>
          </w:rPr>
          <w:fldChar w:fldCharType="end"/>
        </w:r>
      </w:hyperlink>
    </w:p>
    <w:p w14:paraId="1739963E" w14:textId="3E4C56BD" w:rsidR="001949DA" w:rsidRDefault="00075D57" w:rsidP="001949DA">
      <w:pPr>
        <w:ind w:firstLine="709"/>
        <w:jc w:val="both"/>
      </w:pPr>
      <w:hyperlink r:id="rId21" w:anchor="_Toc167622159" w:history="1">
        <w:r w:rsidR="001949DA">
          <w:rPr>
            <w:rStyle w:val="af"/>
          </w:rPr>
          <w:t>Раздел 2. Права использования недвижимости, возникшие до вступления в силу правил</w:t>
        </w:r>
        <w:r w:rsidR="001949DA">
          <w:rPr>
            <w:rStyle w:val="af"/>
            <w:webHidden/>
          </w:rPr>
          <w:tab/>
          <w:t xml:space="preserve">                                                                                                       </w:t>
        </w:r>
        <w:r w:rsidR="001949DA">
          <w:rPr>
            <w:rStyle w:val="af"/>
            <w:webHidden/>
          </w:rPr>
          <w:fldChar w:fldCharType="begin"/>
        </w:r>
        <w:r w:rsidR="001949DA">
          <w:rPr>
            <w:rStyle w:val="af"/>
            <w:webHidden/>
          </w:rPr>
          <w:instrText xml:space="preserve"> PAGEREF _Toc167622159 \h </w:instrText>
        </w:r>
        <w:r w:rsidR="001949DA">
          <w:rPr>
            <w:rStyle w:val="af"/>
            <w:webHidden/>
          </w:rPr>
        </w:r>
        <w:r w:rsidR="001949DA">
          <w:rPr>
            <w:rStyle w:val="af"/>
            <w:webHidden/>
          </w:rPr>
          <w:fldChar w:fldCharType="separate"/>
        </w:r>
        <w:r w:rsidR="00C7086F">
          <w:rPr>
            <w:rStyle w:val="af"/>
            <w:noProof/>
            <w:webHidden/>
          </w:rPr>
          <w:t>33</w:t>
        </w:r>
        <w:r w:rsidR="001949DA">
          <w:rPr>
            <w:rStyle w:val="af"/>
            <w:webHidden/>
          </w:rPr>
          <w:fldChar w:fldCharType="end"/>
        </w:r>
      </w:hyperlink>
    </w:p>
    <w:p w14:paraId="174595ED" w14:textId="02F999F9" w:rsidR="001949DA" w:rsidRDefault="00075D57" w:rsidP="001949DA">
      <w:pPr>
        <w:ind w:firstLine="709"/>
        <w:jc w:val="both"/>
      </w:pPr>
      <w:hyperlink r:id="rId22" w:anchor="_Toc167622160" w:history="1">
        <w:r w:rsidR="001949DA">
          <w:rPr>
            <w:rStyle w:val="af"/>
          </w:rPr>
          <w:t>Статья 7. Общие положения, относящиеся к ранее возникшим правам.</w:t>
        </w:r>
        <w:r w:rsidR="001949DA">
          <w:rPr>
            <w:rStyle w:val="af"/>
            <w:webHidden/>
          </w:rPr>
          <w:tab/>
          <w:t xml:space="preserve">  </w:t>
        </w:r>
        <w:r w:rsidR="001949DA">
          <w:rPr>
            <w:rStyle w:val="af"/>
            <w:webHidden/>
          </w:rPr>
          <w:fldChar w:fldCharType="begin"/>
        </w:r>
        <w:r w:rsidR="001949DA">
          <w:rPr>
            <w:rStyle w:val="af"/>
            <w:webHidden/>
          </w:rPr>
          <w:instrText xml:space="preserve"> PAGEREF _Toc167622160 \h </w:instrText>
        </w:r>
        <w:r w:rsidR="001949DA">
          <w:rPr>
            <w:rStyle w:val="af"/>
            <w:webHidden/>
          </w:rPr>
        </w:r>
        <w:r w:rsidR="001949DA">
          <w:rPr>
            <w:rStyle w:val="af"/>
            <w:webHidden/>
          </w:rPr>
          <w:fldChar w:fldCharType="separate"/>
        </w:r>
        <w:r w:rsidR="00C7086F">
          <w:rPr>
            <w:rStyle w:val="af"/>
            <w:noProof/>
            <w:webHidden/>
          </w:rPr>
          <w:t>33</w:t>
        </w:r>
        <w:r w:rsidR="001949DA">
          <w:rPr>
            <w:rStyle w:val="af"/>
            <w:webHidden/>
          </w:rPr>
          <w:fldChar w:fldCharType="end"/>
        </w:r>
      </w:hyperlink>
    </w:p>
    <w:p w14:paraId="639570EC" w14:textId="2A51AACC" w:rsidR="001949DA" w:rsidRDefault="00075D57" w:rsidP="001949DA">
      <w:pPr>
        <w:ind w:firstLine="709"/>
        <w:jc w:val="both"/>
      </w:pPr>
      <w:hyperlink r:id="rId23" w:anchor="_Toc167622161" w:history="1">
        <w:r w:rsidR="001949DA">
          <w:rPr>
            <w:rStyle w:val="af"/>
          </w:rPr>
          <w:t>Статья 8. Использование и строительные изменения объектов недвижимости, несоответствующих Правилам</w:t>
        </w:r>
        <w:r w:rsidR="001949DA">
          <w:rPr>
            <w:rStyle w:val="af"/>
            <w:webHidden/>
          </w:rPr>
          <w:tab/>
          <w:t xml:space="preserve">                                                    </w:t>
        </w:r>
        <w:r w:rsidR="001949DA">
          <w:rPr>
            <w:rStyle w:val="af"/>
            <w:webHidden/>
          </w:rPr>
          <w:fldChar w:fldCharType="begin"/>
        </w:r>
        <w:r w:rsidR="001949DA">
          <w:rPr>
            <w:rStyle w:val="af"/>
            <w:webHidden/>
          </w:rPr>
          <w:instrText xml:space="preserve"> PAGEREF _Toc167622161 \h </w:instrText>
        </w:r>
        <w:r w:rsidR="001949DA">
          <w:rPr>
            <w:rStyle w:val="af"/>
            <w:webHidden/>
          </w:rPr>
        </w:r>
        <w:r w:rsidR="001949DA">
          <w:rPr>
            <w:rStyle w:val="af"/>
            <w:webHidden/>
          </w:rPr>
          <w:fldChar w:fldCharType="separate"/>
        </w:r>
        <w:r w:rsidR="00C7086F">
          <w:rPr>
            <w:rStyle w:val="af"/>
            <w:noProof/>
            <w:webHidden/>
          </w:rPr>
          <w:t>34</w:t>
        </w:r>
        <w:r w:rsidR="001949DA">
          <w:rPr>
            <w:rStyle w:val="af"/>
            <w:webHidden/>
          </w:rPr>
          <w:fldChar w:fldCharType="end"/>
        </w:r>
      </w:hyperlink>
    </w:p>
    <w:p w14:paraId="771A070A" w14:textId="416EEF04" w:rsidR="001949DA" w:rsidRDefault="00075D57" w:rsidP="001949DA">
      <w:pPr>
        <w:ind w:firstLine="709"/>
        <w:jc w:val="both"/>
      </w:pPr>
      <w:hyperlink r:id="rId24" w:anchor="_Toc167622162" w:history="1">
        <w:r w:rsidR="001949DA">
          <w:rPr>
            <w:rStyle w:val="af"/>
          </w:rPr>
          <w:t>Раздел 3. Участники отношений, возникающих по поводу землепользования и застройки.</w:t>
        </w:r>
        <w:r w:rsidR="001949DA">
          <w:rPr>
            <w:rStyle w:val="af"/>
            <w:webHidden/>
          </w:rPr>
          <w:tab/>
          <w:t xml:space="preserve">                                                                        </w:t>
        </w:r>
        <w:r w:rsidR="001949DA">
          <w:rPr>
            <w:rStyle w:val="af"/>
            <w:webHidden/>
          </w:rPr>
          <w:fldChar w:fldCharType="begin"/>
        </w:r>
        <w:r w:rsidR="001949DA">
          <w:rPr>
            <w:rStyle w:val="af"/>
            <w:webHidden/>
          </w:rPr>
          <w:instrText xml:space="preserve"> PAGEREF _Toc167622162 \h </w:instrText>
        </w:r>
        <w:r w:rsidR="001949DA">
          <w:rPr>
            <w:rStyle w:val="af"/>
            <w:webHidden/>
          </w:rPr>
        </w:r>
        <w:r w:rsidR="001949DA">
          <w:rPr>
            <w:rStyle w:val="af"/>
            <w:webHidden/>
          </w:rPr>
          <w:fldChar w:fldCharType="separate"/>
        </w:r>
        <w:r w:rsidR="00C7086F">
          <w:rPr>
            <w:rStyle w:val="af"/>
            <w:noProof/>
            <w:webHidden/>
          </w:rPr>
          <w:t>35</w:t>
        </w:r>
        <w:r w:rsidR="001949DA">
          <w:rPr>
            <w:rStyle w:val="af"/>
            <w:webHidden/>
          </w:rPr>
          <w:fldChar w:fldCharType="end"/>
        </w:r>
      </w:hyperlink>
    </w:p>
    <w:p w14:paraId="3C8D0DC2" w14:textId="06DE4E4F" w:rsidR="001949DA" w:rsidRDefault="00075D57" w:rsidP="001949DA">
      <w:pPr>
        <w:ind w:firstLine="709"/>
        <w:jc w:val="both"/>
      </w:pPr>
      <w:hyperlink r:id="rId25" w:anchor="_Toc167622163" w:history="1">
        <w:r w:rsidR="001949DA">
          <w:rPr>
            <w:rStyle w:val="af"/>
          </w:rPr>
          <w:t>Статья 9. Органы, осуществляющие регулирование землепользования и застройки на территории Новодеревянковского сельского поселения.</w:t>
        </w:r>
        <w:r w:rsidR="001949DA">
          <w:rPr>
            <w:rStyle w:val="af"/>
            <w:webHidden/>
          </w:rPr>
          <w:tab/>
          <w:t xml:space="preserve">            </w:t>
        </w:r>
        <w:r w:rsidR="001949DA">
          <w:rPr>
            <w:rStyle w:val="af"/>
            <w:webHidden/>
          </w:rPr>
          <w:fldChar w:fldCharType="begin"/>
        </w:r>
        <w:r w:rsidR="001949DA">
          <w:rPr>
            <w:rStyle w:val="af"/>
            <w:webHidden/>
          </w:rPr>
          <w:instrText xml:space="preserve"> PAGEREF _Toc167622163 \h </w:instrText>
        </w:r>
        <w:r w:rsidR="001949DA">
          <w:rPr>
            <w:rStyle w:val="af"/>
            <w:webHidden/>
          </w:rPr>
        </w:r>
        <w:r w:rsidR="001949DA">
          <w:rPr>
            <w:rStyle w:val="af"/>
            <w:webHidden/>
          </w:rPr>
          <w:fldChar w:fldCharType="separate"/>
        </w:r>
        <w:r w:rsidR="00C7086F">
          <w:rPr>
            <w:rStyle w:val="af"/>
            <w:noProof/>
            <w:webHidden/>
          </w:rPr>
          <w:t>35</w:t>
        </w:r>
        <w:r w:rsidR="001949DA">
          <w:rPr>
            <w:rStyle w:val="af"/>
            <w:webHidden/>
          </w:rPr>
          <w:fldChar w:fldCharType="end"/>
        </w:r>
      </w:hyperlink>
    </w:p>
    <w:p w14:paraId="0A55A086" w14:textId="4CBD99FA" w:rsidR="001949DA" w:rsidRDefault="00075D57" w:rsidP="001949DA">
      <w:pPr>
        <w:ind w:firstLine="709"/>
        <w:jc w:val="both"/>
      </w:pPr>
      <w:hyperlink r:id="rId26" w:anchor="_Toc167622164" w:history="1">
        <w:r w:rsidR="001949DA">
          <w:rPr>
            <w:rStyle w:val="af"/>
          </w:rPr>
          <w:t>Статья 10. Полномочия органов местного самоуправления в области градостроительной деятельности.</w:t>
        </w:r>
        <w:r w:rsidR="001949DA">
          <w:rPr>
            <w:rStyle w:val="af"/>
            <w:webHidden/>
          </w:rPr>
          <w:tab/>
          <w:t xml:space="preserve">                                                                         </w:t>
        </w:r>
        <w:r w:rsidR="001949DA">
          <w:rPr>
            <w:rStyle w:val="af"/>
            <w:webHidden/>
          </w:rPr>
          <w:fldChar w:fldCharType="begin"/>
        </w:r>
        <w:r w:rsidR="001949DA">
          <w:rPr>
            <w:rStyle w:val="af"/>
            <w:webHidden/>
          </w:rPr>
          <w:instrText xml:space="preserve"> PAGEREF _Toc167622164 \h </w:instrText>
        </w:r>
        <w:r w:rsidR="001949DA">
          <w:rPr>
            <w:rStyle w:val="af"/>
            <w:webHidden/>
          </w:rPr>
        </w:r>
        <w:r w:rsidR="001949DA">
          <w:rPr>
            <w:rStyle w:val="af"/>
            <w:webHidden/>
          </w:rPr>
          <w:fldChar w:fldCharType="separate"/>
        </w:r>
        <w:r w:rsidR="00C7086F">
          <w:rPr>
            <w:rStyle w:val="af"/>
            <w:noProof/>
            <w:webHidden/>
          </w:rPr>
          <w:t>36</w:t>
        </w:r>
        <w:r w:rsidR="001949DA">
          <w:rPr>
            <w:rStyle w:val="af"/>
            <w:webHidden/>
          </w:rPr>
          <w:fldChar w:fldCharType="end"/>
        </w:r>
      </w:hyperlink>
    </w:p>
    <w:p w14:paraId="11FBEE61" w14:textId="579DA4DD" w:rsidR="001949DA" w:rsidRDefault="00075D57" w:rsidP="001949DA">
      <w:pPr>
        <w:ind w:firstLine="709"/>
        <w:jc w:val="both"/>
      </w:pPr>
      <w:hyperlink r:id="rId27" w:anchor="_Toc167622165" w:history="1">
        <w:r w:rsidR="001949DA">
          <w:rPr>
            <w:rStyle w:val="af"/>
          </w:rPr>
          <w:t>Статья 11. Полномочия главы Новодеревянковского сельского поселения в области землепользования и застройки.</w:t>
        </w:r>
        <w:r w:rsidR="001949DA">
          <w:rPr>
            <w:rStyle w:val="af"/>
            <w:webHidden/>
          </w:rPr>
          <w:tab/>
          <w:t xml:space="preserve">                                                              </w:t>
        </w:r>
        <w:r w:rsidR="001949DA">
          <w:rPr>
            <w:rStyle w:val="af"/>
            <w:webHidden/>
          </w:rPr>
          <w:fldChar w:fldCharType="begin"/>
        </w:r>
        <w:r w:rsidR="001949DA">
          <w:rPr>
            <w:rStyle w:val="af"/>
            <w:webHidden/>
          </w:rPr>
          <w:instrText xml:space="preserve"> PAGEREF _Toc167622165 \h </w:instrText>
        </w:r>
        <w:r w:rsidR="001949DA">
          <w:rPr>
            <w:rStyle w:val="af"/>
            <w:webHidden/>
          </w:rPr>
        </w:r>
        <w:r w:rsidR="001949DA">
          <w:rPr>
            <w:rStyle w:val="af"/>
            <w:webHidden/>
          </w:rPr>
          <w:fldChar w:fldCharType="separate"/>
        </w:r>
        <w:r w:rsidR="00C7086F">
          <w:rPr>
            <w:rStyle w:val="af"/>
            <w:noProof/>
            <w:webHidden/>
          </w:rPr>
          <w:t>38</w:t>
        </w:r>
        <w:r w:rsidR="001949DA">
          <w:rPr>
            <w:rStyle w:val="af"/>
            <w:webHidden/>
          </w:rPr>
          <w:fldChar w:fldCharType="end"/>
        </w:r>
      </w:hyperlink>
    </w:p>
    <w:p w14:paraId="08F4AD79" w14:textId="5A766ADE" w:rsidR="001949DA" w:rsidRDefault="00075D57" w:rsidP="001949DA">
      <w:pPr>
        <w:ind w:firstLine="709"/>
        <w:jc w:val="both"/>
      </w:pPr>
      <w:hyperlink r:id="rId28" w:anchor="_Toc167622167" w:history="1">
        <w:r w:rsidR="001949DA">
          <w:rPr>
            <w:rStyle w:val="af"/>
          </w:rPr>
          <w:t>Статья 12. Обязанности ведущего специалиста в области градостроительной деятельности.</w:t>
        </w:r>
        <w:r w:rsidR="001949DA">
          <w:rPr>
            <w:rStyle w:val="af"/>
            <w:webHidden/>
          </w:rPr>
          <w:tab/>
          <w:t xml:space="preserve">                                                                         </w:t>
        </w:r>
        <w:r w:rsidR="001949DA">
          <w:rPr>
            <w:rStyle w:val="af"/>
            <w:webHidden/>
          </w:rPr>
          <w:fldChar w:fldCharType="begin"/>
        </w:r>
        <w:r w:rsidR="001949DA">
          <w:rPr>
            <w:rStyle w:val="af"/>
            <w:webHidden/>
          </w:rPr>
          <w:instrText xml:space="preserve"> PAGEREF _Toc167622167 \h </w:instrText>
        </w:r>
        <w:r w:rsidR="001949DA">
          <w:rPr>
            <w:rStyle w:val="af"/>
            <w:webHidden/>
          </w:rPr>
        </w:r>
        <w:r w:rsidR="001949DA">
          <w:rPr>
            <w:rStyle w:val="af"/>
            <w:webHidden/>
          </w:rPr>
          <w:fldChar w:fldCharType="separate"/>
        </w:r>
        <w:r w:rsidR="00C7086F">
          <w:rPr>
            <w:rStyle w:val="af"/>
            <w:noProof/>
            <w:webHidden/>
          </w:rPr>
          <w:t>39</w:t>
        </w:r>
        <w:r w:rsidR="001949DA">
          <w:rPr>
            <w:rStyle w:val="af"/>
            <w:webHidden/>
          </w:rPr>
          <w:fldChar w:fldCharType="end"/>
        </w:r>
      </w:hyperlink>
    </w:p>
    <w:p w14:paraId="2DAFB135" w14:textId="5EFF7104" w:rsidR="001949DA" w:rsidRDefault="00075D57" w:rsidP="001949DA">
      <w:pPr>
        <w:ind w:firstLine="709"/>
        <w:jc w:val="both"/>
      </w:pPr>
      <w:hyperlink r:id="rId29" w:anchor="_Toc167622168" w:history="1">
        <w:r w:rsidR="001949DA">
          <w:rPr>
            <w:rStyle w:val="af"/>
          </w:rPr>
          <w:t>Статья 13. Полномочия администрации Новодеревянковского сельского поселения в области в области строительства, транспорта, связи, в сфере регулирования земельных отношений и недропользования.</w:t>
        </w:r>
        <w:r w:rsidR="001949DA">
          <w:rPr>
            <w:rStyle w:val="af"/>
            <w:webHidden/>
          </w:rPr>
          <w:tab/>
          <w:t xml:space="preserve">                      </w:t>
        </w:r>
        <w:r w:rsidR="001949DA">
          <w:rPr>
            <w:rStyle w:val="af"/>
            <w:webHidden/>
          </w:rPr>
          <w:fldChar w:fldCharType="begin"/>
        </w:r>
        <w:r w:rsidR="001949DA">
          <w:rPr>
            <w:rStyle w:val="af"/>
            <w:webHidden/>
          </w:rPr>
          <w:instrText xml:space="preserve"> PAGEREF _Toc167622168 \h </w:instrText>
        </w:r>
        <w:r w:rsidR="001949DA">
          <w:rPr>
            <w:rStyle w:val="af"/>
            <w:webHidden/>
          </w:rPr>
        </w:r>
        <w:r w:rsidR="001949DA">
          <w:rPr>
            <w:rStyle w:val="af"/>
            <w:webHidden/>
          </w:rPr>
          <w:fldChar w:fldCharType="separate"/>
        </w:r>
        <w:r w:rsidR="00C7086F">
          <w:rPr>
            <w:rStyle w:val="af"/>
            <w:noProof/>
            <w:webHidden/>
          </w:rPr>
          <w:t>39</w:t>
        </w:r>
        <w:r w:rsidR="001949DA">
          <w:rPr>
            <w:rStyle w:val="af"/>
            <w:webHidden/>
          </w:rPr>
          <w:fldChar w:fldCharType="end"/>
        </w:r>
      </w:hyperlink>
    </w:p>
    <w:p w14:paraId="482E0536" w14:textId="6DEF020A" w:rsidR="001949DA" w:rsidRDefault="00075D57" w:rsidP="001949DA">
      <w:pPr>
        <w:ind w:firstLine="709"/>
        <w:jc w:val="both"/>
      </w:pPr>
      <w:hyperlink r:id="rId30" w:anchor="_Toc167622169" w:history="1">
        <w:r w:rsidR="001949DA">
          <w:rPr>
            <w:rStyle w:val="af"/>
          </w:rPr>
          <w:t>Статья 14. Полномочия комиссии по подготовке проекта правил землепользования и застройки на территории Новодеревянковского сельского поселения Каневского района.</w:t>
        </w:r>
        <w:r w:rsidR="001949DA">
          <w:rPr>
            <w:rStyle w:val="af"/>
            <w:webHidden/>
          </w:rPr>
          <w:tab/>
          <w:t xml:space="preserve">                                                                                 </w:t>
        </w:r>
        <w:r w:rsidR="001949DA">
          <w:rPr>
            <w:rStyle w:val="af"/>
            <w:webHidden/>
          </w:rPr>
          <w:fldChar w:fldCharType="begin"/>
        </w:r>
        <w:r w:rsidR="001949DA">
          <w:rPr>
            <w:rStyle w:val="af"/>
            <w:webHidden/>
          </w:rPr>
          <w:instrText xml:space="preserve"> PAGEREF _Toc167622169 \h </w:instrText>
        </w:r>
        <w:r w:rsidR="001949DA">
          <w:rPr>
            <w:rStyle w:val="af"/>
            <w:webHidden/>
          </w:rPr>
        </w:r>
        <w:r w:rsidR="001949DA">
          <w:rPr>
            <w:rStyle w:val="af"/>
            <w:webHidden/>
          </w:rPr>
          <w:fldChar w:fldCharType="separate"/>
        </w:r>
        <w:r w:rsidR="00C7086F">
          <w:rPr>
            <w:rStyle w:val="af"/>
            <w:noProof/>
            <w:webHidden/>
          </w:rPr>
          <w:t>40</w:t>
        </w:r>
        <w:r w:rsidR="001949DA">
          <w:rPr>
            <w:rStyle w:val="af"/>
            <w:webHidden/>
          </w:rPr>
          <w:fldChar w:fldCharType="end"/>
        </w:r>
      </w:hyperlink>
    </w:p>
    <w:p w14:paraId="288AC2FC" w14:textId="57C70B6C" w:rsidR="001949DA" w:rsidRDefault="00075D57" w:rsidP="001949DA">
      <w:pPr>
        <w:ind w:firstLine="709"/>
        <w:jc w:val="both"/>
      </w:pPr>
      <w:hyperlink r:id="rId31" w:anchor="_Toc167622170" w:history="1">
        <w:r w:rsidR="001949DA">
          <w:rPr>
            <w:rStyle w:val="af"/>
          </w:rPr>
          <w:t>Раздел 4. Предоставление прав на земельные участки</w:t>
        </w:r>
        <w:r w:rsidR="001949DA">
          <w:rPr>
            <w:rStyle w:val="af"/>
            <w:webHidden/>
          </w:rPr>
          <w:tab/>
          <w:t xml:space="preserve">                      </w:t>
        </w:r>
        <w:r w:rsidR="001949DA">
          <w:rPr>
            <w:rStyle w:val="af"/>
            <w:webHidden/>
          </w:rPr>
          <w:fldChar w:fldCharType="begin"/>
        </w:r>
        <w:r w:rsidR="001949DA">
          <w:rPr>
            <w:rStyle w:val="af"/>
            <w:webHidden/>
          </w:rPr>
          <w:instrText xml:space="preserve"> PAGEREF _Toc167622170 \h </w:instrText>
        </w:r>
        <w:r w:rsidR="001949DA">
          <w:rPr>
            <w:rStyle w:val="af"/>
            <w:webHidden/>
          </w:rPr>
        </w:r>
        <w:r w:rsidR="001949DA">
          <w:rPr>
            <w:rStyle w:val="af"/>
            <w:webHidden/>
          </w:rPr>
          <w:fldChar w:fldCharType="separate"/>
        </w:r>
        <w:r w:rsidR="00C7086F">
          <w:rPr>
            <w:rStyle w:val="af"/>
            <w:noProof/>
            <w:webHidden/>
          </w:rPr>
          <w:t>41</w:t>
        </w:r>
        <w:r w:rsidR="001949DA">
          <w:rPr>
            <w:rStyle w:val="af"/>
            <w:webHidden/>
          </w:rPr>
          <w:fldChar w:fldCharType="end"/>
        </w:r>
      </w:hyperlink>
    </w:p>
    <w:p w14:paraId="6E66F345" w14:textId="5BD37EF9" w:rsidR="001949DA" w:rsidRDefault="00075D57" w:rsidP="001949DA">
      <w:pPr>
        <w:ind w:firstLine="709"/>
        <w:jc w:val="both"/>
      </w:pPr>
      <w:hyperlink r:id="rId32" w:anchor="_Toc167622171" w:history="1">
        <w:r w:rsidR="001949DA">
          <w:rPr>
            <w:rStyle w:val="af"/>
          </w:rPr>
          <w:t>Статья 15. Общие положения предоставления прав  на   земельные   участки.</w:t>
        </w:r>
        <w:r w:rsidR="001949DA">
          <w:rPr>
            <w:rStyle w:val="af"/>
            <w:webHidden/>
          </w:rPr>
          <w:tab/>
        </w:r>
        <w:r w:rsidR="001949DA">
          <w:rPr>
            <w:rStyle w:val="af"/>
            <w:webHidden/>
          </w:rPr>
          <w:tab/>
        </w:r>
        <w:r w:rsidR="001949DA">
          <w:rPr>
            <w:rStyle w:val="af"/>
            <w:webHidden/>
          </w:rPr>
          <w:tab/>
        </w:r>
        <w:r w:rsidR="001949DA">
          <w:rPr>
            <w:rStyle w:val="af"/>
            <w:webHidden/>
          </w:rPr>
          <w:tab/>
        </w:r>
        <w:r w:rsidR="001949DA">
          <w:rPr>
            <w:rStyle w:val="af"/>
            <w:webHidden/>
          </w:rPr>
          <w:tab/>
        </w:r>
        <w:r w:rsidR="001949DA">
          <w:rPr>
            <w:rStyle w:val="af"/>
            <w:webHidden/>
          </w:rPr>
          <w:tab/>
        </w:r>
        <w:r w:rsidR="001949DA">
          <w:rPr>
            <w:rStyle w:val="af"/>
            <w:webHidden/>
          </w:rPr>
          <w:tab/>
        </w:r>
        <w:r w:rsidR="001949DA">
          <w:rPr>
            <w:rStyle w:val="af"/>
            <w:webHidden/>
          </w:rPr>
          <w:tab/>
        </w:r>
        <w:r w:rsidR="001949DA">
          <w:rPr>
            <w:rStyle w:val="af"/>
            <w:webHidden/>
          </w:rPr>
          <w:tab/>
        </w:r>
        <w:r w:rsidR="001949DA">
          <w:rPr>
            <w:rStyle w:val="af"/>
            <w:webHidden/>
          </w:rPr>
          <w:tab/>
        </w:r>
        <w:r w:rsidR="001949DA">
          <w:rPr>
            <w:rStyle w:val="af"/>
            <w:webHidden/>
          </w:rPr>
          <w:tab/>
        </w:r>
        <w:r w:rsidR="001949DA">
          <w:rPr>
            <w:rStyle w:val="af"/>
            <w:webHidden/>
          </w:rPr>
          <w:tab/>
          <w:t xml:space="preserve">  </w:t>
        </w:r>
        <w:r w:rsidR="001949DA">
          <w:rPr>
            <w:rStyle w:val="af"/>
            <w:webHidden/>
          </w:rPr>
          <w:fldChar w:fldCharType="begin"/>
        </w:r>
        <w:r w:rsidR="001949DA">
          <w:rPr>
            <w:rStyle w:val="af"/>
            <w:webHidden/>
          </w:rPr>
          <w:instrText xml:space="preserve"> PAGEREF _Toc167622171 \h </w:instrText>
        </w:r>
        <w:r w:rsidR="001949DA">
          <w:rPr>
            <w:rStyle w:val="af"/>
            <w:webHidden/>
          </w:rPr>
        </w:r>
        <w:r w:rsidR="001949DA">
          <w:rPr>
            <w:rStyle w:val="af"/>
            <w:webHidden/>
          </w:rPr>
          <w:fldChar w:fldCharType="separate"/>
        </w:r>
        <w:r w:rsidR="00C7086F">
          <w:rPr>
            <w:rStyle w:val="af"/>
            <w:noProof/>
            <w:webHidden/>
          </w:rPr>
          <w:t>41</w:t>
        </w:r>
        <w:r w:rsidR="001949DA">
          <w:rPr>
            <w:rStyle w:val="af"/>
            <w:webHidden/>
          </w:rPr>
          <w:fldChar w:fldCharType="end"/>
        </w:r>
      </w:hyperlink>
    </w:p>
    <w:p w14:paraId="7E8F80F8" w14:textId="2E5C3CE0" w:rsidR="001949DA" w:rsidRDefault="00075D57" w:rsidP="001949DA">
      <w:pPr>
        <w:ind w:firstLine="709"/>
        <w:jc w:val="both"/>
      </w:pPr>
      <w:hyperlink r:id="rId33" w:anchor="_Toc167622172" w:history="1">
        <w:r w:rsidR="001949DA">
          <w:rPr>
            <w:rStyle w:val="af"/>
          </w:rPr>
          <w:t>Статья 16. Организация и проведение аукционов по продаже земельных участков, находящихся в государственной или муниципальной собственности, или права на заключение договоров аренды земельных участков на территории Новодеревянковского сельского поселения Каневского района.</w:t>
        </w:r>
        <w:r w:rsidR="001949DA">
          <w:rPr>
            <w:rStyle w:val="af"/>
            <w:webHidden/>
          </w:rPr>
          <w:tab/>
          <w:t xml:space="preserve">                      </w:t>
        </w:r>
        <w:r w:rsidR="001949DA">
          <w:rPr>
            <w:rStyle w:val="af"/>
            <w:webHidden/>
          </w:rPr>
          <w:fldChar w:fldCharType="begin"/>
        </w:r>
        <w:r w:rsidR="001949DA">
          <w:rPr>
            <w:rStyle w:val="af"/>
            <w:webHidden/>
          </w:rPr>
          <w:instrText xml:space="preserve"> PAGEREF _Toc167622172 \h </w:instrText>
        </w:r>
        <w:r w:rsidR="001949DA">
          <w:rPr>
            <w:rStyle w:val="af"/>
            <w:webHidden/>
          </w:rPr>
        </w:r>
        <w:r w:rsidR="001949DA">
          <w:rPr>
            <w:rStyle w:val="af"/>
            <w:webHidden/>
          </w:rPr>
          <w:fldChar w:fldCharType="separate"/>
        </w:r>
        <w:r w:rsidR="00C7086F">
          <w:rPr>
            <w:rStyle w:val="af"/>
            <w:noProof/>
            <w:webHidden/>
          </w:rPr>
          <w:t>45</w:t>
        </w:r>
        <w:r w:rsidR="001949DA">
          <w:rPr>
            <w:rStyle w:val="af"/>
            <w:webHidden/>
          </w:rPr>
          <w:fldChar w:fldCharType="end"/>
        </w:r>
      </w:hyperlink>
    </w:p>
    <w:p w14:paraId="6253A14E" w14:textId="2193AA44" w:rsidR="001949DA" w:rsidRDefault="00075D57" w:rsidP="001949DA">
      <w:pPr>
        <w:ind w:firstLine="709"/>
        <w:jc w:val="both"/>
      </w:pPr>
      <w:hyperlink r:id="rId34" w:anchor="_Toc167622173" w:history="1">
        <w:r w:rsidR="001949DA">
          <w:rPr>
            <w:rStyle w:val="af"/>
          </w:rPr>
          <w:t>Статья 17. Особенности предоставления земельного участка, находящегося в государственной или муниципальной собственности, на котором расположены здание, сооружение</w:t>
        </w:r>
        <w:r w:rsidR="001949DA">
          <w:rPr>
            <w:rStyle w:val="af"/>
            <w:webHidden/>
          </w:rPr>
          <w:tab/>
        </w:r>
        <w:r w:rsidR="001949DA">
          <w:rPr>
            <w:rStyle w:val="af"/>
            <w:webHidden/>
          </w:rPr>
          <w:tab/>
        </w:r>
        <w:r w:rsidR="001949DA">
          <w:rPr>
            <w:rStyle w:val="af"/>
            <w:webHidden/>
          </w:rPr>
          <w:tab/>
        </w:r>
        <w:r w:rsidR="001949DA">
          <w:rPr>
            <w:rStyle w:val="af"/>
            <w:webHidden/>
          </w:rPr>
          <w:tab/>
        </w:r>
        <w:r w:rsidR="001949DA">
          <w:rPr>
            <w:rStyle w:val="af"/>
            <w:webHidden/>
          </w:rPr>
          <w:tab/>
        </w:r>
        <w:r w:rsidR="001949DA">
          <w:rPr>
            <w:rStyle w:val="af"/>
            <w:webHidden/>
          </w:rPr>
          <w:tab/>
        </w:r>
        <w:r w:rsidR="001949DA">
          <w:rPr>
            <w:rStyle w:val="af"/>
            <w:webHidden/>
          </w:rPr>
          <w:tab/>
        </w:r>
        <w:r w:rsidR="001949DA">
          <w:rPr>
            <w:rStyle w:val="af"/>
            <w:webHidden/>
          </w:rPr>
          <w:tab/>
          <w:t xml:space="preserve">  </w:t>
        </w:r>
        <w:r w:rsidR="001949DA">
          <w:rPr>
            <w:rStyle w:val="af"/>
            <w:webHidden/>
          </w:rPr>
          <w:fldChar w:fldCharType="begin"/>
        </w:r>
        <w:r w:rsidR="001949DA">
          <w:rPr>
            <w:rStyle w:val="af"/>
            <w:webHidden/>
          </w:rPr>
          <w:instrText xml:space="preserve"> PAGEREF _Toc167622173 \h </w:instrText>
        </w:r>
        <w:r w:rsidR="001949DA">
          <w:rPr>
            <w:rStyle w:val="af"/>
            <w:webHidden/>
          </w:rPr>
        </w:r>
        <w:r w:rsidR="001949DA">
          <w:rPr>
            <w:rStyle w:val="af"/>
            <w:webHidden/>
          </w:rPr>
          <w:fldChar w:fldCharType="separate"/>
        </w:r>
        <w:r w:rsidR="00C7086F">
          <w:rPr>
            <w:rStyle w:val="af"/>
            <w:noProof/>
            <w:webHidden/>
          </w:rPr>
          <w:t>45</w:t>
        </w:r>
        <w:r w:rsidR="001949DA">
          <w:rPr>
            <w:rStyle w:val="af"/>
            <w:webHidden/>
          </w:rPr>
          <w:fldChar w:fldCharType="end"/>
        </w:r>
      </w:hyperlink>
    </w:p>
    <w:p w14:paraId="3D6006E0" w14:textId="13833849" w:rsidR="001949DA" w:rsidRDefault="00075D57" w:rsidP="001949DA">
      <w:pPr>
        <w:ind w:firstLine="709"/>
        <w:jc w:val="both"/>
      </w:pPr>
      <w:hyperlink r:id="rId35" w:anchor="_Toc167622174" w:history="1">
        <w:r w:rsidR="001949DA">
          <w:rPr>
            <w:rStyle w:val="af"/>
          </w:rPr>
          <w:t>Раздел 5. Прекращение и ограничение прав на земельные участки. Сервитуты. Резервирование и изъятие земельных участков для муниципальных нужд</w:t>
        </w:r>
        <w:r w:rsidR="001949DA">
          <w:rPr>
            <w:rStyle w:val="af"/>
            <w:webHidden/>
          </w:rPr>
          <w:tab/>
          <w:t xml:space="preserve">                                                                                                                           </w:t>
        </w:r>
        <w:r w:rsidR="001949DA">
          <w:rPr>
            <w:rStyle w:val="af"/>
            <w:webHidden/>
          </w:rPr>
          <w:fldChar w:fldCharType="begin"/>
        </w:r>
        <w:r w:rsidR="001949DA">
          <w:rPr>
            <w:rStyle w:val="af"/>
            <w:webHidden/>
          </w:rPr>
          <w:instrText xml:space="preserve"> PAGEREF _Toc167622174 \h </w:instrText>
        </w:r>
        <w:r w:rsidR="001949DA">
          <w:rPr>
            <w:rStyle w:val="af"/>
            <w:webHidden/>
          </w:rPr>
        </w:r>
        <w:r w:rsidR="001949DA">
          <w:rPr>
            <w:rStyle w:val="af"/>
            <w:webHidden/>
          </w:rPr>
          <w:fldChar w:fldCharType="separate"/>
        </w:r>
        <w:r w:rsidR="00C7086F">
          <w:rPr>
            <w:rStyle w:val="af"/>
            <w:noProof/>
            <w:webHidden/>
          </w:rPr>
          <w:t>48</w:t>
        </w:r>
        <w:r w:rsidR="001949DA">
          <w:rPr>
            <w:rStyle w:val="af"/>
            <w:webHidden/>
          </w:rPr>
          <w:fldChar w:fldCharType="end"/>
        </w:r>
      </w:hyperlink>
    </w:p>
    <w:p w14:paraId="27F49B8A" w14:textId="71683FA4" w:rsidR="001949DA" w:rsidRDefault="00075D57" w:rsidP="001949DA">
      <w:pPr>
        <w:ind w:firstLine="709"/>
        <w:jc w:val="both"/>
      </w:pPr>
      <w:hyperlink r:id="rId36" w:anchor="_Toc167622175" w:history="1">
        <w:r w:rsidR="001949DA">
          <w:rPr>
            <w:rStyle w:val="af"/>
          </w:rPr>
          <w:t>Статья 18. Прекращение прав на земельные участки</w:t>
        </w:r>
        <w:r w:rsidR="001949DA">
          <w:rPr>
            <w:rStyle w:val="af"/>
            <w:webHidden/>
          </w:rPr>
          <w:tab/>
          <w:t xml:space="preserve">                                </w:t>
        </w:r>
        <w:r w:rsidR="001949DA">
          <w:rPr>
            <w:rStyle w:val="af"/>
            <w:webHidden/>
          </w:rPr>
          <w:fldChar w:fldCharType="begin"/>
        </w:r>
        <w:r w:rsidR="001949DA">
          <w:rPr>
            <w:rStyle w:val="af"/>
            <w:webHidden/>
          </w:rPr>
          <w:instrText xml:space="preserve"> PAGEREF _Toc167622175 \h </w:instrText>
        </w:r>
        <w:r w:rsidR="001949DA">
          <w:rPr>
            <w:rStyle w:val="af"/>
            <w:webHidden/>
          </w:rPr>
        </w:r>
        <w:r w:rsidR="001949DA">
          <w:rPr>
            <w:rStyle w:val="af"/>
            <w:webHidden/>
          </w:rPr>
          <w:fldChar w:fldCharType="separate"/>
        </w:r>
        <w:r w:rsidR="00C7086F">
          <w:rPr>
            <w:rStyle w:val="af"/>
            <w:noProof/>
            <w:webHidden/>
          </w:rPr>
          <w:t>48</w:t>
        </w:r>
        <w:r w:rsidR="001949DA">
          <w:rPr>
            <w:rStyle w:val="af"/>
            <w:webHidden/>
          </w:rPr>
          <w:fldChar w:fldCharType="end"/>
        </w:r>
      </w:hyperlink>
    </w:p>
    <w:p w14:paraId="6DFFC0A4" w14:textId="0A25B4B1" w:rsidR="001949DA" w:rsidRDefault="00075D57" w:rsidP="001949DA">
      <w:pPr>
        <w:ind w:firstLine="709"/>
        <w:jc w:val="both"/>
      </w:pPr>
      <w:hyperlink r:id="rId37" w:anchor="_Toc167622176" w:history="1">
        <w:r w:rsidR="001949DA">
          <w:rPr>
            <w:rStyle w:val="af"/>
          </w:rPr>
          <w:t>Статья 19. Ограничение прав на землю</w:t>
        </w:r>
        <w:r w:rsidR="001949DA">
          <w:rPr>
            <w:rStyle w:val="af"/>
            <w:webHidden/>
          </w:rPr>
          <w:tab/>
          <w:t xml:space="preserve">                                                    </w:t>
        </w:r>
        <w:r w:rsidR="001949DA">
          <w:rPr>
            <w:rStyle w:val="af"/>
            <w:webHidden/>
          </w:rPr>
          <w:fldChar w:fldCharType="begin"/>
        </w:r>
        <w:r w:rsidR="001949DA">
          <w:rPr>
            <w:rStyle w:val="af"/>
            <w:webHidden/>
          </w:rPr>
          <w:instrText xml:space="preserve"> PAGEREF _Toc167622176 \h </w:instrText>
        </w:r>
        <w:r w:rsidR="001949DA">
          <w:rPr>
            <w:rStyle w:val="af"/>
            <w:webHidden/>
          </w:rPr>
        </w:r>
        <w:r w:rsidR="001949DA">
          <w:rPr>
            <w:rStyle w:val="af"/>
            <w:webHidden/>
          </w:rPr>
          <w:fldChar w:fldCharType="separate"/>
        </w:r>
        <w:r w:rsidR="00C7086F">
          <w:rPr>
            <w:rStyle w:val="af"/>
            <w:noProof/>
            <w:webHidden/>
          </w:rPr>
          <w:t>49</w:t>
        </w:r>
        <w:r w:rsidR="001949DA">
          <w:rPr>
            <w:rStyle w:val="af"/>
            <w:webHidden/>
          </w:rPr>
          <w:fldChar w:fldCharType="end"/>
        </w:r>
      </w:hyperlink>
    </w:p>
    <w:p w14:paraId="078E46AC" w14:textId="636A57F5" w:rsidR="001949DA" w:rsidRDefault="00075D57" w:rsidP="001949DA">
      <w:pPr>
        <w:ind w:firstLine="709"/>
        <w:jc w:val="both"/>
      </w:pPr>
      <w:hyperlink r:id="rId38" w:anchor="_Toc167622177" w:history="1">
        <w:r w:rsidR="001949DA">
          <w:rPr>
            <w:rStyle w:val="af"/>
          </w:rPr>
          <w:t>Статья 20. Сервитуты</w:t>
        </w:r>
        <w:r w:rsidR="001949DA">
          <w:rPr>
            <w:rStyle w:val="af"/>
            <w:webHidden/>
          </w:rPr>
          <w:tab/>
          <w:t xml:space="preserve">                                                                                   </w:t>
        </w:r>
        <w:r w:rsidR="001949DA">
          <w:rPr>
            <w:rStyle w:val="af"/>
            <w:webHidden/>
          </w:rPr>
          <w:fldChar w:fldCharType="begin"/>
        </w:r>
        <w:r w:rsidR="001949DA">
          <w:rPr>
            <w:rStyle w:val="af"/>
            <w:webHidden/>
          </w:rPr>
          <w:instrText xml:space="preserve"> PAGEREF _Toc167622177 \h </w:instrText>
        </w:r>
        <w:r w:rsidR="001949DA">
          <w:rPr>
            <w:rStyle w:val="af"/>
            <w:webHidden/>
          </w:rPr>
        </w:r>
        <w:r w:rsidR="001949DA">
          <w:rPr>
            <w:rStyle w:val="af"/>
            <w:webHidden/>
          </w:rPr>
          <w:fldChar w:fldCharType="separate"/>
        </w:r>
        <w:r w:rsidR="00C7086F">
          <w:rPr>
            <w:rStyle w:val="af"/>
            <w:noProof/>
            <w:webHidden/>
          </w:rPr>
          <w:t>50</w:t>
        </w:r>
        <w:r w:rsidR="001949DA">
          <w:rPr>
            <w:rStyle w:val="af"/>
            <w:webHidden/>
          </w:rPr>
          <w:fldChar w:fldCharType="end"/>
        </w:r>
      </w:hyperlink>
    </w:p>
    <w:p w14:paraId="7839E7F5" w14:textId="51F72740" w:rsidR="001949DA" w:rsidRDefault="00075D57" w:rsidP="001949DA">
      <w:pPr>
        <w:ind w:firstLine="709"/>
        <w:jc w:val="both"/>
      </w:pPr>
      <w:hyperlink r:id="rId39" w:anchor="_Toc167622178" w:history="1">
        <w:r w:rsidR="001949DA">
          <w:rPr>
            <w:rStyle w:val="af"/>
          </w:rPr>
          <w:t>Статья 21. Резервирование и изъятие земельных участков для муниципальных нужд</w:t>
        </w:r>
        <w:r w:rsidR="001949DA">
          <w:rPr>
            <w:rStyle w:val="af"/>
            <w:webHidden/>
          </w:rPr>
          <w:tab/>
          <w:t xml:space="preserve">                                                                                             </w:t>
        </w:r>
        <w:r w:rsidR="001949DA">
          <w:rPr>
            <w:rStyle w:val="af"/>
            <w:webHidden/>
          </w:rPr>
          <w:fldChar w:fldCharType="begin"/>
        </w:r>
        <w:r w:rsidR="001949DA">
          <w:rPr>
            <w:rStyle w:val="af"/>
            <w:webHidden/>
          </w:rPr>
          <w:instrText xml:space="preserve"> PAGEREF _Toc167622178 \h </w:instrText>
        </w:r>
        <w:r w:rsidR="001949DA">
          <w:rPr>
            <w:rStyle w:val="af"/>
            <w:webHidden/>
          </w:rPr>
        </w:r>
        <w:r w:rsidR="001949DA">
          <w:rPr>
            <w:rStyle w:val="af"/>
            <w:webHidden/>
          </w:rPr>
          <w:fldChar w:fldCharType="separate"/>
        </w:r>
        <w:r w:rsidR="00C7086F">
          <w:rPr>
            <w:rStyle w:val="af"/>
            <w:noProof/>
            <w:webHidden/>
          </w:rPr>
          <w:t>53</w:t>
        </w:r>
        <w:r w:rsidR="001949DA">
          <w:rPr>
            <w:rStyle w:val="af"/>
            <w:webHidden/>
          </w:rPr>
          <w:fldChar w:fldCharType="end"/>
        </w:r>
      </w:hyperlink>
    </w:p>
    <w:p w14:paraId="60849A0A" w14:textId="35570A31" w:rsidR="001949DA" w:rsidRDefault="00075D57" w:rsidP="001949DA">
      <w:pPr>
        <w:ind w:firstLine="709"/>
        <w:jc w:val="both"/>
      </w:pPr>
      <w:hyperlink r:id="rId40" w:anchor="_Toc167622179" w:history="1">
        <w:r w:rsidR="001949DA">
          <w:rPr>
            <w:rStyle w:val="af"/>
          </w:rPr>
          <w:t>ГЛАВА 2. ИЗМЕНЕНИЕ ВИДОВ РАЗРЕШЕННОГО ИСПОЛЬЗОВАНИЯ ЗЕМЕЛЬНЫХ УЧАСТКОВ И ОБЪЕКТОВ КАПИТАЛЬНОГО СТРОИТЕЛЬСТВА ФИЗИЧЕСКИМИ И ЮРИДИЧЕСКИМИ ЛИЦАМИ</w:t>
        </w:r>
        <w:r w:rsidR="001949DA">
          <w:rPr>
            <w:rStyle w:val="af"/>
            <w:webHidden/>
          </w:rPr>
          <w:tab/>
          <w:t xml:space="preserve">  </w:t>
        </w:r>
        <w:r w:rsidR="001949DA">
          <w:rPr>
            <w:rStyle w:val="af"/>
            <w:webHidden/>
          </w:rPr>
          <w:fldChar w:fldCharType="begin"/>
        </w:r>
        <w:r w:rsidR="001949DA">
          <w:rPr>
            <w:rStyle w:val="af"/>
            <w:webHidden/>
          </w:rPr>
          <w:instrText xml:space="preserve"> PAGEREF _Toc167622179 \h </w:instrText>
        </w:r>
        <w:r w:rsidR="001949DA">
          <w:rPr>
            <w:rStyle w:val="af"/>
            <w:webHidden/>
          </w:rPr>
        </w:r>
        <w:r w:rsidR="001949DA">
          <w:rPr>
            <w:rStyle w:val="af"/>
            <w:webHidden/>
          </w:rPr>
          <w:fldChar w:fldCharType="separate"/>
        </w:r>
        <w:r w:rsidR="00C7086F">
          <w:rPr>
            <w:rStyle w:val="af"/>
            <w:noProof/>
            <w:webHidden/>
          </w:rPr>
          <w:t>54</w:t>
        </w:r>
        <w:r w:rsidR="001949DA">
          <w:rPr>
            <w:rStyle w:val="af"/>
            <w:webHidden/>
          </w:rPr>
          <w:fldChar w:fldCharType="end"/>
        </w:r>
      </w:hyperlink>
    </w:p>
    <w:p w14:paraId="5A164B2C" w14:textId="094F19B4" w:rsidR="001949DA" w:rsidRDefault="00075D57" w:rsidP="001949DA">
      <w:pPr>
        <w:ind w:firstLine="709"/>
        <w:jc w:val="both"/>
      </w:pPr>
      <w:hyperlink r:id="rId41" w:anchor="_Toc167622180" w:history="1">
        <w:r w:rsidR="001949DA">
          <w:rPr>
            <w:rStyle w:val="af"/>
          </w:rPr>
          <w:t>Статья 22. Градостроительный регламент</w:t>
        </w:r>
        <w:r w:rsidR="001949DA">
          <w:rPr>
            <w:rStyle w:val="af"/>
            <w:webHidden/>
          </w:rPr>
          <w:tab/>
          <w:t xml:space="preserve">                                          </w:t>
        </w:r>
        <w:r w:rsidR="001949DA">
          <w:rPr>
            <w:rStyle w:val="af"/>
            <w:webHidden/>
          </w:rPr>
          <w:fldChar w:fldCharType="begin"/>
        </w:r>
        <w:r w:rsidR="001949DA">
          <w:rPr>
            <w:rStyle w:val="af"/>
            <w:webHidden/>
          </w:rPr>
          <w:instrText xml:space="preserve"> PAGEREF _Toc167622180 \h </w:instrText>
        </w:r>
        <w:r w:rsidR="001949DA">
          <w:rPr>
            <w:rStyle w:val="af"/>
            <w:webHidden/>
          </w:rPr>
        </w:r>
        <w:r w:rsidR="001949DA">
          <w:rPr>
            <w:rStyle w:val="af"/>
            <w:webHidden/>
          </w:rPr>
          <w:fldChar w:fldCharType="separate"/>
        </w:r>
        <w:r w:rsidR="00C7086F">
          <w:rPr>
            <w:rStyle w:val="af"/>
            <w:noProof/>
            <w:webHidden/>
          </w:rPr>
          <w:t>54</w:t>
        </w:r>
        <w:r w:rsidR="001949DA">
          <w:rPr>
            <w:rStyle w:val="af"/>
            <w:webHidden/>
          </w:rPr>
          <w:fldChar w:fldCharType="end"/>
        </w:r>
      </w:hyperlink>
    </w:p>
    <w:p w14:paraId="244EB326" w14:textId="389AE8B7" w:rsidR="001949DA" w:rsidRDefault="00075D57" w:rsidP="001949DA">
      <w:pPr>
        <w:ind w:firstLine="709"/>
        <w:jc w:val="both"/>
      </w:pPr>
      <w:hyperlink r:id="rId42" w:anchor="_Toc167622181" w:history="1">
        <w:r w:rsidR="001949DA">
          <w:rPr>
            <w:rStyle w:val="af"/>
          </w:rPr>
          <w:t>Статья 23. Виды разрешенного использования земельных участков и объектов капитального строительства</w:t>
        </w:r>
        <w:r w:rsidR="001949DA">
          <w:rPr>
            <w:rStyle w:val="af"/>
            <w:webHidden/>
          </w:rPr>
          <w:tab/>
          <w:t xml:space="preserve">                                                              </w:t>
        </w:r>
        <w:r w:rsidR="001949DA">
          <w:rPr>
            <w:rStyle w:val="af"/>
            <w:webHidden/>
          </w:rPr>
          <w:fldChar w:fldCharType="begin"/>
        </w:r>
        <w:r w:rsidR="001949DA">
          <w:rPr>
            <w:rStyle w:val="af"/>
            <w:webHidden/>
          </w:rPr>
          <w:instrText xml:space="preserve"> PAGEREF _Toc167622181 \h </w:instrText>
        </w:r>
        <w:r w:rsidR="001949DA">
          <w:rPr>
            <w:rStyle w:val="af"/>
            <w:webHidden/>
          </w:rPr>
        </w:r>
        <w:r w:rsidR="001949DA">
          <w:rPr>
            <w:rStyle w:val="af"/>
            <w:webHidden/>
          </w:rPr>
          <w:fldChar w:fldCharType="separate"/>
        </w:r>
        <w:r w:rsidR="00C7086F">
          <w:rPr>
            <w:rStyle w:val="af"/>
            <w:noProof/>
            <w:webHidden/>
          </w:rPr>
          <w:t>56</w:t>
        </w:r>
        <w:r w:rsidR="001949DA">
          <w:rPr>
            <w:rStyle w:val="af"/>
            <w:webHidden/>
          </w:rPr>
          <w:fldChar w:fldCharType="end"/>
        </w:r>
      </w:hyperlink>
    </w:p>
    <w:p w14:paraId="7A3B7C50" w14:textId="5B0F2590" w:rsidR="001949DA" w:rsidRDefault="00075D57" w:rsidP="001949DA">
      <w:pPr>
        <w:ind w:firstLine="709"/>
        <w:jc w:val="both"/>
      </w:pPr>
      <w:hyperlink r:id="rId43" w:anchor="_Toc167622182" w:history="1">
        <w:r w:rsidR="001949DA">
          <w:rPr>
            <w:rStyle w:val="af"/>
          </w:rPr>
          <w:t>Статья 24.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r w:rsidR="001949DA">
          <w:rPr>
            <w:rStyle w:val="af"/>
            <w:webHidden/>
          </w:rPr>
          <w:tab/>
          <w:t xml:space="preserve">                                </w:t>
        </w:r>
        <w:r w:rsidR="001949DA">
          <w:rPr>
            <w:rStyle w:val="af"/>
            <w:webHidden/>
          </w:rPr>
          <w:fldChar w:fldCharType="begin"/>
        </w:r>
        <w:r w:rsidR="001949DA">
          <w:rPr>
            <w:rStyle w:val="af"/>
            <w:webHidden/>
          </w:rPr>
          <w:instrText xml:space="preserve"> PAGEREF _Toc167622182 \h </w:instrText>
        </w:r>
        <w:r w:rsidR="001949DA">
          <w:rPr>
            <w:rStyle w:val="af"/>
            <w:webHidden/>
          </w:rPr>
        </w:r>
        <w:r w:rsidR="001949DA">
          <w:rPr>
            <w:rStyle w:val="af"/>
            <w:webHidden/>
          </w:rPr>
          <w:fldChar w:fldCharType="separate"/>
        </w:r>
        <w:r w:rsidR="00C7086F">
          <w:rPr>
            <w:rStyle w:val="af"/>
            <w:noProof/>
            <w:webHidden/>
          </w:rPr>
          <w:t>57</w:t>
        </w:r>
        <w:r w:rsidR="001949DA">
          <w:rPr>
            <w:rStyle w:val="af"/>
            <w:webHidden/>
          </w:rPr>
          <w:fldChar w:fldCharType="end"/>
        </w:r>
      </w:hyperlink>
    </w:p>
    <w:p w14:paraId="571CFC27" w14:textId="5BB8E5DB" w:rsidR="001949DA" w:rsidRDefault="00075D57" w:rsidP="001949DA">
      <w:pPr>
        <w:ind w:firstLine="709"/>
        <w:jc w:val="both"/>
      </w:pPr>
      <w:hyperlink r:id="rId44" w:anchor="_Toc167622183" w:history="1">
        <w:r w:rsidR="001949DA">
          <w:rPr>
            <w:rStyle w:val="af"/>
          </w:rPr>
          <w:t>Статья 25. Порядок изменения видов разрешенного использования земельных участков и объектов капитального строительства</w:t>
        </w:r>
        <w:r w:rsidR="001949DA">
          <w:rPr>
            <w:rStyle w:val="af"/>
            <w:webHidden/>
          </w:rPr>
          <w:tab/>
          <w:t xml:space="preserve">                      </w:t>
        </w:r>
        <w:r w:rsidR="001949DA">
          <w:rPr>
            <w:rStyle w:val="af"/>
            <w:webHidden/>
          </w:rPr>
          <w:fldChar w:fldCharType="begin"/>
        </w:r>
        <w:r w:rsidR="001949DA">
          <w:rPr>
            <w:rStyle w:val="af"/>
            <w:webHidden/>
          </w:rPr>
          <w:instrText xml:space="preserve"> PAGEREF _Toc167622183 \h </w:instrText>
        </w:r>
        <w:r w:rsidR="001949DA">
          <w:rPr>
            <w:rStyle w:val="af"/>
            <w:webHidden/>
          </w:rPr>
        </w:r>
        <w:r w:rsidR="001949DA">
          <w:rPr>
            <w:rStyle w:val="af"/>
            <w:webHidden/>
          </w:rPr>
          <w:fldChar w:fldCharType="separate"/>
        </w:r>
        <w:r w:rsidR="00C7086F">
          <w:rPr>
            <w:rStyle w:val="af"/>
            <w:noProof/>
            <w:webHidden/>
          </w:rPr>
          <w:t>58</w:t>
        </w:r>
        <w:r w:rsidR="001949DA">
          <w:rPr>
            <w:rStyle w:val="af"/>
            <w:webHidden/>
          </w:rPr>
          <w:fldChar w:fldCharType="end"/>
        </w:r>
      </w:hyperlink>
    </w:p>
    <w:p w14:paraId="0E023E03" w14:textId="2365FA50" w:rsidR="001949DA" w:rsidRDefault="00075D57" w:rsidP="001949DA">
      <w:pPr>
        <w:ind w:firstLine="709"/>
        <w:jc w:val="both"/>
      </w:pPr>
      <w:hyperlink r:id="rId45" w:anchor="_Toc167622184" w:history="1">
        <w:r w:rsidR="001949DA">
          <w:rPr>
            <w:rStyle w:val="af"/>
          </w:rPr>
          <w:t>Статья 26. Порядок предоставления разрешения на условно разрешенный вид использования земельного участка  или объекта  капитального  строительства</w:t>
        </w:r>
        <w:r w:rsidR="001949DA">
          <w:rPr>
            <w:rStyle w:val="af"/>
            <w:webHidden/>
          </w:rPr>
          <w:tab/>
          <w:t xml:space="preserve">     </w:t>
        </w:r>
        <w:r w:rsidR="001949DA">
          <w:rPr>
            <w:rStyle w:val="af"/>
            <w:webHidden/>
          </w:rPr>
          <w:tab/>
        </w:r>
        <w:r w:rsidR="001949DA">
          <w:rPr>
            <w:rStyle w:val="af"/>
            <w:webHidden/>
          </w:rPr>
          <w:tab/>
        </w:r>
        <w:r w:rsidR="001949DA">
          <w:rPr>
            <w:rStyle w:val="af"/>
            <w:webHidden/>
          </w:rPr>
          <w:tab/>
        </w:r>
        <w:r w:rsidR="001949DA">
          <w:rPr>
            <w:rStyle w:val="af"/>
            <w:webHidden/>
          </w:rPr>
          <w:tab/>
        </w:r>
        <w:r w:rsidR="001949DA">
          <w:rPr>
            <w:rStyle w:val="af"/>
            <w:webHidden/>
          </w:rPr>
          <w:tab/>
        </w:r>
        <w:r w:rsidR="001949DA">
          <w:rPr>
            <w:rStyle w:val="af"/>
            <w:webHidden/>
          </w:rPr>
          <w:tab/>
        </w:r>
        <w:r w:rsidR="001949DA">
          <w:rPr>
            <w:rStyle w:val="af"/>
            <w:webHidden/>
          </w:rPr>
          <w:tab/>
        </w:r>
        <w:r w:rsidR="001949DA">
          <w:rPr>
            <w:rStyle w:val="af"/>
            <w:webHidden/>
          </w:rPr>
          <w:tab/>
        </w:r>
        <w:r w:rsidR="001949DA">
          <w:rPr>
            <w:rStyle w:val="af"/>
            <w:webHidden/>
          </w:rPr>
          <w:tab/>
          <w:t xml:space="preserve">            </w:t>
        </w:r>
        <w:r w:rsidR="001949DA">
          <w:rPr>
            <w:rStyle w:val="af"/>
            <w:webHidden/>
          </w:rPr>
          <w:fldChar w:fldCharType="begin"/>
        </w:r>
        <w:r w:rsidR="001949DA">
          <w:rPr>
            <w:rStyle w:val="af"/>
            <w:webHidden/>
          </w:rPr>
          <w:instrText xml:space="preserve"> PAGEREF _Toc167622184 \h </w:instrText>
        </w:r>
        <w:r w:rsidR="001949DA">
          <w:rPr>
            <w:rStyle w:val="af"/>
            <w:webHidden/>
          </w:rPr>
        </w:r>
        <w:r w:rsidR="001949DA">
          <w:rPr>
            <w:rStyle w:val="af"/>
            <w:webHidden/>
          </w:rPr>
          <w:fldChar w:fldCharType="separate"/>
        </w:r>
        <w:r w:rsidR="00C7086F">
          <w:rPr>
            <w:rStyle w:val="af"/>
            <w:noProof/>
            <w:webHidden/>
          </w:rPr>
          <w:t>60</w:t>
        </w:r>
        <w:r w:rsidR="001949DA">
          <w:rPr>
            <w:rStyle w:val="af"/>
            <w:webHidden/>
          </w:rPr>
          <w:fldChar w:fldCharType="end"/>
        </w:r>
      </w:hyperlink>
    </w:p>
    <w:p w14:paraId="0711A467" w14:textId="3BBF4D0F" w:rsidR="001949DA" w:rsidRDefault="00075D57" w:rsidP="001949DA">
      <w:pPr>
        <w:ind w:firstLine="709"/>
        <w:jc w:val="both"/>
      </w:pPr>
      <w:hyperlink r:id="rId46" w:anchor="_Toc167622185" w:history="1">
        <w:r w:rsidR="001949DA">
          <w:rPr>
            <w:rStyle w:val="af"/>
          </w:rPr>
          <w:t>Статья 27. Отклонение от предельных параметров разрешенного строительства, реконструкции объектов капитального строительства.</w:t>
        </w:r>
        <w:r w:rsidR="001949DA">
          <w:rPr>
            <w:rStyle w:val="af"/>
            <w:webHidden/>
          </w:rPr>
          <w:tab/>
          <w:t xml:space="preserve">            </w:t>
        </w:r>
        <w:r w:rsidR="001949DA">
          <w:rPr>
            <w:rStyle w:val="af"/>
            <w:webHidden/>
          </w:rPr>
          <w:fldChar w:fldCharType="begin"/>
        </w:r>
        <w:r w:rsidR="001949DA">
          <w:rPr>
            <w:rStyle w:val="af"/>
            <w:webHidden/>
          </w:rPr>
          <w:instrText xml:space="preserve"> PAGEREF _Toc167622185 \h </w:instrText>
        </w:r>
        <w:r w:rsidR="001949DA">
          <w:rPr>
            <w:rStyle w:val="af"/>
            <w:webHidden/>
          </w:rPr>
        </w:r>
        <w:r w:rsidR="001949DA">
          <w:rPr>
            <w:rStyle w:val="af"/>
            <w:webHidden/>
          </w:rPr>
          <w:fldChar w:fldCharType="separate"/>
        </w:r>
        <w:r w:rsidR="00C7086F">
          <w:rPr>
            <w:rStyle w:val="af"/>
            <w:noProof/>
            <w:webHidden/>
          </w:rPr>
          <w:t>63</w:t>
        </w:r>
        <w:r w:rsidR="001949DA">
          <w:rPr>
            <w:rStyle w:val="af"/>
            <w:webHidden/>
          </w:rPr>
          <w:fldChar w:fldCharType="end"/>
        </w:r>
      </w:hyperlink>
    </w:p>
    <w:p w14:paraId="4ADCB672" w14:textId="444DFE74" w:rsidR="001949DA" w:rsidRDefault="00075D57" w:rsidP="001949DA">
      <w:pPr>
        <w:ind w:firstLine="709"/>
        <w:jc w:val="both"/>
      </w:pPr>
      <w:hyperlink r:id="rId47" w:anchor="_Toc167622186" w:history="1">
        <w:r w:rsidR="001949DA">
          <w:rPr>
            <w:rStyle w:val="af"/>
          </w:rPr>
          <w:t>ГЛАВА 3. ПОДГОТОВКА ДОКУМЕНТОВ ПО ПЛАНИРОВКЕ ТЕРРИТОРИИ</w:t>
        </w:r>
        <w:r w:rsidR="001949DA">
          <w:rPr>
            <w:rStyle w:val="af"/>
            <w:webHidden/>
          </w:rPr>
          <w:tab/>
        </w:r>
        <w:r w:rsidR="001949DA">
          <w:rPr>
            <w:rStyle w:val="af"/>
            <w:webHidden/>
          </w:rPr>
          <w:tab/>
        </w:r>
        <w:r w:rsidR="001949DA">
          <w:rPr>
            <w:rStyle w:val="af"/>
            <w:webHidden/>
          </w:rPr>
          <w:tab/>
        </w:r>
        <w:r w:rsidR="001949DA">
          <w:rPr>
            <w:rStyle w:val="af"/>
            <w:webHidden/>
          </w:rPr>
          <w:tab/>
        </w:r>
        <w:r w:rsidR="001949DA">
          <w:rPr>
            <w:rStyle w:val="af"/>
            <w:webHidden/>
          </w:rPr>
          <w:tab/>
        </w:r>
        <w:r w:rsidR="001949DA">
          <w:rPr>
            <w:rStyle w:val="af"/>
            <w:webHidden/>
          </w:rPr>
          <w:tab/>
        </w:r>
        <w:r w:rsidR="001949DA">
          <w:rPr>
            <w:rStyle w:val="af"/>
            <w:webHidden/>
          </w:rPr>
          <w:tab/>
        </w:r>
        <w:r w:rsidR="001949DA">
          <w:rPr>
            <w:rStyle w:val="af"/>
            <w:webHidden/>
          </w:rPr>
          <w:tab/>
        </w:r>
        <w:r w:rsidR="001949DA">
          <w:rPr>
            <w:rStyle w:val="af"/>
            <w:webHidden/>
          </w:rPr>
          <w:tab/>
        </w:r>
        <w:r w:rsidR="001949DA">
          <w:rPr>
            <w:rStyle w:val="af"/>
            <w:webHidden/>
          </w:rPr>
          <w:tab/>
          <w:t xml:space="preserve">            </w:t>
        </w:r>
        <w:r w:rsidR="001949DA">
          <w:rPr>
            <w:rStyle w:val="af"/>
            <w:webHidden/>
          </w:rPr>
          <w:fldChar w:fldCharType="begin"/>
        </w:r>
        <w:r w:rsidR="001949DA">
          <w:rPr>
            <w:rStyle w:val="af"/>
            <w:webHidden/>
          </w:rPr>
          <w:instrText xml:space="preserve"> PAGEREF _Toc167622186 \h </w:instrText>
        </w:r>
        <w:r w:rsidR="001949DA">
          <w:rPr>
            <w:rStyle w:val="af"/>
            <w:webHidden/>
          </w:rPr>
        </w:r>
        <w:r w:rsidR="001949DA">
          <w:rPr>
            <w:rStyle w:val="af"/>
            <w:webHidden/>
          </w:rPr>
          <w:fldChar w:fldCharType="separate"/>
        </w:r>
        <w:r w:rsidR="00C7086F">
          <w:rPr>
            <w:rStyle w:val="af"/>
            <w:noProof/>
            <w:webHidden/>
          </w:rPr>
          <w:t>65</w:t>
        </w:r>
        <w:r w:rsidR="001949DA">
          <w:rPr>
            <w:rStyle w:val="af"/>
            <w:webHidden/>
          </w:rPr>
          <w:fldChar w:fldCharType="end"/>
        </w:r>
      </w:hyperlink>
    </w:p>
    <w:p w14:paraId="105001A4" w14:textId="28F49465" w:rsidR="001949DA" w:rsidRDefault="00075D57" w:rsidP="001949DA">
      <w:pPr>
        <w:ind w:firstLine="709"/>
        <w:jc w:val="both"/>
      </w:pPr>
      <w:hyperlink r:id="rId48" w:anchor="_Toc167622187" w:history="1">
        <w:r w:rsidR="001949DA">
          <w:rPr>
            <w:rStyle w:val="af"/>
          </w:rPr>
          <w:t>Статья 28. Общие положения о планировке территории</w:t>
        </w:r>
        <w:r w:rsidR="001949DA">
          <w:rPr>
            <w:rStyle w:val="af"/>
            <w:webHidden/>
          </w:rPr>
          <w:tab/>
          <w:t xml:space="preserve">                      </w:t>
        </w:r>
        <w:r w:rsidR="001949DA">
          <w:rPr>
            <w:rStyle w:val="af"/>
            <w:webHidden/>
          </w:rPr>
          <w:fldChar w:fldCharType="begin"/>
        </w:r>
        <w:r w:rsidR="001949DA">
          <w:rPr>
            <w:rStyle w:val="af"/>
            <w:webHidden/>
          </w:rPr>
          <w:instrText xml:space="preserve"> PAGEREF _Toc167622187 \h </w:instrText>
        </w:r>
        <w:r w:rsidR="001949DA">
          <w:rPr>
            <w:rStyle w:val="af"/>
            <w:webHidden/>
          </w:rPr>
        </w:r>
        <w:r w:rsidR="001949DA">
          <w:rPr>
            <w:rStyle w:val="af"/>
            <w:webHidden/>
          </w:rPr>
          <w:fldChar w:fldCharType="separate"/>
        </w:r>
        <w:r w:rsidR="00C7086F">
          <w:rPr>
            <w:rStyle w:val="af"/>
            <w:noProof/>
            <w:webHidden/>
          </w:rPr>
          <w:t>65</w:t>
        </w:r>
        <w:r w:rsidR="001949DA">
          <w:rPr>
            <w:rStyle w:val="af"/>
            <w:webHidden/>
          </w:rPr>
          <w:fldChar w:fldCharType="end"/>
        </w:r>
      </w:hyperlink>
    </w:p>
    <w:p w14:paraId="685BBC54" w14:textId="3BB3301F" w:rsidR="001949DA" w:rsidRDefault="00075D57" w:rsidP="001949DA">
      <w:pPr>
        <w:ind w:firstLine="709"/>
        <w:jc w:val="both"/>
      </w:pPr>
      <w:hyperlink r:id="rId49" w:anchor="_Toc167622188" w:history="1">
        <w:r w:rsidR="001949DA">
          <w:rPr>
            <w:rStyle w:val="af"/>
          </w:rPr>
          <w:t>Статья 29. Содержание проектов планировки территории</w:t>
        </w:r>
        <w:r w:rsidR="001949DA">
          <w:rPr>
            <w:rStyle w:val="af"/>
            <w:webHidden/>
          </w:rPr>
          <w:tab/>
          <w:t xml:space="preserve">                      </w:t>
        </w:r>
        <w:r w:rsidR="001949DA">
          <w:rPr>
            <w:rStyle w:val="af"/>
            <w:webHidden/>
          </w:rPr>
          <w:fldChar w:fldCharType="begin"/>
        </w:r>
        <w:r w:rsidR="001949DA">
          <w:rPr>
            <w:rStyle w:val="af"/>
            <w:webHidden/>
          </w:rPr>
          <w:instrText xml:space="preserve"> PAGEREF _Toc167622188 \h </w:instrText>
        </w:r>
        <w:r w:rsidR="001949DA">
          <w:rPr>
            <w:rStyle w:val="af"/>
            <w:webHidden/>
          </w:rPr>
        </w:r>
        <w:r w:rsidR="001949DA">
          <w:rPr>
            <w:rStyle w:val="af"/>
            <w:webHidden/>
          </w:rPr>
          <w:fldChar w:fldCharType="separate"/>
        </w:r>
        <w:r w:rsidR="00C7086F">
          <w:rPr>
            <w:rStyle w:val="af"/>
            <w:noProof/>
            <w:webHidden/>
          </w:rPr>
          <w:t>66</w:t>
        </w:r>
        <w:r w:rsidR="001949DA">
          <w:rPr>
            <w:rStyle w:val="af"/>
            <w:webHidden/>
          </w:rPr>
          <w:fldChar w:fldCharType="end"/>
        </w:r>
      </w:hyperlink>
    </w:p>
    <w:p w14:paraId="2254D4DC" w14:textId="01A05E8E" w:rsidR="001949DA" w:rsidRDefault="00075D57" w:rsidP="001949DA">
      <w:pPr>
        <w:ind w:firstLine="709"/>
        <w:jc w:val="both"/>
      </w:pPr>
      <w:hyperlink r:id="rId50" w:anchor="_Toc167622189" w:history="1">
        <w:r w:rsidR="001949DA">
          <w:rPr>
            <w:rStyle w:val="af"/>
          </w:rPr>
          <w:t>Статья 30. Содержание проектов межевания территорий</w:t>
        </w:r>
        <w:r w:rsidR="001949DA">
          <w:rPr>
            <w:rStyle w:val="af"/>
            <w:webHidden/>
          </w:rPr>
          <w:tab/>
          <w:t xml:space="preserve">                      </w:t>
        </w:r>
        <w:r w:rsidR="001949DA">
          <w:rPr>
            <w:rStyle w:val="af"/>
            <w:webHidden/>
          </w:rPr>
          <w:fldChar w:fldCharType="begin"/>
        </w:r>
        <w:r w:rsidR="001949DA">
          <w:rPr>
            <w:rStyle w:val="af"/>
            <w:webHidden/>
          </w:rPr>
          <w:instrText xml:space="preserve"> PAGEREF _Toc167622189 \h </w:instrText>
        </w:r>
        <w:r w:rsidR="001949DA">
          <w:rPr>
            <w:rStyle w:val="af"/>
            <w:webHidden/>
          </w:rPr>
        </w:r>
        <w:r w:rsidR="001949DA">
          <w:rPr>
            <w:rStyle w:val="af"/>
            <w:webHidden/>
          </w:rPr>
          <w:fldChar w:fldCharType="separate"/>
        </w:r>
        <w:r w:rsidR="00C7086F">
          <w:rPr>
            <w:rStyle w:val="af"/>
            <w:noProof/>
            <w:webHidden/>
          </w:rPr>
          <w:t>67</w:t>
        </w:r>
        <w:r w:rsidR="001949DA">
          <w:rPr>
            <w:rStyle w:val="af"/>
            <w:webHidden/>
          </w:rPr>
          <w:fldChar w:fldCharType="end"/>
        </w:r>
      </w:hyperlink>
    </w:p>
    <w:p w14:paraId="2B76B671" w14:textId="4FBFB712" w:rsidR="001949DA" w:rsidRDefault="00075D57" w:rsidP="001949DA">
      <w:pPr>
        <w:ind w:firstLine="709"/>
        <w:jc w:val="both"/>
      </w:pPr>
      <w:hyperlink r:id="rId51" w:anchor="_Toc167622190" w:history="1">
        <w:r w:rsidR="001949DA">
          <w:rPr>
            <w:rStyle w:val="af"/>
          </w:rPr>
          <w:t>Статья 31. Содержание градостроительных планов земельных участков</w:t>
        </w:r>
        <w:r w:rsidR="001949DA">
          <w:rPr>
            <w:rStyle w:val="af"/>
            <w:webHidden/>
          </w:rPr>
          <w:tab/>
        </w:r>
        <w:r w:rsidR="001949DA">
          <w:rPr>
            <w:rStyle w:val="af"/>
            <w:webHidden/>
          </w:rPr>
          <w:tab/>
        </w:r>
        <w:r w:rsidR="001949DA">
          <w:rPr>
            <w:rStyle w:val="af"/>
            <w:webHidden/>
          </w:rPr>
          <w:tab/>
        </w:r>
        <w:r w:rsidR="001949DA">
          <w:rPr>
            <w:rStyle w:val="af"/>
            <w:webHidden/>
          </w:rPr>
          <w:tab/>
        </w:r>
        <w:r w:rsidR="001949DA">
          <w:rPr>
            <w:rStyle w:val="af"/>
            <w:webHidden/>
          </w:rPr>
          <w:tab/>
        </w:r>
        <w:r w:rsidR="001949DA">
          <w:rPr>
            <w:rStyle w:val="af"/>
            <w:webHidden/>
          </w:rPr>
          <w:tab/>
        </w:r>
        <w:r w:rsidR="001949DA">
          <w:rPr>
            <w:rStyle w:val="af"/>
            <w:webHidden/>
          </w:rPr>
          <w:tab/>
        </w:r>
        <w:r w:rsidR="001949DA">
          <w:rPr>
            <w:rStyle w:val="af"/>
            <w:webHidden/>
          </w:rPr>
          <w:tab/>
        </w:r>
        <w:r w:rsidR="001949DA">
          <w:rPr>
            <w:rStyle w:val="af"/>
            <w:webHidden/>
          </w:rPr>
          <w:tab/>
        </w:r>
        <w:r w:rsidR="001949DA">
          <w:rPr>
            <w:rStyle w:val="af"/>
            <w:webHidden/>
          </w:rPr>
          <w:tab/>
        </w:r>
        <w:r w:rsidR="001949DA">
          <w:rPr>
            <w:rStyle w:val="af"/>
            <w:webHidden/>
          </w:rPr>
          <w:tab/>
        </w:r>
        <w:r w:rsidR="001949DA">
          <w:rPr>
            <w:rStyle w:val="af"/>
            <w:webHidden/>
          </w:rPr>
          <w:tab/>
        </w:r>
        <w:r w:rsidR="001949DA">
          <w:rPr>
            <w:rStyle w:val="af"/>
            <w:webHidden/>
          </w:rPr>
          <w:tab/>
          <w:t xml:space="preserve">  </w:t>
        </w:r>
        <w:r w:rsidR="001949DA">
          <w:rPr>
            <w:rStyle w:val="af"/>
            <w:webHidden/>
          </w:rPr>
          <w:fldChar w:fldCharType="begin"/>
        </w:r>
        <w:r w:rsidR="001949DA">
          <w:rPr>
            <w:rStyle w:val="af"/>
            <w:webHidden/>
          </w:rPr>
          <w:instrText xml:space="preserve"> PAGEREF _Toc167622190 \h </w:instrText>
        </w:r>
        <w:r w:rsidR="001949DA">
          <w:rPr>
            <w:rStyle w:val="af"/>
            <w:webHidden/>
          </w:rPr>
        </w:r>
        <w:r w:rsidR="001949DA">
          <w:rPr>
            <w:rStyle w:val="af"/>
            <w:webHidden/>
          </w:rPr>
          <w:fldChar w:fldCharType="separate"/>
        </w:r>
        <w:r w:rsidR="00C7086F">
          <w:rPr>
            <w:rStyle w:val="af"/>
            <w:noProof/>
            <w:webHidden/>
          </w:rPr>
          <w:t>68</w:t>
        </w:r>
        <w:r w:rsidR="001949DA">
          <w:rPr>
            <w:rStyle w:val="af"/>
            <w:webHidden/>
          </w:rPr>
          <w:fldChar w:fldCharType="end"/>
        </w:r>
      </w:hyperlink>
    </w:p>
    <w:p w14:paraId="0441E193" w14:textId="71AD44E3" w:rsidR="001949DA" w:rsidRDefault="00075D57" w:rsidP="001949DA">
      <w:pPr>
        <w:ind w:firstLine="709"/>
        <w:jc w:val="both"/>
      </w:pPr>
      <w:hyperlink r:id="rId52" w:anchor="_Toc167622191" w:history="1">
        <w:r w:rsidR="001949DA">
          <w:rPr>
            <w:rStyle w:val="af"/>
          </w:rPr>
          <w:t>Статья 32. Согласование архитектурно-градостроительного облика</w:t>
        </w:r>
        <w:r w:rsidR="001949DA">
          <w:rPr>
            <w:rStyle w:val="af"/>
            <w:webHidden/>
          </w:rPr>
          <w:tab/>
          <w:t xml:space="preserve">  </w:t>
        </w:r>
        <w:r w:rsidR="001949DA">
          <w:rPr>
            <w:rStyle w:val="af"/>
            <w:webHidden/>
          </w:rPr>
          <w:fldChar w:fldCharType="begin"/>
        </w:r>
        <w:r w:rsidR="001949DA">
          <w:rPr>
            <w:rStyle w:val="af"/>
            <w:webHidden/>
          </w:rPr>
          <w:instrText xml:space="preserve"> PAGEREF _Toc167622191 \h </w:instrText>
        </w:r>
        <w:r w:rsidR="001949DA">
          <w:rPr>
            <w:rStyle w:val="af"/>
            <w:webHidden/>
          </w:rPr>
        </w:r>
        <w:r w:rsidR="001949DA">
          <w:rPr>
            <w:rStyle w:val="af"/>
            <w:webHidden/>
          </w:rPr>
          <w:fldChar w:fldCharType="separate"/>
        </w:r>
        <w:r w:rsidR="00C7086F">
          <w:rPr>
            <w:rStyle w:val="af"/>
            <w:noProof/>
            <w:webHidden/>
          </w:rPr>
          <w:t>70</w:t>
        </w:r>
        <w:r w:rsidR="001949DA">
          <w:rPr>
            <w:rStyle w:val="af"/>
            <w:webHidden/>
          </w:rPr>
          <w:fldChar w:fldCharType="end"/>
        </w:r>
      </w:hyperlink>
    </w:p>
    <w:p w14:paraId="6E7773AE" w14:textId="59851E52" w:rsidR="001949DA" w:rsidRDefault="00075D57" w:rsidP="001949DA">
      <w:pPr>
        <w:ind w:firstLine="709"/>
        <w:jc w:val="both"/>
      </w:pPr>
      <w:hyperlink r:id="rId53" w:anchor="_Toc167622192" w:history="1">
        <w:r w:rsidR="001949DA">
          <w:rPr>
            <w:rStyle w:val="af"/>
          </w:rPr>
          <w:t>Статья 33. Особенности подготовки документации по планировке территории применительно к территории Новодеревянковского сельского поселения.</w:t>
        </w:r>
        <w:r w:rsidR="001949DA">
          <w:rPr>
            <w:rStyle w:val="af"/>
            <w:webHidden/>
          </w:rPr>
          <w:tab/>
          <w:t xml:space="preserve">       </w:t>
        </w:r>
        <w:r w:rsidR="001949DA">
          <w:rPr>
            <w:rStyle w:val="af"/>
            <w:webHidden/>
          </w:rPr>
          <w:tab/>
        </w:r>
        <w:r w:rsidR="001949DA">
          <w:rPr>
            <w:rStyle w:val="af"/>
            <w:webHidden/>
          </w:rPr>
          <w:tab/>
        </w:r>
        <w:r w:rsidR="001949DA">
          <w:rPr>
            <w:rStyle w:val="af"/>
            <w:webHidden/>
          </w:rPr>
          <w:tab/>
        </w:r>
        <w:r w:rsidR="001949DA">
          <w:rPr>
            <w:rStyle w:val="af"/>
            <w:webHidden/>
          </w:rPr>
          <w:tab/>
        </w:r>
        <w:r w:rsidR="001949DA">
          <w:rPr>
            <w:rStyle w:val="af"/>
            <w:webHidden/>
          </w:rPr>
          <w:tab/>
        </w:r>
        <w:r w:rsidR="001949DA">
          <w:rPr>
            <w:rStyle w:val="af"/>
            <w:webHidden/>
          </w:rPr>
          <w:tab/>
        </w:r>
        <w:r w:rsidR="001949DA">
          <w:rPr>
            <w:rStyle w:val="af"/>
            <w:webHidden/>
          </w:rPr>
          <w:tab/>
        </w:r>
        <w:r w:rsidR="001949DA">
          <w:rPr>
            <w:rStyle w:val="af"/>
            <w:webHidden/>
          </w:rPr>
          <w:tab/>
        </w:r>
        <w:r w:rsidR="001949DA">
          <w:rPr>
            <w:rStyle w:val="af"/>
            <w:webHidden/>
          </w:rPr>
          <w:tab/>
        </w:r>
        <w:r w:rsidR="001949DA">
          <w:rPr>
            <w:rStyle w:val="af"/>
            <w:webHidden/>
          </w:rPr>
          <w:tab/>
          <w:t xml:space="preserve">            </w:t>
        </w:r>
        <w:r w:rsidR="001949DA">
          <w:rPr>
            <w:rStyle w:val="af"/>
            <w:webHidden/>
          </w:rPr>
          <w:fldChar w:fldCharType="begin"/>
        </w:r>
        <w:r w:rsidR="001949DA">
          <w:rPr>
            <w:rStyle w:val="af"/>
            <w:webHidden/>
          </w:rPr>
          <w:instrText xml:space="preserve"> PAGEREF _Toc167622192 \h </w:instrText>
        </w:r>
        <w:r w:rsidR="001949DA">
          <w:rPr>
            <w:rStyle w:val="af"/>
            <w:webHidden/>
          </w:rPr>
        </w:r>
        <w:r w:rsidR="001949DA">
          <w:rPr>
            <w:rStyle w:val="af"/>
            <w:webHidden/>
          </w:rPr>
          <w:fldChar w:fldCharType="separate"/>
        </w:r>
        <w:r w:rsidR="00C7086F">
          <w:rPr>
            <w:rStyle w:val="af"/>
            <w:noProof/>
            <w:webHidden/>
          </w:rPr>
          <w:t>71</w:t>
        </w:r>
        <w:r w:rsidR="001949DA">
          <w:rPr>
            <w:rStyle w:val="af"/>
            <w:webHidden/>
          </w:rPr>
          <w:fldChar w:fldCharType="end"/>
        </w:r>
      </w:hyperlink>
    </w:p>
    <w:p w14:paraId="779DCBA6" w14:textId="2051609A" w:rsidR="001949DA" w:rsidRDefault="00075D57" w:rsidP="001949DA">
      <w:pPr>
        <w:ind w:left="708" w:firstLine="1"/>
        <w:jc w:val="both"/>
      </w:pPr>
      <w:hyperlink r:id="rId54" w:anchor="_Toc167622193" w:history="1">
        <w:r w:rsidR="001949DA">
          <w:rPr>
            <w:rStyle w:val="af"/>
          </w:rPr>
          <w:t>ГЛАВА 4. ОБЩЕСТВЕННЫЕ ОБСУЖДЕНИЯ ИЛИ ПУБЛИЧНЫЕ СЛУШАНИЯ  ПО  ВОПРОСАМ  ЗЕМЛЕПОЛЬЗОВАНИЯ И  ЗАСТРОЙКИ</w:t>
        </w:r>
        <w:r w:rsidR="001949DA">
          <w:rPr>
            <w:rStyle w:val="af"/>
            <w:webHidden/>
          </w:rPr>
          <w:tab/>
          <w:t xml:space="preserve">       </w:t>
        </w:r>
        <w:r w:rsidR="001949DA">
          <w:rPr>
            <w:rStyle w:val="af"/>
            <w:webHidden/>
          </w:rPr>
          <w:tab/>
        </w:r>
        <w:r w:rsidR="001949DA">
          <w:rPr>
            <w:rStyle w:val="af"/>
            <w:webHidden/>
          </w:rPr>
          <w:tab/>
        </w:r>
        <w:r w:rsidR="001949DA">
          <w:rPr>
            <w:rStyle w:val="af"/>
            <w:webHidden/>
          </w:rPr>
          <w:tab/>
        </w:r>
        <w:r w:rsidR="001949DA">
          <w:rPr>
            <w:rStyle w:val="af"/>
            <w:webHidden/>
          </w:rPr>
          <w:tab/>
        </w:r>
        <w:r w:rsidR="001949DA">
          <w:rPr>
            <w:rStyle w:val="af"/>
            <w:webHidden/>
          </w:rPr>
          <w:tab/>
        </w:r>
        <w:r w:rsidR="001949DA">
          <w:rPr>
            <w:rStyle w:val="af"/>
            <w:webHidden/>
          </w:rPr>
          <w:tab/>
        </w:r>
        <w:r w:rsidR="001949DA">
          <w:rPr>
            <w:rStyle w:val="af"/>
            <w:webHidden/>
          </w:rPr>
          <w:tab/>
        </w:r>
        <w:r w:rsidR="001949DA">
          <w:rPr>
            <w:rStyle w:val="af"/>
            <w:webHidden/>
          </w:rPr>
          <w:tab/>
          <w:t xml:space="preserve">            </w:t>
        </w:r>
        <w:r w:rsidR="001949DA">
          <w:rPr>
            <w:rStyle w:val="af"/>
            <w:webHidden/>
          </w:rPr>
          <w:fldChar w:fldCharType="begin"/>
        </w:r>
        <w:r w:rsidR="001949DA">
          <w:rPr>
            <w:rStyle w:val="af"/>
            <w:webHidden/>
          </w:rPr>
          <w:instrText xml:space="preserve"> PAGEREF _Toc167622193 \h </w:instrText>
        </w:r>
        <w:r w:rsidR="001949DA">
          <w:rPr>
            <w:rStyle w:val="af"/>
            <w:webHidden/>
          </w:rPr>
        </w:r>
        <w:r w:rsidR="001949DA">
          <w:rPr>
            <w:rStyle w:val="af"/>
            <w:webHidden/>
          </w:rPr>
          <w:fldChar w:fldCharType="separate"/>
        </w:r>
        <w:r w:rsidR="00C7086F">
          <w:rPr>
            <w:rStyle w:val="af"/>
            <w:noProof/>
            <w:webHidden/>
          </w:rPr>
          <w:t>73</w:t>
        </w:r>
        <w:r w:rsidR="001949DA">
          <w:rPr>
            <w:rStyle w:val="af"/>
            <w:webHidden/>
          </w:rPr>
          <w:fldChar w:fldCharType="end"/>
        </w:r>
      </w:hyperlink>
    </w:p>
    <w:p w14:paraId="7B9A9FCE" w14:textId="5F3054F1" w:rsidR="001949DA" w:rsidRDefault="00075D57" w:rsidP="001949DA">
      <w:pPr>
        <w:ind w:firstLine="709"/>
        <w:jc w:val="both"/>
      </w:pPr>
      <w:hyperlink r:id="rId55" w:anchor="_Toc167622194" w:history="1">
        <w:r w:rsidR="001949DA">
          <w:rPr>
            <w:rStyle w:val="af"/>
          </w:rPr>
          <w:t>Статья 34. Общие положения организации и проведения общественных осуждений или публичных слушаний по вопросам землепользования и застройки</w:t>
        </w:r>
        <w:r w:rsidR="001949DA">
          <w:rPr>
            <w:rStyle w:val="af"/>
            <w:webHidden/>
          </w:rPr>
          <w:tab/>
        </w:r>
        <w:r w:rsidR="001949DA">
          <w:rPr>
            <w:rStyle w:val="af"/>
            <w:webHidden/>
          </w:rPr>
          <w:tab/>
        </w:r>
        <w:r w:rsidR="001949DA">
          <w:rPr>
            <w:rStyle w:val="af"/>
            <w:webHidden/>
          </w:rPr>
          <w:tab/>
        </w:r>
        <w:r w:rsidR="001949DA">
          <w:rPr>
            <w:rStyle w:val="af"/>
            <w:webHidden/>
          </w:rPr>
          <w:tab/>
        </w:r>
        <w:r w:rsidR="001949DA">
          <w:rPr>
            <w:rStyle w:val="af"/>
            <w:webHidden/>
          </w:rPr>
          <w:tab/>
        </w:r>
        <w:r w:rsidR="001949DA">
          <w:rPr>
            <w:rStyle w:val="af"/>
            <w:webHidden/>
          </w:rPr>
          <w:tab/>
        </w:r>
        <w:r w:rsidR="001949DA">
          <w:rPr>
            <w:rStyle w:val="af"/>
            <w:webHidden/>
          </w:rPr>
          <w:tab/>
        </w:r>
        <w:r w:rsidR="001949DA">
          <w:rPr>
            <w:rStyle w:val="af"/>
            <w:webHidden/>
          </w:rPr>
          <w:tab/>
        </w:r>
        <w:r w:rsidR="001949DA">
          <w:rPr>
            <w:rStyle w:val="af"/>
            <w:webHidden/>
          </w:rPr>
          <w:tab/>
        </w:r>
        <w:r w:rsidR="001949DA">
          <w:rPr>
            <w:rStyle w:val="af"/>
            <w:webHidden/>
          </w:rPr>
          <w:tab/>
        </w:r>
        <w:r w:rsidR="001949DA">
          <w:rPr>
            <w:rStyle w:val="af"/>
            <w:webHidden/>
          </w:rPr>
          <w:tab/>
        </w:r>
        <w:r w:rsidR="001949DA">
          <w:rPr>
            <w:rStyle w:val="af"/>
            <w:webHidden/>
          </w:rPr>
          <w:tab/>
          <w:t xml:space="preserve">  </w:t>
        </w:r>
        <w:r w:rsidR="001949DA">
          <w:rPr>
            <w:rStyle w:val="af"/>
            <w:webHidden/>
          </w:rPr>
          <w:fldChar w:fldCharType="begin"/>
        </w:r>
        <w:r w:rsidR="001949DA">
          <w:rPr>
            <w:rStyle w:val="af"/>
            <w:webHidden/>
          </w:rPr>
          <w:instrText xml:space="preserve"> PAGEREF _Toc167622194 \h </w:instrText>
        </w:r>
        <w:r w:rsidR="001949DA">
          <w:rPr>
            <w:rStyle w:val="af"/>
            <w:webHidden/>
          </w:rPr>
        </w:r>
        <w:r w:rsidR="001949DA">
          <w:rPr>
            <w:rStyle w:val="af"/>
            <w:webHidden/>
          </w:rPr>
          <w:fldChar w:fldCharType="separate"/>
        </w:r>
        <w:r w:rsidR="00C7086F">
          <w:rPr>
            <w:rStyle w:val="af"/>
            <w:noProof/>
            <w:webHidden/>
          </w:rPr>
          <w:t>74</w:t>
        </w:r>
        <w:r w:rsidR="001949DA">
          <w:rPr>
            <w:rStyle w:val="af"/>
            <w:webHidden/>
          </w:rPr>
          <w:fldChar w:fldCharType="end"/>
        </w:r>
      </w:hyperlink>
    </w:p>
    <w:p w14:paraId="75F18F74" w14:textId="5973E6C1" w:rsidR="001949DA" w:rsidRDefault="00075D57" w:rsidP="001949DA">
      <w:pPr>
        <w:ind w:firstLine="709"/>
        <w:jc w:val="both"/>
      </w:pPr>
      <w:hyperlink r:id="rId56" w:anchor="_Toc167622195" w:history="1">
        <w:r w:rsidR="001949DA">
          <w:rPr>
            <w:rStyle w:val="af"/>
          </w:rPr>
          <w:t>ГЛАВА 5. ВНЕСЕНИЕ ИЗМЕНЕНИЙ В ПРАВИЛА ЗЕМЛЕПОЛЬЗОВАНИЯ И ЗАСТРОЙКИ</w:t>
        </w:r>
        <w:r w:rsidR="001949DA">
          <w:rPr>
            <w:rStyle w:val="af"/>
            <w:webHidden/>
          </w:rPr>
          <w:tab/>
        </w:r>
        <w:r w:rsidR="001949DA">
          <w:rPr>
            <w:rStyle w:val="af"/>
            <w:webHidden/>
          </w:rPr>
          <w:tab/>
        </w:r>
        <w:r w:rsidR="001949DA">
          <w:rPr>
            <w:rStyle w:val="af"/>
            <w:webHidden/>
          </w:rPr>
          <w:tab/>
        </w:r>
        <w:r w:rsidR="001949DA">
          <w:rPr>
            <w:rStyle w:val="af"/>
            <w:webHidden/>
          </w:rPr>
          <w:tab/>
        </w:r>
        <w:r w:rsidR="001949DA">
          <w:rPr>
            <w:rStyle w:val="af"/>
            <w:webHidden/>
          </w:rPr>
          <w:tab/>
        </w:r>
        <w:r w:rsidR="001949DA">
          <w:rPr>
            <w:rStyle w:val="af"/>
            <w:webHidden/>
          </w:rPr>
          <w:tab/>
          <w:t xml:space="preserve">  </w:t>
        </w:r>
        <w:r w:rsidR="001949DA">
          <w:rPr>
            <w:rStyle w:val="af"/>
            <w:webHidden/>
          </w:rPr>
          <w:fldChar w:fldCharType="begin"/>
        </w:r>
        <w:r w:rsidR="001949DA">
          <w:rPr>
            <w:rStyle w:val="af"/>
            <w:webHidden/>
          </w:rPr>
          <w:instrText xml:space="preserve"> PAGEREF _Toc167622195 \h </w:instrText>
        </w:r>
        <w:r w:rsidR="001949DA">
          <w:rPr>
            <w:rStyle w:val="af"/>
            <w:webHidden/>
          </w:rPr>
        </w:r>
        <w:r w:rsidR="001949DA">
          <w:rPr>
            <w:rStyle w:val="af"/>
            <w:webHidden/>
          </w:rPr>
          <w:fldChar w:fldCharType="separate"/>
        </w:r>
        <w:r w:rsidR="00C7086F">
          <w:rPr>
            <w:rStyle w:val="af"/>
            <w:noProof/>
            <w:webHidden/>
          </w:rPr>
          <w:t>78</w:t>
        </w:r>
        <w:r w:rsidR="001949DA">
          <w:rPr>
            <w:rStyle w:val="af"/>
            <w:webHidden/>
          </w:rPr>
          <w:fldChar w:fldCharType="end"/>
        </w:r>
      </w:hyperlink>
    </w:p>
    <w:p w14:paraId="4F194B74" w14:textId="165AA76F" w:rsidR="001949DA" w:rsidRDefault="00075D57" w:rsidP="001949DA">
      <w:pPr>
        <w:ind w:firstLine="709"/>
        <w:jc w:val="both"/>
      </w:pPr>
      <w:hyperlink r:id="rId57" w:anchor="_Toc167622196" w:history="1">
        <w:r w:rsidR="001949DA">
          <w:rPr>
            <w:rStyle w:val="af"/>
          </w:rPr>
          <w:t>Статья 35. Порядок и основания для внесения изменений в правила землепользования и застройки</w:t>
        </w:r>
        <w:r w:rsidR="001949DA">
          <w:rPr>
            <w:rStyle w:val="af"/>
            <w:webHidden/>
          </w:rPr>
          <w:tab/>
          <w:t xml:space="preserve">                                                                         </w:t>
        </w:r>
        <w:r w:rsidR="001949DA">
          <w:rPr>
            <w:rStyle w:val="af"/>
            <w:webHidden/>
          </w:rPr>
          <w:fldChar w:fldCharType="begin"/>
        </w:r>
        <w:r w:rsidR="001949DA">
          <w:rPr>
            <w:rStyle w:val="af"/>
            <w:webHidden/>
          </w:rPr>
          <w:instrText xml:space="preserve"> PAGEREF _Toc167622196 \h </w:instrText>
        </w:r>
        <w:r w:rsidR="001949DA">
          <w:rPr>
            <w:rStyle w:val="af"/>
            <w:webHidden/>
          </w:rPr>
        </w:r>
        <w:r w:rsidR="001949DA">
          <w:rPr>
            <w:rStyle w:val="af"/>
            <w:webHidden/>
          </w:rPr>
          <w:fldChar w:fldCharType="separate"/>
        </w:r>
        <w:r w:rsidR="00C7086F">
          <w:rPr>
            <w:rStyle w:val="af"/>
            <w:noProof/>
            <w:webHidden/>
          </w:rPr>
          <w:t>78</w:t>
        </w:r>
        <w:r w:rsidR="001949DA">
          <w:rPr>
            <w:rStyle w:val="af"/>
            <w:webHidden/>
          </w:rPr>
          <w:fldChar w:fldCharType="end"/>
        </w:r>
      </w:hyperlink>
    </w:p>
    <w:p w14:paraId="187073CA" w14:textId="6203947D" w:rsidR="001949DA" w:rsidRDefault="00075D57" w:rsidP="001949DA">
      <w:pPr>
        <w:ind w:firstLine="709"/>
        <w:jc w:val="both"/>
      </w:pPr>
      <w:hyperlink r:id="rId58" w:anchor="_Toc167622197" w:history="1">
        <w:r w:rsidR="001949DA">
          <w:rPr>
            <w:rStyle w:val="af"/>
          </w:rPr>
          <w:t>Статья 36. Внесение изменений в Правила</w:t>
        </w:r>
        <w:r w:rsidR="001949DA">
          <w:rPr>
            <w:rStyle w:val="af"/>
            <w:webHidden/>
          </w:rPr>
          <w:tab/>
          <w:t xml:space="preserve">                                          </w:t>
        </w:r>
        <w:r w:rsidR="001949DA">
          <w:rPr>
            <w:rStyle w:val="af"/>
            <w:webHidden/>
          </w:rPr>
          <w:fldChar w:fldCharType="begin"/>
        </w:r>
        <w:r w:rsidR="001949DA">
          <w:rPr>
            <w:rStyle w:val="af"/>
            <w:webHidden/>
          </w:rPr>
          <w:instrText xml:space="preserve"> PAGEREF _Toc167622197 \h </w:instrText>
        </w:r>
        <w:r w:rsidR="001949DA">
          <w:rPr>
            <w:rStyle w:val="af"/>
            <w:webHidden/>
          </w:rPr>
        </w:r>
        <w:r w:rsidR="001949DA">
          <w:rPr>
            <w:rStyle w:val="af"/>
            <w:webHidden/>
          </w:rPr>
          <w:fldChar w:fldCharType="separate"/>
        </w:r>
        <w:r w:rsidR="00C7086F">
          <w:rPr>
            <w:rStyle w:val="af"/>
            <w:noProof/>
            <w:webHidden/>
          </w:rPr>
          <w:t>81</w:t>
        </w:r>
        <w:r w:rsidR="001949DA">
          <w:rPr>
            <w:rStyle w:val="af"/>
            <w:webHidden/>
          </w:rPr>
          <w:fldChar w:fldCharType="end"/>
        </w:r>
      </w:hyperlink>
    </w:p>
    <w:p w14:paraId="2D16CD46" w14:textId="2E195762" w:rsidR="001949DA" w:rsidRDefault="00075D57" w:rsidP="001949DA">
      <w:pPr>
        <w:ind w:firstLine="709"/>
        <w:jc w:val="both"/>
      </w:pPr>
      <w:hyperlink r:id="rId59" w:anchor="_Toc167622198" w:history="1">
        <w:r w:rsidR="001949DA">
          <w:rPr>
            <w:rStyle w:val="af"/>
          </w:rPr>
          <w:t>ГЛАВА 6. РЕГУЛИРОВАНИЕ ИНЫХ ВОПРОСОВ</w:t>
        </w:r>
        <w:r w:rsidR="001949DA">
          <w:rPr>
            <w:rStyle w:val="af"/>
            <w:webHidden/>
          </w:rPr>
          <w:tab/>
          <w:t xml:space="preserve">                                </w:t>
        </w:r>
        <w:r w:rsidR="001949DA">
          <w:rPr>
            <w:rStyle w:val="af"/>
            <w:webHidden/>
          </w:rPr>
          <w:fldChar w:fldCharType="begin"/>
        </w:r>
        <w:r w:rsidR="001949DA">
          <w:rPr>
            <w:rStyle w:val="af"/>
            <w:webHidden/>
          </w:rPr>
          <w:instrText xml:space="preserve"> PAGEREF _Toc167622198 \h </w:instrText>
        </w:r>
        <w:r w:rsidR="001949DA">
          <w:rPr>
            <w:rStyle w:val="af"/>
            <w:webHidden/>
          </w:rPr>
        </w:r>
        <w:r w:rsidR="001949DA">
          <w:rPr>
            <w:rStyle w:val="af"/>
            <w:webHidden/>
          </w:rPr>
          <w:fldChar w:fldCharType="separate"/>
        </w:r>
        <w:r w:rsidR="00C7086F">
          <w:rPr>
            <w:rStyle w:val="af"/>
            <w:noProof/>
            <w:webHidden/>
          </w:rPr>
          <w:t>83</w:t>
        </w:r>
        <w:r w:rsidR="001949DA">
          <w:rPr>
            <w:rStyle w:val="af"/>
            <w:webHidden/>
          </w:rPr>
          <w:fldChar w:fldCharType="end"/>
        </w:r>
      </w:hyperlink>
    </w:p>
    <w:p w14:paraId="5ECDB571" w14:textId="5A725646" w:rsidR="001949DA" w:rsidRDefault="00075D57" w:rsidP="001949DA">
      <w:pPr>
        <w:ind w:firstLine="709"/>
        <w:jc w:val="both"/>
      </w:pPr>
      <w:hyperlink r:id="rId60" w:anchor="_Toc167622199" w:history="1">
        <w:r w:rsidR="001949DA">
          <w:rPr>
            <w:rStyle w:val="af"/>
          </w:rPr>
          <w:t>Статья 37. Выдача разрешений на строительство</w:t>
        </w:r>
        <w:r w:rsidR="001949DA">
          <w:rPr>
            <w:rStyle w:val="af"/>
            <w:webHidden/>
          </w:rPr>
          <w:tab/>
          <w:t xml:space="preserve">                                </w:t>
        </w:r>
        <w:r w:rsidR="001949DA">
          <w:rPr>
            <w:rStyle w:val="af"/>
            <w:webHidden/>
          </w:rPr>
          <w:fldChar w:fldCharType="begin"/>
        </w:r>
        <w:r w:rsidR="001949DA">
          <w:rPr>
            <w:rStyle w:val="af"/>
            <w:webHidden/>
          </w:rPr>
          <w:instrText xml:space="preserve"> PAGEREF _Toc167622199 \h </w:instrText>
        </w:r>
        <w:r w:rsidR="001949DA">
          <w:rPr>
            <w:rStyle w:val="af"/>
            <w:webHidden/>
          </w:rPr>
        </w:r>
        <w:r w:rsidR="001949DA">
          <w:rPr>
            <w:rStyle w:val="af"/>
            <w:webHidden/>
          </w:rPr>
          <w:fldChar w:fldCharType="separate"/>
        </w:r>
        <w:r w:rsidR="00C7086F">
          <w:rPr>
            <w:rStyle w:val="af"/>
            <w:noProof/>
            <w:webHidden/>
          </w:rPr>
          <w:t>83</w:t>
        </w:r>
        <w:r w:rsidR="001949DA">
          <w:rPr>
            <w:rStyle w:val="af"/>
            <w:webHidden/>
          </w:rPr>
          <w:fldChar w:fldCharType="end"/>
        </w:r>
      </w:hyperlink>
    </w:p>
    <w:p w14:paraId="14B6A70A" w14:textId="02577761" w:rsidR="001949DA" w:rsidRDefault="00075D57" w:rsidP="001949DA">
      <w:pPr>
        <w:ind w:firstLine="709"/>
        <w:jc w:val="both"/>
      </w:pPr>
      <w:hyperlink r:id="rId61" w:anchor="_Toc167622200" w:history="1">
        <w:r w:rsidR="001949DA">
          <w:rPr>
            <w:rStyle w:val="af"/>
          </w:rPr>
          <w:t>Статья 38. Выдача разрешения на ввод объекта в эксплуатацию</w:t>
        </w:r>
        <w:r w:rsidR="001949DA">
          <w:rPr>
            <w:rStyle w:val="af"/>
            <w:webHidden/>
          </w:rPr>
          <w:tab/>
          <w:t xml:space="preserve">     </w:t>
        </w:r>
        <w:r w:rsidR="00CF0D56">
          <w:rPr>
            <w:rStyle w:val="af"/>
            <w:webHidden/>
          </w:rPr>
          <w:t xml:space="preserve"> </w:t>
        </w:r>
        <w:r w:rsidR="001949DA">
          <w:rPr>
            <w:rStyle w:val="af"/>
            <w:webHidden/>
          </w:rPr>
          <w:t xml:space="preserve">      </w:t>
        </w:r>
        <w:r w:rsidR="001949DA">
          <w:rPr>
            <w:rStyle w:val="af"/>
            <w:webHidden/>
          </w:rPr>
          <w:fldChar w:fldCharType="begin"/>
        </w:r>
        <w:r w:rsidR="001949DA">
          <w:rPr>
            <w:rStyle w:val="af"/>
            <w:webHidden/>
          </w:rPr>
          <w:instrText xml:space="preserve"> PAGEREF _Toc167622200 \h </w:instrText>
        </w:r>
        <w:r w:rsidR="001949DA">
          <w:rPr>
            <w:rStyle w:val="af"/>
            <w:webHidden/>
          </w:rPr>
        </w:r>
        <w:r w:rsidR="001949DA">
          <w:rPr>
            <w:rStyle w:val="af"/>
            <w:webHidden/>
          </w:rPr>
          <w:fldChar w:fldCharType="separate"/>
        </w:r>
        <w:r w:rsidR="00C7086F">
          <w:rPr>
            <w:rStyle w:val="af"/>
            <w:noProof/>
            <w:webHidden/>
          </w:rPr>
          <w:t>87</w:t>
        </w:r>
        <w:r w:rsidR="001949DA">
          <w:rPr>
            <w:rStyle w:val="af"/>
            <w:webHidden/>
          </w:rPr>
          <w:fldChar w:fldCharType="end"/>
        </w:r>
      </w:hyperlink>
    </w:p>
    <w:p w14:paraId="3E32EF31" w14:textId="2FF58ABF" w:rsidR="001949DA" w:rsidRDefault="00075D57" w:rsidP="001949DA">
      <w:pPr>
        <w:ind w:firstLine="709"/>
        <w:jc w:val="both"/>
      </w:pPr>
      <w:hyperlink r:id="rId62" w:anchor="_Toc167622201" w:history="1">
        <w:r w:rsidR="001949DA">
          <w:rPr>
            <w:rStyle w:val="af"/>
          </w:rPr>
          <w:t>Статья 39. Уведомление о планируемых строительстве или реконструкции объекта индивидуального жилищного строительства или садового дома</w:t>
        </w:r>
        <w:r w:rsidR="001949DA">
          <w:rPr>
            <w:rStyle w:val="af"/>
            <w:webHidden/>
          </w:rPr>
          <w:tab/>
          <w:t xml:space="preserve">  </w:t>
        </w:r>
        <w:r w:rsidR="001949DA">
          <w:rPr>
            <w:rStyle w:val="af"/>
            <w:webHidden/>
          </w:rPr>
          <w:fldChar w:fldCharType="begin"/>
        </w:r>
        <w:r w:rsidR="001949DA">
          <w:rPr>
            <w:rStyle w:val="af"/>
            <w:webHidden/>
          </w:rPr>
          <w:instrText xml:space="preserve"> PAGEREF _Toc167622201 \h </w:instrText>
        </w:r>
        <w:r w:rsidR="001949DA">
          <w:rPr>
            <w:rStyle w:val="af"/>
            <w:webHidden/>
          </w:rPr>
        </w:r>
        <w:r w:rsidR="001949DA">
          <w:rPr>
            <w:rStyle w:val="af"/>
            <w:webHidden/>
          </w:rPr>
          <w:fldChar w:fldCharType="separate"/>
        </w:r>
        <w:r w:rsidR="00C7086F">
          <w:rPr>
            <w:rStyle w:val="af"/>
            <w:noProof/>
            <w:webHidden/>
          </w:rPr>
          <w:t>90</w:t>
        </w:r>
        <w:r w:rsidR="001949DA">
          <w:rPr>
            <w:rStyle w:val="af"/>
            <w:webHidden/>
          </w:rPr>
          <w:fldChar w:fldCharType="end"/>
        </w:r>
      </w:hyperlink>
    </w:p>
    <w:p w14:paraId="430F0C5C" w14:textId="012D46C5" w:rsidR="001949DA" w:rsidRDefault="00075D57" w:rsidP="001949DA">
      <w:pPr>
        <w:ind w:firstLine="709"/>
        <w:jc w:val="both"/>
      </w:pPr>
      <w:hyperlink r:id="rId63" w:anchor="_Toc167622202" w:history="1">
        <w:r w:rsidR="001949DA">
          <w:rPr>
            <w:rStyle w:val="af"/>
          </w:rPr>
          <w:t>Статья 40. Снос объекта капитального строительства.</w:t>
        </w:r>
        <w:r w:rsidR="001949DA">
          <w:rPr>
            <w:rStyle w:val="af"/>
            <w:webHidden/>
          </w:rPr>
          <w:tab/>
          <w:t xml:space="preserve">           </w:t>
        </w:r>
        <w:r w:rsidR="00CF0D56">
          <w:rPr>
            <w:rStyle w:val="af"/>
            <w:webHidden/>
          </w:rPr>
          <w:t xml:space="preserve"> </w:t>
        </w:r>
        <w:r w:rsidR="001949DA">
          <w:rPr>
            <w:rStyle w:val="af"/>
            <w:webHidden/>
          </w:rPr>
          <w:t xml:space="preserve">          </w:t>
        </w:r>
        <w:r w:rsidR="001949DA">
          <w:rPr>
            <w:rStyle w:val="af"/>
            <w:webHidden/>
          </w:rPr>
          <w:fldChar w:fldCharType="begin"/>
        </w:r>
        <w:r w:rsidR="001949DA">
          <w:rPr>
            <w:rStyle w:val="af"/>
            <w:webHidden/>
          </w:rPr>
          <w:instrText xml:space="preserve"> PAGEREF _Toc167622202 \h </w:instrText>
        </w:r>
        <w:r w:rsidR="001949DA">
          <w:rPr>
            <w:rStyle w:val="af"/>
            <w:webHidden/>
          </w:rPr>
        </w:r>
        <w:r w:rsidR="001949DA">
          <w:rPr>
            <w:rStyle w:val="af"/>
            <w:webHidden/>
          </w:rPr>
          <w:fldChar w:fldCharType="separate"/>
        </w:r>
        <w:r w:rsidR="00C7086F">
          <w:rPr>
            <w:rStyle w:val="af"/>
            <w:noProof/>
            <w:webHidden/>
          </w:rPr>
          <w:t>91</w:t>
        </w:r>
        <w:r w:rsidR="001949DA">
          <w:rPr>
            <w:rStyle w:val="af"/>
            <w:webHidden/>
          </w:rPr>
          <w:fldChar w:fldCharType="end"/>
        </w:r>
      </w:hyperlink>
    </w:p>
    <w:p w14:paraId="3359EBEE" w14:textId="51432099" w:rsidR="001949DA" w:rsidRDefault="00075D57" w:rsidP="001949DA">
      <w:pPr>
        <w:ind w:firstLine="709"/>
        <w:jc w:val="both"/>
      </w:pPr>
      <w:hyperlink r:id="rId64" w:anchor="_Toc167622203" w:history="1">
        <w:r w:rsidR="001949DA">
          <w:rPr>
            <w:rStyle w:val="af"/>
          </w:rPr>
          <w:t xml:space="preserve">Статья 41. Особенности сноса самовольных построек или приведения их в соответствие с установленными требованиями.                                            </w:t>
        </w:r>
        <w:r w:rsidR="001949DA">
          <w:rPr>
            <w:rStyle w:val="af"/>
            <w:webHidden/>
          </w:rPr>
          <w:t xml:space="preserve">                 </w:t>
        </w:r>
        <w:r w:rsidR="001949DA">
          <w:rPr>
            <w:rStyle w:val="af"/>
            <w:webHidden/>
          </w:rPr>
          <w:fldChar w:fldCharType="begin"/>
        </w:r>
        <w:r w:rsidR="001949DA">
          <w:rPr>
            <w:rStyle w:val="af"/>
            <w:webHidden/>
          </w:rPr>
          <w:instrText xml:space="preserve"> PAGEREF _Toc167622203 \h </w:instrText>
        </w:r>
        <w:r w:rsidR="001949DA">
          <w:rPr>
            <w:rStyle w:val="af"/>
            <w:webHidden/>
          </w:rPr>
        </w:r>
        <w:r w:rsidR="001949DA">
          <w:rPr>
            <w:rStyle w:val="af"/>
            <w:webHidden/>
          </w:rPr>
          <w:fldChar w:fldCharType="separate"/>
        </w:r>
        <w:r w:rsidR="00C7086F">
          <w:rPr>
            <w:rStyle w:val="af"/>
            <w:noProof/>
            <w:webHidden/>
          </w:rPr>
          <w:t>92</w:t>
        </w:r>
        <w:r w:rsidR="001949DA">
          <w:rPr>
            <w:rStyle w:val="af"/>
            <w:webHidden/>
          </w:rPr>
          <w:fldChar w:fldCharType="end"/>
        </w:r>
      </w:hyperlink>
    </w:p>
    <w:p w14:paraId="1BBCE061" w14:textId="063EE647" w:rsidR="001949DA" w:rsidRDefault="00075D57" w:rsidP="001949DA">
      <w:pPr>
        <w:ind w:firstLine="709"/>
        <w:jc w:val="both"/>
      </w:pPr>
      <w:hyperlink r:id="rId65" w:anchor="_Toc167622204" w:history="1">
        <w:r w:rsidR="001949DA">
          <w:rPr>
            <w:rStyle w:val="af"/>
          </w:rPr>
          <w:t>Статья 42. Особенности сноса объектов капитального строительства, расположенных в зонах с особыми условиями использования территорий, или приведения таких объектов капитального строительства в соответствие с ограничениями использования земельных участков, установленными в границах зон с особыми условиями использования территорий</w:t>
        </w:r>
        <w:r w:rsidR="001949DA">
          <w:rPr>
            <w:rStyle w:val="af"/>
            <w:webHidden/>
          </w:rPr>
          <w:tab/>
          <w:t xml:space="preserve">                            </w:t>
        </w:r>
        <w:r w:rsidR="00CF0D56">
          <w:rPr>
            <w:rStyle w:val="af"/>
            <w:webHidden/>
          </w:rPr>
          <w:t xml:space="preserve"> </w:t>
        </w:r>
        <w:r w:rsidR="001949DA">
          <w:rPr>
            <w:rStyle w:val="af"/>
            <w:webHidden/>
          </w:rPr>
          <w:t xml:space="preserve">             </w:t>
        </w:r>
        <w:r w:rsidR="001949DA">
          <w:rPr>
            <w:rStyle w:val="af"/>
            <w:webHidden/>
          </w:rPr>
          <w:fldChar w:fldCharType="begin"/>
        </w:r>
        <w:r w:rsidR="001949DA">
          <w:rPr>
            <w:rStyle w:val="af"/>
            <w:webHidden/>
          </w:rPr>
          <w:instrText xml:space="preserve"> PAGEREF _Toc167622204 \h </w:instrText>
        </w:r>
        <w:r w:rsidR="001949DA">
          <w:rPr>
            <w:rStyle w:val="af"/>
            <w:webHidden/>
          </w:rPr>
        </w:r>
        <w:r w:rsidR="001949DA">
          <w:rPr>
            <w:rStyle w:val="af"/>
            <w:webHidden/>
          </w:rPr>
          <w:fldChar w:fldCharType="separate"/>
        </w:r>
        <w:r w:rsidR="00C7086F">
          <w:rPr>
            <w:rStyle w:val="af"/>
            <w:noProof/>
            <w:webHidden/>
          </w:rPr>
          <w:t>93</w:t>
        </w:r>
        <w:r w:rsidR="001949DA">
          <w:rPr>
            <w:rStyle w:val="af"/>
            <w:webHidden/>
          </w:rPr>
          <w:fldChar w:fldCharType="end"/>
        </w:r>
      </w:hyperlink>
    </w:p>
    <w:p w14:paraId="37F8B7B0" w14:textId="591CCBB7" w:rsidR="001949DA" w:rsidRDefault="00075D57" w:rsidP="001949DA">
      <w:pPr>
        <w:ind w:firstLine="709"/>
        <w:jc w:val="both"/>
      </w:pPr>
      <w:hyperlink r:id="rId66" w:anchor="_Toc167622205" w:history="1">
        <w:r w:rsidR="001949DA">
          <w:rPr>
            <w:rStyle w:val="af"/>
          </w:rPr>
          <w:t>ГЛАВА 7. БЛАГОУСТРОЙСТВО И ДИЗАЙН МАТЕРИАЛЬНО-ПРОСТРАНСТВЕННОЙ СРЕДЫ ПОСЕЛЕНИЯ</w:t>
        </w:r>
        <w:r w:rsidR="001949DA">
          <w:rPr>
            <w:rStyle w:val="af"/>
            <w:webHidden/>
          </w:rPr>
          <w:tab/>
          <w:t xml:space="preserve">       </w:t>
        </w:r>
        <w:r w:rsidR="00CF0D56">
          <w:rPr>
            <w:rStyle w:val="af"/>
            <w:webHidden/>
          </w:rPr>
          <w:t xml:space="preserve"> </w:t>
        </w:r>
        <w:r w:rsidR="001949DA">
          <w:rPr>
            <w:rStyle w:val="af"/>
            <w:webHidden/>
          </w:rPr>
          <w:t xml:space="preserve">                                  </w:t>
        </w:r>
        <w:r w:rsidR="001949DA">
          <w:rPr>
            <w:rStyle w:val="af"/>
            <w:webHidden/>
          </w:rPr>
          <w:fldChar w:fldCharType="begin"/>
        </w:r>
        <w:r w:rsidR="001949DA">
          <w:rPr>
            <w:rStyle w:val="af"/>
            <w:webHidden/>
          </w:rPr>
          <w:instrText xml:space="preserve"> PAGEREF _Toc167622205 \h </w:instrText>
        </w:r>
        <w:r w:rsidR="001949DA">
          <w:rPr>
            <w:rStyle w:val="af"/>
            <w:webHidden/>
          </w:rPr>
        </w:r>
        <w:r w:rsidR="001949DA">
          <w:rPr>
            <w:rStyle w:val="af"/>
            <w:webHidden/>
          </w:rPr>
          <w:fldChar w:fldCharType="separate"/>
        </w:r>
        <w:r w:rsidR="00C7086F">
          <w:rPr>
            <w:rStyle w:val="af"/>
            <w:noProof/>
            <w:webHidden/>
          </w:rPr>
          <w:t>95</w:t>
        </w:r>
        <w:r w:rsidR="001949DA">
          <w:rPr>
            <w:rStyle w:val="af"/>
            <w:webHidden/>
          </w:rPr>
          <w:fldChar w:fldCharType="end"/>
        </w:r>
      </w:hyperlink>
    </w:p>
    <w:p w14:paraId="5BABBB98" w14:textId="212311C4" w:rsidR="001949DA" w:rsidRDefault="00075D57" w:rsidP="001949DA">
      <w:pPr>
        <w:ind w:firstLine="709"/>
        <w:jc w:val="both"/>
      </w:pPr>
      <w:hyperlink r:id="rId67" w:anchor="_Toc167622206" w:history="1">
        <w:r w:rsidR="001949DA">
          <w:rPr>
            <w:rStyle w:val="af"/>
          </w:rPr>
          <w:t>Статья 43. Общее описание объектов благоустройства и дизайна материально-пространственной среды поселения</w:t>
        </w:r>
        <w:r w:rsidR="001949DA">
          <w:rPr>
            <w:rStyle w:val="af"/>
            <w:webHidden/>
          </w:rPr>
          <w:tab/>
        </w:r>
        <w:r w:rsidR="00CF0D56">
          <w:rPr>
            <w:rStyle w:val="af"/>
            <w:webHidden/>
          </w:rPr>
          <w:tab/>
        </w:r>
        <w:r w:rsidR="00CF0D56">
          <w:rPr>
            <w:rStyle w:val="af"/>
            <w:webHidden/>
          </w:rPr>
          <w:tab/>
        </w:r>
        <w:r w:rsidR="00CF0D56">
          <w:rPr>
            <w:rStyle w:val="af"/>
            <w:webHidden/>
          </w:rPr>
          <w:tab/>
          <w:t xml:space="preserve">            </w:t>
        </w:r>
        <w:r w:rsidR="001949DA">
          <w:rPr>
            <w:rStyle w:val="af"/>
            <w:webHidden/>
          </w:rPr>
          <w:fldChar w:fldCharType="begin"/>
        </w:r>
        <w:r w:rsidR="001949DA">
          <w:rPr>
            <w:rStyle w:val="af"/>
            <w:webHidden/>
          </w:rPr>
          <w:instrText xml:space="preserve"> PAGEREF _Toc167622206 \h </w:instrText>
        </w:r>
        <w:r w:rsidR="001949DA">
          <w:rPr>
            <w:rStyle w:val="af"/>
            <w:webHidden/>
          </w:rPr>
        </w:r>
        <w:r w:rsidR="001949DA">
          <w:rPr>
            <w:rStyle w:val="af"/>
            <w:webHidden/>
          </w:rPr>
          <w:fldChar w:fldCharType="separate"/>
        </w:r>
        <w:r w:rsidR="00C7086F">
          <w:rPr>
            <w:rStyle w:val="af"/>
            <w:noProof/>
            <w:webHidden/>
          </w:rPr>
          <w:t>95</w:t>
        </w:r>
        <w:r w:rsidR="001949DA">
          <w:rPr>
            <w:rStyle w:val="af"/>
            <w:webHidden/>
          </w:rPr>
          <w:fldChar w:fldCharType="end"/>
        </w:r>
      </w:hyperlink>
    </w:p>
    <w:p w14:paraId="66489C32" w14:textId="51728DE3" w:rsidR="001949DA" w:rsidRDefault="00075D57" w:rsidP="001949DA">
      <w:pPr>
        <w:ind w:firstLine="709"/>
        <w:jc w:val="both"/>
      </w:pPr>
      <w:hyperlink r:id="rId68" w:anchor="_Toc167622207" w:history="1">
        <w:r w:rsidR="001949DA">
          <w:rPr>
            <w:rStyle w:val="af"/>
          </w:rPr>
          <w:t>Статья 44. Порядок создания, изменения (реконструкции) объектов благоустройства</w:t>
        </w:r>
        <w:r w:rsidR="001949DA">
          <w:rPr>
            <w:rStyle w:val="af"/>
            <w:webHidden/>
          </w:rPr>
          <w:tab/>
        </w:r>
        <w:r w:rsidR="009C7F00">
          <w:rPr>
            <w:rStyle w:val="af"/>
            <w:webHidden/>
          </w:rPr>
          <w:tab/>
        </w:r>
        <w:r w:rsidR="009C7F00">
          <w:rPr>
            <w:rStyle w:val="af"/>
            <w:webHidden/>
          </w:rPr>
          <w:tab/>
        </w:r>
        <w:r w:rsidR="009C7F00">
          <w:rPr>
            <w:rStyle w:val="af"/>
            <w:webHidden/>
          </w:rPr>
          <w:tab/>
        </w:r>
        <w:r w:rsidR="009C7F00">
          <w:rPr>
            <w:rStyle w:val="af"/>
            <w:webHidden/>
          </w:rPr>
          <w:tab/>
        </w:r>
        <w:r w:rsidR="009C7F00">
          <w:rPr>
            <w:rStyle w:val="af"/>
            <w:webHidden/>
          </w:rPr>
          <w:tab/>
        </w:r>
        <w:r w:rsidR="009C7F00">
          <w:rPr>
            <w:rStyle w:val="af"/>
            <w:webHidden/>
          </w:rPr>
          <w:tab/>
        </w:r>
        <w:r w:rsidR="009C7F00">
          <w:rPr>
            <w:rStyle w:val="af"/>
            <w:webHidden/>
          </w:rPr>
          <w:tab/>
        </w:r>
        <w:r w:rsidR="009C7F00">
          <w:rPr>
            <w:rStyle w:val="af"/>
            <w:webHidden/>
          </w:rPr>
          <w:tab/>
        </w:r>
        <w:r w:rsidR="009C7F00">
          <w:rPr>
            <w:rStyle w:val="af"/>
            <w:webHidden/>
          </w:rPr>
          <w:tab/>
        </w:r>
        <w:r w:rsidR="009C7F00">
          <w:rPr>
            <w:rStyle w:val="af"/>
            <w:webHidden/>
          </w:rPr>
          <w:tab/>
        </w:r>
        <w:r w:rsidR="001949DA">
          <w:rPr>
            <w:rStyle w:val="af"/>
            <w:webHidden/>
          </w:rPr>
          <w:fldChar w:fldCharType="begin"/>
        </w:r>
        <w:r w:rsidR="001949DA">
          <w:rPr>
            <w:rStyle w:val="af"/>
            <w:webHidden/>
          </w:rPr>
          <w:instrText xml:space="preserve"> PAGEREF _Toc167622207 \h </w:instrText>
        </w:r>
        <w:r w:rsidR="001949DA">
          <w:rPr>
            <w:rStyle w:val="af"/>
            <w:webHidden/>
          </w:rPr>
        </w:r>
        <w:r w:rsidR="001949DA">
          <w:rPr>
            <w:rStyle w:val="af"/>
            <w:webHidden/>
          </w:rPr>
          <w:fldChar w:fldCharType="separate"/>
        </w:r>
        <w:r w:rsidR="00C7086F">
          <w:rPr>
            <w:rStyle w:val="af"/>
            <w:noProof/>
            <w:webHidden/>
          </w:rPr>
          <w:t>102</w:t>
        </w:r>
        <w:r w:rsidR="001949DA">
          <w:rPr>
            <w:rStyle w:val="af"/>
            <w:webHidden/>
          </w:rPr>
          <w:fldChar w:fldCharType="end"/>
        </w:r>
      </w:hyperlink>
    </w:p>
    <w:p w14:paraId="0A9D0C2D" w14:textId="2A6462C2" w:rsidR="001949DA" w:rsidRDefault="00075D57" w:rsidP="001949DA">
      <w:pPr>
        <w:ind w:firstLine="709"/>
        <w:jc w:val="both"/>
      </w:pPr>
      <w:hyperlink r:id="rId69" w:anchor="_Toc167622208" w:history="1">
        <w:r w:rsidR="001949DA">
          <w:rPr>
            <w:rStyle w:val="af"/>
          </w:rPr>
          <w:t>Статья 45. Порядок содержания, ремонта и изменения фасадов зданий, сооружений</w:t>
        </w:r>
        <w:r w:rsidR="001949DA">
          <w:rPr>
            <w:rStyle w:val="af"/>
            <w:webHidden/>
          </w:rPr>
          <w:tab/>
        </w:r>
        <w:r w:rsidR="00CF0D56">
          <w:rPr>
            <w:rStyle w:val="af"/>
            <w:webHidden/>
          </w:rPr>
          <w:tab/>
        </w:r>
        <w:r w:rsidR="00CF0D56">
          <w:rPr>
            <w:rStyle w:val="af"/>
            <w:webHidden/>
          </w:rPr>
          <w:tab/>
        </w:r>
        <w:r w:rsidR="00CF0D56">
          <w:rPr>
            <w:rStyle w:val="af"/>
            <w:webHidden/>
          </w:rPr>
          <w:tab/>
        </w:r>
        <w:r w:rsidR="00CF0D56">
          <w:rPr>
            <w:rStyle w:val="af"/>
            <w:webHidden/>
          </w:rPr>
          <w:tab/>
        </w:r>
        <w:r w:rsidR="00CF0D56">
          <w:rPr>
            <w:rStyle w:val="af"/>
            <w:webHidden/>
          </w:rPr>
          <w:tab/>
        </w:r>
        <w:r w:rsidR="00CF0D56">
          <w:rPr>
            <w:rStyle w:val="af"/>
            <w:webHidden/>
          </w:rPr>
          <w:tab/>
        </w:r>
        <w:r w:rsidR="00CF0D56">
          <w:rPr>
            <w:rStyle w:val="af"/>
            <w:webHidden/>
          </w:rPr>
          <w:tab/>
        </w:r>
        <w:r w:rsidR="00CF0D56">
          <w:rPr>
            <w:rStyle w:val="af"/>
            <w:webHidden/>
          </w:rPr>
          <w:tab/>
          <w:t xml:space="preserve">           </w:t>
        </w:r>
        <w:r w:rsidR="009C7F00">
          <w:rPr>
            <w:rStyle w:val="af"/>
            <w:webHidden/>
          </w:rPr>
          <w:t xml:space="preserve">        </w:t>
        </w:r>
        <w:r w:rsidR="00CF0D56">
          <w:rPr>
            <w:rStyle w:val="af"/>
            <w:webHidden/>
          </w:rPr>
          <w:t xml:space="preserve"> </w:t>
        </w:r>
        <w:r w:rsidR="001949DA">
          <w:rPr>
            <w:rStyle w:val="af"/>
            <w:webHidden/>
          </w:rPr>
          <w:fldChar w:fldCharType="begin"/>
        </w:r>
        <w:r w:rsidR="001949DA">
          <w:rPr>
            <w:rStyle w:val="af"/>
            <w:webHidden/>
          </w:rPr>
          <w:instrText xml:space="preserve"> PAGEREF _Toc167622208 \h </w:instrText>
        </w:r>
        <w:r w:rsidR="001949DA">
          <w:rPr>
            <w:rStyle w:val="af"/>
            <w:webHidden/>
          </w:rPr>
        </w:r>
        <w:r w:rsidR="001949DA">
          <w:rPr>
            <w:rStyle w:val="af"/>
            <w:webHidden/>
          </w:rPr>
          <w:fldChar w:fldCharType="separate"/>
        </w:r>
        <w:r w:rsidR="00C7086F">
          <w:rPr>
            <w:rStyle w:val="af"/>
            <w:noProof/>
            <w:webHidden/>
          </w:rPr>
          <w:t>103</w:t>
        </w:r>
        <w:r w:rsidR="001949DA">
          <w:rPr>
            <w:rStyle w:val="af"/>
            <w:webHidden/>
          </w:rPr>
          <w:fldChar w:fldCharType="end"/>
        </w:r>
      </w:hyperlink>
    </w:p>
    <w:p w14:paraId="45E8BDF0" w14:textId="30D23949" w:rsidR="001949DA" w:rsidRDefault="00075D57" w:rsidP="001949DA">
      <w:pPr>
        <w:ind w:firstLine="709"/>
        <w:jc w:val="both"/>
      </w:pPr>
      <w:hyperlink r:id="rId70" w:anchor="_Toc167622209" w:history="1">
        <w:r w:rsidR="001949DA">
          <w:rPr>
            <w:rStyle w:val="af"/>
          </w:rPr>
          <w:t>Статья 46. Элементы благоустройства и дизайна материально-пространственной среды</w:t>
        </w:r>
        <w:r w:rsidR="001949DA">
          <w:rPr>
            <w:rStyle w:val="af"/>
            <w:webHidden/>
          </w:rPr>
          <w:tab/>
        </w:r>
        <w:r w:rsidR="00CF0D56">
          <w:rPr>
            <w:rStyle w:val="af"/>
            <w:webHidden/>
          </w:rPr>
          <w:tab/>
        </w:r>
        <w:r w:rsidR="00CF0D56">
          <w:rPr>
            <w:rStyle w:val="af"/>
            <w:webHidden/>
          </w:rPr>
          <w:tab/>
        </w:r>
        <w:r w:rsidR="00CF0D56">
          <w:rPr>
            <w:rStyle w:val="af"/>
            <w:webHidden/>
          </w:rPr>
          <w:tab/>
        </w:r>
        <w:r w:rsidR="00CF0D56">
          <w:rPr>
            <w:rStyle w:val="af"/>
            <w:webHidden/>
          </w:rPr>
          <w:tab/>
        </w:r>
        <w:r w:rsidR="00CF0D56">
          <w:rPr>
            <w:rStyle w:val="af"/>
            <w:webHidden/>
          </w:rPr>
          <w:tab/>
        </w:r>
        <w:r w:rsidR="00CF0D56">
          <w:rPr>
            <w:rStyle w:val="af"/>
            <w:webHidden/>
          </w:rPr>
          <w:tab/>
        </w:r>
        <w:r w:rsidR="00CF0D56">
          <w:rPr>
            <w:rStyle w:val="af"/>
            <w:webHidden/>
          </w:rPr>
          <w:tab/>
        </w:r>
        <w:r w:rsidR="00CF0D56">
          <w:rPr>
            <w:rStyle w:val="af"/>
            <w:webHidden/>
          </w:rPr>
          <w:tab/>
        </w:r>
        <w:r w:rsidR="001949DA">
          <w:rPr>
            <w:rStyle w:val="af"/>
            <w:webHidden/>
          </w:rPr>
          <w:fldChar w:fldCharType="begin"/>
        </w:r>
        <w:r w:rsidR="001949DA">
          <w:rPr>
            <w:rStyle w:val="af"/>
            <w:webHidden/>
          </w:rPr>
          <w:instrText xml:space="preserve"> PAGEREF _Toc167622209 \h </w:instrText>
        </w:r>
        <w:r w:rsidR="001949DA">
          <w:rPr>
            <w:rStyle w:val="af"/>
            <w:webHidden/>
          </w:rPr>
        </w:r>
        <w:r w:rsidR="001949DA">
          <w:rPr>
            <w:rStyle w:val="af"/>
            <w:webHidden/>
          </w:rPr>
          <w:fldChar w:fldCharType="separate"/>
        </w:r>
        <w:r w:rsidR="00C7086F">
          <w:rPr>
            <w:rStyle w:val="af"/>
            <w:noProof/>
            <w:webHidden/>
          </w:rPr>
          <w:t>107</w:t>
        </w:r>
        <w:r w:rsidR="001949DA">
          <w:rPr>
            <w:rStyle w:val="af"/>
            <w:webHidden/>
          </w:rPr>
          <w:fldChar w:fldCharType="end"/>
        </w:r>
      </w:hyperlink>
    </w:p>
    <w:p w14:paraId="0CCB84BF" w14:textId="0ADBDE3A" w:rsidR="001949DA" w:rsidRDefault="00075D57" w:rsidP="001949DA">
      <w:pPr>
        <w:ind w:firstLine="709"/>
        <w:jc w:val="both"/>
      </w:pPr>
      <w:hyperlink r:id="rId71" w:anchor="_Toc167622210" w:history="1">
        <w:r w:rsidR="001949DA">
          <w:rPr>
            <w:rStyle w:val="af"/>
          </w:rPr>
          <w:t>Статья 47. Порядок создания, изменения, обновления или замены элементов благоустройства</w:t>
        </w:r>
        <w:r w:rsidR="001949DA">
          <w:rPr>
            <w:rStyle w:val="af"/>
            <w:webHidden/>
          </w:rPr>
          <w:tab/>
        </w:r>
        <w:r w:rsidR="00CF0D56">
          <w:rPr>
            <w:rStyle w:val="af"/>
            <w:webHidden/>
          </w:rPr>
          <w:tab/>
        </w:r>
        <w:r w:rsidR="00CF0D56">
          <w:rPr>
            <w:rStyle w:val="af"/>
            <w:webHidden/>
          </w:rPr>
          <w:tab/>
        </w:r>
        <w:r w:rsidR="00CF0D56">
          <w:rPr>
            <w:rStyle w:val="af"/>
            <w:webHidden/>
          </w:rPr>
          <w:tab/>
        </w:r>
        <w:r w:rsidR="00CF0D56">
          <w:rPr>
            <w:rStyle w:val="af"/>
            <w:webHidden/>
          </w:rPr>
          <w:tab/>
        </w:r>
        <w:r w:rsidR="00CF0D56">
          <w:rPr>
            <w:rStyle w:val="af"/>
            <w:webHidden/>
          </w:rPr>
          <w:tab/>
        </w:r>
        <w:r w:rsidR="00CF0D56">
          <w:rPr>
            <w:rStyle w:val="af"/>
            <w:webHidden/>
          </w:rPr>
          <w:tab/>
        </w:r>
        <w:r w:rsidR="00CF0D56">
          <w:rPr>
            <w:rStyle w:val="af"/>
            <w:webHidden/>
          </w:rPr>
          <w:tab/>
        </w:r>
        <w:r w:rsidR="00CF0D56">
          <w:rPr>
            <w:rStyle w:val="af"/>
            <w:webHidden/>
          </w:rPr>
          <w:tab/>
        </w:r>
        <w:r w:rsidR="001949DA">
          <w:rPr>
            <w:rStyle w:val="af"/>
            <w:webHidden/>
          </w:rPr>
          <w:fldChar w:fldCharType="begin"/>
        </w:r>
        <w:r w:rsidR="001949DA">
          <w:rPr>
            <w:rStyle w:val="af"/>
            <w:webHidden/>
          </w:rPr>
          <w:instrText xml:space="preserve"> PAGEREF _Toc167622210 \h </w:instrText>
        </w:r>
        <w:r w:rsidR="001949DA">
          <w:rPr>
            <w:rStyle w:val="af"/>
            <w:webHidden/>
          </w:rPr>
        </w:r>
        <w:r w:rsidR="001949DA">
          <w:rPr>
            <w:rStyle w:val="af"/>
            <w:webHidden/>
          </w:rPr>
          <w:fldChar w:fldCharType="separate"/>
        </w:r>
        <w:r w:rsidR="00C7086F">
          <w:rPr>
            <w:rStyle w:val="af"/>
            <w:noProof/>
            <w:webHidden/>
          </w:rPr>
          <w:t>108</w:t>
        </w:r>
        <w:r w:rsidR="001949DA">
          <w:rPr>
            <w:rStyle w:val="af"/>
            <w:webHidden/>
          </w:rPr>
          <w:fldChar w:fldCharType="end"/>
        </w:r>
      </w:hyperlink>
    </w:p>
    <w:p w14:paraId="76B03DB8" w14:textId="1AD34832" w:rsidR="001949DA" w:rsidRDefault="00075D57" w:rsidP="001949DA">
      <w:pPr>
        <w:ind w:firstLine="709"/>
        <w:jc w:val="both"/>
      </w:pPr>
      <w:hyperlink r:id="rId72" w:anchor="_Toc167622211" w:history="1">
        <w:r w:rsidR="001949DA">
          <w:rPr>
            <w:rStyle w:val="af"/>
          </w:rPr>
          <w:t>Статья 48. Общие требования, предъявляемые к элементам благоустройства</w:t>
        </w:r>
        <w:r w:rsidR="001949DA">
          <w:rPr>
            <w:rStyle w:val="af"/>
            <w:webHidden/>
          </w:rPr>
          <w:tab/>
        </w:r>
        <w:r w:rsidR="00CF0D56">
          <w:rPr>
            <w:rStyle w:val="af"/>
            <w:webHidden/>
          </w:rPr>
          <w:tab/>
        </w:r>
        <w:r w:rsidR="00CF0D56">
          <w:rPr>
            <w:rStyle w:val="af"/>
            <w:webHidden/>
          </w:rPr>
          <w:tab/>
        </w:r>
        <w:r w:rsidR="00CF0D56">
          <w:rPr>
            <w:rStyle w:val="af"/>
            <w:webHidden/>
          </w:rPr>
          <w:tab/>
        </w:r>
        <w:r w:rsidR="00CF0D56">
          <w:rPr>
            <w:rStyle w:val="af"/>
            <w:webHidden/>
          </w:rPr>
          <w:tab/>
        </w:r>
        <w:r w:rsidR="00CF0D56">
          <w:rPr>
            <w:rStyle w:val="af"/>
            <w:webHidden/>
          </w:rPr>
          <w:tab/>
        </w:r>
        <w:r w:rsidR="00CF0D56">
          <w:rPr>
            <w:rStyle w:val="af"/>
            <w:webHidden/>
          </w:rPr>
          <w:tab/>
        </w:r>
        <w:r w:rsidR="00CF0D56">
          <w:rPr>
            <w:rStyle w:val="af"/>
            <w:webHidden/>
          </w:rPr>
          <w:tab/>
        </w:r>
        <w:r w:rsidR="00CF0D56">
          <w:rPr>
            <w:rStyle w:val="af"/>
            <w:webHidden/>
          </w:rPr>
          <w:tab/>
          <w:t xml:space="preserve">                    </w:t>
        </w:r>
        <w:r w:rsidR="001949DA">
          <w:rPr>
            <w:rStyle w:val="af"/>
            <w:webHidden/>
          </w:rPr>
          <w:fldChar w:fldCharType="begin"/>
        </w:r>
        <w:r w:rsidR="001949DA">
          <w:rPr>
            <w:rStyle w:val="af"/>
            <w:webHidden/>
          </w:rPr>
          <w:instrText xml:space="preserve"> PAGEREF _Toc167622211 \h </w:instrText>
        </w:r>
        <w:r w:rsidR="001949DA">
          <w:rPr>
            <w:rStyle w:val="af"/>
            <w:webHidden/>
          </w:rPr>
        </w:r>
        <w:r w:rsidR="001949DA">
          <w:rPr>
            <w:rStyle w:val="af"/>
            <w:webHidden/>
          </w:rPr>
          <w:fldChar w:fldCharType="separate"/>
        </w:r>
        <w:r w:rsidR="00C7086F">
          <w:rPr>
            <w:rStyle w:val="af"/>
            <w:noProof/>
            <w:webHidden/>
          </w:rPr>
          <w:t>109</w:t>
        </w:r>
        <w:r w:rsidR="001949DA">
          <w:rPr>
            <w:rStyle w:val="af"/>
            <w:webHidden/>
          </w:rPr>
          <w:fldChar w:fldCharType="end"/>
        </w:r>
      </w:hyperlink>
    </w:p>
    <w:p w14:paraId="623CADBC" w14:textId="38F72A45" w:rsidR="001949DA" w:rsidRDefault="00075D57" w:rsidP="001949DA">
      <w:pPr>
        <w:ind w:firstLine="709"/>
        <w:jc w:val="both"/>
      </w:pPr>
      <w:hyperlink r:id="rId73" w:anchor="_Toc167622212" w:history="1">
        <w:r w:rsidR="001949DA">
          <w:rPr>
            <w:rStyle w:val="af"/>
          </w:rPr>
          <w:t>Статья 49. Благоустройство</w:t>
        </w:r>
        <w:r w:rsidR="00CF0D56">
          <w:rPr>
            <w:rStyle w:val="af"/>
          </w:rPr>
          <w:t xml:space="preserve">  </w:t>
        </w:r>
        <w:r w:rsidR="001949DA">
          <w:rPr>
            <w:rStyle w:val="af"/>
          </w:rPr>
          <w:t xml:space="preserve"> и </w:t>
        </w:r>
        <w:r w:rsidR="00CF0D56">
          <w:rPr>
            <w:rStyle w:val="af"/>
          </w:rPr>
          <w:t xml:space="preserve">  </w:t>
        </w:r>
        <w:r w:rsidR="001949DA">
          <w:rPr>
            <w:rStyle w:val="af"/>
          </w:rPr>
          <w:t xml:space="preserve">озеленение </w:t>
        </w:r>
        <w:r w:rsidR="00CF0D56">
          <w:rPr>
            <w:rStyle w:val="af"/>
          </w:rPr>
          <w:t xml:space="preserve">  </w:t>
        </w:r>
        <w:r w:rsidR="001949DA">
          <w:rPr>
            <w:rStyle w:val="af"/>
          </w:rPr>
          <w:t>урбанизированных территорий</w:t>
        </w:r>
        <w:r w:rsidR="001949DA">
          <w:rPr>
            <w:rStyle w:val="af"/>
            <w:webHidden/>
          </w:rPr>
          <w:tab/>
        </w:r>
        <w:r w:rsidR="00CF0D56">
          <w:rPr>
            <w:rStyle w:val="af"/>
            <w:webHidden/>
          </w:rPr>
          <w:tab/>
        </w:r>
        <w:r w:rsidR="00CF0D56">
          <w:rPr>
            <w:rStyle w:val="af"/>
            <w:webHidden/>
          </w:rPr>
          <w:tab/>
        </w:r>
        <w:r w:rsidR="00CF0D56">
          <w:rPr>
            <w:rStyle w:val="af"/>
            <w:webHidden/>
          </w:rPr>
          <w:tab/>
        </w:r>
        <w:r w:rsidR="00CF0D56">
          <w:rPr>
            <w:rStyle w:val="af"/>
            <w:webHidden/>
          </w:rPr>
          <w:tab/>
        </w:r>
        <w:r w:rsidR="00CF0D56">
          <w:rPr>
            <w:rStyle w:val="af"/>
            <w:webHidden/>
          </w:rPr>
          <w:tab/>
        </w:r>
        <w:r w:rsidR="00CF0D56">
          <w:rPr>
            <w:rStyle w:val="af"/>
            <w:webHidden/>
          </w:rPr>
          <w:tab/>
        </w:r>
        <w:r w:rsidR="00CF0D56">
          <w:rPr>
            <w:rStyle w:val="af"/>
            <w:webHidden/>
          </w:rPr>
          <w:tab/>
        </w:r>
        <w:r w:rsidR="00CF0D56">
          <w:rPr>
            <w:rStyle w:val="af"/>
            <w:webHidden/>
          </w:rPr>
          <w:tab/>
        </w:r>
        <w:r w:rsidR="00CF0D56">
          <w:rPr>
            <w:rStyle w:val="af"/>
            <w:webHidden/>
          </w:rPr>
          <w:tab/>
        </w:r>
        <w:r w:rsidR="00CF0D56">
          <w:rPr>
            <w:rStyle w:val="af"/>
            <w:webHidden/>
          </w:rPr>
          <w:tab/>
          <w:t xml:space="preserve">          </w:t>
        </w:r>
        <w:r w:rsidR="001949DA">
          <w:rPr>
            <w:rStyle w:val="af"/>
            <w:webHidden/>
          </w:rPr>
          <w:fldChar w:fldCharType="begin"/>
        </w:r>
        <w:r w:rsidR="001949DA">
          <w:rPr>
            <w:rStyle w:val="af"/>
            <w:webHidden/>
          </w:rPr>
          <w:instrText xml:space="preserve"> PAGEREF _Toc167622212 \h </w:instrText>
        </w:r>
        <w:r w:rsidR="001949DA">
          <w:rPr>
            <w:rStyle w:val="af"/>
            <w:webHidden/>
          </w:rPr>
        </w:r>
        <w:r w:rsidR="001949DA">
          <w:rPr>
            <w:rStyle w:val="af"/>
            <w:webHidden/>
          </w:rPr>
          <w:fldChar w:fldCharType="separate"/>
        </w:r>
        <w:r w:rsidR="00C7086F">
          <w:rPr>
            <w:rStyle w:val="af"/>
            <w:noProof/>
            <w:webHidden/>
          </w:rPr>
          <w:t>110</w:t>
        </w:r>
        <w:r w:rsidR="001949DA">
          <w:rPr>
            <w:rStyle w:val="af"/>
            <w:webHidden/>
          </w:rPr>
          <w:fldChar w:fldCharType="end"/>
        </w:r>
      </w:hyperlink>
    </w:p>
    <w:p w14:paraId="4CE1E2BB" w14:textId="6E945707" w:rsidR="001949DA" w:rsidRDefault="00075D57" w:rsidP="001949DA">
      <w:pPr>
        <w:ind w:firstLine="709"/>
        <w:jc w:val="both"/>
      </w:pPr>
      <w:hyperlink r:id="rId74" w:anchor="_Toc167622213" w:history="1">
        <w:r w:rsidR="001949DA">
          <w:rPr>
            <w:rStyle w:val="af"/>
          </w:rPr>
          <w:t>Статья 50. Требования к инженерной подготовке и инженерной защите территории</w:t>
        </w:r>
        <w:r w:rsidR="001949DA">
          <w:rPr>
            <w:rStyle w:val="af"/>
            <w:webHidden/>
          </w:rPr>
          <w:tab/>
          <w:t xml:space="preserve">                                                                             </w:t>
        </w:r>
        <w:r w:rsidR="00CF0D56">
          <w:rPr>
            <w:rStyle w:val="af"/>
            <w:webHidden/>
          </w:rPr>
          <w:t xml:space="preserve">                                  </w:t>
        </w:r>
        <w:r w:rsidR="001949DA">
          <w:rPr>
            <w:rStyle w:val="af"/>
            <w:webHidden/>
          </w:rPr>
          <w:fldChar w:fldCharType="begin"/>
        </w:r>
        <w:r w:rsidR="001949DA">
          <w:rPr>
            <w:rStyle w:val="af"/>
            <w:webHidden/>
          </w:rPr>
          <w:instrText xml:space="preserve"> PAGEREF _Toc167622213 \h </w:instrText>
        </w:r>
        <w:r w:rsidR="001949DA">
          <w:rPr>
            <w:rStyle w:val="af"/>
            <w:webHidden/>
          </w:rPr>
        </w:r>
        <w:r w:rsidR="001949DA">
          <w:rPr>
            <w:rStyle w:val="af"/>
            <w:webHidden/>
          </w:rPr>
          <w:fldChar w:fldCharType="separate"/>
        </w:r>
        <w:r w:rsidR="00C7086F">
          <w:rPr>
            <w:rStyle w:val="af"/>
            <w:noProof/>
            <w:webHidden/>
          </w:rPr>
          <w:t>112</w:t>
        </w:r>
        <w:r w:rsidR="001949DA">
          <w:rPr>
            <w:rStyle w:val="af"/>
            <w:webHidden/>
          </w:rPr>
          <w:fldChar w:fldCharType="end"/>
        </w:r>
      </w:hyperlink>
    </w:p>
    <w:p w14:paraId="10C40D2F" w14:textId="42523811" w:rsidR="001949DA" w:rsidRDefault="00075D57" w:rsidP="001949DA">
      <w:pPr>
        <w:ind w:firstLine="709"/>
        <w:jc w:val="both"/>
      </w:pPr>
      <w:hyperlink r:id="rId75" w:anchor="_Toc167622214" w:history="1">
        <w:r w:rsidR="001949DA">
          <w:rPr>
            <w:rStyle w:val="af"/>
          </w:rPr>
          <w:t>Часть II.  КАРТА ГРАДОСТРОИТЕЛЬНОГО ЗОНИРОВАНИЯ</w:t>
        </w:r>
        <w:r w:rsidR="001949DA">
          <w:rPr>
            <w:rStyle w:val="af"/>
            <w:webHidden/>
          </w:rPr>
          <w:tab/>
          <w:t xml:space="preserve">      </w:t>
        </w:r>
        <w:r w:rsidR="00CF0D56">
          <w:rPr>
            <w:rStyle w:val="af"/>
            <w:webHidden/>
          </w:rPr>
          <w:t xml:space="preserve">   </w:t>
        </w:r>
        <w:r w:rsidR="009C7F00">
          <w:rPr>
            <w:rStyle w:val="af"/>
            <w:webHidden/>
          </w:rPr>
          <w:t xml:space="preserve"> </w:t>
        </w:r>
        <w:r w:rsidR="001949DA">
          <w:rPr>
            <w:rStyle w:val="af"/>
            <w:webHidden/>
          </w:rPr>
          <w:fldChar w:fldCharType="begin"/>
        </w:r>
        <w:r w:rsidR="001949DA">
          <w:rPr>
            <w:rStyle w:val="af"/>
            <w:webHidden/>
          </w:rPr>
          <w:instrText xml:space="preserve"> PAGEREF _Toc167622214 \h </w:instrText>
        </w:r>
        <w:r w:rsidR="001949DA">
          <w:rPr>
            <w:rStyle w:val="af"/>
            <w:webHidden/>
          </w:rPr>
        </w:r>
        <w:r w:rsidR="001949DA">
          <w:rPr>
            <w:rStyle w:val="af"/>
            <w:webHidden/>
          </w:rPr>
          <w:fldChar w:fldCharType="separate"/>
        </w:r>
        <w:r w:rsidR="00C7086F">
          <w:rPr>
            <w:rStyle w:val="af"/>
            <w:noProof/>
            <w:webHidden/>
          </w:rPr>
          <w:t>113</w:t>
        </w:r>
        <w:r w:rsidR="001949DA">
          <w:rPr>
            <w:rStyle w:val="af"/>
            <w:webHidden/>
          </w:rPr>
          <w:fldChar w:fldCharType="end"/>
        </w:r>
      </w:hyperlink>
    </w:p>
    <w:p w14:paraId="4C3A711B" w14:textId="48D4786C" w:rsidR="001949DA" w:rsidRDefault="00075D57" w:rsidP="001949DA">
      <w:pPr>
        <w:ind w:firstLine="709"/>
        <w:jc w:val="both"/>
      </w:pPr>
      <w:hyperlink r:id="rId76" w:anchor="_Toc167622215" w:history="1">
        <w:r w:rsidR="001949DA">
          <w:rPr>
            <w:rStyle w:val="af"/>
          </w:rPr>
          <w:t>Часть III. ГРАДОСТРОИТЕЛЬНЫЕ РЕГЛАМЕНТЫ</w:t>
        </w:r>
        <w:r w:rsidR="001949DA">
          <w:rPr>
            <w:rStyle w:val="af"/>
            <w:webHidden/>
          </w:rPr>
          <w:tab/>
          <w:t xml:space="preserve">                    </w:t>
        </w:r>
        <w:r w:rsidR="00CF0D56">
          <w:rPr>
            <w:rStyle w:val="af"/>
            <w:webHidden/>
          </w:rPr>
          <w:t xml:space="preserve">          </w:t>
        </w:r>
        <w:r w:rsidR="001949DA">
          <w:rPr>
            <w:rStyle w:val="af"/>
            <w:webHidden/>
          </w:rPr>
          <w:fldChar w:fldCharType="begin"/>
        </w:r>
        <w:r w:rsidR="001949DA">
          <w:rPr>
            <w:rStyle w:val="af"/>
            <w:webHidden/>
          </w:rPr>
          <w:instrText xml:space="preserve"> PAGEREF _Toc167622215 \h </w:instrText>
        </w:r>
        <w:r w:rsidR="001949DA">
          <w:rPr>
            <w:rStyle w:val="af"/>
            <w:webHidden/>
          </w:rPr>
        </w:r>
        <w:r w:rsidR="001949DA">
          <w:rPr>
            <w:rStyle w:val="af"/>
            <w:webHidden/>
          </w:rPr>
          <w:fldChar w:fldCharType="separate"/>
        </w:r>
        <w:r w:rsidR="00C7086F">
          <w:rPr>
            <w:rStyle w:val="af"/>
            <w:noProof/>
            <w:webHidden/>
          </w:rPr>
          <w:t>120</w:t>
        </w:r>
        <w:r w:rsidR="001949DA">
          <w:rPr>
            <w:rStyle w:val="af"/>
            <w:webHidden/>
          </w:rPr>
          <w:fldChar w:fldCharType="end"/>
        </w:r>
      </w:hyperlink>
    </w:p>
    <w:p w14:paraId="7911F903" w14:textId="5A10E868" w:rsidR="001949DA" w:rsidRDefault="00075D57" w:rsidP="001949DA">
      <w:pPr>
        <w:ind w:firstLine="709"/>
        <w:jc w:val="both"/>
      </w:pPr>
      <w:hyperlink r:id="rId77" w:anchor="_Toc167622216" w:history="1">
        <w:r w:rsidR="001949DA">
          <w:rPr>
            <w:rStyle w:val="af"/>
          </w:rPr>
          <w:t>Статья 51. Виды территориальных зон, выделенных на карте градостроительного зонирования территории Новодеревянковского сельского поселения.</w:t>
        </w:r>
        <w:r w:rsidR="001949DA">
          <w:rPr>
            <w:rStyle w:val="af"/>
            <w:webHidden/>
          </w:rPr>
          <w:tab/>
          <w:t xml:space="preserve">                                                             </w:t>
        </w:r>
        <w:r w:rsidR="00CF0D56">
          <w:rPr>
            <w:rStyle w:val="af"/>
            <w:webHidden/>
          </w:rPr>
          <w:t xml:space="preserve">                                          </w:t>
        </w:r>
        <w:r w:rsidR="001949DA">
          <w:rPr>
            <w:rStyle w:val="af"/>
            <w:webHidden/>
          </w:rPr>
          <w:t xml:space="preserve">        </w:t>
        </w:r>
        <w:r w:rsidR="001949DA">
          <w:rPr>
            <w:rStyle w:val="af"/>
            <w:webHidden/>
          </w:rPr>
          <w:fldChar w:fldCharType="begin"/>
        </w:r>
        <w:r w:rsidR="001949DA">
          <w:rPr>
            <w:rStyle w:val="af"/>
            <w:webHidden/>
          </w:rPr>
          <w:instrText xml:space="preserve"> PAGEREF _Toc167622216 \h </w:instrText>
        </w:r>
        <w:r w:rsidR="001949DA">
          <w:rPr>
            <w:rStyle w:val="af"/>
            <w:webHidden/>
          </w:rPr>
        </w:r>
        <w:r w:rsidR="001949DA">
          <w:rPr>
            <w:rStyle w:val="af"/>
            <w:webHidden/>
          </w:rPr>
          <w:fldChar w:fldCharType="separate"/>
        </w:r>
        <w:r w:rsidR="00C7086F">
          <w:rPr>
            <w:rStyle w:val="af"/>
            <w:noProof/>
            <w:webHidden/>
          </w:rPr>
          <w:t>120</w:t>
        </w:r>
        <w:r w:rsidR="001949DA">
          <w:rPr>
            <w:rStyle w:val="af"/>
            <w:webHidden/>
          </w:rPr>
          <w:fldChar w:fldCharType="end"/>
        </w:r>
      </w:hyperlink>
    </w:p>
    <w:p w14:paraId="418AF0FC" w14:textId="7813B9D6" w:rsidR="001949DA" w:rsidRDefault="00075D57" w:rsidP="001949DA">
      <w:pPr>
        <w:ind w:firstLine="709"/>
        <w:jc w:val="both"/>
      </w:pPr>
      <w:hyperlink r:id="rId78" w:anchor="_Toc167622217" w:history="1">
        <w:r w:rsidR="001949DA">
          <w:rPr>
            <w:rStyle w:val="af"/>
          </w:rPr>
          <w:t>Статья 52. Градостроительные регламенты. Жилые зоны.</w:t>
        </w:r>
        <w:r w:rsidR="001949DA">
          <w:rPr>
            <w:rStyle w:val="af"/>
            <w:webHidden/>
          </w:rPr>
          <w:tab/>
          <w:t xml:space="preserve">        </w:t>
        </w:r>
        <w:r w:rsidR="00CF0D56">
          <w:rPr>
            <w:rStyle w:val="af"/>
            <w:webHidden/>
          </w:rPr>
          <w:t xml:space="preserve">    </w:t>
        </w:r>
        <w:r w:rsidR="001949DA">
          <w:rPr>
            <w:rStyle w:val="af"/>
            <w:webHidden/>
          </w:rPr>
          <w:t xml:space="preserve">        </w:t>
        </w:r>
        <w:r w:rsidR="001949DA">
          <w:rPr>
            <w:rStyle w:val="af"/>
            <w:webHidden/>
          </w:rPr>
          <w:fldChar w:fldCharType="begin"/>
        </w:r>
        <w:r w:rsidR="001949DA">
          <w:rPr>
            <w:rStyle w:val="af"/>
            <w:webHidden/>
          </w:rPr>
          <w:instrText xml:space="preserve"> PAGEREF _Toc167622217 \h </w:instrText>
        </w:r>
        <w:r w:rsidR="001949DA">
          <w:rPr>
            <w:rStyle w:val="af"/>
            <w:webHidden/>
          </w:rPr>
        </w:r>
        <w:r w:rsidR="001949DA">
          <w:rPr>
            <w:rStyle w:val="af"/>
            <w:webHidden/>
          </w:rPr>
          <w:fldChar w:fldCharType="separate"/>
        </w:r>
        <w:r w:rsidR="00C7086F">
          <w:rPr>
            <w:rStyle w:val="af"/>
            <w:noProof/>
            <w:webHidden/>
          </w:rPr>
          <w:t>122</w:t>
        </w:r>
        <w:r w:rsidR="001949DA">
          <w:rPr>
            <w:rStyle w:val="af"/>
            <w:webHidden/>
          </w:rPr>
          <w:fldChar w:fldCharType="end"/>
        </w:r>
      </w:hyperlink>
    </w:p>
    <w:p w14:paraId="0A4BC7FF" w14:textId="0656040D" w:rsidR="001949DA" w:rsidRDefault="00075D57" w:rsidP="001949DA">
      <w:pPr>
        <w:ind w:firstLine="709"/>
        <w:jc w:val="both"/>
      </w:pPr>
      <w:hyperlink r:id="rId79" w:anchor="_Toc167622218" w:history="1">
        <w:r w:rsidR="001949DA">
          <w:rPr>
            <w:rStyle w:val="af"/>
          </w:rPr>
          <w:t>Ж – 1. Зона застройки индивидуальными жилыми домами.</w:t>
        </w:r>
        <w:r w:rsidR="001949DA">
          <w:rPr>
            <w:rStyle w:val="af"/>
            <w:webHidden/>
          </w:rPr>
          <w:tab/>
          <w:t xml:space="preserve">            </w:t>
        </w:r>
        <w:r w:rsidR="00CF0D56">
          <w:rPr>
            <w:rStyle w:val="af"/>
            <w:webHidden/>
          </w:rPr>
          <w:t xml:space="preserve"> </w:t>
        </w:r>
        <w:r w:rsidR="001949DA">
          <w:rPr>
            <w:rStyle w:val="af"/>
            <w:webHidden/>
          </w:rPr>
          <w:t xml:space="preserve">       </w:t>
        </w:r>
        <w:r w:rsidR="001949DA">
          <w:rPr>
            <w:rStyle w:val="af"/>
            <w:webHidden/>
          </w:rPr>
          <w:fldChar w:fldCharType="begin"/>
        </w:r>
        <w:r w:rsidR="001949DA">
          <w:rPr>
            <w:rStyle w:val="af"/>
            <w:webHidden/>
          </w:rPr>
          <w:instrText xml:space="preserve"> PAGEREF _Toc167622218 \h </w:instrText>
        </w:r>
        <w:r w:rsidR="001949DA">
          <w:rPr>
            <w:rStyle w:val="af"/>
            <w:webHidden/>
          </w:rPr>
        </w:r>
        <w:r w:rsidR="001949DA">
          <w:rPr>
            <w:rStyle w:val="af"/>
            <w:webHidden/>
          </w:rPr>
          <w:fldChar w:fldCharType="separate"/>
        </w:r>
        <w:r w:rsidR="00C7086F">
          <w:rPr>
            <w:rStyle w:val="af"/>
            <w:noProof/>
            <w:webHidden/>
          </w:rPr>
          <w:t>122</w:t>
        </w:r>
        <w:r w:rsidR="001949DA">
          <w:rPr>
            <w:rStyle w:val="af"/>
            <w:webHidden/>
          </w:rPr>
          <w:fldChar w:fldCharType="end"/>
        </w:r>
      </w:hyperlink>
    </w:p>
    <w:p w14:paraId="184429F3" w14:textId="12400B6F" w:rsidR="001949DA" w:rsidRDefault="00075D57" w:rsidP="001949DA">
      <w:pPr>
        <w:ind w:firstLine="709"/>
        <w:jc w:val="both"/>
      </w:pPr>
      <w:hyperlink r:id="rId80" w:anchor="_Toc167622220" w:history="1">
        <w:r w:rsidR="001949DA">
          <w:rPr>
            <w:rStyle w:val="af"/>
          </w:rPr>
          <w:t>Ж –2. Зона застройки малоэтажными жилыми домами (до 4 этажей, включая мансардный)</w:t>
        </w:r>
        <w:r w:rsidR="001949DA">
          <w:rPr>
            <w:rStyle w:val="af"/>
            <w:webHidden/>
          </w:rPr>
          <w:tab/>
          <w:t xml:space="preserve">                                                     </w:t>
        </w:r>
        <w:r w:rsidR="00CF0D56">
          <w:rPr>
            <w:rStyle w:val="af"/>
            <w:webHidden/>
          </w:rPr>
          <w:t xml:space="preserve">    </w:t>
        </w:r>
        <w:r w:rsidR="001949DA">
          <w:rPr>
            <w:rStyle w:val="af"/>
            <w:webHidden/>
          </w:rPr>
          <w:t xml:space="preserve">                                 </w:t>
        </w:r>
        <w:r w:rsidR="001949DA">
          <w:rPr>
            <w:rStyle w:val="af"/>
            <w:webHidden/>
          </w:rPr>
          <w:fldChar w:fldCharType="begin"/>
        </w:r>
        <w:r w:rsidR="001949DA">
          <w:rPr>
            <w:rStyle w:val="af"/>
            <w:webHidden/>
          </w:rPr>
          <w:instrText xml:space="preserve"> PAGEREF _Toc167622220 \h </w:instrText>
        </w:r>
        <w:r w:rsidR="001949DA">
          <w:rPr>
            <w:rStyle w:val="af"/>
            <w:webHidden/>
          </w:rPr>
        </w:r>
        <w:r w:rsidR="001949DA">
          <w:rPr>
            <w:rStyle w:val="af"/>
            <w:webHidden/>
          </w:rPr>
          <w:fldChar w:fldCharType="separate"/>
        </w:r>
        <w:r w:rsidR="00C7086F">
          <w:rPr>
            <w:rStyle w:val="af"/>
            <w:noProof/>
            <w:webHidden/>
          </w:rPr>
          <w:t>140</w:t>
        </w:r>
        <w:r w:rsidR="001949DA">
          <w:rPr>
            <w:rStyle w:val="af"/>
            <w:webHidden/>
          </w:rPr>
          <w:fldChar w:fldCharType="end"/>
        </w:r>
      </w:hyperlink>
    </w:p>
    <w:p w14:paraId="0A0A1E7B" w14:textId="24B8C187" w:rsidR="001949DA" w:rsidRDefault="00075D57" w:rsidP="001949DA">
      <w:pPr>
        <w:ind w:firstLine="709"/>
        <w:jc w:val="both"/>
      </w:pPr>
      <w:hyperlink r:id="rId81" w:anchor="_Toc167622225" w:history="1">
        <w:r w:rsidR="001949DA">
          <w:rPr>
            <w:rStyle w:val="af"/>
          </w:rPr>
          <w:t>Статья 53.</w:t>
        </w:r>
        <w:r w:rsidR="00CF0D56">
          <w:rPr>
            <w:rStyle w:val="af"/>
          </w:rPr>
          <w:t xml:space="preserve">  </w:t>
        </w:r>
        <w:r w:rsidR="001949DA">
          <w:rPr>
            <w:rStyle w:val="af"/>
          </w:rPr>
          <w:t xml:space="preserve"> Градостроительные регламенты.  </w:t>
        </w:r>
        <w:r w:rsidR="00CF0D56">
          <w:rPr>
            <w:rStyle w:val="af"/>
          </w:rPr>
          <w:t xml:space="preserve"> </w:t>
        </w:r>
        <w:r w:rsidR="001949DA">
          <w:rPr>
            <w:rStyle w:val="af"/>
          </w:rPr>
          <w:t xml:space="preserve">Общественно-деловые </w:t>
        </w:r>
        <w:r w:rsidR="00CF0D56">
          <w:rPr>
            <w:rStyle w:val="af"/>
          </w:rPr>
          <w:t xml:space="preserve">  </w:t>
        </w:r>
        <w:r w:rsidR="001949DA">
          <w:rPr>
            <w:rStyle w:val="af"/>
          </w:rPr>
          <w:t>зоны.</w:t>
        </w:r>
        <w:r w:rsidR="001949DA">
          <w:rPr>
            <w:rStyle w:val="af"/>
            <w:webHidden/>
          </w:rPr>
          <w:tab/>
          <w:t xml:space="preserve">                          </w:t>
        </w:r>
        <w:r w:rsidR="00CF0D56">
          <w:rPr>
            <w:rStyle w:val="af"/>
            <w:webHidden/>
          </w:rPr>
          <w:t xml:space="preserve">                                                                                             </w:t>
        </w:r>
        <w:r w:rsidR="001949DA">
          <w:rPr>
            <w:rStyle w:val="af"/>
            <w:webHidden/>
          </w:rPr>
          <w:t xml:space="preserve"> </w:t>
        </w:r>
        <w:r w:rsidR="001949DA">
          <w:rPr>
            <w:rStyle w:val="af"/>
            <w:webHidden/>
          </w:rPr>
          <w:fldChar w:fldCharType="begin"/>
        </w:r>
        <w:r w:rsidR="001949DA">
          <w:rPr>
            <w:rStyle w:val="af"/>
            <w:webHidden/>
          </w:rPr>
          <w:instrText xml:space="preserve"> PAGEREF _Toc167622225 \h </w:instrText>
        </w:r>
        <w:r w:rsidR="001949DA">
          <w:rPr>
            <w:rStyle w:val="af"/>
            <w:webHidden/>
          </w:rPr>
        </w:r>
        <w:r w:rsidR="001949DA">
          <w:rPr>
            <w:rStyle w:val="af"/>
            <w:webHidden/>
          </w:rPr>
          <w:fldChar w:fldCharType="separate"/>
        </w:r>
        <w:r w:rsidR="00C7086F">
          <w:rPr>
            <w:rStyle w:val="af"/>
            <w:noProof/>
            <w:webHidden/>
          </w:rPr>
          <w:t>159</w:t>
        </w:r>
        <w:r w:rsidR="001949DA">
          <w:rPr>
            <w:rStyle w:val="af"/>
            <w:webHidden/>
          </w:rPr>
          <w:fldChar w:fldCharType="end"/>
        </w:r>
      </w:hyperlink>
    </w:p>
    <w:p w14:paraId="414007EF" w14:textId="194D2190" w:rsidR="001949DA" w:rsidRDefault="00075D57" w:rsidP="001949DA">
      <w:pPr>
        <w:ind w:firstLine="709"/>
        <w:jc w:val="both"/>
      </w:pPr>
      <w:hyperlink r:id="rId82" w:anchor="_Toc167622226" w:history="1">
        <w:r w:rsidR="001949DA">
          <w:rPr>
            <w:rStyle w:val="af"/>
          </w:rPr>
          <w:t>ОД-1. Многофункциональная общественно-деловая зона.</w:t>
        </w:r>
        <w:r w:rsidR="001949DA">
          <w:rPr>
            <w:rStyle w:val="af"/>
            <w:webHidden/>
          </w:rPr>
          <w:tab/>
        </w:r>
        <w:r w:rsidR="00CF0D56">
          <w:rPr>
            <w:rStyle w:val="af"/>
            <w:webHidden/>
          </w:rPr>
          <w:t xml:space="preserve">                   </w:t>
        </w:r>
        <w:r w:rsidR="001949DA">
          <w:rPr>
            <w:rStyle w:val="af"/>
            <w:webHidden/>
          </w:rPr>
          <w:fldChar w:fldCharType="begin"/>
        </w:r>
        <w:r w:rsidR="001949DA">
          <w:rPr>
            <w:rStyle w:val="af"/>
            <w:webHidden/>
          </w:rPr>
          <w:instrText xml:space="preserve"> PAGEREF _Toc167622226 \h </w:instrText>
        </w:r>
        <w:r w:rsidR="001949DA">
          <w:rPr>
            <w:rStyle w:val="af"/>
            <w:webHidden/>
          </w:rPr>
        </w:r>
        <w:r w:rsidR="001949DA">
          <w:rPr>
            <w:rStyle w:val="af"/>
            <w:webHidden/>
          </w:rPr>
          <w:fldChar w:fldCharType="separate"/>
        </w:r>
        <w:r w:rsidR="00C7086F">
          <w:rPr>
            <w:rStyle w:val="af"/>
            <w:noProof/>
            <w:webHidden/>
          </w:rPr>
          <w:t>159</w:t>
        </w:r>
        <w:r w:rsidR="001949DA">
          <w:rPr>
            <w:rStyle w:val="af"/>
            <w:webHidden/>
          </w:rPr>
          <w:fldChar w:fldCharType="end"/>
        </w:r>
      </w:hyperlink>
    </w:p>
    <w:p w14:paraId="507D3EF4" w14:textId="7ADE2D82" w:rsidR="001949DA" w:rsidRDefault="00075D57" w:rsidP="001949DA">
      <w:pPr>
        <w:ind w:firstLine="709"/>
        <w:jc w:val="both"/>
      </w:pPr>
      <w:hyperlink r:id="rId83" w:anchor="_Toc167622230" w:history="1">
        <w:r w:rsidR="001949DA">
          <w:rPr>
            <w:rStyle w:val="af"/>
          </w:rPr>
          <w:t>Зона специализированной общественной застройки:</w:t>
        </w:r>
        <w:r w:rsidR="001949DA">
          <w:rPr>
            <w:rStyle w:val="af"/>
            <w:webHidden/>
          </w:rPr>
          <w:tab/>
        </w:r>
        <w:r w:rsidR="001949DA">
          <w:rPr>
            <w:rStyle w:val="af"/>
            <w:webHidden/>
          </w:rPr>
          <w:tab/>
        </w:r>
        <w:r w:rsidR="001949DA">
          <w:rPr>
            <w:rStyle w:val="af"/>
            <w:webHidden/>
          </w:rPr>
          <w:tab/>
        </w:r>
        <w:r w:rsidR="00CF0D56">
          <w:rPr>
            <w:rStyle w:val="af"/>
            <w:webHidden/>
          </w:rPr>
          <w:t xml:space="preserve">   </w:t>
        </w:r>
        <w:r w:rsidR="001949DA">
          <w:rPr>
            <w:rStyle w:val="af"/>
            <w:webHidden/>
          </w:rPr>
          <w:t xml:space="preserve">      </w:t>
        </w:r>
        <w:r w:rsidR="001949DA">
          <w:rPr>
            <w:rStyle w:val="af"/>
            <w:webHidden/>
          </w:rPr>
          <w:fldChar w:fldCharType="begin"/>
        </w:r>
        <w:r w:rsidR="001949DA">
          <w:rPr>
            <w:rStyle w:val="af"/>
            <w:webHidden/>
          </w:rPr>
          <w:instrText xml:space="preserve"> PAGEREF _Toc167622230 \h </w:instrText>
        </w:r>
        <w:r w:rsidR="001949DA">
          <w:rPr>
            <w:rStyle w:val="af"/>
            <w:webHidden/>
          </w:rPr>
        </w:r>
        <w:r w:rsidR="001949DA">
          <w:rPr>
            <w:rStyle w:val="af"/>
            <w:webHidden/>
          </w:rPr>
          <w:fldChar w:fldCharType="separate"/>
        </w:r>
        <w:r w:rsidR="00C7086F">
          <w:rPr>
            <w:rStyle w:val="af"/>
            <w:noProof/>
            <w:webHidden/>
          </w:rPr>
          <w:t>178</w:t>
        </w:r>
        <w:r w:rsidR="001949DA">
          <w:rPr>
            <w:rStyle w:val="af"/>
            <w:webHidden/>
          </w:rPr>
          <w:fldChar w:fldCharType="end"/>
        </w:r>
      </w:hyperlink>
    </w:p>
    <w:p w14:paraId="6FE4FC64" w14:textId="5B016FD7" w:rsidR="001949DA" w:rsidRDefault="00075D57" w:rsidP="001949DA">
      <w:pPr>
        <w:ind w:firstLine="709"/>
        <w:jc w:val="both"/>
      </w:pPr>
      <w:hyperlink r:id="rId84" w:anchor="_Toc167622231" w:history="1">
        <w:r w:rsidR="001949DA">
          <w:rPr>
            <w:rStyle w:val="af"/>
          </w:rPr>
          <w:t>ОД-2. Зона объектов образования и культуры.</w:t>
        </w:r>
        <w:r w:rsidR="001949DA">
          <w:rPr>
            <w:rStyle w:val="af"/>
            <w:webHidden/>
          </w:rPr>
          <w:tab/>
          <w:t xml:space="preserve">                          </w:t>
        </w:r>
        <w:r w:rsidR="00CF0D56">
          <w:rPr>
            <w:rStyle w:val="af"/>
            <w:webHidden/>
          </w:rPr>
          <w:t xml:space="preserve">         </w:t>
        </w:r>
        <w:r w:rsidR="001949DA">
          <w:rPr>
            <w:rStyle w:val="af"/>
            <w:webHidden/>
          </w:rPr>
          <w:t xml:space="preserve">     </w:t>
        </w:r>
        <w:r w:rsidR="001949DA">
          <w:rPr>
            <w:rStyle w:val="af"/>
            <w:webHidden/>
          </w:rPr>
          <w:fldChar w:fldCharType="begin"/>
        </w:r>
        <w:r w:rsidR="001949DA">
          <w:rPr>
            <w:rStyle w:val="af"/>
            <w:webHidden/>
          </w:rPr>
          <w:instrText xml:space="preserve"> PAGEREF _Toc167622231 \h </w:instrText>
        </w:r>
        <w:r w:rsidR="001949DA">
          <w:rPr>
            <w:rStyle w:val="af"/>
            <w:webHidden/>
          </w:rPr>
        </w:r>
        <w:r w:rsidR="001949DA">
          <w:rPr>
            <w:rStyle w:val="af"/>
            <w:webHidden/>
          </w:rPr>
          <w:fldChar w:fldCharType="separate"/>
        </w:r>
        <w:r w:rsidR="00C7086F">
          <w:rPr>
            <w:rStyle w:val="af"/>
            <w:noProof/>
            <w:webHidden/>
          </w:rPr>
          <w:t>178</w:t>
        </w:r>
        <w:r w:rsidR="001949DA">
          <w:rPr>
            <w:rStyle w:val="af"/>
            <w:webHidden/>
          </w:rPr>
          <w:fldChar w:fldCharType="end"/>
        </w:r>
      </w:hyperlink>
    </w:p>
    <w:p w14:paraId="3EB37BCB" w14:textId="036AD893" w:rsidR="001949DA" w:rsidRDefault="00075D57" w:rsidP="001949DA">
      <w:pPr>
        <w:ind w:firstLine="709"/>
        <w:jc w:val="both"/>
      </w:pPr>
      <w:hyperlink r:id="rId85" w:anchor="_Toc167622232" w:history="1">
        <w:r w:rsidR="001949DA">
          <w:rPr>
            <w:rStyle w:val="af"/>
          </w:rPr>
          <w:t>ОД-3. Зона объектов здравоохранения.</w:t>
        </w:r>
        <w:r w:rsidR="001949DA">
          <w:rPr>
            <w:rStyle w:val="af"/>
            <w:webHidden/>
          </w:rPr>
          <w:tab/>
          <w:t xml:space="preserve">        </w:t>
        </w:r>
        <w:r w:rsidR="00CF0D56">
          <w:rPr>
            <w:rStyle w:val="af"/>
            <w:webHidden/>
          </w:rPr>
          <w:t xml:space="preserve">                  </w:t>
        </w:r>
        <w:r w:rsidR="001949DA">
          <w:rPr>
            <w:rStyle w:val="af"/>
            <w:webHidden/>
          </w:rPr>
          <w:t xml:space="preserve">                        </w:t>
        </w:r>
        <w:r w:rsidR="001949DA">
          <w:rPr>
            <w:rStyle w:val="af"/>
            <w:webHidden/>
          </w:rPr>
          <w:fldChar w:fldCharType="begin"/>
        </w:r>
        <w:r w:rsidR="001949DA">
          <w:rPr>
            <w:rStyle w:val="af"/>
            <w:webHidden/>
          </w:rPr>
          <w:instrText xml:space="preserve"> PAGEREF _Toc167622232 \h </w:instrText>
        </w:r>
        <w:r w:rsidR="001949DA">
          <w:rPr>
            <w:rStyle w:val="af"/>
            <w:webHidden/>
          </w:rPr>
        </w:r>
        <w:r w:rsidR="001949DA">
          <w:rPr>
            <w:rStyle w:val="af"/>
            <w:webHidden/>
          </w:rPr>
          <w:fldChar w:fldCharType="separate"/>
        </w:r>
        <w:r w:rsidR="00C7086F">
          <w:rPr>
            <w:rStyle w:val="af"/>
            <w:noProof/>
            <w:webHidden/>
          </w:rPr>
          <w:t>187</w:t>
        </w:r>
        <w:r w:rsidR="001949DA">
          <w:rPr>
            <w:rStyle w:val="af"/>
            <w:webHidden/>
          </w:rPr>
          <w:fldChar w:fldCharType="end"/>
        </w:r>
      </w:hyperlink>
    </w:p>
    <w:p w14:paraId="06A0F124" w14:textId="5859012D" w:rsidR="001949DA" w:rsidRDefault="00075D57" w:rsidP="001949DA">
      <w:pPr>
        <w:ind w:firstLine="709"/>
        <w:jc w:val="both"/>
      </w:pPr>
      <w:hyperlink r:id="rId86" w:anchor="_Toc167622233" w:history="1">
        <w:r w:rsidR="001949DA">
          <w:rPr>
            <w:rStyle w:val="af"/>
          </w:rPr>
          <w:t>ОД-4. Зона объектов физической культуры и спорта.</w:t>
        </w:r>
        <w:r w:rsidR="001949DA">
          <w:rPr>
            <w:rStyle w:val="af"/>
            <w:webHidden/>
          </w:rPr>
          <w:tab/>
          <w:t xml:space="preserve">        </w:t>
        </w:r>
        <w:r w:rsidR="00CF0D56">
          <w:rPr>
            <w:rStyle w:val="af"/>
            <w:webHidden/>
          </w:rPr>
          <w:t xml:space="preserve">        </w:t>
        </w:r>
        <w:r w:rsidR="001949DA">
          <w:rPr>
            <w:rStyle w:val="af"/>
            <w:webHidden/>
          </w:rPr>
          <w:t xml:space="preserve">              </w:t>
        </w:r>
        <w:r w:rsidR="001949DA">
          <w:rPr>
            <w:rStyle w:val="af"/>
            <w:webHidden/>
          </w:rPr>
          <w:fldChar w:fldCharType="begin"/>
        </w:r>
        <w:r w:rsidR="001949DA">
          <w:rPr>
            <w:rStyle w:val="af"/>
            <w:webHidden/>
          </w:rPr>
          <w:instrText xml:space="preserve"> PAGEREF _Toc167622233 \h </w:instrText>
        </w:r>
        <w:r w:rsidR="001949DA">
          <w:rPr>
            <w:rStyle w:val="af"/>
            <w:webHidden/>
          </w:rPr>
        </w:r>
        <w:r w:rsidR="001949DA">
          <w:rPr>
            <w:rStyle w:val="af"/>
            <w:webHidden/>
          </w:rPr>
          <w:fldChar w:fldCharType="separate"/>
        </w:r>
        <w:r w:rsidR="00C7086F">
          <w:rPr>
            <w:rStyle w:val="af"/>
            <w:noProof/>
            <w:webHidden/>
          </w:rPr>
          <w:t>193</w:t>
        </w:r>
        <w:r w:rsidR="001949DA">
          <w:rPr>
            <w:rStyle w:val="af"/>
            <w:webHidden/>
          </w:rPr>
          <w:fldChar w:fldCharType="end"/>
        </w:r>
      </w:hyperlink>
    </w:p>
    <w:p w14:paraId="674FB61C" w14:textId="2B782E96" w:rsidR="001949DA" w:rsidRDefault="00075D57" w:rsidP="001949DA">
      <w:pPr>
        <w:ind w:firstLine="709"/>
        <w:jc w:val="both"/>
      </w:pPr>
      <w:hyperlink r:id="rId87" w:anchor="_Toc167622234" w:history="1">
        <w:r w:rsidR="001949DA">
          <w:rPr>
            <w:rStyle w:val="af"/>
          </w:rPr>
          <w:t>ОД-5. Зона религиозного использования.</w:t>
        </w:r>
        <w:r w:rsidR="001949DA">
          <w:rPr>
            <w:rStyle w:val="af"/>
            <w:webHidden/>
          </w:rPr>
          <w:tab/>
          <w:t xml:space="preserve">                       </w:t>
        </w:r>
        <w:r w:rsidR="00CF0D56">
          <w:rPr>
            <w:rStyle w:val="af"/>
            <w:webHidden/>
          </w:rPr>
          <w:t xml:space="preserve">          </w:t>
        </w:r>
        <w:r w:rsidR="001949DA">
          <w:rPr>
            <w:rStyle w:val="af"/>
            <w:webHidden/>
          </w:rPr>
          <w:t xml:space="preserve">                 </w:t>
        </w:r>
        <w:r w:rsidR="001949DA">
          <w:rPr>
            <w:rStyle w:val="af"/>
            <w:webHidden/>
          </w:rPr>
          <w:fldChar w:fldCharType="begin"/>
        </w:r>
        <w:r w:rsidR="001949DA">
          <w:rPr>
            <w:rStyle w:val="af"/>
            <w:webHidden/>
          </w:rPr>
          <w:instrText xml:space="preserve"> PAGEREF _Toc167622234 \h </w:instrText>
        </w:r>
        <w:r w:rsidR="001949DA">
          <w:rPr>
            <w:rStyle w:val="af"/>
            <w:webHidden/>
          </w:rPr>
        </w:r>
        <w:r w:rsidR="001949DA">
          <w:rPr>
            <w:rStyle w:val="af"/>
            <w:webHidden/>
          </w:rPr>
          <w:fldChar w:fldCharType="separate"/>
        </w:r>
        <w:r w:rsidR="00C7086F">
          <w:rPr>
            <w:rStyle w:val="af"/>
            <w:noProof/>
            <w:webHidden/>
          </w:rPr>
          <w:t>196</w:t>
        </w:r>
        <w:r w:rsidR="001949DA">
          <w:rPr>
            <w:rStyle w:val="af"/>
            <w:webHidden/>
          </w:rPr>
          <w:fldChar w:fldCharType="end"/>
        </w:r>
      </w:hyperlink>
    </w:p>
    <w:p w14:paraId="780A4DAC" w14:textId="60F0251D" w:rsidR="001949DA" w:rsidRDefault="00075D57" w:rsidP="001949DA">
      <w:pPr>
        <w:ind w:firstLine="709"/>
        <w:jc w:val="both"/>
      </w:pPr>
      <w:hyperlink r:id="rId88" w:anchor="_Toc167622235" w:history="1">
        <w:r w:rsidR="001949DA">
          <w:rPr>
            <w:rStyle w:val="af"/>
          </w:rPr>
          <w:t>ОД-6. Зона объектов дорожного сервиса.</w:t>
        </w:r>
        <w:r w:rsidR="001949DA">
          <w:rPr>
            <w:rStyle w:val="af"/>
            <w:webHidden/>
          </w:rPr>
          <w:tab/>
          <w:t xml:space="preserve">                          </w:t>
        </w:r>
        <w:r w:rsidR="00CF0D56">
          <w:rPr>
            <w:rStyle w:val="af"/>
            <w:webHidden/>
          </w:rPr>
          <w:t xml:space="preserve">    </w:t>
        </w:r>
        <w:r w:rsidR="001949DA">
          <w:rPr>
            <w:rStyle w:val="af"/>
            <w:webHidden/>
          </w:rPr>
          <w:t xml:space="preserve">                    </w:t>
        </w:r>
        <w:r w:rsidR="001949DA">
          <w:rPr>
            <w:rStyle w:val="af"/>
            <w:webHidden/>
          </w:rPr>
          <w:fldChar w:fldCharType="begin"/>
        </w:r>
        <w:r w:rsidR="001949DA">
          <w:rPr>
            <w:rStyle w:val="af"/>
            <w:webHidden/>
          </w:rPr>
          <w:instrText xml:space="preserve"> PAGEREF _Toc167622235 \h </w:instrText>
        </w:r>
        <w:r w:rsidR="001949DA">
          <w:rPr>
            <w:rStyle w:val="af"/>
            <w:webHidden/>
          </w:rPr>
        </w:r>
        <w:r w:rsidR="001949DA">
          <w:rPr>
            <w:rStyle w:val="af"/>
            <w:webHidden/>
          </w:rPr>
          <w:fldChar w:fldCharType="separate"/>
        </w:r>
        <w:r w:rsidR="00C7086F">
          <w:rPr>
            <w:rStyle w:val="af"/>
            <w:noProof/>
            <w:webHidden/>
          </w:rPr>
          <w:t>199</w:t>
        </w:r>
        <w:r w:rsidR="001949DA">
          <w:rPr>
            <w:rStyle w:val="af"/>
            <w:webHidden/>
          </w:rPr>
          <w:fldChar w:fldCharType="end"/>
        </w:r>
      </w:hyperlink>
    </w:p>
    <w:p w14:paraId="3E52C934" w14:textId="01090706" w:rsidR="001949DA" w:rsidRDefault="00075D57" w:rsidP="001949DA">
      <w:pPr>
        <w:ind w:firstLine="709"/>
        <w:jc w:val="both"/>
      </w:pPr>
      <w:hyperlink r:id="rId89" w:anchor="_Toc167622236" w:history="1">
        <w:r w:rsidR="001949DA">
          <w:rPr>
            <w:rStyle w:val="af"/>
          </w:rPr>
          <w:t>Статья 54. Градостроительные регламенты. Производственные зоны, зоны инженерной и транспортной инфраструктур.</w:t>
        </w:r>
        <w:r w:rsidR="001949DA">
          <w:rPr>
            <w:rStyle w:val="af"/>
            <w:webHidden/>
          </w:rPr>
          <w:tab/>
          <w:t xml:space="preserve">     </w:t>
        </w:r>
        <w:r w:rsidR="00CF0D56">
          <w:rPr>
            <w:rStyle w:val="af"/>
            <w:webHidden/>
          </w:rPr>
          <w:t xml:space="preserve"> </w:t>
        </w:r>
        <w:r w:rsidR="001949DA">
          <w:rPr>
            <w:rStyle w:val="af"/>
            <w:webHidden/>
          </w:rPr>
          <w:t xml:space="preserve">                                            </w:t>
        </w:r>
        <w:r w:rsidR="001949DA">
          <w:rPr>
            <w:rStyle w:val="af"/>
            <w:webHidden/>
          </w:rPr>
          <w:fldChar w:fldCharType="begin"/>
        </w:r>
        <w:r w:rsidR="001949DA">
          <w:rPr>
            <w:rStyle w:val="af"/>
            <w:webHidden/>
          </w:rPr>
          <w:instrText xml:space="preserve"> PAGEREF _Toc167622236 \h </w:instrText>
        </w:r>
        <w:r w:rsidR="001949DA">
          <w:rPr>
            <w:rStyle w:val="af"/>
            <w:webHidden/>
          </w:rPr>
        </w:r>
        <w:r w:rsidR="001949DA">
          <w:rPr>
            <w:rStyle w:val="af"/>
            <w:webHidden/>
          </w:rPr>
          <w:fldChar w:fldCharType="separate"/>
        </w:r>
        <w:r w:rsidR="00C7086F">
          <w:rPr>
            <w:rStyle w:val="af"/>
            <w:noProof/>
            <w:webHidden/>
          </w:rPr>
          <w:t>202</w:t>
        </w:r>
        <w:r w:rsidR="001949DA">
          <w:rPr>
            <w:rStyle w:val="af"/>
            <w:webHidden/>
          </w:rPr>
          <w:fldChar w:fldCharType="end"/>
        </w:r>
      </w:hyperlink>
    </w:p>
    <w:p w14:paraId="08FDA457" w14:textId="28614372" w:rsidR="001949DA" w:rsidRDefault="00075D57" w:rsidP="001949DA">
      <w:pPr>
        <w:ind w:firstLine="709"/>
        <w:jc w:val="both"/>
      </w:pPr>
      <w:hyperlink r:id="rId90" w:anchor="_Toc167622237" w:history="1">
        <w:r w:rsidR="001949DA">
          <w:rPr>
            <w:rStyle w:val="af"/>
          </w:rPr>
          <w:t>П-3. Зона предприятий, производств и объектов III класса опасности (СЗЗ-300м).</w:t>
        </w:r>
        <w:r w:rsidR="001949DA">
          <w:rPr>
            <w:rStyle w:val="af"/>
            <w:webHidden/>
          </w:rPr>
          <w:tab/>
          <w:t xml:space="preserve">               </w:t>
        </w:r>
        <w:r w:rsidR="00CF0D56">
          <w:rPr>
            <w:rStyle w:val="af"/>
            <w:webHidden/>
          </w:rPr>
          <w:t xml:space="preserve"> </w:t>
        </w:r>
        <w:r w:rsidR="001949DA">
          <w:rPr>
            <w:rStyle w:val="af"/>
            <w:webHidden/>
          </w:rPr>
          <w:t xml:space="preserve">                                                                                               </w:t>
        </w:r>
        <w:r w:rsidR="001949DA">
          <w:rPr>
            <w:rStyle w:val="af"/>
            <w:webHidden/>
          </w:rPr>
          <w:fldChar w:fldCharType="begin"/>
        </w:r>
        <w:r w:rsidR="001949DA">
          <w:rPr>
            <w:rStyle w:val="af"/>
            <w:webHidden/>
          </w:rPr>
          <w:instrText xml:space="preserve"> PAGEREF _Toc167622237 \h </w:instrText>
        </w:r>
        <w:r w:rsidR="001949DA">
          <w:rPr>
            <w:rStyle w:val="af"/>
            <w:webHidden/>
          </w:rPr>
        </w:r>
        <w:r w:rsidR="001949DA">
          <w:rPr>
            <w:rStyle w:val="af"/>
            <w:webHidden/>
          </w:rPr>
          <w:fldChar w:fldCharType="separate"/>
        </w:r>
        <w:r w:rsidR="00C7086F">
          <w:rPr>
            <w:rStyle w:val="af"/>
            <w:noProof/>
            <w:webHidden/>
          </w:rPr>
          <w:t>202</w:t>
        </w:r>
        <w:r w:rsidR="001949DA">
          <w:rPr>
            <w:rStyle w:val="af"/>
            <w:webHidden/>
          </w:rPr>
          <w:fldChar w:fldCharType="end"/>
        </w:r>
      </w:hyperlink>
    </w:p>
    <w:p w14:paraId="059645EC" w14:textId="6408F705" w:rsidR="001949DA" w:rsidRDefault="00075D57" w:rsidP="001949DA">
      <w:pPr>
        <w:ind w:firstLine="709"/>
        <w:jc w:val="both"/>
      </w:pPr>
      <w:hyperlink r:id="rId91" w:anchor="_Toc167622238" w:history="1">
        <w:r w:rsidR="001949DA">
          <w:rPr>
            <w:rStyle w:val="af"/>
          </w:rPr>
          <w:t>П-4. Зона предприятий, производств и объектов IV класса вредности (СЗЗ-100м).</w:t>
        </w:r>
        <w:r w:rsidR="001949DA">
          <w:rPr>
            <w:rStyle w:val="af"/>
            <w:webHidden/>
          </w:rPr>
          <w:tab/>
          <w:t xml:space="preserve">              </w:t>
        </w:r>
        <w:r w:rsidR="00CF0D56">
          <w:rPr>
            <w:rStyle w:val="af"/>
            <w:webHidden/>
          </w:rPr>
          <w:t xml:space="preserve"> </w:t>
        </w:r>
        <w:r w:rsidR="001949DA">
          <w:rPr>
            <w:rStyle w:val="af"/>
            <w:webHidden/>
          </w:rPr>
          <w:t xml:space="preserve">                                                                                                </w:t>
        </w:r>
        <w:r w:rsidR="001949DA">
          <w:rPr>
            <w:rStyle w:val="af"/>
            <w:webHidden/>
          </w:rPr>
          <w:fldChar w:fldCharType="begin"/>
        </w:r>
        <w:r w:rsidR="001949DA">
          <w:rPr>
            <w:rStyle w:val="af"/>
            <w:webHidden/>
          </w:rPr>
          <w:instrText xml:space="preserve"> PAGEREF _Toc167622238 \h </w:instrText>
        </w:r>
        <w:r w:rsidR="001949DA">
          <w:rPr>
            <w:rStyle w:val="af"/>
            <w:webHidden/>
          </w:rPr>
        </w:r>
        <w:r w:rsidR="001949DA">
          <w:rPr>
            <w:rStyle w:val="af"/>
            <w:webHidden/>
          </w:rPr>
          <w:fldChar w:fldCharType="separate"/>
        </w:r>
        <w:r w:rsidR="00C7086F">
          <w:rPr>
            <w:rStyle w:val="af"/>
            <w:noProof/>
            <w:webHidden/>
          </w:rPr>
          <w:t>213</w:t>
        </w:r>
        <w:r w:rsidR="001949DA">
          <w:rPr>
            <w:rStyle w:val="af"/>
            <w:webHidden/>
          </w:rPr>
          <w:fldChar w:fldCharType="end"/>
        </w:r>
      </w:hyperlink>
    </w:p>
    <w:p w14:paraId="71051791" w14:textId="684B0A84" w:rsidR="001949DA" w:rsidRDefault="00075D57" w:rsidP="001949DA">
      <w:pPr>
        <w:ind w:firstLine="709"/>
        <w:jc w:val="both"/>
      </w:pPr>
      <w:hyperlink r:id="rId92" w:anchor="_Toc167622239" w:history="1">
        <w:r w:rsidR="001949DA">
          <w:rPr>
            <w:rStyle w:val="af"/>
          </w:rPr>
          <w:t>П-5. Зона предприятий,  производств  и   объектов V класса вредности (СЗЗ-50м).</w:t>
        </w:r>
        <w:r w:rsidR="001949DA">
          <w:rPr>
            <w:rStyle w:val="af"/>
            <w:webHidden/>
          </w:rPr>
          <w:tab/>
          <w:t xml:space="preserve">                       </w:t>
        </w:r>
        <w:r w:rsidR="00CF0D56">
          <w:rPr>
            <w:rStyle w:val="af"/>
            <w:webHidden/>
          </w:rPr>
          <w:t xml:space="preserve"> </w:t>
        </w:r>
        <w:r w:rsidR="001949DA">
          <w:rPr>
            <w:rStyle w:val="af"/>
            <w:webHidden/>
          </w:rPr>
          <w:t xml:space="preserve">                                                                                      </w:t>
        </w:r>
        <w:r w:rsidR="001949DA">
          <w:rPr>
            <w:rStyle w:val="af"/>
            <w:webHidden/>
          </w:rPr>
          <w:fldChar w:fldCharType="begin"/>
        </w:r>
        <w:r w:rsidR="001949DA">
          <w:rPr>
            <w:rStyle w:val="af"/>
            <w:webHidden/>
          </w:rPr>
          <w:instrText xml:space="preserve"> PAGEREF _Toc167622239 \h </w:instrText>
        </w:r>
        <w:r w:rsidR="001949DA">
          <w:rPr>
            <w:rStyle w:val="af"/>
            <w:webHidden/>
          </w:rPr>
        </w:r>
        <w:r w:rsidR="001949DA">
          <w:rPr>
            <w:rStyle w:val="af"/>
            <w:webHidden/>
          </w:rPr>
          <w:fldChar w:fldCharType="separate"/>
        </w:r>
        <w:r w:rsidR="00C7086F">
          <w:rPr>
            <w:rStyle w:val="af"/>
            <w:noProof/>
            <w:webHidden/>
          </w:rPr>
          <w:t>223</w:t>
        </w:r>
        <w:r w:rsidR="001949DA">
          <w:rPr>
            <w:rStyle w:val="af"/>
            <w:webHidden/>
          </w:rPr>
          <w:fldChar w:fldCharType="end"/>
        </w:r>
      </w:hyperlink>
    </w:p>
    <w:p w14:paraId="6B6615A7" w14:textId="1265B8CD" w:rsidR="001949DA" w:rsidRDefault="00075D57" w:rsidP="001949DA">
      <w:pPr>
        <w:ind w:firstLine="709"/>
        <w:jc w:val="both"/>
      </w:pPr>
      <w:hyperlink r:id="rId93" w:anchor="_Toc167622240" w:history="1">
        <w:r w:rsidR="001949DA">
          <w:rPr>
            <w:rStyle w:val="af"/>
          </w:rPr>
          <w:t>ИТ-1. Зона объектов инженерной инфраструктуры.</w:t>
        </w:r>
        <w:r w:rsidR="001949DA">
          <w:rPr>
            <w:rStyle w:val="af"/>
            <w:webHidden/>
          </w:rPr>
          <w:tab/>
          <w:t xml:space="preserve">          </w:t>
        </w:r>
        <w:r w:rsidR="00CF0D56">
          <w:rPr>
            <w:rStyle w:val="af"/>
            <w:webHidden/>
          </w:rPr>
          <w:t xml:space="preserve">   </w:t>
        </w:r>
        <w:r w:rsidR="001949DA">
          <w:rPr>
            <w:rStyle w:val="af"/>
            <w:webHidden/>
          </w:rPr>
          <w:t xml:space="preserve">                 </w:t>
        </w:r>
        <w:r w:rsidR="001949DA">
          <w:rPr>
            <w:rStyle w:val="af"/>
            <w:webHidden/>
          </w:rPr>
          <w:fldChar w:fldCharType="begin"/>
        </w:r>
        <w:r w:rsidR="001949DA">
          <w:rPr>
            <w:rStyle w:val="af"/>
            <w:webHidden/>
          </w:rPr>
          <w:instrText xml:space="preserve"> PAGEREF _Toc167622240 \h </w:instrText>
        </w:r>
        <w:r w:rsidR="001949DA">
          <w:rPr>
            <w:rStyle w:val="af"/>
            <w:webHidden/>
          </w:rPr>
        </w:r>
        <w:r w:rsidR="001949DA">
          <w:rPr>
            <w:rStyle w:val="af"/>
            <w:webHidden/>
          </w:rPr>
          <w:fldChar w:fldCharType="separate"/>
        </w:r>
        <w:r w:rsidR="00C7086F">
          <w:rPr>
            <w:rStyle w:val="af"/>
            <w:noProof/>
            <w:webHidden/>
          </w:rPr>
          <w:t>235</w:t>
        </w:r>
        <w:r w:rsidR="001949DA">
          <w:rPr>
            <w:rStyle w:val="af"/>
            <w:webHidden/>
          </w:rPr>
          <w:fldChar w:fldCharType="end"/>
        </w:r>
      </w:hyperlink>
    </w:p>
    <w:p w14:paraId="46598ACC" w14:textId="413D940A" w:rsidR="001949DA" w:rsidRDefault="00075D57" w:rsidP="001949DA">
      <w:pPr>
        <w:ind w:firstLine="709"/>
        <w:jc w:val="both"/>
      </w:pPr>
      <w:hyperlink r:id="rId94" w:anchor="_Toc167622241" w:history="1">
        <w:r w:rsidR="001949DA">
          <w:rPr>
            <w:rStyle w:val="af"/>
          </w:rPr>
          <w:t>ИТ-2. Зона объектов транспортной инфраструктуры.</w:t>
        </w:r>
        <w:r w:rsidR="001949DA">
          <w:rPr>
            <w:rStyle w:val="af"/>
            <w:webHidden/>
          </w:rPr>
          <w:tab/>
          <w:t xml:space="preserve">               </w:t>
        </w:r>
        <w:r w:rsidR="00CF0D56">
          <w:rPr>
            <w:rStyle w:val="af"/>
            <w:webHidden/>
          </w:rPr>
          <w:t xml:space="preserve">  </w:t>
        </w:r>
        <w:r w:rsidR="001949DA">
          <w:rPr>
            <w:rStyle w:val="af"/>
            <w:webHidden/>
          </w:rPr>
          <w:t xml:space="preserve">             </w:t>
        </w:r>
        <w:r w:rsidR="001949DA">
          <w:rPr>
            <w:rStyle w:val="af"/>
            <w:webHidden/>
          </w:rPr>
          <w:fldChar w:fldCharType="begin"/>
        </w:r>
        <w:r w:rsidR="001949DA">
          <w:rPr>
            <w:rStyle w:val="af"/>
            <w:webHidden/>
          </w:rPr>
          <w:instrText xml:space="preserve"> PAGEREF _Toc167622241 \h </w:instrText>
        </w:r>
        <w:r w:rsidR="001949DA">
          <w:rPr>
            <w:rStyle w:val="af"/>
            <w:webHidden/>
          </w:rPr>
        </w:r>
        <w:r w:rsidR="001949DA">
          <w:rPr>
            <w:rStyle w:val="af"/>
            <w:webHidden/>
          </w:rPr>
          <w:fldChar w:fldCharType="separate"/>
        </w:r>
        <w:r w:rsidR="00C7086F">
          <w:rPr>
            <w:rStyle w:val="af"/>
            <w:noProof/>
            <w:webHidden/>
          </w:rPr>
          <w:t>239</w:t>
        </w:r>
        <w:r w:rsidR="001949DA">
          <w:rPr>
            <w:rStyle w:val="af"/>
            <w:webHidden/>
          </w:rPr>
          <w:fldChar w:fldCharType="end"/>
        </w:r>
      </w:hyperlink>
    </w:p>
    <w:p w14:paraId="742E99EF" w14:textId="2DF747CF" w:rsidR="001949DA" w:rsidRDefault="00075D57" w:rsidP="001949DA">
      <w:pPr>
        <w:ind w:firstLine="709"/>
        <w:jc w:val="both"/>
      </w:pPr>
      <w:hyperlink r:id="rId95" w:anchor="_Toc167622242" w:history="1">
        <w:r w:rsidR="001949DA">
          <w:rPr>
            <w:rStyle w:val="af"/>
          </w:rPr>
          <w:t>Статья 55. Градостроительные регламенты. Зоны рекреационного назначения.</w:t>
        </w:r>
        <w:r w:rsidR="001949DA">
          <w:rPr>
            <w:rStyle w:val="af"/>
            <w:webHidden/>
          </w:rPr>
          <w:tab/>
        </w:r>
        <w:r w:rsidR="00CF0D56">
          <w:rPr>
            <w:rStyle w:val="af"/>
            <w:webHidden/>
          </w:rPr>
          <w:tab/>
        </w:r>
        <w:r w:rsidR="00CF0D56">
          <w:rPr>
            <w:rStyle w:val="af"/>
            <w:webHidden/>
          </w:rPr>
          <w:tab/>
        </w:r>
        <w:r w:rsidR="00CF0D56">
          <w:rPr>
            <w:rStyle w:val="af"/>
            <w:webHidden/>
          </w:rPr>
          <w:tab/>
        </w:r>
        <w:r w:rsidR="00CF0D56">
          <w:rPr>
            <w:rStyle w:val="af"/>
            <w:webHidden/>
          </w:rPr>
          <w:tab/>
        </w:r>
        <w:r w:rsidR="00CF0D56">
          <w:rPr>
            <w:rStyle w:val="af"/>
            <w:webHidden/>
          </w:rPr>
          <w:tab/>
        </w:r>
        <w:r w:rsidR="00CF0D56">
          <w:rPr>
            <w:rStyle w:val="af"/>
            <w:webHidden/>
          </w:rPr>
          <w:tab/>
        </w:r>
        <w:r w:rsidR="00CF0D56">
          <w:rPr>
            <w:rStyle w:val="af"/>
            <w:webHidden/>
          </w:rPr>
          <w:tab/>
        </w:r>
        <w:r w:rsidR="00CF0D56">
          <w:rPr>
            <w:rStyle w:val="af"/>
            <w:webHidden/>
          </w:rPr>
          <w:tab/>
        </w:r>
        <w:r w:rsidR="00CF0D56">
          <w:rPr>
            <w:rStyle w:val="af"/>
            <w:webHidden/>
          </w:rPr>
          <w:tab/>
        </w:r>
        <w:r w:rsidR="00CF0D56">
          <w:rPr>
            <w:rStyle w:val="af"/>
            <w:webHidden/>
          </w:rPr>
          <w:tab/>
        </w:r>
        <w:r w:rsidR="001949DA">
          <w:rPr>
            <w:rStyle w:val="af"/>
            <w:webHidden/>
          </w:rPr>
          <w:fldChar w:fldCharType="begin"/>
        </w:r>
        <w:r w:rsidR="001949DA">
          <w:rPr>
            <w:rStyle w:val="af"/>
            <w:webHidden/>
          </w:rPr>
          <w:instrText xml:space="preserve"> PAGEREF _Toc167622242 \h </w:instrText>
        </w:r>
        <w:r w:rsidR="001949DA">
          <w:rPr>
            <w:rStyle w:val="af"/>
            <w:webHidden/>
          </w:rPr>
        </w:r>
        <w:r w:rsidR="001949DA">
          <w:rPr>
            <w:rStyle w:val="af"/>
            <w:webHidden/>
          </w:rPr>
          <w:fldChar w:fldCharType="separate"/>
        </w:r>
        <w:r w:rsidR="00C7086F">
          <w:rPr>
            <w:rStyle w:val="af"/>
            <w:noProof/>
            <w:webHidden/>
          </w:rPr>
          <w:t>244</w:t>
        </w:r>
        <w:r w:rsidR="001949DA">
          <w:rPr>
            <w:rStyle w:val="af"/>
            <w:webHidden/>
          </w:rPr>
          <w:fldChar w:fldCharType="end"/>
        </w:r>
      </w:hyperlink>
    </w:p>
    <w:p w14:paraId="3AD46042" w14:textId="1AE9A77B" w:rsidR="001949DA" w:rsidRDefault="00075D57" w:rsidP="001949DA">
      <w:pPr>
        <w:ind w:firstLine="709"/>
        <w:jc w:val="both"/>
      </w:pPr>
      <w:hyperlink r:id="rId96" w:anchor="_Toc167622243" w:history="1">
        <w:r w:rsidR="001949DA">
          <w:rPr>
            <w:rStyle w:val="af"/>
          </w:rPr>
          <w:t>Р-1. Зона зеленых насаждений общего пользования.</w:t>
        </w:r>
        <w:r w:rsidR="001949DA">
          <w:rPr>
            <w:rStyle w:val="af"/>
            <w:webHidden/>
          </w:rPr>
          <w:tab/>
          <w:t xml:space="preserve">     </w:t>
        </w:r>
        <w:r w:rsidR="00CF0D56">
          <w:rPr>
            <w:rStyle w:val="af"/>
            <w:webHidden/>
          </w:rPr>
          <w:t xml:space="preserve"> </w:t>
        </w:r>
        <w:r w:rsidR="001949DA">
          <w:rPr>
            <w:rStyle w:val="af"/>
            <w:webHidden/>
          </w:rPr>
          <w:t xml:space="preserve">                        </w:t>
        </w:r>
        <w:r w:rsidR="001949DA">
          <w:rPr>
            <w:rStyle w:val="af"/>
            <w:webHidden/>
          </w:rPr>
          <w:fldChar w:fldCharType="begin"/>
        </w:r>
        <w:r w:rsidR="001949DA">
          <w:rPr>
            <w:rStyle w:val="af"/>
            <w:webHidden/>
          </w:rPr>
          <w:instrText xml:space="preserve"> PAGEREF _Toc167622243 \h </w:instrText>
        </w:r>
        <w:r w:rsidR="001949DA">
          <w:rPr>
            <w:rStyle w:val="af"/>
            <w:webHidden/>
          </w:rPr>
        </w:r>
        <w:r w:rsidR="001949DA">
          <w:rPr>
            <w:rStyle w:val="af"/>
            <w:webHidden/>
          </w:rPr>
          <w:fldChar w:fldCharType="separate"/>
        </w:r>
        <w:r w:rsidR="00C7086F">
          <w:rPr>
            <w:rStyle w:val="af"/>
            <w:noProof/>
            <w:webHidden/>
          </w:rPr>
          <w:t>244</w:t>
        </w:r>
        <w:r w:rsidR="001949DA">
          <w:rPr>
            <w:rStyle w:val="af"/>
            <w:webHidden/>
          </w:rPr>
          <w:fldChar w:fldCharType="end"/>
        </w:r>
      </w:hyperlink>
    </w:p>
    <w:p w14:paraId="007D9654" w14:textId="5377952A" w:rsidR="001949DA" w:rsidRDefault="00075D57" w:rsidP="001949DA">
      <w:pPr>
        <w:ind w:firstLine="709"/>
        <w:jc w:val="both"/>
      </w:pPr>
      <w:hyperlink r:id="rId97" w:anchor="_Toc167622244" w:history="1">
        <w:r w:rsidR="001949DA">
          <w:rPr>
            <w:rStyle w:val="af"/>
          </w:rPr>
          <w:t>Р-3. Зона отдыха.</w:t>
        </w:r>
        <w:r w:rsidR="001949DA">
          <w:rPr>
            <w:rStyle w:val="af"/>
            <w:webHidden/>
          </w:rPr>
          <w:tab/>
          <w:t xml:space="preserve">       </w:t>
        </w:r>
        <w:r w:rsidR="00CF0D56">
          <w:rPr>
            <w:rStyle w:val="af"/>
            <w:webHidden/>
          </w:rPr>
          <w:t xml:space="preserve"> </w:t>
        </w:r>
        <w:r w:rsidR="001949DA">
          <w:rPr>
            <w:rStyle w:val="af"/>
            <w:webHidden/>
          </w:rPr>
          <w:t xml:space="preserve">                                                                                   </w:t>
        </w:r>
        <w:r w:rsidR="001949DA">
          <w:rPr>
            <w:rStyle w:val="af"/>
            <w:webHidden/>
          </w:rPr>
          <w:fldChar w:fldCharType="begin"/>
        </w:r>
        <w:r w:rsidR="001949DA">
          <w:rPr>
            <w:rStyle w:val="af"/>
            <w:webHidden/>
          </w:rPr>
          <w:instrText xml:space="preserve"> PAGEREF _Toc167622244 \h </w:instrText>
        </w:r>
        <w:r w:rsidR="001949DA">
          <w:rPr>
            <w:rStyle w:val="af"/>
            <w:webHidden/>
          </w:rPr>
        </w:r>
        <w:r w:rsidR="001949DA">
          <w:rPr>
            <w:rStyle w:val="af"/>
            <w:webHidden/>
          </w:rPr>
          <w:fldChar w:fldCharType="separate"/>
        </w:r>
        <w:r w:rsidR="00C7086F">
          <w:rPr>
            <w:rStyle w:val="af"/>
            <w:noProof/>
            <w:webHidden/>
          </w:rPr>
          <w:t>248</w:t>
        </w:r>
        <w:r w:rsidR="001949DA">
          <w:rPr>
            <w:rStyle w:val="af"/>
            <w:webHidden/>
          </w:rPr>
          <w:fldChar w:fldCharType="end"/>
        </w:r>
      </w:hyperlink>
    </w:p>
    <w:p w14:paraId="6CFCB987" w14:textId="4986EF4B" w:rsidR="001949DA" w:rsidRDefault="00075D57" w:rsidP="001949DA">
      <w:pPr>
        <w:ind w:firstLine="709"/>
        <w:jc w:val="both"/>
      </w:pPr>
      <w:hyperlink r:id="rId98" w:anchor="_Toc167622245" w:history="1">
        <w:r w:rsidR="001949DA">
          <w:rPr>
            <w:rStyle w:val="af"/>
          </w:rPr>
          <w:t>Статья 56. Градостроительные регламенты. Зоны сельскохозяйственного использования.</w:t>
        </w:r>
        <w:r w:rsidR="001949DA">
          <w:rPr>
            <w:rStyle w:val="af"/>
            <w:webHidden/>
          </w:rPr>
          <w:tab/>
          <w:t xml:space="preserve">  </w:t>
        </w:r>
        <w:r w:rsidR="00CF0D56">
          <w:rPr>
            <w:rStyle w:val="af"/>
            <w:webHidden/>
          </w:rPr>
          <w:t xml:space="preserve"> </w:t>
        </w:r>
        <w:r w:rsidR="001949DA">
          <w:rPr>
            <w:rStyle w:val="af"/>
            <w:webHidden/>
          </w:rPr>
          <w:t xml:space="preserve">                                                                                                  </w:t>
        </w:r>
        <w:r w:rsidR="001949DA">
          <w:rPr>
            <w:rStyle w:val="af"/>
            <w:webHidden/>
          </w:rPr>
          <w:fldChar w:fldCharType="begin"/>
        </w:r>
        <w:r w:rsidR="001949DA">
          <w:rPr>
            <w:rStyle w:val="af"/>
            <w:webHidden/>
          </w:rPr>
          <w:instrText xml:space="preserve"> PAGEREF _Toc167622245 \h </w:instrText>
        </w:r>
        <w:r w:rsidR="001949DA">
          <w:rPr>
            <w:rStyle w:val="af"/>
            <w:webHidden/>
          </w:rPr>
        </w:r>
        <w:r w:rsidR="001949DA">
          <w:rPr>
            <w:rStyle w:val="af"/>
            <w:webHidden/>
          </w:rPr>
          <w:fldChar w:fldCharType="separate"/>
        </w:r>
        <w:r w:rsidR="00C7086F">
          <w:rPr>
            <w:rStyle w:val="af"/>
            <w:noProof/>
            <w:webHidden/>
          </w:rPr>
          <w:t>250</w:t>
        </w:r>
        <w:r w:rsidR="001949DA">
          <w:rPr>
            <w:rStyle w:val="af"/>
            <w:webHidden/>
          </w:rPr>
          <w:fldChar w:fldCharType="end"/>
        </w:r>
      </w:hyperlink>
    </w:p>
    <w:p w14:paraId="366665E8" w14:textId="2E1E1C81" w:rsidR="001949DA" w:rsidRDefault="00075D57" w:rsidP="001949DA">
      <w:pPr>
        <w:ind w:firstLine="709"/>
        <w:jc w:val="both"/>
      </w:pPr>
      <w:hyperlink r:id="rId99" w:anchor="_Toc167622246" w:history="1">
        <w:r w:rsidR="001949DA">
          <w:rPr>
            <w:rStyle w:val="af"/>
          </w:rPr>
          <w:t>СХ-1. Зона сельскохозяйственных угодий в составе границ населенного пункта.</w:t>
        </w:r>
        <w:r w:rsidR="001949DA">
          <w:rPr>
            <w:rStyle w:val="af"/>
            <w:webHidden/>
          </w:rPr>
          <w:tab/>
        </w:r>
        <w:r w:rsidR="00CF0D56">
          <w:rPr>
            <w:rStyle w:val="af"/>
            <w:webHidden/>
          </w:rPr>
          <w:tab/>
        </w:r>
        <w:r w:rsidR="00CF0D56">
          <w:rPr>
            <w:rStyle w:val="af"/>
            <w:webHidden/>
          </w:rPr>
          <w:tab/>
        </w:r>
        <w:r w:rsidR="00CF0D56">
          <w:rPr>
            <w:rStyle w:val="af"/>
            <w:webHidden/>
          </w:rPr>
          <w:tab/>
        </w:r>
        <w:r w:rsidR="00CF0D56">
          <w:rPr>
            <w:rStyle w:val="af"/>
            <w:webHidden/>
          </w:rPr>
          <w:tab/>
        </w:r>
        <w:r w:rsidR="00CF0D56">
          <w:rPr>
            <w:rStyle w:val="af"/>
            <w:webHidden/>
          </w:rPr>
          <w:tab/>
        </w:r>
        <w:r w:rsidR="00CF0D56">
          <w:rPr>
            <w:rStyle w:val="af"/>
            <w:webHidden/>
          </w:rPr>
          <w:tab/>
        </w:r>
        <w:r w:rsidR="00CF0D56">
          <w:rPr>
            <w:rStyle w:val="af"/>
            <w:webHidden/>
          </w:rPr>
          <w:tab/>
        </w:r>
        <w:r w:rsidR="00CF0D56">
          <w:rPr>
            <w:rStyle w:val="af"/>
            <w:webHidden/>
          </w:rPr>
          <w:tab/>
        </w:r>
        <w:r w:rsidR="00CF0D56">
          <w:rPr>
            <w:rStyle w:val="af"/>
            <w:webHidden/>
          </w:rPr>
          <w:tab/>
        </w:r>
        <w:r w:rsidR="00CF0D56">
          <w:rPr>
            <w:rStyle w:val="af"/>
            <w:webHidden/>
          </w:rPr>
          <w:tab/>
          <w:t xml:space="preserve">          </w:t>
        </w:r>
        <w:r w:rsidR="001949DA">
          <w:rPr>
            <w:rStyle w:val="af"/>
            <w:webHidden/>
          </w:rPr>
          <w:fldChar w:fldCharType="begin"/>
        </w:r>
        <w:r w:rsidR="001949DA">
          <w:rPr>
            <w:rStyle w:val="af"/>
            <w:webHidden/>
          </w:rPr>
          <w:instrText xml:space="preserve"> PAGEREF _Toc167622246 \h </w:instrText>
        </w:r>
        <w:r w:rsidR="001949DA">
          <w:rPr>
            <w:rStyle w:val="af"/>
            <w:webHidden/>
          </w:rPr>
        </w:r>
        <w:r w:rsidR="001949DA">
          <w:rPr>
            <w:rStyle w:val="af"/>
            <w:webHidden/>
          </w:rPr>
          <w:fldChar w:fldCharType="separate"/>
        </w:r>
        <w:r w:rsidR="00C7086F">
          <w:rPr>
            <w:rStyle w:val="af"/>
            <w:noProof/>
            <w:webHidden/>
          </w:rPr>
          <w:t>250</w:t>
        </w:r>
        <w:r w:rsidR="001949DA">
          <w:rPr>
            <w:rStyle w:val="af"/>
            <w:webHidden/>
          </w:rPr>
          <w:fldChar w:fldCharType="end"/>
        </w:r>
      </w:hyperlink>
    </w:p>
    <w:p w14:paraId="11605006" w14:textId="10A920D1" w:rsidR="001949DA" w:rsidRDefault="00075D57" w:rsidP="001949DA">
      <w:pPr>
        <w:ind w:firstLine="709"/>
        <w:jc w:val="both"/>
      </w:pPr>
      <w:hyperlink r:id="rId100" w:anchor="_Toc167622247" w:history="1">
        <w:r w:rsidR="001949DA">
          <w:rPr>
            <w:rStyle w:val="af"/>
          </w:rPr>
          <w:t>СХ-2. Зона сельскохозяйственных предприятий.</w:t>
        </w:r>
        <w:r w:rsidR="001949DA">
          <w:rPr>
            <w:rStyle w:val="af"/>
            <w:webHidden/>
          </w:rPr>
          <w:tab/>
          <w:t xml:space="preserve">       </w:t>
        </w:r>
        <w:r w:rsidR="00CF0D56">
          <w:rPr>
            <w:rStyle w:val="af"/>
            <w:webHidden/>
          </w:rPr>
          <w:t xml:space="preserve">        </w:t>
        </w:r>
        <w:r w:rsidR="001949DA">
          <w:rPr>
            <w:rStyle w:val="af"/>
            <w:webHidden/>
          </w:rPr>
          <w:t xml:space="preserve">               </w:t>
        </w:r>
        <w:r w:rsidR="001949DA">
          <w:rPr>
            <w:rStyle w:val="af"/>
            <w:webHidden/>
          </w:rPr>
          <w:fldChar w:fldCharType="begin"/>
        </w:r>
        <w:r w:rsidR="001949DA">
          <w:rPr>
            <w:rStyle w:val="af"/>
            <w:webHidden/>
          </w:rPr>
          <w:instrText xml:space="preserve"> PAGEREF _Toc167622247 \h </w:instrText>
        </w:r>
        <w:r w:rsidR="001949DA">
          <w:rPr>
            <w:rStyle w:val="af"/>
            <w:webHidden/>
          </w:rPr>
        </w:r>
        <w:r w:rsidR="001949DA">
          <w:rPr>
            <w:rStyle w:val="af"/>
            <w:webHidden/>
          </w:rPr>
          <w:fldChar w:fldCharType="separate"/>
        </w:r>
        <w:r w:rsidR="00C7086F">
          <w:rPr>
            <w:rStyle w:val="af"/>
            <w:noProof/>
            <w:webHidden/>
          </w:rPr>
          <w:t>254</w:t>
        </w:r>
        <w:r w:rsidR="001949DA">
          <w:rPr>
            <w:rStyle w:val="af"/>
            <w:webHidden/>
          </w:rPr>
          <w:fldChar w:fldCharType="end"/>
        </w:r>
      </w:hyperlink>
    </w:p>
    <w:p w14:paraId="36EAA862" w14:textId="54DA8B3C" w:rsidR="001949DA" w:rsidRDefault="00075D57" w:rsidP="001949DA">
      <w:pPr>
        <w:ind w:firstLine="709"/>
        <w:jc w:val="both"/>
      </w:pPr>
      <w:hyperlink r:id="rId101" w:anchor="_Toc167622248" w:history="1">
        <w:r w:rsidR="001949DA">
          <w:rPr>
            <w:rStyle w:val="af"/>
          </w:rPr>
          <w:t>Статья 57. Градостроительные регламенты. Зоны специального назначения.</w:t>
        </w:r>
        <w:r w:rsidR="001949DA">
          <w:rPr>
            <w:rStyle w:val="af"/>
            <w:webHidden/>
          </w:rPr>
          <w:tab/>
        </w:r>
        <w:r w:rsidR="00CF0D56">
          <w:rPr>
            <w:rStyle w:val="af"/>
            <w:webHidden/>
          </w:rPr>
          <w:tab/>
        </w:r>
        <w:r w:rsidR="00CF0D56">
          <w:rPr>
            <w:rStyle w:val="af"/>
            <w:webHidden/>
          </w:rPr>
          <w:tab/>
        </w:r>
        <w:r w:rsidR="00CF0D56">
          <w:rPr>
            <w:rStyle w:val="af"/>
            <w:webHidden/>
          </w:rPr>
          <w:tab/>
        </w:r>
        <w:r w:rsidR="00CF0D56">
          <w:rPr>
            <w:rStyle w:val="af"/>
            <w:webHidden/>
          </w:rPr>
          <w:tab/>
        </w:r>
        <w:r w:rsidR="00CF0D56">
          <w:rPr>
            <w:rStyle w:val="af"/>
            <w:webHidden/>
          </w:rPr>
          <w:tab/>
        </w:r>
        <w:r w:rsidR="00CF0D56">
          <w:rPr>
            <w:rStyle w:val="af"/>
            <w:webHidden/>
          </w:rPr>
          <w:tab/>
        </w:r>
        <w:r w:rsidR="00CF0D56">
          <w:rPr>
            <w:rStyle w:val="af"/>
            <w:webHidden/>
          </w:rPr>
          <w:tab/>
        </w:r>
        <w:r w:rsidR="00CF0D56">
          <w:rPr>
            <w:rStyle w:val="af"/>
            <w:webHidden/>
          </w:rPr>
          <w:tab/>
        </w:r>
        <w:r w:rsidR="00CF0D56">
          <w:rPr>
            <w:rStyle w:val="af"/>
            <w:webHidden/>
          </w:rPr>
          <w:tab/>
          <w:t xml:space="preserve">          </w:t>
        </w:r>
        <w:r w:rsidR="001949DA">
          <w:rPr>
            <w:rStyle w:val="af"/>
            <w:webHidden/>
          </w:rPr>
          <w:fldChar w:fldCharType="begin"/>
        </w:r>
        <w:r w:rsidR="001949DA">
          <w:rPr>
            <w:rStyle w:val="af"/>
            <w:webHidden/>
          </w:rPr>
          <w:instrText xml:space="preserve"> PAGEREF _Toc167622248 \h </w:instrText>
        </w:r>
        <w:r w:rsidR="001949DA">
          <w:rPr>
            <w:rStyle w:val="af"/>
            <w:webHidden/>
          </w:rPr>
        </w:r>
        <w:r w:rsidR="001949DA">
          <w:rPr>
            <w:rStyle w:val="af"/>
            <w:webHidden/>
          </w:rPr>
          <w:fldChar w:fldCharType="separate"/>
        </w:r>
        <w:r w:rsidR="00C7086F">
          <w:rPr>
            <w:rStyle w:val="af"/>
            <w:noProof/>
            <w:webHidden/>
          </w:rPr>
          <w:t>259</w:t>
        </w:r>
        <w:r w:rsidR="001949DA">
          <w:rPr>
            <w:rStyle w:val="af"/>
            <w:webHidden/>
          </w:rPr>
          <w:fldChar w:fldCharType="end"/>
        </w:r>
      </w:hyperlink>
    </w:p>
    <w:p w14:paraId="634A85E6" w14:textId="5EE6895B" w:rsidR="001949DA" w:rsidRDefault="00075D57" w:rsidP="001949DA">
      <w:pPr>
        <w:ind w:firstLine="709"/>
        <w:jc w:val="both"/>
      </w:pPr>
      <w:hyperlink r:id="rId102" w:anchor="_Toc167622249" w:history="1">
        <w:r w:rsidR="001949DA">
          <w:rPr>
            <w:rStyle w:val="af"/>
          </w:rPr>
          <w:t>СН-1. Зона ритуальной деятельности.</w:t>
        </w:r>
        <w:r w:rsidR="001949DA">
          <w:rPr>
            <w:rStyle w:val="af"/>
            <w:webHidden/>
          </w:rPr>
          <w:tab/>
          <w:t xml:space="preserve">                       </w:t>
        </w:r>
        <w:r w:rsidR="00CF0D56">
          <w:rPr>
            <w:rStyle w:val="af"/>
            <w:webHidden/>
          </w:rPr>
          <w:t xml:space="preserve"> </w:t>
        </w:r>
        <w:r w:rsidR="001949DA">
          <w:rPr>
            <w:rStyle w:val="af"/>
            <w:webHidden/>
          </w:rPr>
          <w:t xml:space="preserve">                          </w:t>
        </w:r>
        <w:r w:rsidR="001949DA">
          <w:rPr>
            <w:rStyle w:val="af"/>
            <w:webHidden/>
          </w:rPr>
          <w:fldChar w:fldCharType="begin"/>
        </w:r>
        <w:r w:rsidR="001949DA">
          <w:rPr>
            <w:rStyle w:val="af"/>
            <w:webHidden/>
          </w:rPr>
          <w:instrText xml:space="preserve"> PAGEREF _Toc167622249 \h </w:instrText>
        </w:r>
        <w:r w:rsidR="001949DA">
          <w:rPr>
            <w:rStyle w:val="af"/>
            <w:webHidden/>
          </w:rPr>
        </w:r>
        <w:r w:rsidR="001949DA">
          <w:rPr>
            <w:rStyle w:val="af"/>
            <w:webHidden/>
          </w:rPr>
          <w:fldChar w:fldCharType="separate"/>
        </w:r>
        <w:r w:rsidR="00C7086F">
          <w:rPr>
            <w:rStyle w:val="af"/>
            <w:noProof/>
            <w:webHidden/>
          </w:rPr>
          <w:t>259</w:t>
        </w:r>
        <w:r w:rsidR="001949DA">
          <w:rPr>
            <w:rStyle w:val="af"/>
            <w:webHidden/>
          </w:rPr>
          <w:fldChar w:fldCharType="end"/>
        </w:r>
      </w:hyperlink>
    </w:p>
    <w:p w14:paraId="3CFFC1A4" w14:textId="53C69367" w:rsidR="001949DA" w:rsidRDefault="00075D57" w:rsidP="001949DA">
      <w:pPr>
        <w:ind w:firstLine="709"/>
        <w:jc w:val="both"/>
      </w:pPr>
      <w:hyperlink r:id="rId103" w:anchor="_Toc167622250" w:history="1">
        <w:r w:rsidR="001949DA">
          <w:rPr>
            <w:rStyle w:val="af"/>
          </w:rPr>
          <w:t>ИВ-1. Зона озелененных территорий специального назначения</w:t>
        </w:r>
        <w:r w:rsidR="001949DA">
          <w:rPr>
            <w:rStyle w:val="af"/>
            <w:webHidden/>
          </w:rPr>
          <w:tab/>
          <w:t xml:space="preserve">      </w:t>
        </w:r>
        <w:r w:rsidR="00CF0D56">
          <w:rPr>
            <w:rStyle w:val="af"/>
            <w:webHidden/>
          </w:rPr>
          <w:t xml:space="preserve"> </w:t>
        </w:r>
        <w:r w:rsidR="001949DA">
          <w:rPr>
            <w:rStyle w:val="af"/>
            <w:webHidden/>
          </w:rPr>
          <w:t xml:space="preserve">   </w:t>
        </w:r>
        <w:r w:rsidR="001949DA">
          <w:rPr>
            <w:rStyle w:val="af"/>
            <w:webHidden/>
          </w:rPr>
          <w:fldChar w:fldCharType="begin"/>
        </w:r>
        <w:r w:rsidR="001949DA">
          <w:rPr>
            <w:rStyle w:val="af"/>
            <w:webHidden/>
          </w:rPr>
          <w:instrText xml:space="preserve"> PAGEREF _Toc167622250 \h </w:instrText>
        </w:r>
        <w:r w:rsidR="001949DA">
          <w:rPr>
            <w:rStyle w:val="af"/>
            <w:webHidden/>
          </w:rPr>
        </w:r>
        <w:r w:rsidR="001949DA">
          <w:rPr>
            <w:rStyle w:val="af"/>
            <w:webHidden/>
          </w:rPr>
          <w:fldChar w:fldCharType="separate"/>
        </w:r>
        <w:r w:rsidR="00C7086F">
          <w:rPr>
            <w:rStyle w:val="af"/>
            <w:noProof/>
            <w:webHidden/>
          </w:rPr>
          <w:t>262</w:t>
        </w:r>
        <w:r w:rsidR="001949DA">
          <w:rPr>
            <w:rStyle w:val="af"/>
            <w:webHidden/>
          </w:rPr>
          <w:fldChar w:fldCharType="end"/>
        </w:r>
      </w:hyperlink>
    </w:p>
    <w:p w14:paraId="3AB4786F" w14:textId="345354C8" w:rsidR="001949DA" w:rsidRDefault="00075D57" w:rsidP="001949DA">
      <w:pPr>
        <w:ind w:firstLine="709"/>
        <w:jc w:val="both"/>
      </w:pPr>
      <w:hyperlink r:id="rId104" w:anchor="_Toc167622251" w:history="1">
        <w:r w:rsidR="001949DA">
          <w:rPr>
            <w:rStyle w:val="af"/>
          </w:rPr>
          <w:t>РТ. Зона режимных территорий.</w:t>
        </w:r>
        <w:r w:rsidR="001949DA">
          <w:rPr>
            <w:rStyle w:val="af"/>
            <w:webHidden/>
          </w:rPr>
          <w:tab/>
          <w:t xml:space="preserve">           </w:t>
        </w:r>
        <w:r w:rsidR="00CF0D56">
          <w:rPr>
            <w:rStyle w:val="af"/>
            <w:webHidden/>
          </w:rPr>
          <w:t xml:space="preserve">     </w:t>
        </w:r>
        <w:r w:rsidR="001949DA">
          <w:rPr>
            <w:rStyle w:val="af"/>
            <w:webHidden/>
          </w:rPr>
          <w:t xml:space="preserve">                                            </w:t>
        </w:r>
        <w:r w:rsidR="001949DA">
          <w:rPr>
            <w:rStyle w:val="af"/>
            <w:webHidden/>
          </w:rPr>
          <w:fldChar w:fldCharType="begin"/>
        </w:r>
        <w:r w:rsidR="001949DA">
          <w:rPr>
            <w:rStyle w:val="af"/>
            <w:webHidden/>
          </w:rPr>
          <w:instrText xml:space="preserve"> PAGEREF _Toc167622251 \h </w:instrText>
        </w:r>
        <w:r w:rsidR="001949DA">
          <w:rPr>
            <w:rStyle w:val="af"/>
            <w:webHidden/>
          </w:rPr>
        </w:r>
        <w:r w:rsidR="001949DA">
          <w:rPr>
            <w:rStyle w:val="af"/>
            <w:webHidden/>
          </w:rPr>
          <w:fldChar w:fldCharType="separate"/>
        </w:r>
        <w:r w:rsidR="00C7086F">
          <w:rPr>
            <w:rStyle w:val="af"/>
            <w:noProof/>
            <w:webHidden/>
          </w:rPr>
          <w:t>266</w:t>
        </w:r>
        <w:r w:rsidR="001949DA">
          <w:rPr>
            <w:rStyle w:val="af"/>
            <w:webHidden/>
          </w:rPr>
          <w:fldChar w:fldCharType="end"/>
        </w:r>
      </w:hyperlink>
    </w:p>
    <w:p w14:paraId="387D1B95" w14:textId="18BE952B" w:rsidR="001949DA" w:rsidRDefault="00075D57" w:rsidP="001949DA">
      <w:pPr>
        <w:ind w:firstLine="709"/>
        <w:jc w:val="both"/>
      </w:pPr>
      <w:hyperlink r:id="rId105" w:anchor="_Toc167622252" w:history="1">
        <w:r w:rsidR="001949DA">
          <w:rPr>
            <w:rStyle w:val="af"/>
          </w:rPr>
          <w:t>Статья 58.  Технический  регламент  о  требованиях  пожарной безопасности.</w:t>
        </w:r>
        <w:r w:rsidR="001949DA">
          <w:rPr>
            <w:rStyle w:val="af"/>
            <w:webHidden/>
          </w:rPr>
          <w:tab/>
          <w:t xml:space="preserve">                                           </w:t>
        </w:r>
        <w:r w:rsidR="00CF0D56">
          <w:rPr>
            <w:rStyle w:val="af"/>
            <w:webHidden/>
          </w:rPr>
          <w:t xml:space="preserve">   </w:t>
        </w:r>
        <w:r w:rsidR="001949DA">
          <w:rPr>
            <w:rStyle w:val="af"/>
            <w:webHidden/>
          </w:rPr>
          <w:t xml:space="preserve">                                                       </w:t>
        </w:r>
        <w:r w:rsidR="001949DA">
          <w:rPr>
            <w:rStyle w:val="af"/>
            <w:webHidden/>
          </w:rPr>
          <w:fldChar w:fldCharType="begin"/>
        </w:r>
        <w:r w:rsidR="001949DA">
          <w:rPr>
            <w:rStyle w:val="af"/>
            <w:webHidden/>
          </w:rPr>
          <w:instrText xml:space="preserve"> PAGEREF _Toc167622252 \h </w:instrText>
        </w:r>
        <w:r w:rsidR="001949DA">
          <w:rPr>
            <w:rStyle w:val="af"/>
            <w:webHidden/>
          </w:rPr>
        </w:r>
        <w:r w:rsidR="001949DA">
          <w:rPr>
            <w:rStyle w:val="af"/>
            <w:webHidden/>
          </w:rPr>
          <w:fldChar w:fldCharType="separate"/>
        </w:r>
        <w:r w:rsidR="00C7086F">
          <w:rPr>
            <w:rStyle w:val="af"/>
            <w:noProof/>
            <w:webHidden/>
          </w:rPr>
          <w:t>268</w:t>
        </w:r>
        <w:r w:rsidR="001949DA">
          <w:rPr>
            <w:rStyle w:val="af"/>
            <w:webHidden/>
          </w:rPr>
          <w:fldChar w:fldCharType="end"/>
        </w:r>
      </w:hyperlink>
    </w:p>
    <w:p w14:paraId="3297F421" w14:textId="174EE5ED" w:rsidR="001949DA" w:rsidRDefault="00075D57" w:rsidP="001949DA">
      <w:pPr>
        <w:ind w:firstLine="709"/>
        <w:jc w:val="both"/>
      </w:pPr>
      <w:hyperlink r:id="rId106" w:anchor="_Toc167622253" w:history="1">
        <w:r w:rsidR="001949DA">
          <w:rPr>
            <w:rStyle w:val="af"/>
          </w:rPr>
          <w:t>Статья 59. Иные параметры разрешенного использования земельных участков и иных объектов недвижимости в различных территориальных зонах на территории Новодеревянковского  сельского поселения.</w:t>
        </w:r>
        <w:r w:rsidR="001949DA">
          <w:rPr>
            <w:rStyle w:val="af"/>
            <w:webHidden/>
          </w:rPr>
          <w:tab/>
          <w:t xml:space="preserve">                       </w:t>
        </w:r>
        <w:r w:rsidR="00CF0D56">
          <w:rPr>
            <w:rStyle w:val="af"/>
            <w:webHidden/>
          </w:rPr>
          <w:t xml:space="preserve"> </w:t>
        </w:r>
        <w:r w:rsidR="001949DA">
          <w:rPr>
            <w:rStyle w:val="af"/>
            <w:webHidden/>
          </w:rPr>
          <w:t xml:space="preserve">      </w:t>
        </w:r>
        <w:r w:rsidR="001949DA">
          <w:rPr>
            <w:rStyle w:val="af"/>
            <w:webHidden/>
          </w:rPr>
          <w:fldChar w:fldCharType="begin"/>
        </w:r>
        <w:r w:rsidR="001949DA">
          <w:rPr>
            <w:rStyle w:val="af"/>
            <w:webHidden/>
          </w:rPr>
          <w:instrText xml:space="preserve"> PAGEREF _Toc167622253 \h </w:instrText>
        </w:r>
        <w:r w:rsidR="001949DA">
          <w:rPr>
            <w:rStyle w:val="af"/>
            <w:webHidden/>
          </w:rPr>
        </w:r>
        <w:r w:rsidR="001949DA">
          <w:rPr>
            <w:rStyle w:val="af"/>
            <w:webHidden/>
          </w:rPr>
          <w:fldChar w:fldCharType="separate"/>
        </w:r>
        <w:r w:rsidR="00C7086F">
          <w:rPr>
            <w:rStyle w:val="af"/>
            <w:noProof/>
            <w:webHidden/>
          </w:rPr>
          <w:t>286</w:t>
        </w:r>
        <w:r w:rsidR="001949DA">
          <w:rPr>
            <w:rStyle w:val="af"/>
            <w:webHidden/>
          </w:rPr>
          <w:fldChar w:fldCharType="end"/>
        </w:r>
      </w:hyperlink>
    </w:p>
    <w:p w14:paraId="0A7D5708" w14:textId="0CEA4906" w:rsidR="001949DA" w:rsidRDefault="00075D57" w:rsidP="001949DA">
      <w:pPr>
        <w:ind w:firstLine="709"/>
        <w:jc w:val="both"/>
      </w:pPr>
      <w:hyperlink r:id="rId107" w:anchor="_Toc167622254" w:history="1">
        <w:r w:rsidR="001949DA">
          <w:rPr>
            <w:rStyle w:val="af"/>
          </w:rPr>
          <w:t>Статья 60. Использование земельных участков и объектов капитального строительства в границах зон комплексного развития территории.</w:t>
        </w:r>
        <w:r w:rsidR="001949DA">
          <w:rPr>
            <w:rStyle w:val="af"/>
            <w:webHidden/>
          </w:rPr>
          <w:tab/>
          <w:t xml:space="preserve">          </w:t>
        </w:r>
        <w:r w:rsidR="001949DA">
          <w:rPr>
            <w:rStyle w:val="af"/>
            <w:webHidden/>
          </w:rPr>
          <w:fldChar w:fldCharType="begin"/>
        </w:r>
        <w:r w:rsidR="001949DA">
          <w:rPr>
            <w:rStyle w:val="af"/>
            <w:webHidden/>
          </w:rPr>
          <w:instrText xml:space="preserve"> PAGEREF _Toc167622254 \h </w:instrText>
        </w:r>
        <w:r w:rsidR="001949DA">
          <w:rPr>
            <w:rStyle w:val="af"/>
            <w:webHidden/>
          </w:rPr>
        </w:r>
        <w:r w:rsidR="001949DA">
          <w:rPr>
            <w:rStyle w:val="af"/>
            <w:webHidden/>
          </w:rPr>
          <w:fldChar w:fldCharType="separate"/>
        </w:r>
        <w:r w:rsidR="00C7086F">
          <w:rPr>
            <w:rStyle w:val="af"/>
            <w:noProof/>
            <w:webHidden/>
          </w:rPr>
          <w:t>298</w:t>
        </w:r>
        <w:r w:rsidR="001949DA">
          <w:rPr>
            <w:rStyle w:val="af"/>
            <w:webHidden/>
          </w:rPr>
          <w:fldChar w:fldCharType="end"/>
        </w:r>
      </w:hyperlink>
    </w:p>
    <w:p w14:paraId="05807480" w14:textId="06B06431" w:rsidR="001949DA" w:rsidRDefault="00075D57" w:rsidP="001949DA">
      <w:pPr>
        <w:ind w:firstLine="709"/>
        <w:jc w:val="both"/>
      </w:pPr>
      <w:hyperlink r:id="rId108" w:anchor="_Toc167622255" w:history="1">
        <w:r w:rsidR="001949DA">
          <w:rPr>
            <w:rStyle w:val="af"/>
          </w:rPr>
          <w:t>Статья 61. Расчетные показатели минимально допустимого уровня обеспеченности территории объектами коммунальной, транспортной, социальной инфраструктур и расчетные показатели максимально допустимого уровня территориальной доступности указанных объектов для населения в случае, если в границах территориальной зоны, применительно к которой устанавливается градостроительный регламент, предусматривается осуществление деятельности по комплексному и устойчивому развитию территории</w:t>
        </w:r>
        <w:r w:rsidR="001949DA">
          <w:rPr>
            <w:rStyle w:val="af"/>
            <w:webHidden/>
          </w:rPr>
          <w:tab/>
          <w:t xml:space="preserve">                                          </w:t>
        </w:r>
        <w:r w:rsidR="009C7F00">
          <w:rPr>
            <w:rStyle w:val="af"/>
            <w:webHidden/>
          </w:rPr>
          <w:tab/>
        </w:r>
        <w:r w:rsidR="009C7F00">
          <w:rPr>
            <w:rStyle w:val="af"/>
            <w:webHidden/>
          </w:rPr>
          <w:tab/>
        </w:r>
        <w:r w:rsidR="009C7F00">
          <w:rPr>
            <w:rStyle w:val="af"/>
            <w:webHidden/>
          </w:rPr>
          <w:tab/>
        </w:r>
        <w:r w:rsidR="009C7F00">
          <w:rPr>
            <w:rStyle w:val="af"/>
            <w:webHidden/>
          </w:rPr>
          <w:tab/>
        </w:r>
        <w:r w:rsidR="009C7F00">
          <w:rPr>
            <w:rStyle w:val="af"/>
            <w:webHidden/>
          </w:rPr>
          <w:tab/>
        </w:r>
        <w:r w:rsidR="009C7F00">
          <w:rPr>
            <w:rStyle w:val="af"/>
            <w:webHidden/>
          </w:rPr>
          <w:tab/>
          <w:t xml:space="preserve">     </w:t>
        </w:r>
        <w:r w:rsidR="001949DA">
          <w:rPr>
            <w:rStyle w:val="af"/>
            <w:webHidden/>
          </w:rPr>
          <w:t xml:space="preserve">     </w:t>
        </w:r>
        <w:r w:rsidR="001949DA">
          <w:rPr>
            <w:rStyle w:val="af"/>
            <w:webHidden/>
          </w:rPr>
          <w:fldChar w:fldCharType="begin"/>
        </w:r>
        <w:r w:rsidR="001949DA">
          <w:rPr>
            <w:rStyle w:val="af"/>
            <w:webHidden/>
          </w:rPr>
          <w:instrText xml:space="preserve"> PAGEREF _Toc167622255 \h </w:instrText>
        </w:r>
        <w:r w:rsidR="001949DA">
          <w:rPr>
            <w:rStyle w:val="af"/>
            <w:webHidden/>
          </w:rPr>
        </w:r>
        <w:r w:rsidR="001949DA">
          <w:rPr>
            <w:rStyle w:val="af"/>
            <w:webHidden/>
          </w:rPr>
          <w:fldChar w:fldCharType="separate"/>
        </w:r>
        <w:r w:rsidR="00C7086F">
          <w:rPr>
            <w:rStyle w:val="af"/>
            <w:noProof/>
            <w:webHidden/>
          </w:rPr>
          <w:t>299</w:t>
        </w:r>
        <w:r w:rsidR="001949DA">
          <w:rPr>
            <w:rStyle w:val="af"/>
            <w:webHidden/>
          </w:rPr>
          <w:fldChar w:fldCharType="end"/>
        </w:r>
      </w:hyperlink>
    </w:p>
    <w:p w14:paraId="2C01F485" w14:textId="7ECA55B0" w:rsidR="001949DA" w:rsidRDefault="00075D57" w:rsidP="001949DA">
      <w:pPr>
        <w:ind w:firstLine="709"/>
        <w:jc w:val="both"/>
      </w:pPr>
      <w:hyperlink r:id="rId109" w:anchor="_Toc167622256" w:history="1">
        <w:r w:rsidR="001949DA">
          <w:rPr>
            <w:rStyle w:val="af"/>
          </w:rPr>
          <w:t>Статья 62. Ограничения в использовании земельных участков и объектов капитального     строительства   по   условиям   охраны   объектов культурного наследия.</w:t>
        </w:r>
        <w:r w:rsidR="001949DA">
          <w:rPr>
            <w:rStyle w:val="af"/>
            <w:webHidden/>
          </w:rPr>
          <w:tab/>
          <w:t xml:space="preserve">                                                                         </w:t>
        </w:r>
        <w:r w:rsidR="009C7F00">
          <w:rPr>
            <w:rStyle w:val="af"/>
            <w:webHidden/>
          </w:rPr>
          <w:t xml:space="preserve">                           </w:t>
        </w:r>
        <w:r w:rsidR="001949DA">
          <w:rPr>
            <w:rStyle w:val="af"/>
            <w:webHidden/>
          </w:rPr>
          <w:t xml:space="preserve">           </w:t>
        </w:r>
        <w:r w:rsidR="001949DA">
          <w:rPr>
            <w:rStyle w:val="af"/>
            <w:webHidden/>
          </w:rPr>
          <w:fldChar w:fldCharType="begin"/>
        </w:r>
        <w:r w:rsidR="001949DA">
          <w:rPr>
            <w:rStyle w:val="af"/>
            <w:webHidden/>
          </w:rPr>
          <w:instrText xml:space="preserve"> PAGEREF _Toc167622256 \h </w:instrText>
        </w:r>
        <w:r w:rsidR="001949DA">
          <w:rPr>
            <w:rStyle w:val="af"/>
            <w:webHidden/>
          </w:rPr>
        </w:r>
        <w:r w:rsidR="001949DA">
          <w:rPr>
            <w:rStyle w:val="af"/>
            <w:webHidden/>
          </w:rPr>
          <w:fldChar w:fldCharType="separate"/>
        </w:r>
        <w:r w:rsidR="00C7086F">
          <w:rPr>
            <w:rStyle w:val="af"/>
            <w:noProof/>
            <w:webHidden/>
          </w:rPr>
          <w:t>318</w:t>
        </w:r>
        <w:r w:rsidR="001949DA">
          <w:rPr>
            <w:rStyle w:val="af"/>
            <w:webHidden/>
          </w:rPr>
          <w:fldChar w:fldCharType="end"/>
        </w:r>
      </w:hyperlink>
    </w:p>
    <w:p w14:paraId="620E57A0" w14:textId="2AC4C23D" w:rsidR="001949DA" w:rsidRDefault="00075D57" w:rsidP="001949DA">
      <w:pPr>
        <w:ind w:firstLine="709"/>
        <w:jc w:val="both"/>
      </w:pPr>
      <w:hyperlink r:id="rId110" w:anchor="_Toc167622257" w:history="1">
        <w:r w:rsidR="001949DA">
          <w:rPr>
            <w:rStyle w:val="af"/>
          </w:rPr>
          <w:t>Статья 63. Ограничения в использовании земельных участков и объектов капитального строительства по экологическим и санитарно-эпидемиологическим условиям.</w:t>
        </w:r>
        <w:r w:rsidR="001949DA">
          <w:rPr>
            <w:rStyle w:val="af"/>
            <w:webHidden/>
          </w:rPr>
          <w:tab/>
          <w:t xml:space="preserve">                                                                       </w:t>
        </w:r>
        <w:r w:rsidR="001949DA">
          <w:rPr>
            <w:rStyle w:val="af"/>
            <w:webHidden/>
          </w:rPr>
          <w:fldChar w:fldCharType="begin"/>
        </w:r>
        <w:r w:rsidR="001949DA">
          <w:rPr>
            <w:rStyle w:val="af"/>
            <w:webHidden/>
          </w:rPr>
          <w:instrText xml:space="preserve"> PAGEREF _Toc167622257 \h </w:instrText>
        </w:r>
        <w:r w:rsidR="001949DA">
          <w:rPr>
            <w:rStyle w:val="af"/>
            <w:webHidden/>
          </w:rPr>
        </w:r>
        <w:r w:rsidR="001949DA">
          <w:rPr>
            <w:rStyle w:val="af"/>
            <w:webHidden/>
          </w:rPr>
          <w:fldChar w:fldCharType="separate"/>
        </w:r>
        <w:r w:rsidR="00C7086F">
          <w:rPr>
            <w:rStyle w:val="af"/>
            <w:noProof/>
            <w:webHidden/>
          </w:rPr>
          <w:t>321</w:t>
        </w:r>
        <w:r w:rsidR="001949DA">
          <w:rPr>
            <w:rStyle w:val="af"/>
            <w:webHidden/>
          </w:rPr>
          <w:fldChar w:fldCharType="end"/>
        </w:r>
      </w:hyperlink>
    </w:p>
    <w:p w14:paraId="5B446FA3" w14:textId="48EDA6C5" w:rsidR="001949DA" w:rsidRDefault="00075D57" w:rsidP="001949DA">
      <w:pPr>
        <w:ind w:firstLine="709"/>
        <w:jc w:val="both"/>
      </w:pPr>
      <w:hyperlink r:id="rId111" w:anchor="_Toc167622258" w:history="1">
        <w:r w:rsidR="001949DA">
          <w:rPr>
            <w:rStyle w:val="af"/>
          </w:rPr>
          <w:t>Статья 64. Описание ограничений использования земельных участков и объектов капитального строительства на территории зон санитарной охраны источников питьевого водоснабжения.</w:t>
        </w:r>
        <w:r w:rsidR="001949DA">
          <w:rPr>
            <w:rStyle w:val="af"/>
            <w:webHidden/>
          </w:rPr>
          <w:tab/>
          <w:t xml:space="preserve">                                  </w:t>
        </w:r>
        <w:r w:rsidR="009C7F00">
          <w:rPr>
            <w:rStyle w:val="af"/>
            <w:webHidden/>
          </w:rPr>
          <w:t xml:space="preserve">       </w:t>
        </w:r>
        <w:r w:rsidR="001949DA">
          <w:rPr>
            <w:rStyle w:val="af"/>
            <w:webHidden/>
          </w:rPr>
          <w:t xml:space="preserve">                   </w:t>
        </w:r>
        <w:r w:rsidR="001949DA">
          <w:rPr>
            <w:rStyle w:val="af"/>
            <w:webHidden/>
          </w:rPr>
          <w:fldChar w:fldCharType="begin"/>
        </w:r>
        <w:r w:rsidR="001949DA">
          <w:rPr>
            <w:rStyle w:val="af"/>
            <w:webHidden/>
          </w:rPr>
          <w:instrText xml:space="preserve"> PAGEREF _Toc167622258 \h </w:instrText>
        </w:r>
        <w:r w:rsidR="001949DA">
          <w:rPr>
            <w:rStyle w:val="af"/>
            <w:webHidden/>
          </w:rPr>
        </w:r>
        <w:r w:rsidR="001949DA">
          <w:rPr>
            <w:rStyle w:val="af"/>
            <w:webHidden/>
          </w:rPr>
          <w:fldChar w:fldCharType="separate"/>
        </w:r>
        <w:r w:rsidR="00C7086F">
          <w:rPr>
            <w:rStyle w:val="af"/>
            <w:noProof/>
            <w:webHidden/>
          </w:rPr>
          <w:t>322</w:t>
        </w:r>
        <w:r w:rsidR="001949DA">
          <w:rPr>
            <w:rStyle w:val="af"/>
            <w:webHidden/>
          </w:rPr>
          <w:fldChar w:fldCharType="end"/>
        </w:r>
      </w:hyperlink>
    </w:p>
    <w:p w14:paraId="6B7BAA3C" w14:textId="54A915FA" w:rsidR="001949DA" w:rsidRDefault="00075D57" w:rsidP="001949DA">
      <w:pPr>
        <w:ind w:firstLine="709"/>
        <w:jc w:val="both"/>
      </w:pPr>
      <w:hyperlink r:id="rId112" w:anchor="_Toc167622259" w:history="1">
        <w:r w:rsidR="001949DA">
          <w:rPr>
            <w:rStyle w:val="af"/>
          </w:rPr>
          <w:t>Статья 65. Ограничения использования земельных участков и объектов капитального строительства на территории охранных коридоров транспортных и инженерных коммуникаций.</w:t>
        </w:r>
        <w:r w:rsidR="001949DA">
          <w:rPr>
            <w:rStyle w:val="af"/>
            <w:webHidden/>
          </w:rPr>
          <w:tab/>
          <w:t xml:space="preserve">                                                   </w:t>
        </w:r>
        <w:r w:rsidR="009C7F00">
          <w:rPr>
            <w:rStyle w:val="af"/>
            <w:webHidden/>
          </w:rPr>
          <w:t xml:space="preserve">      </w:t>
        </w:r>
        <w:r w:rsidR="001949DA">
          <w:rPr>
            <w:rStyle w:val="af"/>
            <w:webHidden/>
          </w:rPr>
          <w:t xml:space="preserve">              </w:t>
        </w:r>
        <w:r w:rsidR="001949DA">
          <w:rPr>
            <w:rStyle w:val="af"/>
            <w:webHidden/>
          </w:rPr>
          <w:fldChar w:fldCharType="begin"/>
        </w:r>
        <w:r w:rsidR="001949DA">
          <w:rPr>
            <w:rStyle w:val="af"/>
            <w:webHidden/>
          </w:rPr>
          <w:instrText xml:space="preserve"> PAGEREF _Toc167622259 \h </w:instrText>
        </w:r>
        <w:r w:rsidR="001949DA">
          <w:rPr>
            <w:rStyle w:val="af"/>
            <w:webHidden/>
          </w:rPr>
        </w:r>
        <w:r w:rsidR="001949DA">
          <w:rPr>
            <w:rStyle w:val="af"/>
            <w:webHidden/>
          </w:rPr>
          <w:fldChar w:fldCharType="separate"/>
        </w:r>
        <w:r w:rsidR="00C7086F">
          <w:rPr>
            <w:rStyle w:val="af"/>
            <w:noProof/>
            <w:webHidden/>
          </w:rPr>
          <w:t>324</w:t>
        </w:r>
        <w:r w:rsidR="001949DA">
          <w:rPr>
            <w:rStyle w:val="af"/>
            <w:webHidden/>
          </w:rPr>
          <w:fldChar w:fldCharType="end"/>
        </w:r>
      </w:hyperlink>
    </w:p>
    <w:p w14:paraId="023EC0D4" w14:textId="6E363F0E" w:rsidR="001949DA" w:rsidRDefault="00075D57" w:rsidP="001949DA">
      <w:pPr>
        <w:ind w:firstLine="709"/>
        <w:jc w:val="both"/>
      </w:pPr>
      <w:hyperlink r:id="rId113" w:anchor="_Toc167622260" w:history="1">
        <w:r w:rsidR="001949DA">
          <w:rPr>
            <w:rStyle w:val="af"/>
          </w:rPr>
          <w:t>Статья 66. Ограничения использования земельных участков и объектов капитального строительства в границах горных отводов.</w:t>
        </w:r>
        <w:r w:rsidR="001949DA">
          <w:rPr>
            <w:rStyle w:val="af"/>
            <w:webHidden/>
          </w:rPr>
          <w:tab/>
          <w:t xml:space="preserve">                       </w:t>
        </w:r>
        <w:r w:rsidR="009C7F00">
          <w:rPr>
            <w:rStyle w:val="af"/>
            <w:webHidden/>
          </w:rPr>
          <w:t xml:space="preserve">       </w:t>
        </w:r>
        <w:r w:rsidR="001949DA">
          <w:rPr>
            <w:rStyle w:val="af"/>
            <w:webHidden/>
          </w:rPr>
          <w:fldChar w:fldCharType="begin"/>
        </w:r>
        <w:r w:rsidR="001949DA">
          <w:rPr>
            <w:rStyle w:val="af"/>
            <w:webHidden/>
          </w:rPr>
          <w:instrText xml:space="preserve"> PAGEREF _Toc167622260 \h </w:instrText>
        </w:r>
        <w:r w:rsidR="001949DA">
          <w:rPr>
            <w:rStyle w:val="af"/>
            <w:webHidden/>
          </w:rPr>
        </w:r>
        <w:r w:rsidR="001949DA">
          <w:rPr>
            <w:rStyle w:val="af"/>
            <w:webHidden/>
          </w:rPr>
          <w:fldChar w:fldCharType="separate"/>
        </w:r>
        <w:r w:rsidR="00C7086F">
          <w:rPr>
            <w:rStyle w:val="af"/>
            <w:noProof/>
            <w:webHidden/>
          </w:rPr>
          <w:t>328</w:t>
        </w:r>
        <w:r w:rsidR="001949DA">
          <w:rPr>
            <w:rStyle w:val="af"/>
            <w:webHidden/>
          </w:rPr>
          <w:fldChar w:fldCharType="end"/>
        </w:r>
      </w:hyperlink>
    </w:p>
    <w:p w14:paraId="3C783066" w14:textId="3EC9E9A7" w:rsidR="001949DA" w:rsidRDefault="00075D57" w:rsidP="001949DA">
      <w:pPr>
        <w:ind w:firstLine="709"/>
        <w:jc w:val="both"/>
      </w:pPr>
      <w:hyperlink r:id="rId114" w:anchor="_Toc167622261" w:history="1">
        <w:r w:rsidR="001949DA">
          <w:rPr>
            <w:rStyle w:val="af"/>
          </w:rPr>
          <w:t>Статья 67. Ограничения использования земельных участков и объектов капитального строительства в границах водоохранных зон и прибрежных защитных полос.</w:t>
        </w:r>
        <w:r w:rsidR="001949DA">
          <w:rPr>
            <w:rStyle w:val="af"/>
            <w:webHidden/>
          </w:rPr>
          <w:tab/>
          <w:t xml:space="preserve">                                                                               </w:t>
        </w:r>
        <w:r w:rsidR="009C7F00">
          <w:rPr>
            <w:rStyle w:val="af"/>
            <w:webHidden/>
          </w:rPr>
          <w:t xml:space="preserve">       </w:t>
        </w:r>
        <w:r w:rsidR="001949DA">
          <w:rPr>
            <w:rStyle w:val="af"/>
            <w:webHidden/>
          </w:rPr>
          <w:t xml:space="preserve">               </w:t>
        </w:r>
        <w:r w:rsidR="001949DA">
          <w:rPr>
            <w:rStyle w:val="af"/>
            <w:webHidden/>
          </w:rPr>
          <w:fldChar w:fldCharType="begin"/>
        </w:r>
        <w:r w:rsidR="001949DA">
          <w:rPr>
            <w:rStyle w:val="af"/>
            <w:webHidden/>
          </w:rPr>
          <w:instrText xml:space="preserve"> PAGEREF _Toc167622261 \h </w:instrText>
        </w:r>
        <w:r w:rsidR="001949DA">
          <w:rPr>
            <w:rStyle w:val="af"/>
            <w:webHidden/>
          </w:rPr>
        </w:r>
        <w:r w:rsidR="001949DA">
          <w:rPr>
            <w:rStyle w:val="af"/>
            <w:webHidden/>
          </w:rPr>
          <w:fldChar w:fldCharType="separate"/>
        </w:r>
        <w:r w:rsidR="00C7086F">
          <w:rPr>
            <w:rStyle w:val="af"/>
            <w:noProof/>
            <w:webHidden/>
          </w:rPr>
          <w:t>328</w:t>
        </w:r>
        <w:r w:rsidR="001949DA">
          <w:rPr>
            <w:rStyle w:val="af"/>
            <w:webHidden/>
          </w:rPr>
          <w:fldChar w:fldCharType="end"/>
        </w:r>
      </w:hyperlink>
    </w:p>
    <w:p w14:paraId="69E5996A" w14:textId="4CE8EFCD" w:rsidR="001949DA" w:rsidRDefault="00075D57" w:rsidP="001949DA">
      <w:pPr>
        <w:ind w:firstLine="709"/>
        <w:jc w:val="both"/>
      </w:pPr>
      <w:hyperlink r:id="rId115" w:anchor="_Toc167622262" w:history="1">
        <w:r w:rsidR="001949DA">
          <w:rPr>
            <w:rStyle w:val="af"/>
          </w:rPr>
          <w:t>Статья 68. Ограничения использования земельных участков и объектов капитального строительства в зонах затопления, подтопления.</w:t>
        </w:r>
        <w:r w:rsidR="001949DA">
          <w:rPr>
            <w:rStyle w:val="af"/>
            <w:webHidden/>
          </w:rPr>
          <w:tab/>
          <w:t xml:space="preserve">         </w:t>
        </w:r>
        <w:r w:rsidR="009C7F00">
          <w:rPr>
            <w:rStyle w:val="af"/>
            <w:webHidden/>
          </w:rPr>
          <w:t xml:space="preserve">      </w:t>
        </w:r>
        <w:r w:rsidR="001949DA">
          <w:rPr>
            <w:rStyle w:val="af"/>
            <w:webHidden/>
          </w:rPr>
          <w:t xml:space="preserve">     </w:t>
        </w:r>
        <w:r w:rsidR="001949DA">
          <w:rPr>
            <w:rStyle w:val="af"/>
            <w:webHidden/>
          </w:rPr>
          <w:fldChar w:fldCharType="begin"/>
        </w:r>
        <w:r w:rsidR="001949DA">
          <w:rPr>
            <w:rStyle w:val="af"/>
            <w:webHidden/>
          </w:rPr>
          <w:instrText xml:space="preserve"> PAGEREF _Toc167622262 \h </w:instrText>
        </w:r>
        <w:r w:rsidR="001949DA">
          <w:rPr>
            <w:rStyle w:val="af"/>
            <w:webHidden/>
          </w:rPr>
        </w:r>
        <w:r w:rsidR="001949DA">
          <w:rPr>
            <w:rStyle w:val="af"/>
            <w:webHidden/>
          </w:rPr>
          <w:fldChar w:fldCharType="separate"/>
        </w:r>
        <w:r w:rsidR="00C7086F">
          <w:rPr>
            <w:rStyle w:val="af"/>
            <w:noProof/>
            <w:webHidden/>
          </w:rPr>
          <w:t>330</w:t>
        </w:r>
        <w:r w:rsidR="001949DA">
          <w:rPr>
            <w:rStyle w:val="af"/>
            <w:webHidden/>
          </w:rPr>
          <w:fldChar w:fldCharType="end"/>
        </w:r>
      </w:hyperlink>
    </w:p>
    <w:p w14:paraId="283B589E" w14:textId="1F8A8D3E" w:rsidR="001949DA" w:rsidRDefault="00075D57" w:rsidP="001949DA">
      <w:pPr>
        <w:ind w:firstLine="709"/>
        <w:jc w:val="both"/>
      </w:pPr>
      <w:hyperlink r:id="rId116" w:anchor="_Toc167622263" w:history="1">
        <w:r w:rsidR="001949DA">
          <w:rPr>
            <w:rStyle w:val="af"/>
          </w:rPr>
          <w:t>Статья 69. Иные ограничения использования земельных участков и объектов капитального строительства.</w:t>
        </w:r>
        <w:r w:rsidR="001949DA">
          <w:rPr>
            <w:rStyle w:val="af"/>
            <w:webHidden/>
          </w:rPr>
          <w:tab/>
          <w:t xml:space="preserve">                                                      </w:t>
        </w:r>
        <w:r w:rsidR="009C7F00">
          <w:rPr>
            <w:rStyle w:val="af"/>
            <w:webHidden/>
          </w:rPr>
          <w:t xml:space="preserve">  </w:t>
        </w:r>
        <w:r w:rsidR="001949DA">
          <w:rPr>
            <w:rStyle w:val="af"/>
            <w:webHidden/>
          </w:rPr>
          <w:t xml:space="preserve">    </w:t>
        </w:r>
        <w:r w:rsidR="001949DA">
          <w:rPr>
            <w:rStyle w:val="af"/>
            <w:webHidden/>
          </w:rPr>
          <w:fldChar w:fldCharType="begin"/>
        </w:r>
        <w:r w:rsidR="001949DA">
          <w:rPr>
            <w:rStyle w:val="af"/>
            <w:webHidden/>
          </w:rPr>
          <w:instrText xml:space="preserve"> PAGEREF _Toc167622263 \h </w:instrText>
        </w:r>
        <w:r w:rsidR="001949DA">
          <w:rPr>
            <w:rStyle w:val="af"/>
            <w:webHidden/>
          </w:rPr>
        </w:r>
        <w:r w:rsidR="001949DA">
          <w:rPr>
            <w:rStyle w:val="af"/>
            <w:webHidden/>
          </w:rPr>
          <w:fldChar w:fldCharType="separate"/>
        </w:r>
        <w:r w:rsidR="00C7086F">
          <w:rPr>
            <w:rStyle w:val="af"/>
            <w:noProof/>
            <w:webHidden/>
          </w:rPr>
          <w:t>332</w:t>
        </w:r>
        <w:r w:rsidR="001949DA">
          <w:rPr>
            <w:rStyle w:val="af"/>
            <w:webHidden/>
          </w:rPr>
          <w:fldChar w:fldCharType="end"/>
        </w:r>
      </w:hyperlink>
    </w:p>
    <w:p w14:paraId="07C36877" w14:textId="7A3A8328" w:rsidR="001949DA" w:rsidRDefault="00075D57" w:rsidP="001949DA">
      <w:pPr>
        <w:ind w:firstLine="709"/>
        <w:jc w:val="both"/>
      </w:pPr>
      <w:hyperlink r:id="rId117" w:anchor="_Toc167622264" w:history="1">
        <w:r w:rsidR="001949DA">
          <w:rPr>
            <w:rStyle w:val="af"/>
          </w:rPr>
          <w:t>Статья 70. Порядок организации строительства.</w:t>
        </w:r>
        <w:r w:rsidR="001949DA">
          <w:rPr>
            <w:rStyle w:val="af"/>
            <w:webHidden/>
          </w:rPr>
          <w:tab/>
          <w:t xml:space="preserve">                    </w:t>
        </w:r>
        <w:r w:rsidR="009C7F00">
          <w:rPr>
            <w:rStyle w:val="af"/>
            <w:webHidden/>
          </w:rPr>
          <w:t xml:space="preserve"> </w:t>
        </w:r>
        <w:r w:rsidR="001949DA">
          <w:rPr>
            <w:rStyle w:val="af"/>
            <w:webHidden/>
          </w:rPr>
          <w:t xml:space="preserve">         </w:t>
        </w:r>
        <w:r w:rsidR="001949DA">
          <w:rPr>
            <w:rStyle w:val="af"/>
            <w:webHidden/>
          </w:rPr>
          <w:fldChar w:fldCharType="begin"/>
        </w:r>
        <w:r w:rsidR="001949DA">
          <w:rPr>
            <w:rStyle w:val="af"/>
            <w:webHidden/>
          </w:rPr>
          <w:instrText xml:space="preserve"> PAGEREF _Toc167622264 \h </w:instrText>
        </w:r>
        <w:r w:rsidR="001949DA">
          <w:rPr>
            <w:rStyle w:val="af"/>
            <w:webHidden/>
          </w:rPr>
        </w:r>
        <w:r w:rsidR="001949DA">
          <w:rPr>
            <w:rStyle w:val="af"/>
            <w:webHidden/>
          </w:rPr>
          <w:fldChar w:fldCharType="separate"/>
        </w:r>
        <w:r w:rsidR="00C7086F">
          <w:rPr>
            <w:rStyle w:val="af"/>
            <w:noProof/>
            <w:webHidden/>
          </w:rPr>
          <w:t>333</w:t>
        </w:r>
        <w:r w:rsidR="001949DA">
          <w:rPr>
            <w:rStyle w:val="af"/>
            <w:webHidden/>
          </w:rPr>
          <w:fldChar w:fldCharType="end"/>
        </w:r>
      </w:hyperlink>
    </w:p>
    <w:p w14:paraId="6E8B4025" w14:textId="4978CA18" w:rsidR="001949DA" w:rsidRDefault="001949DA" w:rsidP="001949DA">
      <w:pPr>
        <w:jc w:val="both"/>
      </w:pPr>
      <w:r>
        <w:fldChar w:fldCharType="end"/>
      </w:r>
    </w:p>
    <w:p w14:paraId="39EDCF8A" w14:textId="77777777" w:rsidR="009C7F00" w:rsidRDefault="009C7F00" w:rsidP="001949DA">
      <w:pPr>
        <w:jc w:val="both"/>
        <w:rPr>
          <w:szCs w:val="28"/>
        </w:rPr>
      </w:pPr>
    </w:p>
    <w:p w14:paraId="6F28BE01" w14:textId="77777777" w:rsidR="001949DA" w:rsidRDefault="001949DA" w:rsidP="001949DA">
      <w:pPr>
        <w:jc w:val="center"/>
        <w:rPr>
          <w:b/>
          <w:szCs w:val="28"/>
        </w:rPr>
      </w:pPr>
      <w:bookmarkStart w:id="14" w:name="_Toc167622148"/>
      <w:bookmarkStart w:id="15" w:name="_Toc162001330"/>
      <w:bookmarkStart w:id="16" w:name="_Toc162000865"/>
      <w:bookmarkStart w:id="17" w:name="_Toc161989743"/>
      <w:bookmarkStart w:id="18" w:name="_Toc161989556"/>
      <w:bookmarkStart w:id="19" w:name="_Toc132997496"/>
      <w:bookmarkStart w:id="20" w:name="_Toc132980531"/>
      <w:bookmarkStart w:id="21" w:name="_Toc128570882"/>
      <w:bookmarkStart w:id="22" w:name="_Toc105691948"/>
      <w:bookmarkStart w:id="23" w:name="_Toc9188519"/>
      <w:bookmarkStart w:id="24" w:name="_Toc9006429"/>
      <w:r>
        <w:rPr>
          <w:b/>
          <w:szCs w:val="28"/>
        </w:rPr>
        <w:lastRenderedPageBreak/>
        <w:t>ПРАВИЛА ЗЕМЛЕПОЛЬЗОВАНИЯ И ЗАСТРОЙКИ</w:t>
      </w:r>
      <w:bookmarkEnd w:id="14"/>
      <w:bookmarkEnd w:id="15"/>
      <w:bookmarkEnd w:id="16"/>
      <w:bookmarkEnd w:id="17"/>
      <w:bookmarkEnd w:id="18"/>
      <w:bookmarkEnd w:id="19"/>
      <w:bookmarkEnd w:id="20"/>
      <w:bookmarkEnd w:id="21"/>
      <w:bookmarkEnd w:id="22"/>
      <w:bookmarkEnd w:id="23"/>
      <w:bookmarkEnd w:id="24"/>
    </w:p>
    <w:p w14:paraId="090E223B" w14:textId="77777777" w:rsidR="001949DA" w:rsidRDefault="001949DA" w:rsidP="001949DA">
      <w:pPr>
        <w:jc w:val="center"/>
        <w:rPr>
          <w:b/>
          <w:szCs w:val="28"/>
        </w:rPr>
      </w:pPr>
      <w:r>
        <w:rPr>
          <w:b/>
          <w:szCs w:val="28"/>
        </w:rPr>
        <w:t>НОВОДЕРЕВЯНКОВСКОГО СЕЛЬСКОГО ПОСЕЛЕНИЯ</w:t>
      </w:r>
    </w:p>
    <w:p w14:paraId="7E43DA44" w14:textId="77777777" w:rsidR="001949DA" w:rsidRDefault="001949DA" w:rsidP="001949DA">
      <w:pPr>
        <w:jc w:val="center"/>
        <w:rPr>
          <w:b/>
          <w:szCs w:val="28"/>
        </w:rPr>
      </w:pPr>
      <w:r>
        <w:rPr>
          <w:b/>
          <w:szCs w:val="28"/>
        </w:rPr>
        <w:t>КАНЕВСКОГО РАЙОНА</w:t>
      </w:r>
    </w:p>
    <w:p w14:paraId="0C1962AF" w14:textId="77777777" w:rsidR="001949DA" w:rsidRDefault="001949DA" w:rsidP="001949DA">
      <w:pPr>
        <w:jc w:val="center"/>
        <w:rPr>
          <w:b/>
          <w:szCs w:val="28"/>
        </w:rPr>
      </w:pPr>
    </w:p>
    <w:p w14:paraId="44EB9057" w14:textId="77777777" w:rsidR="001949DA" w:rsidRDefault="001949DA" w:rsidP="001949DA">
      <w:pPr>
        <w:jc w:val="center"/>
        <w:rPr>
          <w:b/>
          <w:szCs w:val="28"/>
        </w:rPr>
      </w:pPr>
      <w:bookmarkStart w:id="25" w:name="_Toc167622149"/>
      <w:bookmarkStart w:id="26" w:name="_Toc9188520"/>
      <w:r>
        <w:rPr>
          <w:b/>
          <w:szCs w:val="28"/>
        </w:rPr>
        <w:t>ВВЕДЕНИЕ</w:t>
      </w:r>
      <w:bookmarkEnd w:id="25"/>
      <w:bookmarkEnd w:id="26"/>
    </w:p>
    <w:p w14:paraId="1C0D3F5C" w14:textId="77777777" w:rsidR="001949DA" w:rsidRDefault="001949DA" w:rsidP="001949DA">
      <w:pPr>
        <w:jc w:val="both"/>
        <w:rPr>
          <w:szCs w:val="28"/>
        </w:rPr>
      </w:pPr>
    </w:p>
    <w:p w14:paraId="43447986" w14:textId="69218DB7" w:rsidR="001949DA" w:rsidRDefault="001949DA" w:rsidP="001949DA">
      <w:pPr>
        <w:ind w:firstLine="709"/>
        <w:jc w:val="both"/>
        <w:rPr>
          <w:szCs w:val="28"/>
        </w:rPr>
      </w:pPr>
      <w:r>
        <w:rPr>
          <w:szCs w:val="28"/>
        </w:rPr>
        <w:t>Правила землепользования и застройки муниципального образования Новодеревянковское сельское поселение Канев</w:t>
      </w:r>
      <w:r w:rsidR="004113A0">
        <w:rPr>
          <w:szCs w:val="28"/>
        </w:rPr>
        <w:t>с</w:t>
      </w:r>
      <w:r>
        <w:rPr>
          <w:szCs w:val="28"/>
        </w:rPr>
        <w:t>кого района (далее – Правила) являются нормативным правовым актом муниципального образования Новодеревянковское сельское поселение Канев</w:t>
      </w:r>
      <w:r w:rsidR="004113A0">
        <w:rPr>
          <w:szCs w:val="28"/>
        </w:rPr>
        <w:t>с</w:t>
      </w:r>
      <w:r>
        <w:rPr>
          <w:szCs w:val="28"/>
        </w:rPr>
        <w:t>кого района, принятым в соответствии с Градостроительным кодексом Российской Федерации, Земельным кодексом Российской Федерации, Федеральным законом «Об общих принципах организации местного самоуправления в Российской Федерации», иными законами и нормативными правовыми актами Российской Федерации, законами и иными нормативными правовыми актами Краснодарского края, Уставом муниципального образования Новодеревянковское сельское поселение Канев</w:t>
      </w:r>
      <w:r w:rsidR="004113A0">
        <w:rPr>
          <w:szCs w:val="28"/>
        </w:rPr>
        <w:t>с</w:t>
      </w:r>
      <w:r>
        <w:rPr>
          <w:szCs w:val="28"/>
        </w:rPr>
        <w:t>кого района, генеральными планами населенных пунктов в составе муниципального образования Новодеревянковское сельское поселение Канев</w:t>
      </w:r>
      <w:r w:rsidR="004113A0">
        <w:rPr>
          <w:szCs w:val="28"/>
        </w:rPr>
        <w:t>с</w:t>
      </w:r>
      <w:r>
        <w:rPr>
          <w:szCs w:val="28"/>
        </w:rPr>
        <w:t>кого района, а также с учетом положений иных актов и документов, определяющих основные направления социально-экономического и градостроительного развития населенных пунктов в составе муниципального образования Новодеревянковское сельское поселение Канев</w:t>
      </w:r>
      <w:r w:rsidR="004113A0">
        <w:rPr>
          <w:szCs w:val="28"/>
        </w:rPr>
        <w:t>с</w:t>
      </w:r>
      <w:r>
        <w:rPr>
          <w:szCs w:val="28"/>
        </w:rPr>
        <w:t>кого района, охраны его культурного наследия, окружающей среды и рационального использования природных ресурсов.</w:t>
      </w:r>
    </w:p>
    <w:p w14:paraId="34F6E000" w14:textId="77777777" w:rsidR="001949DA" w:rsidRDefault="001949DA" w:rsidP="001949DA">
      <w:pPr>
        <w:ind w:firstLine="709"/>
        <w:jc w:val="both"/>
        <w:rPr>
          <w:szCs w:val="28"/>
        </w:rPr>
      </w:pPr>
    </w:p>
    <w:p w14:paraId="7DFC1D10" w14:textId="77777777" w:rsidR="001949DA" w:rsidRDefault="001949DA" w:rsidP="001949DA">
      <w:pPr>
        <w:ind w:firstLine="709"/>
        <w:jc w:val="center"/>
        <w:rPr>
          <w:b/>
          <w:szCs w:val="28"/>
        </w:rPr>
      </w:pPr>
      <w:bookmarkStart w:id="27" w:name="_Toc167622150"/>
      <w:bookmarkStart w:id="28" w:name="_Toc9188521"/>
      <w:r>
        <w:rPr>
          <w:b/>
          <w:szCs w:val="28"/>
        </w:rPr>
        <w:t>Часть I. ПОРЯДОК ПРИМЕНЕНИЯ ПРАВИЛ ЗЕМЛЕПОЛЬЗОВАНИЯ И ЗАСТРОЙКИ И ВНЕСЕНИЯ ИЗМЕНЕИЙ В УКАЗАННЫЕ ПРАВИЛА</w:t>
      </w:r>
      <w:bookmarkEnd w:id="27"/>
      <w:bookmarkEnd w:id="28"/>
    </w:p>
    <w:p w14:paraId="4BF3F070" w14:textId="77777777" w:rsidR="001949DA" w:rsidRDefault="001949DA" w:rsidP="001949DA">
      <w:pPr>
        <w:ind w:firstLine="709"/>
        <w:jc w:val="both"/>
        <w:rPr>
          <w:szCs w:val="28"/>
        </w:rPr>
      </w:pPr>
    </w:p>
    <w:p w14:paraId="685BDBD1" w14:textId="77777777" w:rsidR="001949DA" w:rsidRDefault="001949DA" w:rsidP="001949DA">
      <w:pPr>
        <w:ind w:firstLine="709"/>
        <w:jc w:val="both"/>
        <w:rPr>
          <w:szCs w:val="28"/>
        </w:rPr>
      </w:pPr>
      <w:bookmarkStart w:id="29" w:name="_Toc167622151"/>
      <w:r>
        <w:rPr>
          <w:szCs w:val="28"/>
        </w:rPr>
        <w:t>ГЛАВА 1. Регулирование землепользования и застройки органами местного самоуправления.</w:t>
      </w:r>
      <w:bookmarkEnd w:id="29"/>
    </w:p>
    <w:p w14:paraId="270CC6AE" w14:textId="77777777" w:rsidR="001949DA" w:rsidRDefault="001949DA" w:rsidP="001949DA">
      <w:pPr>
        <w:ind w:firstLine="709"/>
        <w:jc w:val="both"/>
        <w:rPr>
          <w:szCs w:val="28"/>
        </w:rPr>
      </w:pPr>
      <w:bookmarkStart w:id="30" w:name="_Toc167622152"/>
      <w:r>
        <w:rPr>
          <w:szCs w:val="28"/>
        </w:rPr>
        <w:t>Раздел 1. Общие положения</w:t>
      </w:r>
      <w:bookmarkEnd w:id="30"/>
      <w:r>
        <w:rPr>
          <w:szCs w:val="28"/>
        </w:rPr>
        <w:t>.</w:t>
      </w:r>
    </w:p>
    <w:p w14:paraId="302ECE50" w14:textId="77777777" w:rsidR="001949DA" w:rsidRDefault="001949DA" w:rsidP="001949DA">
      <w:pPr>
        <w:ind w:firstLine="709"/>
        <w:jc w:val="both"/>
        <w:rPr>
          <w:szCs w:val="28"/>
        </w:rPr>
      </w:pPr>
      <w:bookmarkStart w:id="31" w:name="_Toc167622153"/>
      <w:r>
        <w:rPr>
          <w:szCs w:val="28"/>
        </w:rPr>
        <w:t>Статья 1. Основные понятия, используемые в настоящих Правилах</w:t>
      </w:r>
      <w:bookmarkEnd w:id="31"/>
      <w:r>
        <w:rPr>
          <w:szCs w:val="28"/>
        </w:rPr>
        <w:t xml:space="preserve">. </w:t>
      </w:r>
    </w:p>
    <w:p w14:paraId="0EADA962" w14:textId="77777777" w:rsidR="001949DA" w:rsidRDefault="001949DA" w:rsidP="001949DA">
      <w:pPr>
        <w:ind w:firstLine="709"/>
        <w:jc w:val="both"/>
        <w:rPr>
          <w:szCs w:val="28"/>
        </w:rPr>
      </w:pPr>
    </w:p>
    <w:p w14:paraId="3747D1AB" w14:textId="77777777" w:rsidR="001949DA" w:rsidRDefault="001949DA" w:rsidP="001949DA">
      <w:pPr>
        <w:ind w:firstLine="709"/>
        <w:jc w:val="both"/>
        <w:rPr>
          <w:szCs w:val="28"/>
        </w:rPr>
      </w:pPr>
      <w:bookmarkStart w:id="32" w:name="_Toc475445187"/>
      <w:bookmarkStart w:id="33" w:name="_Toc473535288"/>
      <w:bookmarkStart w:id="34" w:name="_Toc438552143"/>
      <w:bookmarkStart w:id="35" w:name="_Toc434596302"/>
      <w:r>
        <w:rPr>
          <w:szCs w:val="28"/>
        </w:rPr>
        <w:t>Понятия, используемые в настоящих Правилах, применяются в следующем значении:</w:t>
      </w:r>
    </w:p>
    <w:p w14:paraId="59436862" w14:textId="77777777" w:rsidR="001949DA" w:rsidRDefault="001949DA" w:rsidP="001949DA">
      <w:pPr>
        <w:ind w:firstLine="709"/>
        <w:jc w:val="both"/>
        <w:rPr>
          <w:szCs w:val="28"/>
        </w:rPr>
      </w:pPr>
      <w:r>
        <w:rPr>
          <w:szCs w:val="28"/>
        </w:rPr>
        <w:t>Муниципальное образование - городское или сельское поселение, муниципальный район либо городской округ, городской округ с внутригородским делением, внутригородской район.</w:t>
      </w:r>
    </w:p>
    <w:p w14:paraId="0A085A96" w14:textId="77777777" w:rsidR="001949DA" w:rsidRDefault="001949DA" w:rsidP="001949DA">
      <w:pPr>
        <w:ind w:firstLine="709"/>
        <w:jc w:val="both"/>
        <w:rPr>
          <w:szCs w:val="28"/>
        </w:rPr>
      </w:pPr>
      <w:r>
        <w:rPr>
          <w:szCs w:val="28"/>
        </w:rPr>
        <w:t xml:space="preserve">Муниципальный район - несколько поселений, объединенных общей территорией, в границах которой местное самоуправление осуществляется в целях решения вопросов местного значения меж поселенческого характера населением непосредственно и (или) через выборные органы и иные органы местного самоуправления, которые могут осуществлять отдельные </w:t>
      </w:r>
      <w:r>
        <w:rPr>
          <w:szCs w:val="28"/>
        </w:rPr>
        <w:lastRenderedPageBreak/>
        <w:t>государственные полномочия, передаваемые органам местного самоуправления федеральными законами и законами Краснодарского края;</w:t>
      </w:r>
    </w:p>
    <w:p w14:paraId="7D87DDF1" w14:textId="77777777" w:rsidR="001949DA" w:rsidRDefault="001949DA" w:rsidP="001949DA">
      <w:pPr>
        <w:ind w:firstLine="709"/>
        <w:jc w:val="both"/>
        <w:rPr>
          <w:szCs w:val="28"/>
        </w:rPr>
      </w:pPr>
      <w:r>
        <w:rPr>
          <w:szCs w:val="28"/>
        </w:rPr>
        <w:t>Поселение - городское или сельское поселение;</w:t>
      </w:r>
    </w:p>
    <w:p w14:paraId="605A6241" w14:textId="77777777" w:rsidR="001949DA" w:rsidRDefault="001949DA" w:rsidP="001949DA">
      <w:pPr>
        <w:ind w:firstLine="709"/>
        <w:jc w:val="both"/>
        <w:rPr>
          <w:szCs w:val="28"/>
        </w:rPr>
      </w:pPr>
      <w:r>
        <w:rPr>
          <w:szCs w:val="28"/>
        </w:rPr>
        <w:t>Сельское поселение - один или несколько объединенных общей территорией сельских населенных пунктов (поселков, сел, станиц, деревень, хуторов, кишлаков, аулов и других сельских населенных пунктов), в которых местное самоуправление осуществляется населением непосредственно и (или) через выборные и иные органы местного самоуправления;</w:t>
      </w:r>
    </w:p>
    <w:p w14:paraId="067853A0" w14:textId="77777777" w:rsidR="001949DA" w:rsidRDefault="001949DA" w:rsidP="001949DA">
      <w:pPr>
        <w:ind w:firstLine="709"/>
        <w:jc w:val="both"/>
        <w:rPr>
          <w:szCs w:val="28"/>
        </w:rPr>
      </w:pPr>
      <w:r>
        <w:rPr>
          <w:szCs w:val="28"/>
        </w:rPr>
        <w:t>Населенный пункт - часть территории Краснодарского края, имеющая установленные в соответствии с законодательством границу, статус, наименование, используемая и предназначенная для застройки и развития, являющаяся местом постоянного проживания населения. Населенные пункты подразделяются на городские и сельские.</w:t>
      </w:r>
    </w:p>
    <w:p w14:paraId="512CC5D7" w14:textId="77777777" w:rsidR="001949DA" w:rsidRDefault="001949DA" w:rsidP="001949DA">
      <w:pPr>
        <w:ind w:firstLine="709"/>
        <w:jc w:val="both"/>
        <w:rPr>
          <w:szCs w:val="28"/>
        </w:rPr>
      </w:pPr>
      <w:r>
        <w:rPr>
          <w:szCs w:val="28"/>
        </w:rPr>
        <w:t>Вопросы местного значения - вопросы непосредственного обеспечения жизнедеятельности населения муниципального образования, решение которых в соответствии с Конституцией Российской Федерации и настоящим Федеральным законом осуществляется населением и (или) органами местного самоуправления самостоятельно.</w:t>
      </w:r>
    </w:p>
    <w:p w14:paraId="3DAEA318" w14:textId="77777777" w:rsidR="001949DA" w:rsidRDefault="001949DA" w:rsidP="001949DA">
      <w:pPr>
        <w:ind w:firstLine="709"/>
        <w:jc w:val="both"/>
        <w:rPr>
          <w:szCs w:val="28"/>
        </w:rPr>
      </w:pPr>
      <w:r>
        <w:rPr>
          <w:szCs w:val="28"/>
        </w:rPr>
        <w:t>Устойчивое развитие территорий - обеспечение при осуществлении градостроительной деятельности безопасности и благоприятных условий жизнедеятельности человека, ограничение негативного воздействия хозяйственной и иной деятельности на окружающую среду и обеспечение охраны и рационального использования природных ресурсов в интересах настоящего и будущего поколений.</w:t>
      </w:r>
    </w:p>
    <w:p w14:paraId="6FB3AF53" w14:textId="77777777" w:rsidR="001949DA" w:rsidRDefault="001949DA" w:rsidP="001949DA">
      <w:pPr>
        <w:ind w:firstLine="709"/>
        <w:jc w:val="both"/>
        <w:rPr>
          <w:szCs w:val="28"/>
        </w:rPr>
      </w:pPr>
      <w:r>
        <w:rPr>
          <w:szCs w:val="28"/>
        </w:rPr>
        <w:t>Градостроительная деятельность - деятельность по развитию территорий, в том числе городов и иных поселений, осуществляемая в виде территориального планирования, градостроительного зонирования, планировки территории, архитектурно-строительного проектирования, строительства, капитального ремонта, реконструкции, сноса объектов капитального строительства, эксплуатации зданий, сооружений, комплексного развития территорий и их благоустройства.</w:t>
      </w:r>
    </w:p>
    <w:p w14:paraId="5B59FAA9" w14:textId="77777777" w:rsidR="001949DA" w:rsidRDefault="001949DA" w:rsidP="001949DA">
      <w:pPr>
        <w:ind w:firstLine="709"/>
        <w:jc w:val="both"/>
        <w:rPr>
          <w:szCs w:val="28"/>
        </w:rPr>
      </w:pPr>
      <w:r>
        <w:rPr>
          <w:szCs w:val="28"/>
        </w:rPr>
        <w:t>Территориальное планирование - планирование развития территорий, в том числе для установления функциональных зон, определения планируемого размещения объектов федерального значения, объектов регионального значения, объектов местного значения.</w:t>
      </w:r>
    </w:p>
    <w:p w14:paraId="25F21ACF" w14:textId="77777777" w:rsidR="001949DA" w:rsidRDefault="001949DA" w:rsidP="001949DA">
      <w:pPr>
        <w:ind w:firstLine="709"/>
        <w:jc w:val="both"/>
        <w:rPr>
          <w:szCs w:val="28"/>
        </w:rPr>
      </w:pPr>
      <w:r>
        <w:rPr>
          <w:szCs w:val="28"/>
        </w:rPr>
        <w:t>Генеральный план – вид документа территориального планирования муниципального образования, определяющий цели, задачи и направления территориального планирования и этапы их реализации, разрабатываемый для обеспечения устойчивого развития территории, определяющий в интересах населения условия проживания, направления и границы территориального развития, функциональное зонирование, застройку и благоустройство территории, сохранение историко-культурного и природного наследия.</w:t>
      </w:r>
    </w:p>
    <w:p w14:paraId="53FB42E0" w14:textId="77777777" w:rsidR="001949DA" w:rsidRDefault="001949DA" w:rsidP="001949DA">
      <w:pPr>
        <w:ind w:firstLine="709"/>
        <w:jc w:val="both"/>
        <w:rPr>
          <w:szCs w:val="28"/>
        </w:rPr>
      </w:pPr>
      <w:r>
        <w:rPr>
          <w:szCs w:val="28"/>
        </w:rPr>
        <w:t xml:space="preserve">Функциональное зонирование территории - деление территории на зоны при территориальном планировании развития территорий с определением видов </w:t>
      </w:r>
      <w:r>
        <w:rPr>
          <w:szCs w:val="28"/>
        </w:rPr>
        <w:lastRenderedPageBreak/>
        <w:t>градостроительного использования установленных зон и ограничений на их использование.</w:t>
      </w:r>
    </w:p>
    <w:p w14:paraId="694176BF" w14:textId="77777777" w:rsidR="001949DA" w:rsidRDefault="001949DA" w:rsidP="001949DA">
      <w:pPr>
        <w:ind w:firstLine="709"/>
        <w:jc w:val="both"/>
        <w:rPr>
          <w:szCs w:val="28"/>
        </w:rPr>
      </w:pPr>
      <w:r>
        <w:rPr>
          <w:szCs w:val="28"/>
        </w:rPr>
        <w:t>Функциональные зоны - зоны, для которых документами территориального планирования определены границы и функциональное назначение.</w:t>
      </w:r>
    </w:p>
    <w:p w14:paraId="0F756265" w14:textId="77777777" w:rsidR="001949DA" w:rsidRDefault="001949DA" w:rsidP="001949DA">
      <w:pPr>
        <w:ind w:firstLine="709"/>
        <w:jc w:val="both"/>
        <w:rPr>
          <w:szCs w:val="28"/>
        </w:rPr>
      </w:pPr>
      <w:r>
        <w:rPr>
          <w:szCs w:val="28"/>
        </w:rPr>
        <w:t>Зоны с особыми условиями использования территорий - охранные, санитарно-защитные зоны, зоны охраны объектов культурного наследия (памятников истории и культуры) народов Российской Федерации (далее - объекты культурного наследия), защитные зоны объектов культурного наследия, водоохранные зоны, зоны затопления, подтопления, зоны санитарной охраны источников питьевого и хозяйственно-бытового водоснабжения, зоны охраняемых объектов, приаэродромная территория, иные зоны, устанавливаемые в соответствии с законодательством Российской Федерации.</w:t>
      </w:r>
    </w:p>
    <w:p w14:paraId="254C6A79" w14:textId="77777777" w:rsidR="001949DA" w:rsidRDefault="001949DA" w:rsidP="001949DA">
      <w:pPr>
        <w:ind w:firstLine="709"/>
        <w:jc w:val="both"/>
        <w:rPr>
          <w:szCs w:val="28"/>
        </w:rPr>
      </w:pPr>
      <w:r>
        <w:rPr>
          <w:szCs w:val="28"/>
        </w:rPr>
        <w:t>Территории общего пользования - территории, которыми беспрепятственно пользуется неограниченный круг лиц (в том числе площади, улицы, проезды, набережные, береговые полосы водных объектов общего пользования, скверы, бульвары).</w:t>
      </w:r>
    </w:p>
    <w:p w14:paraId="7F9D7D1E" w14:textId="77777777" w:rsidR="001949DA" w:rsidRDefault="001949DA" w:rsidP="001949DA">
      <w:pPr>
        <w:ind w:firstLine="709"/>
        <w:jc w:val="both"/>
        <w:rPr>
          <w:szCs w:val="28"/>
        </w:rPr>
      </w:pPr>
      <w:r>
        <w:rPr>
          <w:szCs w:val="28"/>
        </w:rPr>
        <w:t>Линии градостроительного регулирования – красные линии, границы земельных участков, линии застройки, отступ застройки, синие линии, границы полосы отвода железных дорог, границы полосы отвода автомобильных дорог, границы технических (охранных) зон инженерных сооружений и коммуникаций, границы территорий памятников и ансамблей; границы зон охраны объекта культурного наследия, границы историко-культурного заповедника, границы охранных зон особо охраняемых природных территорий,  границы территорий природного комплекса Краснодарского края, не являющихся особо охраняемыми, границы озелененных территорий, не входящих в природный комплекс городских округов и поселений Краснодарского края, границы водоохранных зон, границы прибрежных зон (полос), границы зон санитарной охраны источников питьевого водоснабжения, границы санитарно-защитных зон и иных зон ограничений использования земельных участков, зданий, строений, сооружений.</w:t>
      </w:r>
    </w:p>
    <w:p w14:paraId="57D5EDF2" w14:textId="77777777" w:rsidR="001949DA" w:rsidRDefault="001949DA" w:rsidP="001949DA">
      <w:pPr>
        <w:ind w:firstLine="709"/>
        <w:jc w:val="both"/>
        <w:rPr>
          <w:szCs w:val="28"/>
        </w:rPr>
      </w:pPr>
      <w:r>
        <w:rPr>
          <w:szCs w:val="28"/>
        </w:rPr>
        <w:t>Красные линии - линии, которые обозначают границы территорий общего пользования и подлежат установлению, изменению или отмене в документации по планировке территории.</w:t>
      </w:r>
    </w:p>
    <w:p w14:paraId="4516351B" w14:textId="77777777" w:rsidR="001949DA" w:rsidRDefault="001949DA" w:rsidP="001949DA">
      <w:pPr>
        <w:ind w:firstLine="709"/>
        <w:jc w:val="both"/>
        <w:rPr>
          <w:szCs w:val="28"/>
        </w:rPr>
      </w:pPr>
      <w:r>
        <w:rPr>
          <w:szCs w:val="28"/>
        </w:rPr>
        <w:t>Линии застройки - условные линии, устанавливающие границы застройки при размещении зданий, строений, сооружений с отступом от красных линий или от границ земельного участка (минимальные отступы от границ земельного участка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14:paraId="00001EA2" w14:textId="77777777" w:rsidR="001949DA" w:rsidRDefault="001949DA" w:rsidP="001949DA">
      <w:pPr>
        <w:ind w:firstLine="709"/>
        <w:jc w:val="both"/>
        <w:rPr>
          <w:szCs w:val="28"/>
        </w:rPr>
      </w:pPr>
      <w:r>
        <w:rPr>
          <w:szCs w:val="28"/>
        </w:rPr>
        <w:t>Отступ застройки - расстояние между красной линией или границей земельного участка и стеной здания, строения, сооружения.</w:t>
      </w:r>
    </w:p>
    <w:p w14:paraId="1FA3EDD1" w14:textId="77777777" w:rsidR="001949DA" w:rsidRDefault="001949DA" w:rsidP="001949DA">
      <w:pPr>
        <w:ind w:firstLine="709"/>
        <w:jc w:val="both"/>
        <w:rPr>
          <w:szCs w:val="28"/>
        </w:rPr>
      </w:pPr>
      <w:r>
        <w:rPr>
          <w:szCs w:val="28"/>
        </w:rPr>
        <w:lastRenderedPageBreak/>
        <w:t>Синие линии - границы акваторий рек, а также существующих и проектируемых открытых водоемов, устанавливаемые по нормальному подпорному горизонту.</w:t>
      </w:r>
    </w:p>
    <w:p w14:paraId="6EE730E8" w14:textId="77777777" w:rsidR="001949DA" w:rsidRDefault="001949DA" w:rsidP="001949DA">
      <w:pPr>
        <w:ind w:firstLine="709"/>
        <w:jc w:val="both"/>
        <w:rPr>
          <w:szCs w:val="28"/>
        </w:rPr>
      </w:pPr>
      <w:r>
        <w:rPr>
          <w:szCs w:val="28"/>
        </w:rPr>
        <w:t>Границы полосы отвода железных дорог - границы территории, предназначенной для размещения существующих и проектируемых железнодорожных путей, станций и других железнодорожных сооружений, ширина которых нормируется в зависимости от категории железных дорог, конструкции земляного полотна и других и на которой не допускается строительство зданий и сооружений, не имеющих отношения к эксплуатации железнодорожного транспорта.</w:t>
      </w:r>
    </w:p>
    <w:p w14:paraId="364C34EF" w14:textId="77777777" w:rsidR="001949DA" w:rsidRDefault="001949DA" w:rsidP="001949DA">
      <w:pPr>
        <w:ind w:firstLine="709"/>
        <w:jc w:val="both"/>
        <w:rPr>
          <w:szCs w:val="28"/>
        </w:rPr>
      </w:pPr>
      <w:r>
        <w:rPr>
          <w:szCs w:val="28"/>
        </w:rPr>
        <w:t>Границы полосы отвода автомобильных дорог - границы территорий, занятых автомобильными дорогами, их конструктивными элементами и дорожными сооружениями. Ширина полосы отвода нормируется в зависимости от категории дороги, конструкции земляного полотна и других технических характеристик.</w:t>
      </w:r>
    </w:p>
    <w:p w14:paraId="24978A05" w14:textId="77777777" w:rsidR="001949DA" w:rsidRDefault="001949DA" w:rsidP="001949DA">
      <w:pPr>
        <w:ind w:firstLine="709"/>
        <w:jc w:val="both"/>
        <w:rPr>
          <w:szCs w:val="28"/>
        </w:rPr>
      </w:pPr>
      <w:r>
        <w:rPr>
          <w:szCs w:val="28"/>
        </w:rPr>
        <w:t>Границы технических (охранных) зон инженерных сооружений и коммуникаций - границы территорий, предназначенных для обеспечения обслуживания и безопасной эксплуатации наземных и подземных транспортных и инженерных сооружений и коммуникаций.</w:t>
      </w:r>
    </w:p>
    <w:p w14:paraId="6496A972" w14:textId="77777777" w:rsidR="001949DA" w:rsidRDefault="001949DA" w:rsidP="001949DA">
      <w:pPr>
        <w:ind w:firstLine="709"/>
        <w:jc w:val="both"/>
        <w:rPr>
          <w:szCs w:val="28"/>
        </w:rPr>
      </w:pPr>
      <w:r>
        <w:rPr>
          <w:szCs w:val="28"/>
        </w:rPr>
        <w:t>Границы территорий памятников и ансамблей - границы земельных участков памятников градостроительства и архитектуры, памятников истории, археологии и монументального искусства, состоящих на государственной охране.</w:t>
      </w:r>
    </w:p>
    <w:p w14:paraId="02EF6D22" w14:textId="77777777" w:rsidR="001949DA" w:rsidRDefault="001949DA" w:rsidP="001949DA">
      <w:pPr>
        <w:ind w:firstLine="709"/>
        <w:jc w:val="both"/>
        <w:rPr>
          <w:szCs w:val="28"/>
        </w:rPr>
      </w:pPr>
      <w:r>
        <w:rPr>
          <w:szCs w:val="28"/>
        </w:rPr>
        <w:t>Границы зон охраны объекта культурного наследия - границы территорий, установленные на основании проекта зон охраны объекта культурного наследия, разработанного в соответствии с требованиями законодательства Российской Федерации об охране объектов культурного наследия.</w:t>
      </w:r>
    </w:p>
    <w:p w14:paraId="363A685A" w14:textId="77777777" w:rsidR="001949DA" w:rsidRDefault="001949DA" w:rsidP="001949DA">
      <w:pPr>
        <w:ind w:firstLine="709"/>
        <w:jc w:val="both"/>
        <w:rPr>
          <w:szCs w:val="28"/>
        </w:rPr>
      </w:pPr>
      <w:r>
        <w:rPr>
          <w:szCs w:val="28"/>
        </w:rPr>
        <w:t xml:space="preserve">Охранная зона объекта культурного наследия - территория, в пределах которой в целях обеспечения сохранности объекта культурного наследия в его историческом ландшафтном окружении устанавливается особый режим использования земель, ограничивающий хозяйственную деятельность и запрещающий строительство, за исключением применения специальных мер, направленных на сохранение и регенерацию историко-градостроительной или природной среды объекта культурного наследия. Зоны охраны памятников устанавливаются как для отдельных памятников истории и культуры, так и для их ансамблей и комплексов, а также при особых обоснованиях - для целостных памятников градостроительства (исторических зон сельских поселений и других объектов). </w:t>
      </w:r>
    </w:p>
    <w:p w14:paraId="79C2049C" w14:textId="77777777" w:rsidR="001949DA" w:rsidRDefault="001949DA" w:rsidP="001949DA">
      <w:pPr>
        <w:ind w:firstLine="709"/>
        <w:jc w:val="both"/>
        <w:rPr>
          <w:szCs w:val="28"/>
        </w:rPr>
      </w:pPr>
      <w:r>
        <w:rPr>
          <w:szCs w:val="28"/>
        </w:rPr>
        <w:t xml:space="preserve">Защитной зоной объекта культурного наследия является территория, которая прилегает к включенным в реестр памятникам и ансамблям (за исключением объектов археологического наследия, некрополей, захоронений, расположенных в границах некрополей, произведений монументального искусства, а также памятников и ансамблей, расположенных в границах достопримечательного места) и в границах которой в целях обеспечения </w:t>
      </w:r>
      <w:r>
        <w:rPr>
          <w:szCs w:val="28"/>
        </w:rPr>
        <w:lastRenderedPageBreak/>
        <w:t>сохранности объекта культурного наследия и композиционно-видовых связей (панорам) запрещаются строительство объектов капитального строительства и их реконструкция, связанная с изменением их параметров (высоты, количества этажей, площади), за исключением строительства и реконструкции линейных объектов.</w:t>
      </w:r>
    </w:p>
    <w:p w14:paraId="2337C331" w14:textId="77777777" w:rsidR="001949DA" w:rsidRDefault="001949DA" w:rsidP="001949DA">
      <w:pPr>
        <w:ind w:firstLine="709"/>
        <w:jc w:val="both"/>
        <w:rPr>
          <w:szCs w:val="28"/>
        </w:rPr>
      </w:pPr>
      <w:r>
        <w:rPr>
          <w:szCs w:val="28"/>
        </w:rPr>
        <w:t>Границы охранных зон особо охраняемых природных территорий - границы зон с ограниченным режимом природопользования, устанавливаемые на особо охраняемых природных территориях, участках земли и водного пространства.</w:t>
      </w:r>
    </w:p>
    <w:p w14:paraId="2D4805A5" w14:textId="77777777" w:rsidR="001949DA" w:rsidRDefault="001949DA" w:rsidP="001949DA">
      <w:pPr>
        <w:ind w:firstLine="709"/>
        <w:jc w:val="both"/>
        <w:rPr>
          <w:szCs w:val="28"/>
        </w:rPr>
      </w:pPr>
      <w:r>
        <w:rPr>
          <w:szCs w:val="28"/>
        </w:rPr>
        <w:t>Границы территорий природного комплекса Краснодарского края, не являющихся особо охраняемыми - границы территорий городских лесов и лесопарков, долин малых рек, парков, скверов, озелененных и лесных территорий, объектов спортивного, медицинского, специализированного и иного назначения, а также резервных территорий, предназначенных для воссоздания утраченных или формирования новых территорий природного комплекса.</w:t>
      </w:r>
    </w:p>
    <w:p w14:paraId="3F0D526C" w14:textId="77777777" w:rsidR="001949DA" w:rsidRDefault="001949DA" w:rsidP="001949DA">
      <w:pPr>
        <w:ind w:firstLine="709"/>
        <w:jc w:val="both"/>
        <w:rPr>
          <w:szCs w:val="28"/>
        </w:rPr>
      </w:pPr>
      <w:r>
        <w:rPr>
          <w:szCs w:val="28"/>
        </w:rPr>
        <w:t>Градостроительная емкость территории (интенсивность использования, застройки) - объем застройки, который соответствует роли и месту территории в планировочной структуре населенного пункта. Определяется нормативной плотностью застройки и величиной застраиваемой территории в соответствии с видом объекта градостроительного нормирования, проектируемого на данной территории.</w:t>
      </w:r>
    </w:p>
    <w:p w14:paraId="7D1FDE02" w14:textId="77777777" w:rsidR="001949DA" w:rsidRDefault="001949DA" w:rsidP="001949DA">
      <w:pPr>
        <w:ind w:firstLine="709"/>
        <w:jc w:val="both"/>
        <w:rPr>
          <w:szCs w:val="28"/>
        </w:rPr>
      </w:pPr>
      <w:r>
        <w:rPr>
          <w:szCs w:val="28"/>
        </w:rPr>
        <w:t>Границы озелененных территорий, не входящих в природный комплекс городских округов и поселений Краснодарского края - границы участков внутриквартального озеленения общего пользования и трасс внутриквартальных транспортных коммуникаций.</w:t>
      </w:r>
    </w:p>
    <w:p w14:paraId="4A94FEB1" w14:textId="77777777" w:rsidR="001949DA" w:rsidRDefault="001949DA" w:rsidP="001949DA">
      <w:pPr>
        <w:ind w:firstLine="709"/>
        <w:jc w:val="both"/>
        <w:rPr>
          <w:szCs w:val="28"/>
        </w:rPr>
      </w:pPr>
      <w:r>
        <w:rPr>
          <w:szCs w:val="28"/>
        </w:rPr>
        <w:t>Водоохранная зона – территория, примыкающая к береговой линии морей, рек, ручьев, каналов, озер, водохранилищ и на которых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
    <w:p w14:paraId="50FBB1D4" w14:textId="77777777" w:rsidR="001949DA" w:rsidRDefault="001949DA" w:rsidP="001949DA">
      <w:pPr>
        <w:ind w:firstLine="709"/>
        <w:jc w:val="both"/>
        <w:rPr>
          <w:szCs w:val="28"/>
        </w:rPr>
      </w:pPr>
      <w:r>
        <w:rPr>
          <w:szCs w:val="28"/>
        </w:rPr>
        <w:t>Прибрежная защитная полоса – часть водоохраной зоны, для которой вводятся дополнительные ограничения хозяйственной и иной деятельности.</w:t>
      </w:r>
    </w:p>
    <w:p w14:paraId="62E1F093" w14:textId="77777777" w:rsidR="001949DA" w:rsidRDefault="001949DA" w:rsidP="001949DA">
      <w:pPr>
        <w:ind w:firstLine="709"/>
        <w:jc w:val="both"/>
        <w:rPr>
          <w:szCs w:val="28"/>
        </w:rPr>
      </w:pPr>
      <w:r>
        <w:rPr>
          <w:szCs w:val="28"/>
        </w:rPr>
        <w:t>Береговая полоса – полоса земли вдоль береговой линии водного объекта, предназначена для общего пользования.</w:t>
      </w:r>
    </w:p>
    <w:p w14:paraId="10D71A16" w14:textId="77777777" w:rsidR="001949DA" w:rsidRDefault="001949DA" w:rsidP="001949DA">
      <w:pPr>
        <w:ind w:firstLine="709"/>
        <w:jc w:val="both"/>
        <w:rPr>
          <w:szCs w:val="28"/>
        </w:rPr>
      </w:pPr>
      <w:r>
        <w:rPr>
          <w:szCs w:val="28"/>
        </w:rPr>
        <w:t>Границы зон санитарной охраны источников питьевого водоснабжения - границы зон I и II поясов, а также жесткой зоны II пояса:</w:t>
      </w:r>
    </w:p>
    <w:p w14:paraId="271079F0" w14:textId="77777777" w:rsidR="001949DA" w:rsidRDefault="001949DA" w:rsidP="001949DA">
      <w:pPr>
        <w:ind w:firstLine="709"/>
        <w:jc w:val="both"/>
        <w:rPr>
          <w:szCs w:val="28"/>
        </w:rPr>
      </w:pPr>
      <w:r>
        <w:rPr>
          <w:szCs w:val="28"/>
        </w:rPr>
        <w:t>1) Границы зоны I пояса санитарной охраны - границы огражденной территории водозаборных сооружений и площадок, головных водопроводных сооружений, на которых установлен строгий охранный режим и не допускается размещение зданий, сооружений и коммуникаций, не связанных с эксплуатацией водоисточника. В границах I пояса санитарной охраны запрещается постоянное и временное проживание людей, не связанных непосредственно с работой на водопроводных сооружениях.</w:t>
      </w:r>
    </w:p>
    <w:p w14:paraId="3E22ABA7" w14:textId="77777777" w:rsidR="001949DA" w:rsidRDefault="001949DA" w:rsidP="001949DA">
      <w:pPr>
        <w:ind w:firstLine="709"/>
        <w:jc w:val="both"/>
        <w:rPr>
          <w:szCs w:val="28"/>
        </w:rPr>
      </w:pPr>
      <w:r>
        <w:rPr>
          <w:szCs w:val="28"/>
        </w:rPr>
        <w:lastRenderedPageBreak/>
        <w:t>2) Границы зоны II пояса санитарной охраны - границы территории, непосредственно окружающей не только источники, но и их притоки, на которой установлен режим ограничения строительства и хозяйственного пользования земель и водных объектов.</w:t>
      </w:r>
    </w:p>
    <w:p w14:paraId="531FF9BD" w14:textId="77777777" w:rsidR="001949DA" w:rsidRDefault="001949DA" w:rsidP="001949DA">
      <w:pPr>
        <w:ind w:firstLine="709"/>
        <w:jc w:val="both"/>
        <w:rPr>
          <w:szCs w:val="28"/>
        </w:rPr>
      </w:pPr>
      <w:r>
        <w:rPr>
          <w:szCs w:val="28"/>
        </w:rPr>
        <w:t>3) Границы жесткой зоны II пояса санитарной охраны - границы территории, непосредственно прилегающей к акватории водоисточников и выделяемой в пределах территории II пояса по границам прибрежной полосы с режимом ограничения хозяйственной деятельности.</w:t>
      </w:r>
    </w:p>
    <w:p w14:paraId="0CBC99DC" w14:textId="77777777" w:rsidR="001949DA" w:rsidRDefault="001949DA" w:rsidP="001949DA">
      <w:pPr>
        <w:ind w:firstLine="709"/>
        <w:jc w:val="both"/>
        <w:rPr>
          <w:szCs w:val="28"/>
        </w:rPr>
      </w:pPr>
      <w:r>
        <w:rPr>
          <w:szCs w:val="28"/>
        </w:rPr>
        <w:t>Границы санитарно-защитных зон - границы территорий, отделяющих промышленные площадки от жилой застройки, рекреационных зон, зон отдыха и курортов. Ширина санитарно-защитных зон, режим их содержания и использования устанавливаются в соответствии с законодательством о санитарно-эпидемиологическом благополучии населения.</w:t>
      </w:r>
    </w:p>
    <w:p w14:paraId="3A674A5D" w14:textId="77777777" w:rsidR="001949DA" w:rsidRDefault="001949DA" w:rsidP="001949DA">
      <w:pPr>
        <w:ind w:firstLine="709"/>
        <w:jc w:val="both"/>
        <w:rPr>
          <w:szCs w:val="28"/>
        </w:rPr>
      </w:pPr>
      <w:r>
        <w:rPr>
          <w:szCs w:val="28"/>
        </w:rPr>
        <w:t>Правила землепользования и застройки - документ градостроительного зонирования, который утверждается нормативными правовыми актами органов местного самоуправления, нормативными правовыми актами органов государственной власти субъектов Российской Федерации - городов федерального значения Москвы и Санкт-Петербурга и в котором устанавливаются территориальные зоны, градостроительные регламенты, порядок применения такого документа и порядок внесения в него изменений.</w:t>
      </w:r>
    </w:p>
    <w:p w14:paraId="279CA987" w14:textId="77777777" w:rsidR="001949DA" w:rsidRDefault="001949DA" w:rsidP="001949DA">
      <w:pPr>
        <w:ind w:firstLine="709"/>
        <w:jc w:val="both"/>
        <w:rPr>
          <w:szCs w:val="28"/>
        </w:rPr>
      </w:pPr>
      <w:r>
        <w:rPr>
          <w:szCs w:val="28"/>
        </w:rPr>
        <w:t>Градостроительное зонирование - зонирование территорий муниципальных образований в целях определения территориальных зон и установления градостроительных регламентов.</w:t>
      </w:r>
    </w:p>
    <w:p w14:paraId="40206E6B" w14:textId="77777777" w:rsidR="001949DA" w:rsidRDefault="001949DA" w:rsidP="001949DA">
      <w:pPr>
        <w:ind w:firstLine="709"/>
        <w:jc w:val="both"/>
        <w:rPr>
          <w:szCs w:val="28"/>
        </w:rPr>
      </w:pPr>
      <w:r>
        <w:rPr>
          <w:szCs w:val="28"/>
        </w:rPr>
        <w:t>Территориальные зоны - зоны, для которых в правилах землепользования и застройки определены границы и установлены градостроительные регламенты.</w:t>
      </w:r>
    </w:p>
    <w:p w14:paraId="3738D890" w14:textId="77777777" w:rsidR="001949DA" w:rsidRDefault="001949DA" w:rsidP="001949DA">
      <w:pPr>
        <w:ind w:firstLine="709"/>
        <w:jc w:val="both"/>
        <w:rPr>
          <w:szCs w:val="28"/>
        </w:rPr>
      </w:pPr>
      <w:r>
        <w:rPr>
          <w:szCs w:val="28"/>
        </w:rPr>
        <w:t>Градостроительный регламент - устанавливаемые в пределах границ соответствующей территориальной зоны виды разрешенного использования земельных участков, равно как всего, что находится над и под поверхностью земельных участков и используется в процессе их застройки и последующей эксплуатации объектов капитального строительства,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ограничения использования земельных участков и объектов капитального строительства, а также применительно к территориям, в границах которых предусматривается осуществление деятельности по комплексному развитию территории, расчетные показатели минимально допустимого уровня обеспеченности соответствующей территории объектами коммунальной, транспортной, социальной инфраструктур и расчетные показатели максимально допустимого уровня территориальной доступности указанных объектов для населения.</w:t>
      </w:r>
    </w:p>
    <w:p w14:paraId="1AD8D00D" w14:textId="77777777" w:rsidR="001949DA" w:rsidRDefault="001949DA" w:rsidP="001949DA">
      <w:pPr>
        <w:ind w:firstLine="709"/>
        <w:jc w:val="both"/>
        <w:rPr>
          <w:szCs w:val="28"/>
        </w:rPr>
      </w:pPr>
      <w:r>
        <w:rPr>
          <w:szCs w:val="28"/>
        </w:rPr>
        <w:t xml:space="preserve">Разрешенное использование земельных участков и иных объектов недвижимости – использование недвижимости в соответствии с градостроительным регламентом, ограничениями на использование </w:t>
      </w:r>
      <w:r>
        <w:rPr>
          <w:szCs w:val="28"/>
        </w:rPr>
        <w:lastRenderedPageBreak/>
        <w:t>недвижимости, установленными в соответствии с законодательством, а также публичными сервитутами.</w:t>
      </w:r>
    </w:p>
    <w:p w14:paraId="0AB23DFF" w14:textId="77777777" w:rsidR="001949DA" w:rsidRDefault="001949DA" w:rsidP="001949DA">
      <w:pPr>
        <w:ind w:firstLine="709"/>
        <w:jc w:val="both"/>
        <w:rPr>
          <w:szCs w:val="28"/>
        </w:rPr>
      </w:pPr>
      <w:r>
        <w:rPr>
          <w:szCs w:val="28"/>
        </w:rPr>
        <w:t>Благоустройство территории - деятельность по реализации комплекса мероприятий, установленного правилами благоустройства территории муниципального образования, направленная на обеспечение и повышение комфортности условий проживания граждан, по поддержанию и улучшению санитарного и эстетического состояния территории муниципального образования, по содержанию территорий населенных пунктов и расположенных на таких территориях объектов, в том числе территорий общего пользования, земельных участков, зданий, строений, сооружений, прилегающих территорий.</w:t>
      </w:r>
    </w:p>
    <w:p w14:paraId="730106BF" w14:textId="77777777" w:rsidR="001949DA" w:rsidRDefault="001949DA" w:rsidP="001949DA">
      <w:pPr>
        <w:ind w:firstLine="709"/>
        <w:jc w:val="both"/>
        <w:rPr>
          <w:szCs w:val="28"/>
        </w:rPr>
      </w:pPr>
      <w:r>
        <w:rPr>
          <w:szCs w:val="28"/>
        </w:rPr>
        <w:t>Квартал сохраняемой застройки - квартал, на территории которого при проектировании, планировке и застройке замена и (или) новое строительство составляют не более 25 процентов фонда существующей застройки.</w:t>
      </w:r>
    </w:p>
    <w:p w14:paraId="096CC68D" w14:textId="77777777" w:rsidR="001949DA" w:rsidRDefault="001949DA" w:rsidP="001949DA">
      <w:pPr>
        <w:ind w:firstLine="709"/>
        <w:jc w:val="both"/>
        <w:rPr>
          <w:szCs w:val="28"/>
        </w:rPr>
      </w:pPr>
      <w:r>
        <w:rPr>
          <w:szCs w:val="28"/>
        </w:rPr>
        <w:t xml:space="preserve">Земельный участок - недвижимая вещь, которая представляет собой часть земной поверхности и имеет характеристики, позволяющие определить ее в качестве индивидуально определенной вещи. </w:t>
      </w:r>
    </w:p>
    <w:p w14:paraId="2D09B7C3" w14:textId="77777777" w:rsidR="001949DA" w:rsidRDefault="001949DA" w:rsidP="001949DA">
      <w:pPr>
        <w:ind w:firstLine="709"/>
        <w:jc w:val="both"/>
        <w:rPr>
          <w:szCs w:val="28"/>
        </w:rPr>
      </w:pPr>
      <w:r>
        <w:rPr>
          <w:szCs w:val="28"/>
        </w:rPr>
        <w:t>Градостроительный план земельного участка - документ, который выдается в целях обеспечения субъектов градостроительной деятельности информацией, необходимой для архитектурно-строительного проектирования, строительства, реконструкции объектов капитального строительства в границах земельного участка.</w:t>
      </w:r>
    </w:p>
    <w:p w14:paraId="68DB7194" w14:textId="77777777" w:rsidR="001949DA" w:rsidRDefault="001949DA" w:rsidP="001949DA">
      <w:pPr>
        <w:ind w:firstLine="709"/>
        <w:jc w:val="both"/>
        <w:rPr>
          <w:szCs w:val="28"/>
        </w:rPr>
      </w:pPr>
      <w:r>
        <w:rPr>
          <w:szCs w:val="28"/>
        </w:rPr>
        <w:t>Коэффициент застройки (Кз) - отношение территории земельного участка, которая может быть занята зданиями, ко всей площади участка (в процентах).</w:t>
      </w:r>
    </w:p>
    <w:p w14:paraId="45A12E61" w14:textId="77777777" w:rsidR="001949DA" w:rsidRDefault="001949DA" w:rsidP="001949DA">
      <w:pPr>
        <w:ind w:firstLine="709"/>
        <w:jc w:val="both"/>
        <w:rPr>
          <w:szCs w:val="28"/>
        </w:rPr>
      </w:pPr>
      <w:r>
        <w:rPr>
          <w:szCs w:val="28"/>
        </w:rPr>
        <w:t xml:space="preserve">Коэффициент плотности застройки (Кпз) - </w:t>
      </w:r>
      <w:proofErr w:type="gramStart"/>
      <w:r>
        <w:rPr>
          <w:szCs w:val="28"/>
        </w:rPr>
        <w:t>отношение  площади</w:t>
      </w:r>
      <w:proofErr w:type="gramEnd"/>
      <w:r>
        <w:rPr>
          <w:szCs w:val="28"/>
        </w:rPr>
        <w:t xml:space="preserve"> всех этажей зданий и сооружений к площади участка.</w:t>
      </w:r>
    </w:p>
    <w:p w14:paraId="537D237E" w14:textId="77777777" w:rsidR="001949DA" w:rsidRDefault="001949DA" w:rsidP="001949DA">
      <w:pPr>
        <w:ind w:firstLine="709"/>
        <w:jc w:val="both"/>
        <w:rPr>
          <w:szCs w:val="28"/>
        </w:rPr>
      </w:pPr>
      <w:r>
        <w:rPr>
          <w:szCs w:val="28"/>
        </w:rPr>
        <w:t>Коэффициент использования территории (КИТ) – вид ограничения, устанавливаемый градостроительным регламентом (в части предельных параметров разрешенного строительства, реконструкции объекта капитального строительства), определяемый как отношение суммарной общей площади надземной части здания, строений, сооружений на земельном участке (существующих, и тех, которые могут быть построены дополнительно) к площади земельного участка. Суммарная общая площадь зданий, строений, сооружений, которые разрешается построить на земельном участке, определяется умножением значения коэффициента на показатель площади земельного участка.</w:t>
      </w:r>
    </w:p>
    <w:p w14:paraId="02C773F7" w14:textId="77777777" w:rsidR="001949DA" w:rsidRDefault="001949DA" w:rsidP="001949DA">
      <w:pPr>
        <w:ind w:firstLine="709"/>
        <w:jc w:val="both"/>
        <w:rPr>
          <w:szCs w:val="28"/>
        </w:rPr>
      </w:pPr>
      <w:r>
        <w:rPr>
          <w:szCs w:val="28"/>
        </w:rPr>
        <w:t xml:space="preserve">Плотность застройки - суммарная поэтажная площадь застройки наземной части зданий и сооружений в габаритах наружных стен, приходящаяся на единицу территории участка (квартала) (тыс. кв. м/га). </w:t>
      </w:r>
    </w:p>
    <w:p w14:paraId="38B88061" w14:textId="77777777" w:rsidR="001949DA" w:rsidRDefault="001949DA" w:rsidP="001949DA">
      <w:pPr>
        <w:ind w:firstLine="709"/>
        <w:jc w:val="both"/>
        <w:rPr>
          <w:szCs w:val="28"/>
        </w:rPr>
      </w:pPr>
      <w:r>
        <w:rPr>
          <w:szCs w:val="28"/>
        </w:rPr>
        <w:t>Высота здания, строения, сооружения – расстояние по вертикали, измеренное от проектной отметки земли до наивысшей точки плоской крыши здания или до наивысшей точки конька скатной крыши здания, до наивысшей точки строения, сооружения; может устанавливаться в составе градостроительного регламента применительно к соответствующей территориальной зоне, обозначенной на карте градостроительного зонирования.</w:t>
      </w:r>
    </w:p>
    <w:p w14:paraId="1921E52E" w14:textId="77777777" w:rsidR="001949DA" w:rsidRDefault="001949DA" w:rsidP="001949DA">
      <w:pPr>
        <w:ind w:firstLine="709"/>
        <w:jc w:val="both"/>
        <w:rPr>
          <w:szCs w:val="28"/>
        </w:rPr>
      </w:pPr>
      <w:r>
        <w:rPr>
          <w:szCs w:val="28"/>
        </w:rPr>
        <w:lastRenderedPageBreak/>
        <w:t>Строительство - создание зданий, строений, сооружений (в том числе на месте сносимых объектов капитального строительства).</w:t>
      </w:r>
    </w:p>
    <w:p w14:paraId="4461DB52" w14:textId="77777777" w:rsidR="001949DA" w:rsidRDefault="001949DA" w:rsidP="001949DA">
      <w:pPr>
        <w:ind w:firstLine="709"/>
        <w:jc w:val="both"/>
        <w:rPr>
          <w:szCs w:val="28"/>
        </w:rPr>
      </w:pPr>
      <w:r>
        <w:rPr>
          <w:szCs w:val="28"/>
        </w:rPr>
        <w:t>Объект капитального строительства - здание, строение, сооружение, объекты, строительство которых не завершено (далее - объекты незавершенного строительства), за исключением некапитальных строений, сооружений и неотделимых улучшений земельного участка (замощение, покрытие и другие).</w:t>
      </w:r>
    </w:p>
    <w:p w14:paraId="7927A8CF" w14:textId="77777777" w:rsidR="001949DA" w:rsidRDefault="001949DA" w:rsidP="001949DA">
      <w:pPr>
        <w:ind w:firstLine="709"/>
        <w:jc w:val="both"/>
        <w:rPr>
          <w:szCs w:val="28"/>
        </w:rPr>
      </w:pPr>
      <w:r>
        <w:rPr>
          <w:szCs w:val="28"/>
        </w:rPr>
        <w:t>Некапитальные строения, сооружения - строения, сооружения, которые не имеют прочной связи с землей и конструктивные характеристики которых позволяют осуществить их перемещение и (или) демонтаж и последующую сборку без несоразмерного ущерба назначению и без изменения основных характеристик строений, сооружений (в том числе киосков, навесов и других подобных строений, сооружений).</w:t>
      </w:r>
    </w:p>
    <w:p w14:paraId="01840D1B" w14:textId="77777777" w:rsidR="001949DA" w:rsidRDefault="001949DA" w:rsidP="001949DA">
      <w:pPr>
        <w:ind w:firstLine="709"/>
        <w:jc w:val="both"/>
        <w:rPr>
          <w:szCs w:val="28"/>
        </w:rPr>
      </w:pPr>
      <w:r>
        <w:rPr>
          <w:szCs w:val="28"/>
        </w:rPr>
        <w:t>Снос объекта капитального строительства - ликвидация объекта капитального строительства путем его разрушения (за исключением разрушения вследствие природных явлений либо противоправных действий третьих лиц), разборки и (или) демонтажа объекта капитального строительства, в том числе его частей.</w:t>
      </w:r>
    </w:p>
    <w:p w14:paraId="41F77AAF" w14:textId="77777777" w:rsidR="001949DA" w:rsidRDefault="001949DA" w:rsidP="001949DA">
      <w:pPr>
        <w:ind w:firstLine="709"/>
        <w:jc w:val="both"/>
        <w:rPr>
          <w:szCs w:val="28"/>
        </w:rPr>
      </w:pPr>
      <w:r>
        <w:rPr>
          <w:szCs w:val="28"/>
        </w:rPr>
        <w:t>Линейные объекты - линии электропередачи, линии связи (в том числе линейно-кабельные сооружения), трубопроводы, автомобильные дороги, железнодорожные линии и другие подобные сооружения.</w:t>
      </w:r>
    </w:p>
    <w:p w14:paraId="4E2A560E" w14:textId="77777777" w:rsidR="001949DA" w:rsidRDefault="001949DA" w:rsidP="001949DA">
      <w:pPr>
        <w:ind w:firstLine="709"/>
        <w:jc w:val="both"/>
        <w:rPr>
          <w:szCs w:val="28"/>
        </w:rPr>
      </w:pPr>
      <w:r>
        <w:rPr>
          <w:szCs w:val="28"/>
        </w:rPr>
        <w:t xml:space="preserve">Реконструкция объектов капитального строительства (за исключением линейных объектов) - изменение параметров объекта капитального строительства, его частей (высоты, количества этажей, площади, объема), в том числе надстройка, перестройка, расширение объекта капитального строительства, а также замена и (или) восстановление несущих строительных конструкций объекта капитального строительства, за исключением замены отдельных элементов таких конструкций на аналогичные или иные улучшающие показатели таких конструкций элементы и (или) восстановления указанных элементов. </w:t>
      </w:r>
    </w:p>
    <w:p w14:paraId="49342B28" w14:textId="77777777" w:rsidR="001949DA" w:rsidRDefault="001949DA" w:rsidP="001949DA">
      <w:pPr>
        <w:ind w:firstLine="709"/>
        <w:jc w:val="both"/>
        <w:rPr>
          <w:szCs w:val="28"/>
        </w:rPr>
      </w:pPr>
      <w:r>
        <w:rPr>
          <w:szCs w:val="28"/>
        </w:rPr>
        <w:t>Реконструкция линейных объектов - изменение параметров линейных объектов или их участков (частей), которое влечет за собой изменение класса, категории и (или) первоначально установленных показателей функционирования таких объектов (мощности, грузоподъемности и других) или при котором требуется изменение границ полос отвода и (или) охранных зон таких объектов.</w:t>
      </w:r>
    </w:p>
    <w:p w14:paraId="71686FBA" w14:textId="77777777" w:rsidR="001949DA" w:rsidRDefault="001949DA" w:rsidP="001949DA">
      <w:pPr>
        <w:ind w:firstLine="709"/>
        <w:jc w:val="both"/>
        <w:rPr>
          <w:szCs w:val="28"/>
        </w:rPr>
      </w:pPr>
      <w:r>
        <w:rPr>
          <w:szCs w:val="28"/>
        </w:rPr>
        <w:t>Капитальный ремонт объектов капитального строительства (за исключением линейных объектов) - замена и (или) восстановление строительных конструкций объектов капитального строительства или элементов таких конструкций, за исключением несущих строительных конструкций, замена и (или) восстановление систем инженерно-технического обеспечения и сетей инженерно-технического обеспечения объектов капитального строительства или их элементов, а также замена отдельных элементов несущих строительных конструкций на аналогичные или иные улучшающие показатели таких конструкций элементы и (или) восстановление указанных элементов.</w:t>
      </w:r>
    </w:p>
    <w:p w14:paraId="4E931660" w14:textId="77777777" w:rsidR="001949DA" w:rsidRDefault="001949DA" w:rsidP="001949DA">
      <w:pPr>
        <w:ind w:firstLine="709"/>
        <w:jc w:val="both"/>
        <w:rPr>
          <w:szCs w:val="28"/>
        </w:rPr>
      </w:pPr>
      <w:r>
        <w:rPr>
          <w:szCs w:val="28"/>
        </w:rPr>
        <w:lastRenderedPageBreak/>
        <w:t>Капитальный ремонт линейных объектов - изменение параметров линейных объектов или их участков (частей), которое не влечет за собой изменение класса, категории и (или) первоначально установленных показателей функционирования таких объектов и при котором не требуется изменение границ полос отвода и (или) охранных зон таких объектов, если иное не предусмотрено Градостроительным Кодексом Российской Федерации.</w:t>
      </w:r>
    </w:p>
    <w:p w14:paraId="7BCE389D" w14:textId="77777777" w:rsidR="001949DA" w:rsidRDefault="001949DA" w:rsidP="001949DA">
      <w:pPr>
        <w:ind w:firstLine="709"/>
        <w:jc w:val="both"/>
        <w:rPr>
          <w:szCs w:val="28"/>
        </w:rPr>
      </w:pPr>
      <w:r>
        <w:rPr>
          <w:szCs w:val="28"/>
        </w:rPr>
        <w:t>Инженерные изыскания - изучение природных условий и факторов техногенного воздействия в целях рационального и безопасного использования территорий и земельных участков в их пределах, подготовки данных по обоснованию материалов, необходимых для территориального планирования, планировки территории и архитектурно-строительного проектирования.</w:t>
      </w:r>
    </w:p>
    <w:p w14:paraId="315ED3C6" w14:textId="77777777" w:rsidR="001949DA" w:rsidRDefault="001949DA" w:rsidP="001949DA">
      <w:pPr>
        <w:ind w:firstLine="709"/>
        <w:jc w:val="both"/>
        <w:rPr>
          <w:szCs w:val="28"/>
        </w:rPr>
      </w:pPr>
      <w:r>
        <w:rPr>
          <w:szCs w:val="28"/>
        </w:rPr>
        <w:t>Застройщик - физическое или юридическое лицо, обеспечивающее на принадлежащем ему земельном участке или на земельном участке иного правообладателя (которому при осуществлении бюджетных инвестиций в объекты капитального строительства государственной (муниципальной) собственности органы государственной власти (государственные органы), Государственная корпорация по атомной энергии "Росатом", Государственная корпорация по космической деятельности "Роскосмос", органы управления государственными внебюджетными фондами или органы местного самоуправления передали в случаях, установленных бюджетным законодательством Российской Федерации, на основании соглашений свои полномочия государственного (муниципального) заказчика или которому в соответствии со статьей 13.3 Федерального закона от 29 июля 2017 года N 218-ФЗ "О публично-правовой компании "Фонд развития территорий" и о внесении изменений в отдельные законодательные акты Российской Федерации" передали на основании соглашений свои функции застройщика) строительство, реконструкцию, капитальный ремонт, снос объектов капитального строительства, а также выполнение инженерных изысканий, подготовку проектной документации для их строительства, реконструкции, капитального ремонта. Застройщик вправе передать свои функции, предусмотренные законодательством о градостроительной деятельности, техническому заказчику.</w:t>
      </w:r>
    </w:p>
    <w:p w14:paraId="1DEF2CC5" w14:textId="77777777" w:rsidR="001949DA" w:rsidRDefault="001949DA" w:rsidP="001949DA">
      <w:pPr>
        <w:ind w:firstLine="709"/>
        <w:jc w:val="both"/>
        <w:rPr>
          <w:szCs w:val="28"/>
        </w:rPr>
      </w:pPr>
      <w:r>
        <w:rPr>
          <w:szCs w:val="28"/>
        </w:rPr>
        <w:t xml:space="preserve">Объекты федерального значения - объекты капитального строительства, иные объекты, территории, которые необходимы для осуществления полномочий по вопросам, отнесенным к ведению Российской Федерации, органов государственной власти Российской Федерации Конституцией Российской Федерации, федеральными конституционными законами, федеральными законами, решениями Президента Российской Федерации, решениями Правительства Российской Федерации, и оказывают существенное влияние на социально-экономическое развитие Российской Федерации. Виды объектов федерального значения, подлежащих отображению на схемах территориального планирования Российской Федерации в указанных в части 1 статьи 10 Градостроительного Кодекса Российской Федерации областях, определяются Правительством Российской Федерации, за исключением объектов федерального значения в области обороны страны и безопасности </w:t>
      </w:r>
      <w:r>
        <w:rPr>
          <w:szCs w:val="28"/>
        </w:rPr>
        <w:lastRenderedPageBreak/>
        <w:t>государства. Виды объектов федерального значения в области обороны страны и безопасности государства, подлежащих отображению на схемах территориального планирования Российской Федерации, определяются Президентом Российской Федерации.</w:t>
      </w:r>
    </w:p>
    <w:p w14:paraId="7B95533C" w14:textId="77777777" w:rsidR="001949DA" w:rsidRDefault="001949DA" w:rsidP="001949DA">
      <w:pPr>
        <w:ind w:firstLine="709"/>
        <w:jc w:val="both"/>
        <w:rPr>
          <w:szCs w:val="28"/>
        </w:rPr>
      </w:pPr>
      <w:r>
        <w:rPr>
          <w:szCs w:val="28"/>
        </w:rPr>
        <w:t>Объекты регионального значения - объекты капитального строительства, иные объекты, территории, которые необходимы для осуществления полномочий по вопросам, отнесенным к ведению субъекта Российской Федерации, органов государственной власти субъекта Российской Федерации Конституцией Российской Федерации, федеральными конституционными законами, федеральными законами, конституцией (уставом) субъекта Российской Федерации, законами субъекта Российской Федерации, решениями высшего исполнительного органа государственной власти субъекта Российской Федерации, и оказывают существенное влияние на социально-экономическое развитие субъекта Российской Федерации. Виды объектов регионального значения в указанных в части 3 статьи 14 Градостроительного Кодекса Российской Федерации областях, подлежащих отображению на схеме территориального планирования субъекта Российской Федерации, определяются законом субъекта Российской Федерации.</w:t>
      </w:r>
    </w:p>
    <w:p w14:paraId="2AA7248D" w14:textId="77777777" w:rsidR="001949DA" w:rsidRDefault="001949DA" w:rsidP="001949DA">
      <w:pPr>
        <w:ind w:firstLine="709"/>
        <w:jc w:val="both"/>
        <w:rPr>
          <w:szCs w:val="28"/>
        </w:rPr>
      </w:pPr>
      <w:r>
        <w:rPr>
          <w:szCs w:val="28"/>
        </w:rPr>
        <w:t>Объекты местного значения - объекты капитального строительства, иные объекты, территории, которые необходимы для осуществления органами местного самоуправления полномочий по вопросам местного значения и в пределах переданных государственных полномочий в соответствии с федеральными законами, законом субъекта Российской Федерации, уставами муниципальных образований и оказывают существенное влияние на социально-экономическое развитие муниципальных районов, поселений, городских округов. Виды объектов местного значения муниципального района, поселения, городского округа в указанных в пункте 1 части 3 статьи 19 и пункте 1 части 5 статьи 23 Градостроительного Кодекса Российской Федерации областях, подлежащих отображению на схеме территориального планирования муниципального района, генеральном плане поселения, генеральном плане городского округа, определяются законом субъекта Российской Федерации.</w:t>
      </w:r>
    </w:p>
    <w:p w14:paraId="69320385" w14:textId="77777777" w:rsidR="001949DA" w:rsidRDefault="001949DA" w:rsidP="001949DA">
      <w:pPr>
        <w:ind w:firstLine="709"/>
        <w:jc w:val="both"/>
        <w:rPr>
          <w:szCs w:val="28"/>
        </w:rPr>
      </w:pPr>
      <w:r>
        <w:rPr>
          <w:szCs w:val="28"/>
        </w:rPr>
        <w:t xml:space="preserve">Технический заказчик - юридическое лицо, которое уполномочено застройщиком и от имени застройщика заключает договоры о выполнении инженерных изысканий, о подготовке проектной документации, о строительстве, реконструкции, капитальном ремонте, сносе объектов капитального строительства, подготавливает задания на выполнение указанных видов работ, предоставляет лицам, выполняющим инженерные изыскания и (или) осуществляющим подготовку проектной документации, строительство, реконструкцию, капитальный ремонт, снос объектов капитального строительства, материалы и документы, необходимые для выполнения указанных видов работ, утверждает проектную документацию, подписывает документы, необходимые для получения разрешения на ввод объекта капитального строительства в эксплуатацию, осуществляет иные функции, предусмотренные законодательством о градостроительной деятельности (далее </w:t>
      </w:r>
      <w:r>
        <w:rPr>
          <w:szCs w:val="28"/>
        </w:rPr>
        <w:lastRenderedPageBreak/>
        <w:t>также - функции технического заказчика). Функции технического заказчика могут выполняться только членом соответственно саморегулируемой организации в области инженерных изысканий, архитектурно-строительного проектирования, строительства, реконструкции, капитального ремонта, сноса объектов капитального строительства, за исключением случаев, предусмотренных частью 2.1 статьи 47, частью 4.1 статьи 48, частями 2.1 и 2.2 статьи 52, частями 5 и 6 статьи 55.31 Градостроительного Кодекса Российской Федерации.</w:t>
      </w:r>
    </w:p>
    <w:p w14:paraId="3EBDFE67" w14:textId="77777777" w:rsidR="001949DA" w:rsidRDefault="001949DA" w:rsidP="001949DA">
      <w:pPr>
        <w:ind w:firstLine="709"/>
        <w:jc w:val="both"/>
        <w:rPr>
          <w:szCs w:val="28"/>
        </w:rPr>
      </w:pPr>
      <w:r>
        <w:rPr>
          <w:szCs w:val="28"/>
        </w:rPr>
        <w:t>Программы комплексного развития систем коммунальной инфраструктуры поселения, муниципального округа, городского округа - документы, устанавливающие перечни мероприятий по проектированию, строительству, реконструкции систем электро-, газо-, тепло-, водоснабжения и водоотведения, объектов, используемых для обработки, утилизации, обезвреживания и захоронения твердых коммунальных отходов, которые предусмотрены соответственно документами перспективного развития электроэнергетики, федеральной программой газификации, соответствующими межрегиональными, региональными программами газификации, схемами теплоснабжения, схемами водоснабжения и водоотведения, территориальными схемами в области обращения с отходами, в том числе с твердыми коммунальными отходами. Программы комплексного развития систем коммунальной инфраструктуры поселения, муниципального округа, городского округа разрабатываются и утверждаются органами местного самоуправления поселения, муниципального округа, городского округа на основании утвержденных в порядке, установленном Градостроительным Кодексом Российской Федерации, генеральных планов таких поселения, муниципального округа, городского округа и должны обеспечивать сбалансированное, перспективное развитие систем коммунальной инфраструктуры в соответствии с потребностями в строительстве объектов капитального строительства и соответствующие установленным требованиям надежность, энергетическую эффективность указанных систем, снижение негативного воздействия на окружающую среду и здоровье человека и повышение качества поставляемых для потребителей товаров, оказываемых услуг в сферах электро-, газо-, тепло-, водоснабжения и водоотведения, а также услуг по обработке, утилизации, обезвреживанию и захоронению твердых коммунальных отходов.</w:t>
      </w:r>
    </w:p>
    <w:p w14:paraId="19D57D47" w14:textId="77777777" w:rsidR="001949DA" w:rsidRDefault="001949DA" w:rsidP="001949DA">
      <w:pPr>
        <w:ind w:firstLine="709"/>
        <w:jc w:val="both"/>
        <w:rPr>
          <w:szCs w:val="28"/>
        </w:rPr>
      </w:pPr>
      <w:r>
        <w:rPr>
          <w:szCs w:val="28"/>
        </w:rPr>
        <w:t xml:space="preserve">Программы комплексного развития транспортной инфраструктуры поселения, городского округа - документы, устанавливающие перечни мероприятий по проектированию, строительству, реконструкции объектов транспортной инфраструктуры местного значения поселения, муниципального округа, городского округа, которые предусмотрены также государственными и муниципальными программами, стратегией социально-экономического развития муниципального образования и планом мероприятий по реализации стратегии социально-экономического развития муниципального образования (при наличии данных стратегии и плана), инвестиционными программами субъектов естественных монополий в области транспорта. Программы </w:t>
      </w:r>
      <w:r>
        <w:rPr>
          <w:szCs w:val="28"/>
        </w:rPr>
        <w:lastRenderedPageBreak/>
        <w:t>комплексного развития транспортной инфраструктуры поселения, муниципального округа, городского округа разрабатываются и утверждаются органами местного самоуправления поселения, муниципального округа, городского округа на основании утвержденных в порядке, установленном Градостроительным Кодексом Российской Федерации, генеральных планов поселения, муниципального округа, городского округа и должны обеспечивать сбалансированное, перспективное развитие транспортной инфраструктуры поселения, муниципального округа, городского округа в соответствии с потребностями в строительстве, реконструкции объектов транспортной инфраструктуры местного значения.</w:t>
      </w:r>
    </w:p>
    <w:p w14:paraId="2E33C7B0" w14:textId="77777777" w:rsidR="001949DA" w:rsidRDefault="001949DA" w:rsidP="001949DA">
      <w:pPr>
        <w:ind w:firstLine="709"/>
        <w:jc w:val="both"/>
        <w:rPr>
          <w:szCs w:val="28"/>
        </w:rPr>
      </w:pPr>
      <w:r>
        <w:rPr>
          <w:szCs w:val="28"/>
        </w:rPr>
        <w:t xml:space="preserve">Программы комплексного развития социальной инфраструктуры поселения, городского округа - документы, устанавливающие перечни мероприятий по проектированию, строительству, реконструкции объектов социальной инфраструктуры местного значения поселения, муниципального округа, городского округа, которые предусмотрены также государственными и муниципальными программами, стратегией социально-экономического развития муниципального образования и планом мероприятий по реализации стратегии социально-экономического развития муниципального образования (при наличии данных стратегии и плана). Программы комплексного развития социальной инфраструктуры поселения, муниципального округа, городского округа разрабатываются и утверждаются органами местного самоуправления поселения, муниципального округа, городского округа на основании утвержденных в порядке, установленном Градостроительным Кодексом Российской Федерации, генеральных планов поселения, муниципального округа, городского округа и должны обеспечивать сбалансированное, перспективное развитие социальной инфраструктуры поселения, муниципального округа, городского округа в соответствии с потребностями в строительстве объектов социальной инфраструктуры местного значения. </w:t>
      </w:r>
    </w:p>
    <w:p w14:paraId="13807BF0" w14:textId="77777777" w:rsidR="001949DA" w:rsidRDefault="001949DA" w:rsidP="001949DA">
      <w:pPr>
        <w:ind w:firstLine="709"/>
        <w:jc w:val="both"/>
        <w:rPr>
          <w:szCs w:val="28"/>
        </w:rPr>
      </w:pPr>
      <w:r>
        <w:rPr>
          <w:szCs w:val="28"/>
        </w:rPr>
        <w:t>Транспортно-пересадочный узел - комплекс объектов недвижимого имущества, включающий в себя земельный участок либо несколько земельных участков с расположенными на них, над или под ними объектами транспортной инфраструктуры, а также другими объектами, предназначенными для обеспечения безопасного и комфортного обслуживания пассажиров в местах их пересадок с одного вида транспорта на другой.</w:t>
      </w:r>
    </w:p>
    <w:p w14:paraId="431F673A" w14:textId="77777777" w:rsidR="001949DA" w:rsidRDefault="001949DA" w:rsidP="001949DA">
      <w:pPr>
        <w:ind w:firstLine="709"/>
        <w:jc w:val="both"/>
        <w:rPr>
          <w:szCs w:val="28"/>
        </w:rPr>
      </w:pPr>
      <w:r>
        <w:rPr>
          <w:szCs w:val="28"/>
        </w:rPr>
        <w:t>Нормативы градостроительного проектирования - совокупность расчетных показателей, установленных в соответствии с Градостроительным Кодексом Российской Федерации в целях обеспечения благоприятных условий жизнедеятельности человека и подлежащих применению при подготовке документов территориального планирования, градостроительного зонирования, документации по планировке территории.</w:t>
      </w:r>
    </w:p>
    <w:p w14:paraId="26C7E906" w14:textId="77777777" w:rsidR="001949DA" w:rsidRDefault="001949DA" w:rsidP="001949DA">
      <w:pPr>
        <w:ind w:firstLine="709"/>
        <w:jc w:val="both"/>
        <w:rPr>
          <w:szCs w:val="28"/>
        </w:rPr>
      </w:pPr>
      <w:r>
        <w:rPr>
          <w:szCs w:val="28"/>
        </w:rPr>
        <w:t xml:space="preserve">Машино-место - предназначенная исключительно для размещения транспортного средства индивидуально-определенная часть здания или сооружения, которая не ограничена либо частично ограничена строительной или </w:t>
      </w:r>
      <w:r>
        <w:rPr>
          <w:szCs w:val="28"/>
        </w:rPr>
        <w:lastRenderedPageBreak/>
        <w:t>иной ограждающей конструкцией и границы которой описаны в установленном законодательством о государственном кадастровом учете порядке.</w:t>
      </w:r>
    </w:p>
    <w:p w14:paraId="5E43538F" w14:textId="77777777" w:rsidR="001949DA" w:rsidRDefault="001949DA" w:rsidP="001949DA">
      <w:pPr>
        <w:ind w:firstLine="709"/>
        <w:jc w:val="both"/>
        <w:rPr>
          <w:szCs w:val="28"/>
        </w:rPr>
      </w:pPr>
      <w:r>
        <w:rPr>
          <w:szCs w:val="28"/>
        </w:rPr>
        <w:t>Комплексное развитие территорий - совокупность мероприятий, выполняемых в соответствии с утвержденной документацией по планировке территории и направленных на создание благоприятных условий проживания граждан, обновление среды жизнедеятельности и территорий общего пользования поселений, городских округов.</w:t>
      </w:r>
    </w:p>
    <w:p w14:paraId="57E9809F" w14:textId="77777777" w:rsidR="001949DA" w:rsidRDefault="001949DA" w:rsidP="001949DA">
      <w:pPr>
        <w:ind w:firstLine="709"/>
        <w:jc w:val="both"/>
        <w:rPr>
          <w:szCs w:val="28"/>
        </w:rPr>
      </w:pPr>
      <w:r>
        <w:rPr>
          <w:szCs w:val="28"/>
        </w:rPr>
        <w:t>Элемент планировочной структуры - часть территории поселения, муниципального округа, городского округа или межселенной территории муниципального района (квартал, микрорайон, район и иные подобные элементы). Виды элементов планировочной структуры устанавливаются уполномоченным Правительством Российской Федерации федеральным органом исполнительной власти.</w:t>
      </w:r>
    </w:p>
    <w:p w14:paraId="33F82E47" w14:textId="77777777" w:rsidR="001949DA" w:rsidRDefault="001949DA" w:rsidP="001949DA">
      <w:pPr>
        <w:ind w:firstLine="709"/>
        <w:jc w:val="both"/>
        <w:rPr>
          <w:szCs w:val="28"/>
        </w:rPr>
      </w:pPr>
      <w:r>
        <w:rPr>
          <w:szCs w:val="28"/>
        </w:rPr>
        <w:t>Микрорайон (квартал) - структурный элемент жилой застройки.</w:t>
      </w:r>
    </w:p>
    <w:p w14:paraId="53141D74" w14:textId="77777777" w:rsidR="001949DA" w:rsidRDefault="001949DA" w:rsidP="001949DA">
      <w:pPr>
        <w:ind w:firstLine="709"/>
        <w:jc w:val="both"/>
        <w:rPr>
          <w:szCs w:val="28"/>
        </w:rPr>
      </w:pPr>
      <w:r>
        <w:rPr>
          <w:szCs w:val="28"/>
        </w:rPr>
        <w:t>Жилой район - структурный элемент селитебной территории.</w:t>
      </w:r>
    </w:p>
    <w:p w14:paraId="45BAC5CE" w14:textId="77777777" w:rsidR="001949DA" w:rsidRDefault="001949DA" w:rsidP="001949DA">
      <w:pPr>
        <w:ind w:firstLine="709"/>
        <w:jc w:val="both"/>
        <w:rPr>
          <w:szCs w:val="28"/>
        </w:rPr>
      </w:pPr>
      <w:r>
        <w:rPr>
          <w:szCs w:val="28"/>
        </w:rPr>
        <w:t>Улица - обустроенная и используемая для движения транспортных средств и пешеходов полоса земли либо поверхность искусственного сооружения, находящаяся в пределах населенных пунктов, в том числе магистральная дорога скоростного и регулируемого движения, пешеходная и парковая дорога, дорога в научно-производственных, промышленных и коммунально-складских зонах (районах).</w:t>
      </w:r>
    </w:p>
    <w:p w14:paraId="2943416F" w14:textId="77777777" w:rsidR="001949DA" w:rsidRDefault="001949DA" w:rsidP="001949DA">
      <w:pPr>
        <w:ind w:firstLine="709"/>
        <w:jc w:val="both"/>
        <w:rPr>
          <w:szCs w:val="28"/>
        </w:rPr>
      </w:pPr>
      <w:r>
        <w:rPr>
          <w:szCs w:val="28"/>
        </w:rPr>
        <w:t>Дорога - обустроенная или приспособленная и используемая для движения транспортных средств полоса земли либо поверхность искусственного сооружения. Дорога включает в себя одну или несколько проезжих частей, а также трамвайные пути, тротуары, обочины и разделительные полосы при их наличии.</w:t>
      </w:r>
    </w:p>
    <w:p w14:paraId="143211C0" w14:textId="77777777" w:rsidR="001949DA" w:rsidRDefault="001949DA" w:rsidP="001949DA">
      <w:pPr>
        <w:ind w:firstLine="709"/>
        <w:jc w:val="both"/>
        <w:rPr>
          <w:szCs w:val="28"/>
        </w:rPr>
      </w:pPr>
      <w:r>
        <w:rPr>
          <w:szCs w:val="28"/>
        </w:rPr>
        <w:t>Пешеходная зона - территория, предназначенная для передвижения пешеходов.</w:t>
      </w:r>
    </w:p>
    <w:p w14:paraId="5FDF9EBB" w14:textId="77777777" w:rsidR="001949DA" w:rsidRDefault="001949DA" w:rsidP="001949DA">
      <w:pPr>
        <w:ind w:firstLine="709"/>
        <w:jc w:val="both"/>
        <w:rPr>
          <w:szCs w:val="28"/>
        </w:rPr>
      </w:pPr>
      <w:r>
        <w:rPr>
          <w:szCs w:val="28"/>
        </w:rPr>
        <w:t>Одноквартирный жилой дом – жилой дом, предназначенный для проживания одной семьи и имеющий приквартирный участок.</w:t>
      </w:r>
    </w:p>
    <w:p w14:paraId="20D95DAD" w14:textId="77777777" w:rsidR="001949DA" w:rsidRDefault="001949DA" w:rsidP="001949DA">
      <w:pPr>
        <w:ind w:firstLine="709"/>
        <w:jc w:val="both"/>
        <w:rPr>
          <w:szCs w:val="28"/>
        </w:rPr>
      </w:pPr>
      <w:r>
        <w:rPr>
          <w:szCs w:val="28"/>
        </w:rPr>
        <w:t>Многоквартирный дом - здание, состоящее из двух и более квартир, включающее в себя имущество, указанное в пунктах 1 - 3 части 1 статьи 36 Жилищным Кодексом РФ. Многоквартирный дом может также включать в себя принадлежащие отдельным собственникам нежилые помещения и (или) машино-места, являющиеся неотъемлемой конструктивной частью такого многоквартирного дома.</w:t>
      </w:r>
    </w:p>
    <w:p w14:paraId="4DEB8559" w14:textId="77777777" w:rsidR="001949DA" w:rsidRDefault="001949DA" w:rsidP="001949DA">
      <w:pPr>
        <w:ind w:firstLine="709"/>
        <w:jc w:val="both"/>
        <w:rPr>
          <w:szCs w:val="28"/>
        </w:rPr>
      </w:pPr>
      <w:r>
        <w:rPr>
          <w:szCs w:val="28"/>
        </w:rPr>
        <w:t>Приквартирный участок - земельный участок, примыкающий к жилому зданию (квартире) с непосредственным выходом на него.</w:t>
      </w:r>
    </w:p>
    <w:p w14:paraId="5F677674" w14:textId="77777777" w:rsidR="001949DA" w:rsidRDefault="001949DA" w:rsidP="001949DA">
      <w:pPr>
        <w:ind w:firstLine="709"/>
        <w:jc w:val="both"/>
        <w:rPr>
          <w:szCs w:val="28"/>
        </w:rPr>
      </w:pPr>
      <w:r>
        <w:rPr>
          <w:szCs w:val="28"/>
        </w:rPr>
        <w:t xml:space="preserve">Объект индивидуального жилищного строительства - отдельно стоящее здание с количеством надземных этажей не более чем три, высотой не более двадцати метров, которое состоит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и не предназначено для раздела на самостоятельные объекты недвижимости. Понятия "объект </w:t>
      </w:r>
      <w:r>
        <w:rPr>
          <w:szCs w:val="28"/>
        </w:rPr>
        <w:lastRenderedPageBreak/>
        <w:t>индивидуального жилищного строительства", "жилой дом" и "индивидуальный жилой дом" применяются в Градостроительном Кодексе Российской Федерации, других федеральных законах и иных нормативных правовых актах Российской Федерации в одном значении, если иное не предусмотрено такими федеральными законами и нормативными правовыми актами Российской Федерации. При этом параметры, устанавливаемые к объектам индивидуального жилищного строительства Градостроительным Кодексом Российской Федерации, в равной степени применяются к жилым домам, индивидуальным жилым домам, если иное не предусмотрено такими федеральными законами и нормативными правовыми актами Российской Федерации.</w:t>
      </w:r>
    </w:p>
    <w:p w14:paraId="1F383927" w14:textId="77777777" w:rsidR="001949DA" w:rsidRDefault="001949DA" w:rsidP="001949DA">
      <w:pPr>
        <w:ind w:firstLine="709"/>
        <w:jc w:val="both"/>
        <w:rPr>
          <w:szCs w:val="28"/>
        </w:rPr>
      </w:pPr>
      <w:r>
        <w:rPr>
          <w:szCs w:val="28"/>
        </w:rPr>
        <w:t>Дом блокированной застройки - жилой дом, блокированный с другим жилым домом (другими жилыми домами) в одном ряду общей боковой стеной (общими боковыми стенами) без проемов и имеющий отдельный выход на земельный участок.</w:t>
      </w:r>
    </w:p>
    <w:p w14:paraId="4AF54E0E" w14:textId="77777777" w:rsidR="001949DA" w:rsidRDefault="001949DA" w:rsidP="001949DA">
      <w:pPr>
        <w:ind w:firstLine="709"/>
        <w:jc w:val="both"/>
        <w:rPr>
          <w:szCs w:val="28"/>
        </w:rPr>
      </w:pPr>
      <w:r>
        <w:rPr>
          <w:szCs w:val="28"/>
        </w:rPr>
        <w:t>Малоэтажный жилой комплекс – совокупность индивидуальных жилых домов и иных объектов, которые определены в проектной декларации как общее имущество и строительство (создание) которых осуществляется застройщиком в соответствии с утвержденной документацией по планировке территории.</w:t>
      </w:r>
    </w:p>
    <w:p w14:paraId="3FC05477" w14:textId="77777777" w:rsidR="001949DA" w:rsidRDefault="001949DA" w:rsidP="001949DA">
      <w:pPr>
        <w:ind w:firstLine="709"/>
        <w:jc w:val="both"/>
        <w:rPr>
          <w:szCs w:val="28"/>
        </w:rPr>
      </w:pPr>
      <w:r>
        <w:rPr>
          <w:szCs w:val="28"/>
        </w:rPr>
        <w:t>Этаж надземный - этаж с отметкой пола помещений не ниже планировочной отметки земли.</w:t>
      </w:r>
    </w:p>
    <w:p w14:paraId="507529DA" w14:textId="77777777" w:rsidR="001949DA" w:rsidRDefault="001949DA" w:rsidP="001949DA">
      <w:pPr>
        <w:ind w:firstLine="709"/>
        <w:jc w:val="both"/>
        <w:rPr>
          <w:szCs w:val="28"/>
        </w:rPr>
      </w:pPr>
      <w:r>
        <w:rPr>
          <w:szCs w:val="28"/>
        </w:rPr>
        <w:t>Этаж подземный - этаж с отметкой пола помещений ниже планировочной отметки земли на всю высоту помещений.</w:t>
      </w:r>
    </w:p>
    <w:p w14:paraId="39D37B1E" w14:textId="77777777" w:rsidR="001949DA" w:rsidRDefault="001949DA" w:rsidP="001949DA">
      <w:pPr>
        <w:ind w:firstLine="709"/>
        <w:jc w:val="both"/>
        <w:rPr>
          <w:szCs w:val="28"/>
        </w:rPr>
      </w:pPr>
      <w:r>
        <w:rPr>
          <w:szCs w:val="28"/>
        </w:rPr>
        <w:t>Этаж первый - нижний надземный этаж здания.</w:t>
      </w:r>
    </w:p>
    <w:p w14:paraId="01270F76" w14:textId="77777777" w:rsidR="001949DA" w:rsidRDefault="001949DA" w:rsidP="001949DA">
      <w:pPr>
        <w:ind w:firstLine="709"/>
        <w:jc w:val="both"/>
        <w:rPr>
          <w:szCs w:val="28"/>
        </w:rPr>
      </w:pPr>
      <w:r>
        <w:rPr>
          <w:szCs w:val="28"/>
        </w:rPr>
        <w:t>Этаж цокольный - этаж с отметкой пола помещений ниже планировочной отметки земли на высоту не более половины высоты помещений.</w:t>
      </w:r>
    </w:p>
    <w:p w14:paraId="5288C203" w14:textId="77777777" w:rsidR="001949DA" w:rsidRDefault="001949DA" w:rsidP="001949DA">
      <w:pPr>
        <w:ind w:firstLine="709"/>
        <w:jc w:val="both"/>
        <w:rPr>
          <w:szCs w:val="28"/>
        </w:rPr>
      </w:pPr>
      <w:r>
        <w:rPr>
          <w:szCs w:val="28"/>
        </w:rPr>
        <w:t>Этаж подвальный - этаж с отметкой пола помещений ниже планировочной отметки земли более чем наполовину высоты помещений или первый подземный этаж.</w:t>
      </w:r>
    </w:p>
    <w:p w14:paraId="6387C402" w14:textId="77777777" w:rsidR="001949DA" w:rsidRDefault="001949DA" w:rsidP="001949DA">
      <w:pPr>
        <w:ind w:firstLine="709"/>
        <w:jc w:val="both"/>
        <w:rPr>
          <w:szCs w:val="28"/>
        </w:rPr>
      </w:pPr>
      <w:r>
        <w:rPr>
          <w:szCs w:val="28"/>
        </w:rPr>
        <w:t>Этаж мансардный - этаж в чердачном пространстве, фасад которого полностью или частично образован поверхностью (поверхностями) наклонной, ломаной или криволинейной крыши.</w:t>
      </w:r>
    </w:p>
    <w:p w14:paraId="6A775AA3" w14:textId="77777777" w:rsidR="001949DA" w:rsidRDefault="001949DA" w:rsidP="001949DA">
      <w:pPr>
        <w:ind w:firstLine="709"/>
        <w:jc w:val="both"/>
        <w:rPr>
          <w:szCs w:val="28"/>
        </w:rPr>
      </w:pPr>
      <w:r>
        <w:rPr>
          <w:szCs w:val="28"/>
        </w:rPr>
        <w:t>Этаж технический - этаж для размещения инженерного оборудования здания и прокладки коммуникаций, может быть расположен в нижней части здания (техническое подполье), верхней (технический чердак) или между надземными этажами. Пространство высотой 1,8 м и менее, используемое только для прокладки коммуникаций, этажом не является.</w:t>
      </w:r>
    </w:p>
    <w:p w14:paraId="7FDD1E37" w14:textId="77777777" w:rsidR="001949DA" w:rsidRDefault="001949DA" w:rsidP="001949DA">
      <w:pPr>
        <w:ind w:firstLine="709"/>
        <w:jc w:val="both"/>
        <w:rPr>
          <w:szCs w:val="28"/>
        </w:rPr>
      </w:pPr>
      <w:r>
        <w:rPr>
          <w:szCs w:val="28"/>
        </w:rPr>
        <w:t>Суммарная поэтажная площадь - суммарная площадь всех надземных этажей здания, включающая площади всех помещений этажа (в том числе лоджий, лестничных клеток, лифтовых шахт и другого).</w:t>
      </w:r>
    </w:p>
    <w:p w14:paraId="60DD1F9C" w14:textId="77777777" w:rsidR="001949DA" w:rsidRDefault="001949DA" w:rsidP="001949DA">
      <w:pPr>
        <w:ind w:firstLine="709"/>
        <w:jc w:val="both"/>
        <w:rPr>
          <w:szCs w:val="28"/>
        </w:rPr>
      </w:pPr>
      <w:r>
        <w:rPr>
          <w:szCs w:val="28"/>
        </w:rPr>
        <w:t>Планировочная отметка земли - уровень земли на границе земли и отмостки здания.</w:t>
      </w:r>
    </w:p>
    <w:p w14:paraId="1E1298CA" w14:textId="77777777" w:rsidR="001949DA" w:rsidRDefault="001949DA" w:rsidP="001949DA">
      <w:pPr>
        <w:ind w:firstLine="709"/>
        <w:jc w:val="both"/>
        <w:rPr>
          <w:szCs w:val="28"/>
        </w:rPr>
      </w:pPr>
      <w:r>
        <w:rPr>
          <w:szCs w:val="28"/>
        </w:rPr>
        <w:t xml:space="preserve">Здание жилое многоквартирное - жилое здание, в котором квартиры имеют общие внеквартирные помещения и инженерные системы. </w:t>
      </w:r>
    </w:p>
    <w:p w14:paraId="4A7C2D30" w14:textId="77777777" w:rsidR="001949DA" w:rsidRDefault="001949DA" w:rsidP="001949DA">
      <w:pPr>
        <w:ind w:firstLine="709"/>
        <w:jc w:val="both"/>
        <w:rPr>
          <w:szCs w:val="28"/>
        </w:rPr>
      </w:pPr>
      <w:r>
        <w:rPr>
          <w:szCs w:val="28"/>
        </w:rPr>
        <w:lastRenderedPageBreak/>
        <w:t>Здание жилое многоквартирное секционного типа - здание, состоящее из одной или нескольких секций, отделенных друг от друга стенами без проемов, с квартирами одной секции, имеющими выход на одну лестничную клетку непосредственно или через коридор</w:t>
      </w:r>
    </w:p>
    <w:p w14:paraId="18DE5FEF" w14:textId="77777777" w:rsidR="001949DA" w:rsidRDefault="001949DA" w:rsidP="001949DA">
      <w:pPr>
        <w:ind w:firstLine="709"/>
        <w:jc w:val="both"/>
        <w:rPr>
          <w:szCs w:val="28"/>
        </w:rPr>
      </w:pPr>
      <w:r>
        <w:rPr>
          <w:szCs w:val="28"/>
        </w:rPr>
        <w:t>Секция жилого здания - часть здания, квартиры которой имеют выход на одну лестничную клетку непосредственно или через коридор и отделенная от других частей здания глухой стеной.</w:t>
      </w:r>
    </w:p>
    <w:p w14:paraId="261310F8" w14:textId="77777777" w:rsidR="001949DA" w:rsidRDefault="001949DA" w:rsidP="001949DA">
      <w:pPr>
        <w:ind w:firstLine="709"/>
        <w:jc w:val="both"/>
        <w:rPr>
          <w:szCs w:val="28"/>
        </w:rPr>
      </w:pPr>
      <w:r>
        <w:rPr>
          <w:szCs w:val="28"/>
        </w:rPr>
        <w:t xml:space="preserve">Здание жилое многоквартирное галерейного типа - здание, в котором все квартиры этажа имеют выходы через общую галерею не менее чем на две лестницы. </w:t>
      </w:r>
    </w:p>
    <w:p w14:paraId="447EB5F6" w14:textId="77777777" w:rsidR="001949DA" w:rsidRDefault="001949DA" w:rsidP="001949DA">
      <w:pPr>
        <w:ind w:firstLine="709"/>
        <w:jc w:val="both"/>
        <w:rPr>
          <w:szCs w:val="28"/>
        </w:rPr>
      </w:pPr>
      <w:r>
        <w:rPr>
          <w:szCs w:val="28"/>
        </w:rPr>
        <w:t xml:space="preserve">Здание жилое многоквартирное коридорного типа - здание, в котором все квартиры этажа имеют выходы через общий коридор не менее чем на две лестницы. </w:t>
      </w:r>
    </w:p>
    <w:p w14:paraId="4C177D3A" w14:textId="77777777" w:rsidR="001949DA" w:rsidRDefault="001949DA" w:rsidP="001949DA">
      <w:pPr>
        <w:ind w:firstLine="709"/>
        <w:jc w:val="both"/>
        <w:rPr>
          <w:szCs w:val="28"/>
        </w:rPr>
      </w:pPr>
      <w:r>
        <w:rPr>
          <w:szCs w:val="28"/>
        </w:rPr>
        <w:t xml:space="preserve">Доходный дом - многоквартирный жилой дом, возведенный на участке, предоставленном под жилищное строительство в установленном порядке, в котором все жилые и нежилые помещения без ограничения размера площади предоставляются для проживания во временное владение или пользование юридическим и физическим лицам по договорам аренды или коммерческого найма. </w:t>
      </w:r>
    </w:p>
    <w:p w14:paraId="3C2BF243" w14:textId="77777777" w:rsidR="001949DA" w:rsidRDefault="001949DA" w:rsidP="001949DA">
      <w:pPr>
        <w:ind w:firstLine="709"/>
        <w:jc w:val="both"/>
        <w:rPr>
          <w:szCs w:val="28"/>
        </w:rPr>
      </w:pPr>
      <w:r>
        <w:rPr>
          <w:szCs w:val="28"/>
        </w:rPr>
        <w:t>Гостевой дом для сезонного проживания отдыхающих и туристов (далее - гостевой дом) - это строение этажностью не более 5 этажей, предназначенное для проживания одной семьи и размещения отдыхающих не более 30 человек и с количеством номеров не более 15. Гостевой дом должен соответствовать требованиям пожарной безопасности, предъявляемым к зданиям (сооружениям, строениям, пожарным отсекам и частям зданий, сооружений, строений - помещениям или группам помещений, функционально связанных между собой) класса функциональной пожарной опасности Ф 1.2.</w:t>
      </w:r>
    </w:p>
    <w:p w14:paraId="7CF9C628" w14:textId="77777777" w:rsidR="001949DA" w:rsidRDefault="001949DA" w:rsidP="001949DA">
      <w:pPr>
        <w:ind w:firstLine="709"/>
        <w:jc w:val="both"/>
        <w:rPr>
          <w:szCs w:val="28"/>
        </w:rPr>
      </w:pPr>
      <w:r>
        <w:rPr>
          <w:szCs w:val="28"/>
        </w:rPr>
        <w:t>Подрядчик – физическое или юридическое лицо, осуществляющее по договору с застройщиком (заказчиком) работы по строительству, реконструкции зданий, строений, сооружений, их частей.</w:t>
      </w:r>
    </w:p>
    <w:p w14:paraId="1533FA39" w14:textId="77777777" w:rsidR="001949DA" w:rsidRDefault="001949DA" w:rsidP="001949DA">
      <w:pPr>
        <w:ind w:firstLine="709"/>
        <w:jc w:val="both"/>
        <w:rPr>
          <w:szCs w:val="28"/>
        </w:rPr>
      </w:pPr>
      <w:r>
        <w:rPr>
          <w:szCs w:val="28"/>
        </w:rPr>
        <w:t xml:space="preserve">Процент застройки участка – выраженный в процентах показатель градостроительного регламента, показывающий, какая максимальная часть площади каждого земельного участка, расположенного в соответствующей территориальной зоне, может быть занята зданиями, строениями и сооружениями. </w:t>
      </w:r>
    </w:p>
    <w:p w14:paraId="061322C5" w14:textId="77777777" w:rsidR="001949DA" w:rsidRDefault="001949DA" w:rsidP="001949DA">
      <w:pPr>
        <w:ind w:firstLine="709"/>
        <w:jc w:val="both"/>
        <w:rPr>
          <w:szCs w:val="28"/>
        </w:rPr>
      </w:pPr>
      <w:r>
        <w:rPr>
          <w:szCs w:val="28"/>
        </w:rPr>
        <w:t>Максимальный процент застройки в границах земельного участка - отношение суммарной площади, которая может быть застроена объектами капитального строительства, без учета подземных этажей, ко всей площади земельного участка.</w:t>
      </w:r>
    </w:p>
    <w:p w14:paraId="27298CAD" w14:textId="77777777" w:rsidR="001949DA" w:rsidRDefault="001949DA" w:rsidP="001949DA">
      <w:pPr>
        <w:ind w:firstLine="709"/>
        <w:jc w:val="both"/>
        <w:rPr>
          <w:szCs w:val="28"/>
        </w:rPr>
      </w:pPr>
      <w:r>
        <w:rPr>
          <w:szCs w:val="28"/>
        </w:rPr>
        <w:t xml:space="preserve">Публичный сервитут – право ограниченного пользования недвижимостью, установленное законом или иным нормативным правовым актом Российской Федерации, нормативным правовым актом субъекта Российской Федерации, нормативным правовым актом органа местного самоуправления с учетом результатов публичных слушаний по обсуждению документации по планировке </w:t>
      </w:r>
      <w:r>
        <w:rPr>
          <w:szCs w:val="28"/>
        </w:rPr>
        <w:lastRenderedPageBreak/>
        <w:t xml:space="preserve">территории, в случаях, если это необходимо для обеспечения интересов государства, местного самоуправления или местного населения, без изъятия земельных участков. </w:t>
      </w:r>
    </w:p>
    <w:p w14:paraId="000689AA" w14:textId="77777777" w:rsidR="001949DA" w:rsidRDefault="001949DA" w:rsidP="001949DA">
      <w:pPr>
        <w:ind w:firstLine="709"/>
        <w:jc w:val="both"/>
        <w:rPr>
          <w:szCs w:val="28"/>
        </w:rPr>
      </w:pPr>
      <w:r>
        <w:rPr>
          <w:szCs w:val="28"/>
        </w:rPr>
        <w:t>Частный сервитут – право ограниченного пользования чужим недвижимым имуществом, устанавливаемое решением суда или соглашением между лицом, являющимся собственником объекта недвижимости, и лицом, требующим установления сервитута.</w:t>
      </w:r>
    </w:p>
    <w:p w14:paraId="15DBF6CF" w14:textId="77777777" w:rsidR="001949DA" w:rsidRDefault="001949DA" w:rsidP="001949DA">
      <w:pPr>
        <w:ind w:firstLine="709"/>
        <w:jc w:val="both"/>
        <w:rPr>
          <w:szCs w:val="28"/>
        </w:rPr>
      </w:pPr>
      <w:r>
        <w:rPr>
          <w:szCs w:val="28"/>
        </w:rPr>
        <w:t>Озеленение – территория с газонным покрытием (травяной покров, создаваемый посевом семян специально подобранных трав) и высаженными деревьями (лиственный посадочный материал от 10 лет диаметром ствола от 4 см на высоте 1 м от корневой системы) из расчета 1 дерево на 20 кв.м.</w:t>
      </w:r>
    </w:p>
    <w:p w14:paraId="32981195" w14:textId="77777777" w:rsidR="001949DA" w:rsidRDefault="001949DA" w:rsidP="001949DA">
      <w:pPr>
        <w:ind w:firstLine="709"/>
        <w:jc w:val="both"/>
        <w:rPr>
          <w:szCs w:val="28"/>
        </w:rPr>
      </w:pPr>
      <w:r>
        <w:rPr>
          <w:szCs w:val="28"/>
        </w:rPr>
        <w:t>Кроме газона и деревьев, на территории озеленения могут быть высажены многолетние кустарниковые растения, а также прочие декоративные растения, не предоставляющие угрозу жизнедеятельности человека.</w:t>
      </w:r>
    </w:p>
    <w:p w14:paraId="0EE752F9" w14:textId="77777777" w:rsidR="001949DA" w:rsidRDefault="001949DA" w:rsidP="001949DA">
      <w:pPr>
        <w:ind w:firstLine="709"/>
        <w:jc w:val="both"/>
        <w:rPr>
          <w:szCs w:val="28"/>
        </w:rPr>
      </w:pPr>
      <w:r>
        <w:rPr>
          <w:szCs w:val="28"/>
        </w:rPr>
        <w:t>В площадь озеленения не включаются: детские и спортивные площадки, площадки для отдыха взрослого населения, проезды, тротуары, парковочные места, в том числе с использованием газонной решетки (георешетки).</w:t>
      </w:r>
    </w:p>
    <w:p w14:paraId="5B66D38D" w14:textId="77777777" w:rsidR="001949DA" w:rsidRDefault="001949DA" w:rsidP="001949DA">
      <w:pPr>
        <w:ind w:firstLine="709"/>
        <w:jc w:val="both"/>
        <w:rPr>
          <w:szCs w:val="28"/>
        </w:rPr>
      </w:pPr>
      <w:r>
        <w:rPr>
          <w:szCs w:val="28"/>
        </w:rPr>
        <w:t>Озелененная территория - участки земли, на которых располагаются растительность естественного происхождения, искусственно созданные садово-парковые комплексы и объекты, бульвары, скверы, газоны, цветники, малозастроенная территория жилого, общественного, делового, коммунального, производственного назначения, в пределах которой не менее 70 процентов поверхности занято растительным покровом.</w:t>
      </w:r>
    </w:p>
    <w:p w14:paraId="12CEB1CD" w14:textId="77777777" w:rsidR="001949DA" w:rsidRDefault="001949DA" w:rsidP="001949DA">
      <w:pPr>
        <w:ind w:firstLine="709"/>
        <w:jc w:val="both"/>
        <w:rPr>
          <w:szCs w:val="28"/>
        </w:rPr>
      </w:pPr>
      <w:r>
        <w:rPr>
          <w:szCs w:val="28"/>
        </w:rPr>
        <w:t>Коэффициент озеленения - отношение территории земельного участка, которая должна быть занята зелеными насаждениями, ко всей площади участка (в процентах).</w:t>
      </w:r>
    </w:p>
    <w:p w14:paraId="1E87B654" w14:textId="77777777" w:rsidR="001949DA" w:rsidRDefault="001949DA" w:rsidP="001949DA">
      <w:pPr>
        <w:ind w:firstLine="709"/>
        <w:jc w:val="both"/>
        <w:rPr>
          <w:szCs w:val="28"/>
        </w:rPr>
      </w:pPr>
      <w:r>
        <w:rPr>
          <w:szCs w:val="28"/>
        </w:rPr>
        <w:t>Минимальный процент озеленения – отношение площади озеленения (зеленых зон) ко всей площади земельного участка.</w:t>
      </w:r>
    </w:p>
    <w:p w14:paraId="576A7879" w14:textId="77777777" w:rsidR="001949DA" w:rsidRDefault="001949DA" w:rsidP="001949DA">
      <w:pPr>
        <w:ind w:firstLine="709"/>
        <w:jc w:val="both"/>
        <w:rPr>
          <w:szCs w:val="28"/>
        </w:rPr>
      </w:pPr>
      <w:r>
        <w:rPr>
          <w:szCs w:val="28"/>
        </w:rPr>
        <w:t xml:space="preserve">Малые архитектурные формы - фонтаны, декоративные бассейны, водопады, беседки, теневые навесы, перголы, подпорные стенки, лестницы, кровли, парапеты, оборудование для игр детей и отдыха взрослого населения, ограждения, садово-парковая мебель и тому </w:t>
      </w:r>
      <w:proofErr w:type="gramStart"/>
      <w:r>
        <w:rPr>
          <w:szCs w:val="28"/>
        </w:rPr>
        <w:t>подобное;.</w:t>
      </w:r>
      <w:proofErr w:type="gramEnd"/>
    </w:p>
    <w:p w14:paraId="2A9CB07F" w14:textId="77777777" w:rsidR="001949DA" w:rsidRDefault="001949DA" w:rsidP="001949DA">
      <w:pPr>
        <w:ind w:firstLine="709"/>
        <w:jc w:val="both"/>
        <w:rPr>
          <w:szCs w:val="28"/>
        </w:rPr>
      </w:pPr>
      <w:r>
        <w:rPr>
          <w:szCs w:val="28"/>
        </w:rPr>
        <w:t xml:space="preserve">Защитные дорожные сооружения - сооружения, к которым относятся элементы озеленения, имеющие защитное значение; заборы; устройства, предназначенные для защиты автомобильных дорог от снежных лавин; шумозащитные и ветрозащитные устройства; подобные сооружения. </w:t>
      </w:r>
    </w:p>
    <w:p w14:paraId="582BB940" w14:textId="77777777" w:rsidR="001949DA" w:rsidRDefault="001949DA" w:rsidP="001949DA">
      <w:pPr>
        <w:ind w:firstLine="709"/>
        <w:jc w:val="both"/>
        <w:rPr>
          <w:szCs w:val="28"/>
        </w:rPr>
      </w:pPr>
      <w:r>
        <w:rPr>
          <w:szCs w:val="28"/>
        </w:rPr>
        <w:t>Стоянка для автомобилей (автостоянка) - здание, сооружение (часть здания, сооружения) или специальная открытая площадка, предназначенные только для хранения (стоянки) автомобилей.</w:t>
      </w:r>
    </w:p>
    <w:p w14:paraId="206EA02C" w14:textId="77777777" w:rsidR="001949DA" w:rsidRDefault="001949DA" w:rsidP="001949DA">
      <w:pPr>
        <w:ind w:firstLine="709"/>
        <w:jc w:val="both"/>
        <w:rPr>
          <w:szCs w:val="28"/>
        </w:rPr>
      </w:pPr>
      <w:r>
        <w:rPr>
          <w:szCs w:val="28"/>
        </w:rPr>
        <w:t>Надземная автостоянка закрытого типа - автостоянка с наружными стеновыми ограждениями (гаражи, гаражи-стоянки, гаражные комплексы).</w:t>
      </w:r>
    </w:p>
    <w:p w14:paraId="4F037C3E" w14:textId="77777777" w:rsidR="001949DA" w:rsidRDefault="001949DA" w:rsidP="001949DA">
      <w:pPr>
        <w:ind w:firstLine="709"/>
        <w:jc w:val="both"/>
        <w:rPr>
          <w:szCs w:val="28"/>
        </w:rPr>
      </w:pPr>
      <w:r>
        <w:rPr>
          <w:szCs w:val="28"/>
        </w:rPr>
        <w:t xml:space="preserve">Автостоянка открытого типа - автостоянка без наружных стеновых ограждений. Автостоянкой открытого типа считается также такое сооружение, которое открыто, по крайней мере, с двух противоположных сторон наибольшей </w:t>
      </w:r>
      <w:r>
        <w:rPr>
          <w:szCs w:val="28"/>
        </w:rPr>
        <w:lastRenderedPageBreak/>
        <w:t>протяженности. Сторона считается открытой, если общая площадь отверстий, распределенных по стороне, составляет не менее 50 процентов наружной поверхности этой стороны в каждом ярусе (этаже).</w:t>
      </w:r>
    </w:p>
    <w:p w14:paraId="53C24292" w14:textId="77777777" w:rsidR="001949DA" w:rsidRDefault="001949DA" w:rsidP="001949DA">
      <w:pPr>
        <w:ind w:firstLine="709"/>
        <w:jc w:val="both"/>
        <w:rPr>
          <w:szCs w:val="28"/>
        </w:rPr>
      </w:pPr>
      <w:r>
        <w:rPr>
          <w:szCs w:val="28"/>
        </w:rPr>
        <w:t>Парковка (парковочное место) - специально обозначенное и при необходимости обустроенное и оборудованное место, являющееся в том числе частью автомобильной дороги и (или) примыкающее к проезжей части и (или) тротуару, обочине, эстакаде или мосту либо являющееся частью подэстакадных или подмостовых пространств, площадей и иных объектов улично-дорожной сети и предназначенное для организованной стоянки транспортных средств на платной основе или без взимания платы по решению собственника или иного владельца автомобильной дороги, собственника земельного участка.</w:t>
      </w:r>
    </w:p>
    <w:p w14:paraId="5E80B207" w14:textId="77777777" w:rsidR="001949DA" w:rsidRDefault="001949DA" w:rsidP="001949DA">
      <w:pPr>
        <w:ind w:firstLine="709"/>
        <w:jc w:val="both"/>
        <w:rPr>
          <w:rFonts w:eastAsia="Calibri"/>
          <w:szCs w:val="28"/>
        </w:rPr>
      </w:pPr>
      <w:r>
        <w:rPr>
          <w:rFonts w:eastAsia="Calibri"/>
          <w:szCs w:val="28"/>
        </w:rPr>
        <w:t>Гостевая стоянка автомобилей - открытая площадка, предназначенная для временного паркования легковых автомобилей посетителей жилых зон на незакрепленных за конкретными владельцами машино-местах.</w:t>
      </w:r>
    </w:p>
    <w:p w14:paraId="0A3AB254" w14:textId="77777777" w:rsidR="001949DA" w:rsidRDefault="001949DA" w:rsidP="001949DA">
      <w:pPr>
        <w:ind w:firstLine="709"/>
        <w:jc w:val="both"/>
        <w:rPr>
          <w:szCs w:val="28"/>
        </w:rPr>
      </w:pPr>
      <w:r>
        <w:rPr>
          <w:szCs w:val="28"/>
        </w:rPr>
        <w:t>Магазин - специально оборудованное стационарное здание или его часть, предназначенное для продажи товаров и оказания услуг покупателям и обеспеченное торговыми, подсобными, административно-бытовыми помещениями, а также помещениями для приема, хранения и подготовки товаров к продаже.</w:t>
      </w:r>
    </w:p>
    <w:p w14:paraId="08D7F6B1" w14:textId="77777777" w:rsidR="001949DA" w:rsidRDefault="001949DA" w:rsidP="001949DA">
      <w:pPr>
        <w:ind w:firstLine="709"/>
        <w:jc w:val="both"/>
        <w:rPr>
          <w:szCs w:val="28"/>
        </w:rPr>
      </w:pPr>
      <w:r>
        <w:rPr>
          <w:szCs w:val="28"/>
        </w:rPr>
        <w:t xml:space="preserve">Киоск - нестационарный торговый объект, представляющий </w:t>
      </w:r>
      <w:proofErr w:type="gramStart"/>
      <w:r>
        <w:rPr>
          <w:szCs w:val="28"/>
        </w:rPr>
        <w:t>собой  некапитальное</w:t>
      </w:r>
      <w:proofErr w:type="gramEnd"/>
      <w:r>
        <w:rPr>
          <w:szCs w:val="28"/>
        </w:rPr>
        <w:t>, одноэтажное сооружение без торгового зала с замкнутым пространством, внутри которого оборудовано одно рабочее место для продавца и хранения товарного запаса, без доступа покупателей внутрь сооружения площадью до 20 кв.м.</w:t>
      </w:r>
    </w:p>
    <w:p w14:paraId="601FA44A" w14:textId="77777777" w:rsidR="001949DA" w:rsidRDefault="001949DA" w:rsidP="001949DA">
      <w:pPr>
        <w:ind w:firstLine="709"/>
        <w:jc w:val="both"/>
        <w:rPr>
          <w:szCs w:val="28"/>
        </w:rPr>
      </w:pPr>
      <w:r>
        <w:rPr>
          <w:szCs w:val="28"/>
        </w:rPr>
        <w:t xml:space="preserve">Торговый павильон - нестационарный торговый объект, представляющий собой некапитальное, </w:t>
      </w:r>
      <w:proofErr w:type="gramStart"/>
      <w:r>
        <w:rPr>
          <w:szCs w:val="28"/>
        </w:rPr>
        <w:t>одноэтажное  сооружение</w:t>
      </w:r>
      <w:proofErr w:type="gramEnd"/>
      <w:r>
        <w:rPr>
          <w:szCs w:val="28"/>
        </w:rPr>
        <w:t>, имеющее торговый зал рассчитанный на одно или несколько рабочих мест продавцов и помещение для хранения товарного запаса.</w:t>
      </w:r>
    </w:p>
    <w:p w14:paraId="38EE895E" w14:textId="77777777" w:rsidR="001949DA" w:rsidRDefault="001949DA" w:rsidP="001949DA">
      <w:pPr>
        <w:ind w:firstLine="709"/>
        <w:jc w:val="both"/>
        <w:rPr>
          <w:szCs w:val="28"/>
        </w:rPr>
      </w:pPr>
      <w:r>
        <w:rPr>
          <w:szCs w:val="28"/>
        </w:rPr>
        <w:t>Пандус - сооружение, имеющее сплошную наклонную по направлению движения поверхность, предназначенное для перемещения с одного уровня горизонтальной поверхности пути на другой, в том числе на кресле-коляске.</w:t>
      </w:r>
    </w:p>
    <w:p w14:paraId="3218B6DD" w14:textId="77777777" w:rsidR="001949DA" w:rsidRDefault="001949DA" w:rsidP="001949DA">
      <w:pPr>
        <w:ind w:firstLine="709"/>
        <w:jc w:val="both"/>
        <w:rPr>
          <w:szCs w:val="28"/>
        </w:rPr>
      </w:pPr>
      <w:r>
        <w:rPr>
          <w:szCs w:val="28"/>
        </w:rPr>
        <w:t xml:space="preserve">Маломобильные граждане - инвалиды всех категорий, к которым относятся лица, имеющие нарушение здоровья со стойким расстройством функций организма, обусловленное заболеваниями, последствиями травм или дефектами, приведшими к ограничению жизнедеятельности, и вызывающее необходимость их социальной защиты; лица пожилого возраста; граждане с малолетними детьми, в том числе использующие детские коляски; другие лица с ограниченными способностями или возможностями самостоятельно передвигаться, ориентироваться, общаться, вынужденные в силу устойчивого или временного физического недостатка использовать для своего передвижения необходимые средства, приспособления и собак - проводников. </w:t>
      </w:r>
    </w:p>
    <w:p w14:paraId="792BFC58" w14:textId="77777777" w:rsidR="001949DA" w:rsidRDefault="001949DA" w:rsidP="001949DA">
      <w:pPr>
        <w:ind w:firstLine="709"/>
        <w:jc w:val="both"/>
        <w:rPr>
          <w:szCs w:val="28"/>
        </w:rPr>
      </w:pPr>
      <w:r>
        <w:rPr>
          <w:szCs w:val="28"/>
        </w:rPr>
        <w:t>Контейнер – стандартная емкость для сбора ТБО объемом 0,6 - 1,5 кубических метров;</w:t>
      </w:r>
    </w:p>
    <w:p w14:paraId="277CC7C9" w14:textId="77777777" w:rsidR="001949DA" w:rsidRDefault="001949DA" w:rsidP="001949DA">
      <w:pPr>
        <w:ind w:firstLine="709"/>
        <w:jc w:val="both"/>
        <w:rPr>
          <w:szCs w:val="28"/>
        </w:rPr>
      </w:pPr>
      <w:r>
        <w:rPr>
          <w:szCs w:val="28"/>
        </w:rPr>
        <w:lastRenderedPageBreak/>
        <w:t>Бункер-накопитель - стандартная емкость для сбора КГМ объемом более 2,0 кубических метров.</w:t>
      </w:r>
    </w:p>
    <w:p w14:paraId="790941C2" w14:textId="77777777" w:rsidR="001949DA" w:rsidRDefault="001949DA" w:rsidP="001949DA">
      <w:pPr>
        <w:ind w:firstLine="709"/>
        <w:jc w:val="both"/>
        <w:rPr>
          <w:szCs w:val="28"/>
        </w:rPr>
      </w:pPr>
    </w:p>
    <w:p w14:paraId="732CA436" w14:textId="77777777" w:rsidR="001949DA" w:rsidRDefault="001949DA" w:rsidP="001949DA">
      <w:pPr>
        <w:jc w:val="center"/>
        <w:rPr>
          <w:b/>
          <w:szCs w:val="28"/>
        </w:rPr>
      </w:pPr>
      <w:bookmarkStart w:id="36" w:name="_Toc167622154"/>
      <w:r>
        <w:rPr>
          <w:b/>
          <w:szCs w:val="28"/>
        </w:rPr>
        <w:t xml:space="preserve">Статья 2. </w:t>
      </w:r>
      <w:bookmarkEnd w:id="32"/>
      <w:bookmarkEnd w:id="33"/>
      <w:bookmarkEnd w:id="34"/>
      <w:bookmarkEnd w:id="35"/>
      <w:r>
        <w:rPr>
          <w:b/>
          <w:szCs w:val="28"/>
        </w:rPr>
        <w:t>Правовой статус и сфера действия настоящих Правил</w:t>
      </w:r>
      <w:bookmarkEnd w:id="36"/>
    </w:p>
    <w:p w14:paraId="12A4ABD3" w14:textId="77777777" w:rsidR="001949DA" w:rsidRDefault="001949DA" w:rsidP="001949DA">
      <w:pPr>
        <w:jc w:val="both"/>
        <w:rPr>
          <w:szCs w:val="28"/>
        </w:rPr>
      </w:pPr>
    </w:p>
    <w:p w14:paraId="52606909" w14:textId="77777777" w:rsidR="001949DA" w:rsidRDefault="001949DA" w:rsidP="001949DA">
      <w:pPr>
        <w:ind w:firstLine="567"/>
        <w:jc w:val="both"/>
        <w:rPr>
          <w:szCs w:val="28"/>
        </w:rPr>
      </w:pPr>
      <w:r>
        <w:rPr>
          <w:szCs w:val="28"/>
        </w:rPr>
        <w:t>1. Настоящие Правила действуют на всей территории Новодеревянковского сельского поселения Каневского района, границы которого установлены в соответствии с Законом Краснодарского края от 28 июня 2007 г. №1280-КЗ "О внесении изменений в Закон Краснодарского края "Об установлении границ муниципального образования Каневский район, наделении его статусом муниципального района, образовании в его составе муниципальных образований - сельских поселений - и установлении их границ".</w:t>
      </w:r>
    </w:p>
    <w:p w14:paraId="57AA5EA0" w14:textId="77777777" w:rsidR="001949DA" w:rsidRDefault="001949DA" w:rsidP="001949DA">
      <w:pPr>
        <w:ind w:firstLine="567"/>
        <w:jc w:val="both"/>
        <w:rPr>
          <w:szCs w:val="28"/>
        </w:rPr>
      </w:pPr>
      <w:r>
        <w:rPr>
          <w:szCs w:val="28"/>
        </w:rPr>
        <w:t>2. Настоящие Правила в соответствии с Градостроительным кодексом Российской Федерации, Земельным кодексом Российской Федерации вводят в Новодеревянковском сельском поселении систему регулирования землепользования и застройки, которая основана на градостроительном зонировании - делении всей территории в границах муниципального образования на территориальные зоны с установлением для каждой из них единого градостроительного регламента по видам и предельным параметрам разрешенного использования земельных участков в границах этих территориальных зон, для: защиты прав граждан и обеспечения равенства прав физических и юридических лиц в процессе реализации отношений, возникающих по поводу землепользования и застройки; обеспечения открытой информации о правилах и условиях использования земельных участков, осуществления на них строительства и реконструкции; подготовки документов для передачи прав на земельные участки, находящиеся в государственной и муниципальной собственности, физическим и юридическим лицам для осуществления строительства, реконструкции объектов недвижимости; контроля соответствия градостроительным регламентам проектной документации, завершенных строительством объектов и их последующего использования.</w:t>
      </w:r>
    </w:p>
    <w:p w14:paraId="3DFD1098" w14:textId="77777777" w:rsidR="001949DA" w:rsidRDefault="001949DA" w:rsidP="001949DA">
      <w:pPr>
        <w:ind w:firstLine="567"/>
        <w:jc w:val="both"/>
        <w:rPr>
          <w:szCs w:val="28"/>
        </w:rPr>
      </w:pPr>
      <w:r>
        <w:rPr>
          <w:szCs w:val="28"/>
        </w:rPr>
        <w:t xml:space="preserve">3. Настоящие Правила регламентируют деятельность по: </w:t>
      </w:r>
    </w:p>
    <w:p w14:paraId="30726359" w14:textId="77777777" w:rsidR="001949DA" w:rsidRDefault="001949DA" w:rsidP="001949DA">
      <w:pPr>
        <w:ind w:firstLine="567"/>
        <w:jc w:val="both"/>
        <w:rPr>
          <w:szCs w:val="28"/>
        </w:rPr>
      </w:pPr>
      <w:r>
        <w:rPr>
          <w:szCs w:val="28"/>
        </w:rPr>
        <w:t xml:space="preserve"> - проведению градостроительного зонирования территории сельского поселения и установлению градостроительных регламентов по видам и предельным параметрам разрешенного использования земельных участков, иных объектов недвижимости; </w:t>
      </w:r>
    </w:p>
    <w:p w14:paraId="2F5A15CA" w14:textId="77777777" w:rsidR="001949DA" w:rsidRDefault="001949DA" w:rsidP="001949DA">
      <w:pPr>
        <w:ind w:firstLine="567"/>
        <w:jc w:val="both"/>
        <w:rPr>
          <w:szCs w:val="28"/>
        </w:rPr>
      </w:pPr>
      <w:r>
        <w:rPr>
          <w:szCs w:val="28"/>
        </w:rPr>
        <w:t xml:space="preserve"> - делению (межеванию)  территории поселения и населенных пунктов на земельные участки для закрепления ранее возникших, но неоформленных прав на них (включая права на земельные участки многоквартирных домов), а также для упорядочения планировочной организации  территории, ее дальнейшего строительного освоения и преобразования; </w:t>
      </w:r>
    </w:p>
    <w:p w14:paraId="2E02B2A9" w14:textId="77777777" w:rsidR="001949DA" w:rsidRDefault="001949DA" w:rsidP="001949DA">
      <w:pPr>
        <w:ind w:firstLine="567"/>
        <w:jc w:val="both"/>
        <w:rPr>
          <w:szCs w:val="28"/>
        </w:rPr>
      </w:pPr>
      <w:r>
        <w:rPr>
          <w:szCs w:val="28"/>
        </w:rPr>
        <w:t xml:space="preserve"> - предоставлению прав на земельные участки, подготовленные посредством планировки территории и сформированные из состава государственных, муниципальных земель, физическим и юридическим лицам; </w:t>
      </w:r>
    </w:p>
    <w:p w14:paraId="388CD3CA" w14:textId="77777777" w:rsidR="001949DA" w:rsidRDefault="001949DA" w:rsidP="001949DA">
      <w:pPr>
        <w:ind w:firstLine="567"/>
        <w:jc w:val="both"/>
        <w:rPr>
          <w:szCs w:val="28"/>
        </w:rPr>
      </w:pPr>
      <w:r>
        <w:rPr>
          <w:szCs w:val="28"/>
        </w:rPr>
        <w:lastRenderedPageBreak/>
        <w:t xml:space="preserve"> - подготовке градостроительных оснований для принятия решений о резервировании и изъятии земельных участков для реализации государственных и муниципальных нужд; </w:t>
      </w:r>
    </w:p>
    <w:p w14:paraId="0DA5B06C" w14:textId="77777777" w:rsidR="001949DA" w:rsidRDefault="001949DA" w:rsidP="001949DA">
      <w:pPr>
        <w:ind w:firstLine="567"/>
        <w:jc w:val="both"/>
        <w:rPr>
          <w:szCs w:val="28"/>
        </w:rPr>
      </w:pPr>
      <w:r>
        <w:rPr>
          <w:szCs w:val="28"/>
        </w:rPr>
        <w:t xml:space="preserve">- предоставлению разрешений на строительство, разрешений на ввод в эксплуатацию вновь построенных, реконструированных объектов; </w:t>
      </w:r>
    </w:p>
    <w:p w14:paraId="286DD004" w14:textId="77777777" w:rsidR="001949DA" w:rsidRDefault="001949DA" w:rsidP="001949DA">
      <w:pPr>
        <w:ind w:firstLine="567"/>
        <w:jc w:val="both"/>
        <w:rPr>
          <w:szCs w:val="28"/>
        </w:rPr>
      </w:pPr>
      <w:r>
        <w:rPr>
          <w:szCs w:val="28"/>
        </w:rPr>
        <w:t xml:space="preserve"> - контролю за использованием и строительными изменениями объектов недвижимости, применению штрафных санкций в случаях и порядке, установленных законодательством; </w:t>
      </w:r>
    </w:p>
    <w:p w14:paraId="17D1E673" w14:textId="77777777" w:rsidR="001949DA" w:rsidRDefault="001949DA" w:rsidP="001949DA">
      <w:pPr>
        <w:ind w:firstLine="567"/>
        <w:jc w:val="both"/>
        <w:rPr>
          <w:szCs w:val="28"/>
        </w:rPr>
      </w:pPr>
      <w:r>
        <w:rPr>
          <w:szCs w:val="28"/>
        </w:rPr>
        <w:t xml:space="preserve"> - обеспечению открытости и доступности для физических и юридических лиц информации о землепользовании и застройке, а также их участия в принятии решений по этим вопросам посредством публичных слушаний; </w:t>
      </w:r>
    </w:p>
    <w:p w14:paraId="6A8277B5" w14:textId="77777777" w:rsidR="001949DA" w:rsidRDefault="001949DA" w:rsidP="001949DA">
      <w:pPr>
        <w:ind w:firstLine="567"/>
        <w:jc w:val="both"/>
        <w:rPr>
          <w:szCs w:val="28"/>
        </w:rPr>
      </w:pPr>
      <w:r>
        <w:rPr>
          <w:szCs w:val="28"/>
        </w:rPr>
        <w:t xml:space="preserve"> - внесению изменений в настоящие Правила, включая изменение состава градостроительных регламентов, в том числе путем его дополнения применительно к различным территориальным зонам. </w:t>
      </w:r>
    </w:p>
    <w:p w14:paraId="2A3741DB" w14:textId="77777777" w:rsidR="001949DA" w:rsidRDefault="001949DA" w:rsidP="001949DA">
      <w:pPr>
        <w:ind w:firstLine="567"/>
        <w:jc w:val="both"/>
        <w:rPr>
          <w:szCs w:val="28"/>
        </w:rPr>
      </w:pPr>
      <w:r>
        <w:rPr>
          <w:szCs w:val="28"/>
        </w:rPr>
        <w:t xml:space="preserve">4. Настоящие Правила применяются наряду с: </w:t>
      </w:r>
    </w:p>
    <w:p w14:paraId="24E64600" w14:textId="77777777" w:rsidR="001949DA" w:rsidRDefault="001949DA" w:rsidP="001949DA">
      <w:pPr>
        <w:ind w:firstLine="567"/>
        <w:jc w:val="both"/>
        <w:rPr>
          <w:szCs w:val="28"/>
        </w:rPr>
      </w:pPr>
      <w:r>
        <w:rPr>
          <w:szCs w:val="28"/>
        </w:rPr>
        <w:t xml:space="preserve"> - техническими регламентами и иными обязательными требованиями, установленными в соответствии с законодательством в целях обеспечения безопасности жизни и здоровья людей, надежности и безопасности зданий, строений и сооружений, сохранения окружающей природной среды и объектов культурного наследия; </w:t>
      </w:r>
    </w:p>
    <w:p w14:paraId="311846DE" w14:textId="77777777" w:rsidR="001949DA" w:rsidRDefault="001949DA" w:rsidP="001949DA">
      <w:pPr>
        <w:ind w:firstLine="567"/>
        <w:jc w:val="both"/>
        <w:rPr>
          <w:szCs w:val="28"/>
        </w:rPr>
      </w:pPr>
      <w:r>
        <w:rPr>
          <w:szCs w:val="28"/>
        </w:rPr>
        <w:t xml:space="preserve"> - иными нормативными правовыми актами Каневского района и Новодеревянковского сельского поселения по вопросам регулирования землепользования и застройки. Указанные акты применяются в части, не противоречащей настоящим Правилам.</w:t>
      </w:r>
    </w:p>
    <w:p w14:paraId="0B637676" w14:textId="77777777" w:rsidR="001949DA" w:rsidRDefault="001949DA" w:rsidP="001949DA">
      <w:pPr>
        <w:ind w:firstLine="567"/>
        <w:jc w:val="both"/>
        <w:rPr>
          <w:szCs w:val="28"/>
        </w:rPr>
      </w:pPr>
      <w:r>
        <w:rPr>
          <w:szCs w:val="28"/>
        </w:rPr>
        <w:t>5. Положение настоящих Правил обязательны для использования федеральными органами государственной власти, органами государственной власти Краснодарского края, органами местного самоуправления Каневского района, органами местного самоуправления Новодеревянковского сельского поселения и иных муниципальных образований, юридическими лицами и гражданами.</w:t>
      </w:r>
    </w:p>
    <w:p w14:paraId="01C44F1C" w14:textId="77777777" w:rsidR="001949DA" w:rsidRDefault="001949DA" w:rsidP="001949DA">
      <w:pPr>
        <w:ind w:firstLine="567"/>
        <w:jc w:val="both"/>
        <w:rPr>
          <w:szCs w:val="28"/>
        </w:rPr>
      </w:pPr>
    </w:p>
    <w:p w14:paraId="631B8829" w14:textId="77777777" w:rsidR="001949DA" w:rsidRDefault="001949DA" w:rsidP="001949DA">
      <w:pPr>
        <w:jc w:val="center"/>
        <w:rPr>
          <w:b/>
          <w:szCs w:val="28"/>
        </w:rPr>
      </w:pPr>
      <w:bookmarkStart w:id="37" w:name="_Toc167622155"/>
      <w:r>
        <w:rPr>
          <w:b/>
          <w:szCs w:val="28"/>
        </w:rPr>
        <w:t>Статья 3. Цели и содержание настоящих Правил</w:t>
      </w:r>
      <w:bookmarkEnd w:id="37"/>
    </w:p>
    <w:p w14:paraId="3243866F" w14:textId="77777777" w:rsidR="001949DA" w:rsidRDefault="001949DA" w:rsidP="001949DA">
      <w:pPr>
        <w:jc w:val="both"/>
        <w:rPr>
          <w:szCs w:val="28"/>
        </w:rPr>
      </w:pPr>
    </w:p>
    <w:p w14:paraId="63890C44" w14:textId="77777777" w:rsidR="001949DA" w:rsidRDefault="001949DA" w:rsidP="001949DA">
      <w:pPr>
        <w:ind w:firstLine="567"/>
        <w:jc w:val="both"/>
        <w:rPr>
          <w:szCs w:val="28"/>
        </w:rPr>
      </w:pPr>
      <w:r>
        <w:rPr>
          <w:szCs w:val="28"/>
        </w:rPr>
        <w:t>1. Правила землепользования и застройки разрабатываются в целях:</w:t>
      </w:r>
    </w:p>
    <w:p w14:paraId="1BA87289" w14:textId="77777777" w:rsidR="001949DA" w:rsidRDefault="001949DA" w:rsidP="001949DA">
      <w:pPr>
        <w:ind w:firstLine="567"/>
        <w:jc w:val="both"/>
        <w:rPr>
          <w:szCs w:val="28"/>
        </w:rPr>
      </w:pPr>
      <w:r>
        <w:rPr>
          <w:szCs w:val="28"/>
        </w:rPr>
        <w:t>1) создания условий для устойчивого развития территорий муниципальных образований, сохранения окружающей среды и объектов культурного наследия;</w:t>
      </w:r>
    </w:p>
    <w:p w14:paraId="283E9F7A" w14:textId="77777777" w:rsidR="001949DA" w:rsidRDefault="001949DA" w:rsidP="001949DA">
      <w:pPr>
        <w:ind w:firstLine="567"/>
        <w:jc w:val="both"/>
        <w:rPr>
          <w:szCs w:val="28"/>
        </w:rPr>
      </w:pPr>
      <w:r>
        <w:rPr>
          <w:szCs w:val="28"/>
        </w:rPr>
        <w:t>2) создания условий для планировки территорий муниципальных образований;</w:t>
      </w:r>
    </w:p>
    <w:p w14:paraId="0578DD85" w14:textId="77777777" w:rsidR="001949DA" w:rsidRDefault="001949DA" w:rsidP="001949DA">
      <w:pPr>
        <w:ind w:firstLine="567"/>
        <w:jc w:val="both"/>
        <w:rPr>
          <w:szCs w:val="28"/>
        </w:rPr>
      </w:pPr>
      <w:r>
        <w:rPr>
          <w:szCs w:val="28"/>
        </w:rPr>
        <w:t>3) обеспечения прав и законных интересов физических и юридических лиц, в том числе правообладателей земельных участков и объектов капитального строительства;</w:t>
      </w:r>
    </w:p>
    <w:p w14:paraId="08D6F4C3" w14:textId="77777777" w:rsidR="001949DA" w:rsidRDefault="001949DA" w:rsidP="001949DA">
      <w:pPr>
        <w:ind w:firstLine="567"/>
        <w:jc w:val="both"/>
        <w:rPr>
          <w:szCs w:val="28"/>
        </w:rPr>
      </w:pPr>
      <w:r>
        <w:rPr>
          <w:szCs w:val="28"/>
        </w:rPr>
        <w:t xml:space="preserve">4) создания условий для привлечения инвестиций, в том числе путем предоставления возможности выбора наиболее эффективных видов </w:t>
      </w:r>
      <w:r>
        <w:rPr>
          <w:szCs w:val="28"/>
        </w:rPr>
        <w:lastRenderedPageBreak/>
        <w:t>разрешенного использования земельных участков и объектов капитального строительства.</w:t>
      </w:r>
    </w:p>
    <w:p w14:paraId="39788E38" w14:textId="77777777" w:rsidR="001949DA" w:rsidRDefault="001949DA" w:rsidP="001949DA">
      <w:pPr>
        <w:ind w:firstLine="567"/>
        <w:jc w:val="both"/>
        <w:rPr>
          <w:szCs w:val="28"/>
        </w:rPr>
      </w:pPr>
      <w:r>
        <w:rPr>
          <w:szCs w:val="28"/>
        </w:rPr>
        <w:t>2. Правила землепользования и застройки включают в себя:</w:t>
      </w:r>
    </w:p>
    <w:p w14:paraId="60F4C8B8" w14:textId="77777777" w:rsidR="001949DA" w:rsidRDefault="001949DA" w:rsidP="001949DA">
      <w:pPr>
        <w:ind w:firstLine="567"/>
        <w:jc w:val="both"/>
        <w:rPr>
          <w:szCs w:val="28"/>
        </w:rPr>
      </w:pPr>
      <w:r>
        <w:rPr>
          <w:szCs w:val="28"/>
        </w:rPr>
        <w:t>1) порядок их применения и внесения изменений в указанные правила;</w:t>
      </w:r>
    </w:p>
    <w:p w14:paraId="29C51489" w14:textId="77777777" w:rsidR="001949DA" w:rsidRDefault="001949DA" w:rsidP="001949DA">
      <w:pPr>
        <w:ind w:firstLine="567"/>
        <w:jc w:val="both"/>
        <w:rPr>
          <w:szCs w:val="28"/>
        </w:rPr>
      </w:pPr>
      <w:r>
        <w:rPr>
          <w:szCs w:val="28"/>
        </w:rPr>
        <w:t>2) карту градостроительного зонирования;</w:t>
      </w:r>
    </w:p>
    <w:p w14:paraId="08B18F82" w14:textId="77777777" w:rsidR="001949DA" w:rsidRDefault="001949DA" w:rsidP="001949DA">
      <w:pPr>
        <w:ind w:firstLine="567"/>
        <w:jc w:val="both"/>
        <w:rPr>
          <w:szCs w:val="28"/>
        </w:rPr>
      </w:pPr>
      <w:r>
        <w:rPr>
          <w:szCs w:val="28"/>
        </w:rPr>
        <w:t>3) градостроительные регламенты.</w:t>
      </w:r>
    </w:p>
    <w:p w14:paraId="1EDB297F" w14:textId="77777777" w:rsidR="001949DA" w:rsidRDefault="001949DA" w:rsidP="001949DA">
      <w:pPr>
        <w:ind w:firstLine="567"/>
        <w:jc w:val="both"/>
        <w:rPr>
          <w:szCs w:val="28"/>
        </w:rPr>
      </w:pPr>
      <w:r>
        <w:rPr>
          <w:szCs w:val="28"/>
        </w:rPr>
        <w:t>3. Порядок применения правил землепользования и застройки и внесения в них изменений включает в себя положения:</w:t>
      </w:r>
    </w:p>
    <w:p w14:paraId="58D3BA9D" w14:textId="77777777" w:rsidR="001949DA" w:rsidRDefault="001949DA" w:rsidP="001949DA">
      <w:pPr>
        <w:ind w:firstLine="567"/>
        <w:jc w:val="both"/>
        <w:rPr>
          <w:szCs w:val="28"/>
        </w:rPr>
      </w:pPr>
      <w:r>
        <w:rPr>
          <w:szCs w:val="28"/>
        </w:rPr>
        <w:t>1) о регулировании землепользования и застройки органами местного самоуправления;</w:t>
      </w:r>
    </w:p>
    <w:p w14:paraId="4DAAEBD5" w14:textId="77777777" w:rsidR="001949DA" w:rsidRDefault="001949DA" w:rsidP="001949DA">
      <w:pPr>
        <w:ind w:firstLine="567"/>
        <w:jc w:val="both"/>
        <w:rPr>
          <w:szCs w:val="28"/>
        </w:rPr>
      </w:pPr>
      <w:r>
        <w:rPr>
          <w:szCs w:val="28"/>
        </w:rPr>
        <w:t>2) об изменении видов разрешенного использования земельных участков и объектов капитального строительства физическими и юридическими лицами;</w:t>
      </w:r>
    </w:p>
    <w:p w14:paraId="31261934" w14:textId="77777777" w:rsidR="001949DA" w:rsidRDefault="001949DA" w:rsidP="001949DA">
      <w:pPr>
        <w:ind w:firstLine="567"/>
        <w:jc w:val="both"/>
        <w:rPr>
          <w:szCs w:val="28"/>
        </w:rPr>
      </w:pPr>
      <w:r>
        <w:rPr>
          <w:szCs w:val="28"/>
        </w:rPr>
        <w:t>3) о подготовке документации по планировке территории органами местного самоуправления;</w:t>
      </w:r>
    </w:p>
    <w:p w14:paraId="1DA1BD07" w14:textId="77777777" w:rsidR="001949DA" w:rsidRDefault="001949DA" w:rsidP="001949DA">
      <w:pPr>
        <w:ind w:firstLine="567"/>
        <w:jc w:val="both"/>
        <w:rPr>
          <w:szCs w:val="28"/>
        </w:rPr>
      </w:pPr>
      <w:r>
        <w:rPr>
          <w:szCs w:val="28"/>
        </w:rPr>
        <w:t>4) о проведении публичных слушаний по вопросам землепользования и застройки;</w:t>
      </w:r>
    </w:p>
    <w:p w14:paraId="60DD86EA" w14:textId="77777777" w:rsidR="001949DA" w:rsidRDefault="001949DA" w:rsidP="001949DA">
      <w:pPr>
        <w:ind w:firstLine="567"/>
        <w:jc w:val="both"/>
        <w:rPr>
          <w:szCs w:val="28"/>
        </w:rPr>
      </w:pPr>
      <w:r>
        <w:rPr>
          <w:szCs w:val="28"/>
        </w:rPr>
        <w:t>5) о внесении изменений в правила землепользования и застройки;</w:t>
      </w:r>
    </w:p>
    <w:p w14:paraId="2D8DA2E4" w14:textId="77777777" w:rsidR="001949DA" w:rsidRDefault="001949DA" w:rsidP="001949DA">
      <w:pPr>
        <w:ind w:firstLine="567"/>
        <w:jc w:val="both"/>
        <w:rPr>
          <w:szCs w:val="28"/>
        </w:rPr>
      </w:pPr>
      <w:r>
        <w:rPr>
          <w:szCs w:val="28"/>
        </w:rPr>
        <w:t>6) о регулировании иных вопросов землепользования и застройки.</w:t>
      </w:r>
    </w:p>
    <w:p w14:paraId="2DAEBD2D" w14:textId="77777777" w:rsidR="001949DA" w:rsidRDefault="001949DA" w:rsidP="001949DA">
      <w:pPr>
        <w:ind w:firstLine="567"/>
        <w:jc w:val="both"/>
        <w:rPr>
          <w:szCs w:val="28"/>
        </w:rPr>
      </w:pPr>
      <w:r>
        <w:rPr>
          <w:szCs w:val="28"/>
        </w:rPr>
        <w:t xml:space="preserve">4. На карте </w:t>
      </w:r>
      <w:hyperlink r:id="rId118" w:anchor="anchor106" w:history="1">
        <w:r>
          <w:rPr>
            <w:rStyle w:val="af"/>
            <w:color w:val="auto"/>
            <w:szCs w:val="28"/>
          </w:rPr>
          <w:t>градостроительного зонирования</w:t>
        </w:r>
      </w:hyperlink>
      <w:r>
        <w:rPr>
          <w:szCs w:val="28"/>
        </w:rPr>
        <w:t xml:space="preserve"> устанавливаются границы </w:t>
      </w:r>
      <w:hyperlink r:id="rId119" w:anchor="anchor107" w:history="1">
        <w:r>
          <w:rPr>
            <w:rStyle w:val="af"/>
            <w:color w:val="auto"/>
            <w:szCs w:val="28"/>
          </w:rPr>
          <w:t>территориальных зон</w:t>
        </w:r>
      </w:hyperlink>
      <w:r>
        <w:rPr>
          <w:szCs w:val="28"/>
        </w:rPr>
        <w:t xml:space="preserve">. Границы территориальных зон должны отвечать требованию принадлежности каждого земельного участка только к одной территориальной зоне, за исключением земельного участка, границы которого в соответствии с </w:t>
      </w:r>
      <w:hyperlink r:id="rId120" w:history="1">
        <w:r>
          <w:rPr>
            <w:rStyle w:val="af"/>
            <w:color w:val="auto"/>
            <w:szCs w:val="28"/>
          </w:rPr>
          <w:t>земельным законодательством</w:t>
        </w:r>
      </w:hyperlink>
      <w:r>
        <w:rPr>
          <w:szCs w:val="28"/>
        </w:rPr>
        <w:t xml:space="preserve"> могут пересекать границы территориальных зон.</w:t>
      </w:r>
    </w:p>
    <w:p w14:paraId="239C319B" w14:textId="77777777" w:rsidR="001949DA" w:rsidRDefault="001949DA" w:rsidP="001949DA">
      <w:pPr>
        <w:ind w:firstLine="567"/>
        <w:jc w:val="both"/>
        <w:rPr>
          <w:szCs w:val="28"/>
        </w:rPr>
      </w:pPr>
      <w:r>
        <w:rPr>
          <w:szCs w:val="28"/>
        </w:rPr>
        <w:t xml:space="preserve">5. На карте градостроительного зонирования в обязательном порядке отображаются границы населенных пунктов, входящих в состав поселения, городского округа, границы </w:t>
      </w:r>
      <w:hyperlink r:id="rId121" w:history="1">
        <w:r>
          <w:rPr>
            <w:rStyle w:val="af"/>
            <w:color w:val="auto"/>
            <w:szCs w:val="28"/>
          </w:rPr>
          <w:t>зон</w:t>
        </w:r>
      </w:hyperlink>
      <w:r>
        <w:rPr>
          <w:szCs w:val="28"/>
        </w:rPr>
        <w:t xml:space="preserve"> с особыми условиями использования территорий, границы территорий объектов культурного наследия, границы территорий исторических поселений федерального значения, границы территорий исторических поселений регионального значения. Указанные границы могут отображаться на отдельных картах, которые являются приложением к правилам землепользования и застройки.</w:t>
      </w:r>
    </w:p>
    <w:p w14:paraId="3A27BB03" w14:textId="77777777" w:rsidR="001949DA" w:rsidRDefault="001949DA" w:rsidP="001949DA">
      <w:pPr>
        <w:ind w:firstLine="567"/>
        <w:jc w:val="both"/>
        <w:rPr>
          <w:szCs w:val="28"/>
        </w:rPr>
      </w:pPr>
      <w:r>
        <w:rPr>
          <w:szCs w:val="28"/>
        </w:rPr>
        <w:t>5.1. На карте градостроительного зонирования в обязательном порядке устанавливаются территории, в границах которых предусматривается осуществление комплексного развития территории. Границы таких территорий устанавливаются по границам одной или нескольких территориальных зон и могут отображаться на отдельной карте. В отношении таких территорий заключается один или несколько договоров о комплексном развитии территории.</w:t>
      </w:r>
    </w:p>
    <w:p w14:paraId="213E224E" w14:textId="77777777" w:rsidR="001949DA" w:rsidRDefault="001949DA" w:rsidP="001949DA">
      <w:pPr>
        <w:ind w:firstLine="567"/>
        <w:jc w:val="both"/>
        <w:rPr>
          <w:szCs w:val="28"/>
        </w:rPr>
      </w:pPr>
      <w:r>
        <w:rPr>
          <w:szCs w:val="28"/>
        </w:rPr>
        <w:t xml:space="preserve">5.2. Если иное не предусмотрено нормативным правовым актом субъекта Российской Федерации, решение о комплексном развитии территории может быть принято в отношении территории, которая в соответствии с правилами землепользования и застройки на дату принятия указанного решения не определена в качестве такой территории, либо в отношении территории, границы которой не совпадают с границами территории, указанной в правилах </w:t>
      </w:r>
      <w:r>
        <w:rPr>
          <w:szCs w:val="28"/>
        </w:rPr>
        <w:lastRenderedPageBreak/>
        <w:t>землепользования и застройки в качестве территории, в отношении которой допускается осуществление деятельности по ее комплексному развитию.</w:t>
      </w:r>
    </w:p>
    <w:p w14:paraId="67B6D75C" w14:textId="77777777" w:rsidR="001949DA" w:rsidRDefault="001949DA" w:rsidP="001949DA">
      <w:pPr>
        <w:ind w:firstLine="567"/>
        <w:jc w:val="both"/>
        <w:rPr>
          <w:szCs w:val="28"/>
        </w:rPr>
      </w:pPr>
      <w:r>
        <w:rPr>
          <w:szCs w:val="28"/>
        </w:rPr>
        <w:t>3.3. На карте градостроительного зонирования отображаются территории, в границах которых предусматриваются требования к архитектурно-градостроительному облику объектов капитального строительства. Границы таких территорий могут не совпадать с границами территориальных зон и могут отображаться на отдельной карте.</w:t>
      </w:r>
    </w:p>
    <w:p w14:paraId="6C70DA22" w14:textId="77777777" w:rsidR="001949DA" w:rsidRDefault="001949DA" w:rsidP="001949DA">
      <w:pPr>
        <w:ind w:firstLine="567"/>
        <w:jc w:val="both"/>
        <w:rPr>
          <w:szCs w:val="28"/>
        </w:rPr>
      </w:pPr>
      <w:r>
        <w:rPr>
          <w:szCs w:val="28"/>
        </w:rPr>
        <w:t>6. Обязательным приложением к правилам землепользования и застройки являются сведения о границах территориальных зон, которые должны содержать графическое описание местоположения границ территориальных зон, перечень координат характерных точек этих границ в системе координат, используемой для ведения Единого государственного реестра недвижимости. Органы местного самоуправления поселения, городского округа также вправе подготовить текстовое описание местоположения границ территориальных зон. Формы графического и текстового описания местоположения границ территориальных зон, требования к точности определения координат характерных точек границ территориальных зон, формату электронного документа, содержащего указанные сведения, устанавливаются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ведения Единого государственного реестра недвижимости, осуществления государственного кадастрового учета недвижимого имущества, государственной регистрации прав на недвижимое имущество и сделок с ним, предоставления сведений, содержащихся в Едином государственном реестре недвижимости.</w:t>
      </w:r>
    </w:p>
    <w:p w14:paraId="406D31E7" w14:textId="77777777" w:rsidR="001949DA" w:rsidRDefault="001949DA" w:rsidP="001949DA">
      <w:pPr>
        <w:ind w:firstLine="567"/>
        <w:jc w:val="both"/>
        <w:rPr>
          <w:szCs w:val="28"/>
        </w:rPr>
      </w:pPr>
      <w:r>
        <w:rPr>
          <w:szCs w:val="28"/>
        </w:rPr>
        <w:t>7. Требования к архитектурно-градостроительному облику объекта капитального строительства включают в себя требования к объемно-пространственным, архитектурно-стилистическим и иным характеристикам объекта капитального строительства, которые устанавливаются Правительством Российской Федерации, если иное не предусмотрено настоящим Кодексом.</w:t>
      </w:r>
    </w:p>
    <w:p w14:paraId="382045F5" w14:textId="77777777" w:rsidR="001949DA" w:rsidRDefault="001949DA" w:rsidP="001949DA">
      <w:pPr>
        <w:ind w:firstLine="567"/>
        <w:jc w:val="both"/>
        <w:rPr>
          <w:szCs w:val="28"/>
        </w:rPr>
      </w:pPr>
      <w:r>
        <w:rPr>
          <w:szCs w:val="28"/>
        </w:rPr>
        <w:t>8. В градостроительном регламенте в отношении земельных участков и объектов капитального строительства, расположенных в пределах соответствующей территориальной зоны, указываются:</w:t>
      </w:r>
    </w:p>
    <w:p w14:paraId="49289614" w14:textId="77777777" w:rsidR="001949DA" w:rsidRDefault="001949DA" w:rsidP="001949DA">
      <w:pPr>
        <w:ind w:firstLine="567"/>
        <w:jc w:val="both"/>
        <w:rPr>
          <w:szCs w:val="28"/>
        </w:rPr>
      </w:pPr>
      <w:r>
        <w:rPr>
          <w:szCs w:val="28"/>
        </w:rPr>
        <w:t>1) виды разрешенного использования земельных участков и объектов капитального строительства;</w:t>
      </w:r>
    </w:p>
    <w:p w14:paraId="35126172" w14:textId="77777777" w:rsidR="001949DA" w:rsidRDefault="001949DA" w:rsidP="001949DA">
      <w:pPr>
        <w:ind w:firstLine="567"/>
        <w:jc w:val="both"/>
        <w:rPr>
          <w:szCs w:val="28"/>
        </w:rPr>
      </w:pPr>
      <w:r>
        <w:rPr>
          <w:szCs w:val="28"/>
        </w:rPr>
        <w:t>2)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14:paraId="1D3126A3" w14:textId="77777777" w:rsidR="001949DA" w:rsidRDefault="001949DA" w:rsidP="001949DA">
      <w:pPr>
        <w:ind w:firstLine="567"/>
        <w:jc w:val="both"/>
        <w:rPr>
          <w:szCs w:val="28"/>
        </w:rPr>
      </w:pPr>
      <w:r>
        <w:rPr>
          <w:szCs w:val="28"/>
        </w:rPr>
        <w:t>2.1) требования к архитектурно-градостроительному облику объектов капитального строительства;</w:t>
      </w:r>
    </w:p>
    <w:p w14:paraId="01A3F4FD" w14:textId="77777777" w:rsidR="001949DA" w:rsidRDefault="001949DA" w:rsidP="001949DA">
      <w:pPr>
        <w:ind w:firstLine="567"/>
        <w:jc w:val="both"/>
        <w:rPr>
          <w:szCs w:val="28"/>
        </w:rPr>
      </w:pPr>
      <w:r>
        <w:rPr>
          <w:szCs w:val="28"/>
        </w:rPr>
        <w:t>3) 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w:t>
      </w:r>
    </w:p>
    <w:p w14:paraId="09FA431D" w14:textId="77777777" w:rsidR="001949DA" w:rsidRDefault="001949DA" w:rsidP="001949DA">
      <w:pPr>
        <w:ind w:firstLine="567"/>
        <w:jc w:val="both"/>
        <w:rPr>
          <w:szCs w:val="28"/>
        </w:rPr>
      </w:pPr>
      <w:r>
        <w:rPr>
          <w:szCs w:val="28"/>
        </w:rPr>
        <w:t xml:space="preserve">4) расчетные показатели минимально допустимого уровня обеспеченности территории объектами коммунальной, транспортной, социальной </w:t>
      </w:r>
      <w:r>
        <w:rPr>
          <w:szCs w:val="28"/>
        </w:rPr>
        <w:lastRenderedPageBreak/>
        <w:t>инфраструктур и расчетные показатели максимально допустимого уровня территориальной доступности указанных объектов для населения в случае, если в границах территориальной зоны, применительно к которой устанавливается градостроительный регламент, предусматривается осуществление деятельности по комплексному развитию территории.</w:t>
      </w:r>
    </w:p>
    <w:p w14:paraId="60ED61A9" w14:textId="77777777" w:rsidR="001949DA" w:rsidRDefault="001949DA" w:rsidP="001949DA">
      <w:pPr>
        <w:ind w:firstLine="567"/>
        <w:jc w:val="both"/>
        <w:rPr>
          <w:szCs w:val="28"/>
        </w:rPr>
      </w:pPr>
      <w:r>
        <w:rPr>
          <w:szCs w:val="28"/>
        </w:rPr>
        <w:t>9. Настоящие Правила применяются наряду с техническими регламентами и обязательными требованиями, установленными в соответствии с законодательством в целях обеспечения безопасности жизни и здоровья людей, надежности и безопасности зданий, строений и сооружений, сохранения окружающей природной среды и объектов культурного наследия; нормативными правовыми актами муниципального образования Новодеревянковского сельского поселения по вопросам регулирования землепользования и застройки. Указанные акты применяются в части, не противоречащей настоящим Правилам.</w:t>
      </w:r>
    </w:p>
    <w:p w14:paraId="0DC88998" w14:textId="77777777" w:rsidR="001949DA" w:rsidRDefault="001949DA" w:rsidP="001949DA">
      <w:pPr>
        <w:ind w:firstLine="567"/>
        <w:jc w:val="both"/>
        <w:rPr>
          <w:szCs w:val="28"/>
        </w:rPr>
      </w:pPr>
      <w:r>
        <w:rPr>
          <w:szCs w:val="28"/>
        </w:rPr>
        <w:t>11. Настоящие Правила обязательны для исполнения всеми расположенными на территории Новодеревянковского сельского поселения юридическими и физическими лицами, осуществляющими и контролирующими градостроительную деятельность на территории Новодеревянковского сельского поселения.</w:t>
      </w:r>
    </w:p>
    <w:p w14:paraId="61534B4F" w14:textId="4FCD4149" w:rsidR="001949DA" w:rsidRDefault="001949DA" w:rsidP="001949DA">
      <w:pPr>
        <w:jc w:val="both"/>
        <w:rPr>
          <w:szCs w:val="28"/>
        </w:rPr>
      </w:pPr>
    </w:p>
    <w:p w14:paraId="104E669D" w14:textId="77777777" w:rsidR="00C7086F" w:rsidRDefault="00C7086F" w:rsidP="001949DA">
      <w:pPr>
        <w:jc w:val="both"/>
        <w:rPr>
          <w:szCs w:val="28"/>
        </w:rPr>
      </w:pPr>
    </w:p>
    <w:p w14:paraId="537CED4A" w14:textId="77777777" w:rsidR="001949DA" w:rsidRDefault="001949DA" w:rsidP="001949DA">
      <w:pPr>
        <w:jc w:val="center"/>
        <w:rPr>
          <w:b/>
          <w:szCs w:val="28"/>
        </w:rPr>
      </w:pPr>
      <w:bookmarkStart w:id="38" w:name="_Toc167622156"/>
      <w:r>
        <w:rPr>
          <w:b/>
          <w:szCs w:val="28"/>
        </w:rPr>
        <w:t>Статья 4. Объекты и субъекты градостроительных отношений</w:t>
      </w:r>
      <w:bookmarkEnd w:id="38"/>
    </w:p>
    <w:p w14:paraId="7AA816AE" w14:textId="11469373" w:rsidR="001949DA" w:rsidRDefault="001949DA" w:rsidP="001949DA">
      <w:pPr>
        <w:jc w:val="both"/>
        <w:rPr>
          <w:szCs w:val="28"/>
        </w:rPr>
      </w:pPr>
    </w:p>
    <w:p w14:paraId="5B9368D5" w14:textId="77777777" w:rsidR="00C7086F" w:rsidRDefault="00C7086F" w:rsidP="001949DA">
      <w:pPr>
        <w:jc w:val="both"/>
        <w:rPr>
          <w:szCs w:val="28"/>
        </w:rPr>
      </w:pPr>
    </w:p>
    <w:p w14:paraId="1D7B1982" w14:textId="77777777" w:rsidR="001949DA" w:rsidRDefault="001949DA" w:rsidP="001949DA">
      <w:pPr>
        <w:ind w:firstLine="567"/>
        <w:jc w:val="both"/>
        <w:rPr>
          <w:szCs w:val="28"/>
        </w:rPr>
      </w:pPr>
      <w:r>
        <w:rPr>
          <w:szCs w:val="28"/>
        </w:rPr>
        <w:t>1. Объектами градостроительных отношений в поселении является:</w:t>
      </w:r>
    </w:p>
    <w:p w14:paraId="168E534A" w14:textId="77777777" w:rsidR="001949DA" w:rsidRDefault="001949DA" w:rsidP="001949DA">
      <w:pPr>
        <w:ind w:firstLine="567"/>
        <w:jc w:val="both"/>
        <w:rPr>
          <w:szCs w:val="28"/>
        </w:rPr>
      </w:pPr>
      <w:r>
        <w:rPr>
          <w:szCs w:val="28"/>
        </w:rPr>
        <w:t>1) территория поселения;</w:t>
      </w:r>
    </w:p>
    <w:p w14:paraId="6D1E0729" w14:textId="77777777" w:rsidR="001949DA" w:rsidRDefault="001949DA" w:rsidP="001949DA">
      <w:pPr>
        <w:ind w:firstLine="567"/>
        <w:jc w:val="both"/>
        <w:rPr>
          <w:szCs w:val="28"/>
        </w:rPr>
      </w:pPr>
      <w:r>
        <w:rPr>
          <w:szCs w:val="28"/>
        </w:rPr>
        <w:t>2) земельно – имущественные комплексы;</w:t>
      </w:r>
    </w:p>
    <w:p w14:paraId="3405A276" w14:textId="77777777" w:rsidR="001949DA" w:rsidRDefault="001949DA" w:rsidP="001949DA">
      <w:pPr>
        <w:ind w:firstLine="567"/>
        <w:jc w:val="both"/>
        <w:rPr>
          <w:szCs w:val="28"/>
        </w:rPr>
      </w:pPr>
      <w:r>
        <w:rPr>
          <w:szCs w:val="28"/>
        </w:rPr>
        <w:t>3) земельные участки;</w:t>
      </w:r>
    </w:p>
    <w:p w14:paraId="5736585D" w14:textId="77777777" w:rsidR="001949DA" w:rsidRDefault="001949DA" w:rsidP="001949DA">
      <w:pPr>
        <w:ind w:firstLine="567"/>
        <w:jc w:val="both"/>
        <w:rPr>
          <w:szCs w:val="28"/>
        </w:rPr>
      </w:pPr>
      <w:r>
        <w:rPr>
          <w:szCs w:val="28"/>
        </w:rPr>
        <w:t>4) объекты капитального строительства.</w:t>
      </w:r>
    </w:p>
    <w:p w14:paraId="5AE8DD45" w14:textId="77777777" w:rsidR="001949DA" w:rsidRDefault="001949DA" w:rsidP="001949DA">
      <w:pPr>
        <w:ind w:firstLine="567"/>
        <w:jc w:val="both"/>
        <w:rPr>
          <w:szCs w:val="28"/>
        </w:rPr>
      </w:pPr>
      <w:r>
        <w:rPr>
          <w:szCs w:val="28"/>
        </w:rPr>
        <w:t>2. Субъектами градостроительных отношений на территории поселения являются органы государственной власти, органы местного самоуправления, физические и юридические лица.</w:t>
      </w:r>
    </w:p>
    <w:p w14:paraId="327D9914" w14:textId="77777777" w:rsidR="001949DA" w:rsidRDefault="001949DA" w:rsidP="001949DA">
      <w:pPr>
        <w:ind w:firstLine="567"/>
        <w:jc w:val="both"/>
        <w:rPr>
          <w:szCs w:val="28"/>
        </w:rPr>
      </w:pPr>
      <w:r>
        <w:rPr>
          <w:szCs w:val="28"/>
        </w:rPr>
        <w:t>3. Все субъекты градостроительных отношений обязаны соблюдать требования Градостроительного кодекса Российской Федерации, федеральных законов и законов Краснодарского края в области градостроительной деятельности, принятых в соответствии с ними подзаконные нормативные правовые акты, технические регламенты, строительные и иные специальные нормы и правила, требования настоящих Правил, правовых актов Совета Новодеревянковского сельского поселения и главы поселения, принятые в соответствии с законодательством о градостроительной деятельности и настоящими Правилами.</w:t>
      </w:r>
    </w:p>
    <w:p w14:paraId="17665528" w14:textId="77777777" w:rsidR="001949DA" w:rsidRDefault="001949DA" w:rsidP="001949DA">
      <w:pPr>
        <w:jc w:val="both"/>
        <w:rPr>
          <w:szCs w:val="28"/>
        </w:rPr>
      </w:pPr>
    </w:p>
    <w:p w14:paraId="4BDD9E8C" w14:textId="77777777" w:rsidR="001949DA" w:rsidRDefault="001949DA" w:rsidP="001949DA">
      <w:pPr>
        <w:jc w:val="both"/>
        <w:rPr>
          <w:szCs w:val="28"/>
        </w:rPr>
      </w:pPr>
    </w:p>
    <w:p w14:paraId="1018317C" w14:textId="77777777" w:rsidR="001949DA" w:rsidRDefault="001949DA" w:rsidP="001949DA">
      <w:pPr>
        <w:jc w:val="center"/>
        <w:rPr>
          <w:b/>
          <w:szCs w:val="28"/>
        </w:rPr>
      </w:pPr>
      <w:bookmarkStart w:id="39" w:name="_Toc167622157"/>
      <w:r>
        <w:rPr>
          <w:b/>
          <w:szCs w:val="28"/>
        </w:rPr>
        <w:lastRenderedPageBreak/>
        <w:t>Статья 5. Открытость и доступность информации о землепользовании и застройке.</w:t>
      </w:r>
      <w:bookmarkEnd w:id="39"/>
    </w:p>
    <w:p w14:paraId="0B2F269C" w14:textId="77777777" w:rsidR="001949DA" w:rsidRDefault="001949DA" w:rsidP="001949DA">
      <w:pPr>
        <w:ind w:firstLine="567"/>
        <w:jc w:val="both"/>
        <w:rPr>
          <w:szCs w:val="28"/>
        </w:rPr>
      </w:pPr>
    </w:p>
    <w:p w14:paraId="2AE8E9DE" w14:textId="77777777" w:rsidR="001949DA" w:rsidRDefault="001949DA" w:rsidP="001949DA">
      <w:pPr>
        <w:ind w:firstLine="567"/>
        <w:jc w:val="both"/>
        <w:rPr>
          <w:szCs w:val="28"/>
        </w:rPr>
      </w:pPr>
      <w:r>
        <w:rPr>
          <w:szCs w:val="28"/>
        </w:rPr>
        <w:t>1. Настоящие Правила, включая все, входящие в их состав, документы и приложения являются открытыми для физических и юридических лиц.</w:t>
      </w:r>
    </w:p>
    <w:p w14:paraId="4460B028" w14:textId="77777777" w:rsidR="001949DA" w:rsidRDefault="001949DA" w:rsidP="001949DA">
      <w:pPr>
        <w:ind w:firstLine="567"/>
        <w:jc w:val="both"/>
        <w:rPr>
          <w:szCs w:val="28"/>
        </w:rPr>
      </w:pPr>
      <w:r>
        <w:rPr>
          <w:szCs w:val="28"/>
        </w:rPr>
        <w:t>2. Администрация муниципального образования обеспечивает возможность ознакомления с настоящими Правилами путем:</w:t>
      </w:r>
    </w:p>
    <w:p w14:paraId="4C52C573" w14:textId="77777777" w:rsidR="001949DA" w:rsidRDefault="001949DA" w:rsidP="001949DA">
      <w:pPr>
        <w:ind w:firstLine="567"/>
        <w:jc w:val="both"/>
        <w:rPr>
          <w:szCs w:val="28"/>
        </w:rPr>
      </w:pPr>
      <w:r>
        <w:rPr>
          <w:szCs w:val="28"/>
        </w:rPr>
        <w:t>1) опубликования (обнародования) Правил;</w:t>
      </w:r>
    </w:p>
    <w:p w14:paraId="1E6D9B3B" w14:textId="77777777" w:rsidR="001949DA" w:rsidRDefault="001949DA" w:rsidP="001949DA">
      <w:pPr>
        <w:ind w:firstLine="567"/>
        <w:jc w:val="both"/>
        <w:rPr>
          <w:szCs w:val="28"/>
        </w:rPr>
      </w:pPr>
      <w:r>
        <w:rPr>
          <w:szCs w:val="28"/>
        </w:rPr>
        <w:t>2) размещения Правил на официальном сайте в сети Интернет;</w:t>
      </w:r>
    </w:p>
    <w:p w14:paraId="6DE8E0BA" w14:textId="77777777" w:rsidR="001949DA" w:rsidRDefault="001949DA" w:rsidP="001949DA">
      <w:pPr>
        <w:ind w:firstLine="567"/>
        <w:jc w:val="both"/>
        <w:rPr>
          <w:szCs w:val="28"/>
        </w:rPr>
      </w:pPr>
      <w:r>
        <w:rPr>
          <w:szCs w:val="28"/>
        </w:rPr>
        <w:t>3) создания условий для ознакомления с настоящими Правилами в полном комплекте входящих в их состав картографических и иных документов в муниципальном образовании, иных органах и организациях, причастных к регулированию землепользования и застройки и (или) путем обнародования (опубликования) в местах, определенных нормативно-правовым актом главы муниципального образования Каневской район.</w:t>
      </w:r>
    </w:p>
    <w:p w14:paraId="1A02258D" w14:textId="77777777" w:rsidR="001949DA" w:rsidRDefault="001949DA" w:rsidP="001949DA">
      <w:pPr>
        <w:ind w:firstLine="567"/>
        <w:jc w:val="both"/>
        <w:rPr>
          <w:szCs w:val="28"/>
        </w:rPr>
      </w:pPr>
      <w:r>
        <w:rPr>
          <w:szCs w:val="28"/>
        </w:rPr>
        <w:t>Администрация муниципального образования обеспечивает возможность предоставления информации и сведений физическим и юридическим лицам: выписок из настоящих Правил, а также необходимых копий, в том числе копий картографических документов и их фрагментов, характеризующих условия землепользования и застройки применительно к отдельным земельным участкам и их массивам (кварталам, микрорайонам) из информационной системы обеспечения градостроительной деятельности.</w:t>
      </w:r>
    </w:p>
    <w:p w14:paraId="5F674DF0" w14:textId="77777777" w:rsidR="001949DA" w:rsidRDefault="001949DA" w:rsidP="001949DA">
      <w:pPr>
        <w:ind w:firstLine="567"/>
        <w:jc w:val="both"/>
        <w:rPr>
          <w:szCs w:val="28"/>
        </w:rPr>
      </w:pPr>
      <w:r>
        <w:rPr>
          <w:szCs w:val="28"/>
        </w:rPr>
        <w:t>3. Граждане имеют право участвовать в принятии решений по вопросам землепользования и застройки в соответствии с действующим законодательством и настоящими Правилами.</w:t>
      </w:r>
    </w:p>
    <w:p w14:paraId="1925E77A" w14:textId="77777777" w:rsidR="001949DA" w:rsidRDefault="001949DA" w:rsidP="001949DA">
      <w:pPr>
        <w:ind w:firstLine="567"/>
        <w:jc w:val="both"/>
        <w:rPr>
          <w:szCs w:val="28"/>
        </w:rPr>
      </w:pPr>
      <w:r>
        <w:rPr>
          <w:szCs w:val="28"/>
        </w:rPr>
        <w:t>4. Граждане, их объединения и юридические лица до утверждения градостроительной документации имеют право обсуждать, вносить предложения и участвовать в подготовке решений по вопросам градостроительной деятельности на территории поселения.</w:t>
      </w:r>
    </w:p>
    <w:p w14:paraId="5E2DED63" w14:textId="77777777" w:rsidR="001949DA" w:rsidRDefault="001949DA" w:rsidP="001949DA">
      <w:pPr>
        <w:ind w:firstLine="567"/>
        <w:jc w:val="both"/>
        <w:rPr>
          <w:szCs w:val="28"/>
        </w:rPr>
      </w:pPr>
      <w:r>
        <w:rPr>
          <w:szCs w:val="28"/>
        </w:rPr>
        <w:t>5. Участие граждан, их объединений и юридических лиц в обсуждении и принятии решений в области градостроительной деятельности осуществляется в следующих формах:</w:t>
      </w:r>
    </w:p>
    <w:p w14:paraId="22F8E667" w14:textId="77777777" w:rsidR="001949DA" w:rsidRDefault="001949DA" w:rsidP="001949DA">
      <w:pPr>
        <w:ind w:firstLine="567"/>
        <w:jc w:val="both"/>
        <w:rPr>
          <w:szCs w:val="28"/>
        </w:rPr>
      </w:pPr>
      <w:r>
        <w:rPr>
          <w:szCs w:val="28"/>
        </w:rPr>
        <w:t>1) участие в общественных обсуждениях;</w:t>
      </w:r>
    </w:p>
    <w:p w14:paraId="41ABC56D" w14:textId="77777777" w:rsidR="001949DA" w:rsidRDefault="001949DA" w:rsidP="001949DA">
      <w:pPr>
        <w:ind w:firstLine="567"/>
        <w:jc w:val="both"/>
        <w:rPr>
          <w:szCs w:val="28"/>
        </w:rPr>
      </w:pPr>
      <w:r>
        <w:rPr>
          <w:szCs w:val="28"/>
        </w:rPr>
        <w:t>2) участие в публичных слушаниях;</w:t>
      </w:r>
    </w:p>
    <w:p w14:paraId="75C1AF6D" w14:textId="77777777" w:rsidR="001949DA" w:rsidRDefault="001949DA" w:rsidP="001949DA">
      <w:pPr>
        <w:ind w:firstLine="567"/>
        <w:jc w:val="both"/>
        <w:rPr>
          <w:szCs w:val="28"/>
        </w:rPr>
      </w:pPr>
      <w:r>
        <w:rPr>
          <w:szCs w:val="28"/>
        </w:rPr>
        <w:t>3) проведение независимых экспертиз градостроительной документации за счет собственных средств;</w:t>
      </w:r>
    </w:p>
    <w:p w14:paraId="2273D7B8" w14:textId="77777777" w:rsidR="001949DA" w:rsidRDefault="001949DA" w:rsidP="001949DA">
      <w:pPr>
        <w:ind w:firstLine="567"/>
        <w:jc w:val="both"/>
        <w:rPr>
          <w:szCs w:val="28"/>
        </w:rPr>
      </w:pPr>
      <w:r>
        <w:rPr>
          <w:szCs w:val="28"/>
        </w:rPr>
        <w:t>4) иных формах, установленных действующим законодательством.</w:t>
      </w:r>
    </w:p>
    <w:p w14:paraId="51276FB4" w14:textId="77777777" w:rsidR="001949DA" w:rsidRDefault="001949DA" w:rsidP="001949DA">
      <w:pPr>
        <w:ind w:firstLine="567"/>
        <w:jc w:val="both"/>
        <w:rPr>
          <w:szCs w:val="28"/>
        </w:rPr>
      </w:pPr>
      <w:r>
        <w:rPr>
          <w:szCs w:val="28"/>
        </w:rPr>
        <w:t>6. Порядок участия граждан, их объединений и юридических лиц в осуществлении градостроительной деятельности определяется нормативными правовыми актами органов местного самоуправления в соответствии с законами и иными нормативными правовыми актами Российской Федерации и субъекта Российской Федерации.</w:t>
      </w:r>
    </w:p>
    <w:p w14:paraId="70F53FA1" w14:textId="77777777" w:rsidR="001949DA" w:rsidRDefault="001949DA" w:rsidP="001949DA">
      <w:pPr>
        <w:ind w:firstLine="567"/>
        <w:jc w:val="both"/>
        <w:rPr>
          <w:szCs w:val="28"/>
        </w:rPr>
      </w:pPr>
      <w:r>
        <w:rPr>
          <w:szCs w:val="28"/>
        </w:rPr>
        <w:t xml:space="preserve">7. Органы местного самоуправления поселения, их структурные подразделения в пределах своей компетенции рассматривают заявления и другие </w:t>
      </w:r>
      <w:r>
        <w:rPr>
          <w:szCs w:val="28"/>
        </w:rPr>
        <w:lastRenderedPageBreak/>
        <w:t>обращения граждан, их объединений и юридических лиц, касающиеся вопросов землепользования и застройки, затрагивающих их интересы, и в установленные сроки предоставляют им обоснованные ответы.</w:t>
      </w:r>
    </w:p>
    <w:p w14:paraId="0B96EB44" w14:textId="77777777" w:rsidR="001949DA" w:rsidRDefault="001949DA" w:rsidP="001949DA">
      <w:pPr>
        <w:ind w:firstLine="567"/>
        <w:jc w:val="both"/>
        <w:rPr>
          <w:szCs w:val="28"/>
        </w:rPr>
      </w:pPr>
      <w:r>
        <w:rPr>
          <w:szCs w:val="28"/>
        </w:rPr>
        <w:t>8. Граждане, их объединения и юридические лица в случаях, если градостроительная деятельность затрагивает или нарушает их интересы, вправе требовать защиты своих прав в административном или судебном порядке в соответствии с действующим законодательством.</w:t>
      </w:r>
    </w:p>
    <w:p w14:paraId="37CC5935" w14:textId="77777777" w:rsidR="001949DA" w:rsidRDefault="001949DA" w:rsidP="001949DA">
      <w:pPr>
        <w:jc w:val="both"/>
        <w:rPr>
          <w:szCs w:val="28"/>
        </w:rPr>
      </w:pPr>
    </w:p>
    <w:p w14:paraId="3587275D" w14:textId="77777777" w:rsidR="001949DA" w:rsidRDefault="001949DA" w:rsidP="001949DA">
      <w:pPr>
        <w:jc w:val="center"/>
        <w:rPr>
          <w:b/>
          <w:szCs w:val="28"/>
        </w:rPr>
      </w:pPr>
      <w:bookmarkStart w:id="40" w:name="_Toc167622158"/>
      <w:r>
        <w:rPr>
          <w:b/>
          <w:szCs w:val="28"/>
        </w:rPr>
        <w:t>Статья 6. Ответственность за нарушение настоящих Правил</w:t>
      </w:r>
      <w:bookmarkEnd w:id="40"/>
    </w:p>
    <w:p w14:paraId="1CFDDDD9" w14:textId="77777777" w:rsidR="001949DA" w:rsidRDefault="001949DA" w:rsidP="001949DA">
      <w:pPr>
        <w:jc w:val="both"/>
        <w:rPr>
          <w:szCs w:val="28"/>
        </w:rPr>
      </w:pPr>
    </w:p>
    <w:p w14:paraId="5234971C" w14:textId="77777777" w:rsidR="001949DA" w:rsidRDefault="001949DA" w:rsidP="001949DA">
      <w:pPr>
        <w:ind w:firstLine="567"/>
        <w:jc w:val="both"/>
        <w:rPr>
          <w:szCs w:val="28"/>
        </w:rPr>
      </w:pPr>
      <w:r>
        <w:rPr>
          <w:szCs w:val="28"/>
        </w:rPr>
        <w:t>За нарушение настоящих Правил физические и юридические лица, а также должностные лица несут ответственность, предусмотренную Кодексом Российской Федерации от 30 декабря 2001 года №195-ФЗ «Об административных правонарушениях», Законом Краснодарского края 23 июля 2003 года №608-КЗ «Об административных правонарушениях».</w:t>
      </w:r>
    </w:p>
    <w:p w14:paraId="4695FFBD" w14:textId="77777777" w:rsidR="001949DA" w:rsidRDefault="001949DA" w:rsidP="001949DA">
      <w:pPr>
        <w:ind w:firstLine="567"/>
        <w:jc w:val="both"/>
        <w:rPr>
          <w:szCs w:val="28"/>
        </w:rPr>
      </w:pPr>
      <w:bookmarkStart w:id="41" w:name="_Toc167622159"/>
      <w:r>
        <w:rPr>
          <w:szCs w:val="28"/>
        </w:rPr>
        <w:t>Раздел 2. Права использования недвижимости, возникшие до вступления в силу правил</w:t>
      </w:r>
      <w:bookmarkEnd w:id="41"/>
      <w:r>
        <w:rPr>
          <w:szCs w:val="28"/>
        </w:rPr>
        <w:t>.</w:t>
      </w:r>
    </w:p>
    <w:p w14:paraId="0380C517" w14:textId="77777777" w:rsidR="001949DA" w:rsidRDefault="001949DA" w:rsidP="001949DA">
      <w:pPr>
        <w:ind w:firstLine="567"/>
        <w:jc w:val="both"/>
        <w:rPr>
          <w:szCs w:val="28"/>
        </w:rPr>
      </w:pPr>
    </w:p>
    <w:p w14:paraId="7E15A525" w14:textId="77777777" w:rsidR="001949DA" w:rsidRDefault="001949DA" w:rsidP="001949DA">
      <w:pPr>
        <w:jc w:val="center"/>
        <w:rPr>
          <w:b/>
          <w:szCs w:val="28"/>
        </w:rPr>
      </w:pPr>
      <w:bookmarkStart w:id="42" w:name="_Toc167622160"/>
      <w:r>
        <w:rPr>
          <w:b/>
          <w:szCs w:val="28"/>
        </w:rPr>
        <w:t>Статья 7. Общие положения, относящиеся к ранее возникшим правам.</w:t>
      </w:r>
      <w:bookmarkEnd w:id="42"/>
    </w:p>
    <w:p w14:paraId="1F6D7993" w14:textId="77777777" w:rsidR="001949DA" w:rsidRDefault="001949DA" w:rsidP="001949DA">
      <w:pPr>
        <w:jc w:val="both"/>
        <w:rPr>
          <w:szCs w:val="28"/>
        </w:rPr>
      </w:pPr>
    </w:p>
    <w:p w14:paraId="45DDBD11" w14:textId="77777777" w:rsidR="001949DA" w:rsidRDefault="001949DA" w:rsidP="001949DA">
      <w:pPr>
        <w:ind w:firstLine="567"/>
        <w:jc w:val="both"/>
        <w:rPr>
          <w:szCs w:val="28"/>
        </w:rPr>
      </w:pPr>
      <w:r>
        <w:rPr>
          <w:szCs w:val="28"/>
        </w:rPr>
        <w:t>1. Принятые до введения в действие настоящих Правил нормативные правовые акты муниципального образования Каневской район в отношении территории Новодеревянковского сельского поселения по вопросам землепользования и застройки применяются в части, не противоречащей настоящим Правилам.</w:t>
      </w:r>
    </w:p>
    <w:p w14:paraId="66AB05A6" w14:textId="77777777" w:rsidR="001949DA" w:rsidRDefault="001949DA" w:rsidP="001949DA">
      <w:pPr>
        <w:ind w:firstLine="567"/>
        <w:jc w:val="both"/>
        <w:rPr>
          <w:szCs w:val="28"/>
        </w:rPr>
      </w:pPr>
      <w:r>
        <w:rPr>
          <w:szCs w:val="28"/>
        </w:rPr>
        <w:t xml:space="preserve">2. Разрешения на строительство, реконструкцию, выданные физическим и юридическим лицам, до вступления в силу настоящих Правил являются действительными. </w:t>
      </w:r>
    </w:p>
    <w:p w14:paraId="4A048E4A" w14:textId="77777777" w:rsidR="001949DA" w:rsidRDefault="001949DA" w:rsidP="001949DA">
      <w:pPr>
        <w:ind w:firstLine="567"/>
        <w:jc w:val="both"/>
        <w:rPr>
          <w:szCs w:val="28"/>
        </w:rPr>
      </w:pPr>
      <w:r>
        <w:rPr>
          <w:szCs w:val="28"/>
        </w:rPr>
        <w:t xml:space="preserve">3. Объекты недвижимости, существовавшие на законных основаниях до вступления в силу настоящих Правил, или до вступления в силу изменений в настоящие Правила являются несоответствующими настоящим Правилам в случаях, когда эти объекты: </w:t>
      </w:r>
    </w:p>
    <w:p w14:paraId="2BD396AF" w14:textId="77777777" w:rsidR="001949DA" w:rsidRDefault="001949DA" w:rsidP="001949DA">
      <w:pPr>
        <w:ind w:firstLine="567"/>
        <w:jc w:val="both"/>
        <w:rPr>
          <w:szCs w:val="28"/>
        </w:rPr>
      </w:pPr>
      <w:r>
        <w:rPr>
          <w:szCs w:val="28"/>
        </w:rPr>
        <w:t xml:space="preserve">1) имеют вид, виды использования, которые не поименованы как разрешенные для соответствующих территориальных зон (Часть III настоящих Правил); </w:t>
      </w:r>
    </w:p>
    <w:p w14:paraId="6F487D54" w14:textId="77777777" w:rsidR="001949DA" w:rsidRDefault="001949DA" w:rsidP="001949DA">
      <w:pPr>
        <w:ind w:firstLine="567"/>
        <w:jc w:val="both"/>
        <w:rPr>
          <w:szCs w:val="28"/>
        </w:rPr>
      </w:pPr>
      <w:r>
        <w:rPr>
          <w:szCs w:val="28"/>
        </w:rPr>
        <w:t xml:space="preserve">2) имеют вид, виды использования, которые поименованы как разрешенные для соответствующих территориальных зон (Часть III настоящих Правил), но расположены в границах зон с особыми условиями, в пределах которых не предусмотрено размещение соответствующих объектов согласно статьям части III настоящих Правил; </w:t>
      </w:r>
    </w:p>
    <w:p w14:paraId="4AFD03D7" w14:textId="77777777" w:rsidR="001949DA" w:rsidRDefault="001949DA" w:rsidP="001949DA">
      <w:pPr>
        <w:ind w:firstLine="567"/>
        <w:jc w:val="both"/>
        <w:rPr>
          <w:szCs w:val="28"/>
        </w:rPr>
      </w:pPr>
      <w:r>
        <w:rPr>
          <w:szCs w:val="28"/>
        </w:rPr>
        <w:t xml:space="preserve">3) имеют параметры меньше (площадь и линейные размеры земельных участков, отступы построек от границ участка) или больше (плотность застройки - высота/этажность построек, процент застройки, коэффициент использования </w:t>
      </w:r>
      <w:r>
        <w:rPr>
          <w:szCs w:val="28"/>
        </w:rPr>
        <w:lastRenderedPageBreak/>
        <w:t>участка) значений, установленных статьями Части III настоящих Правил применительно к соответствующим зонам.</w:t>
      </w:r>
    </w:p>
    <w:p w14:paraId="6789208D" w14:textId="77777777" w:rsidR="001949DA" w:rsidRDefault="001949DA" w:rsidP="001949DA">
      <w:pPr>
        <w:ind w:firstLine="567"/>
        <w:jc w:val="both"/>
        <w:rPr>
          <w:szCs w:val="28"/>
        </w:rPr>
      </w:pPr>
      <w:r>
        <w:rPr>
          <w:szCs w:val="28"/>
        </w:rPr>
        <w:t xml:space="preserve">Отношения по поводу самовольного занятия земельных участков, самовольного строительства, использования самовольно занятых земельных участков и самовольных построек регулируются гражданским и земельным законодательством. </w:t>
      </w:r>
    </w:p>
    <w:p w14:paraId="12B2AC13" w14:textId="77777777" w:rsidR="001949DA" w:rsidRDefault="001949DA" w:rsidP="001949DA">
      <w:pPr>
        <w:ind w:firstLine="567"/>
        <w:jc w:val="both"/>
        <w:rPr>
          <w:szCs w:val="28"/>
        </w:rPr>
      </w:pPr>
      <w:r>
        <w:rPr>
          <w:szCs w:val="28"/>
        </w:rPr>
        <w:t xml:space="preserve">4. Правовым актом главы администрации Новодеревянковского сельского поселения может быть придан статус несоответствия производственным и иным объектам, чьи санитарно-защитные зоны распространяются за пределы территориальной зоны расположения этих объектов (согласно Карте градостроительного зонирования, Часть II Правил) и функционирование которых наносит несоразмерный ущерб владельцам соседних объектов недвижимости, то есть значительно снижается стоимость этих объектов. </w:t>
      </w:r>
    </w:p>
    <w:p w14:paraId="6B800920" w14:textId="77777777" w:rsidR="001949DA" w:rsidRDefault="001949DA" w:rsidP="001949DA">
      <w:pPr>
        <w:ind w:firstLine="567"/>
        <w:jc w:val="both"/>
        <w:rPr>
          <w:szCs w:val="28"/>
        </w:rPr>
      </w:pPr>
    </w:p>
    <w:p w14:paraId="29EB019E" w14:textId="77777777" w:rsidR="001949DA" w:rsidRDefault="001949DA" w:rsidP="001949DA">
      <w:pPr>
        <w:jc w:val="center"/>
        <w:rPr>
          <w:b/>
          <w:szCs w:val="28"/>
        </w:rPr>
      </w:pPr>
      <w:bookmarkStart w:id="43" w:name="_Toc167622161"/>
      <w:bookmarkStart w:id="44" w:name="_Toc277337112"/>
      <w:bookmarkStart w:id="45" w:name="_Toc277336779"/>
      <w:r>
        <w:rPr>
          <w:b/>
          <w:szCs w:val="28"/>
        </w:rPr>
        <w:t>Статья 8. Использование и строительные изменения объектов недвижимости, несоответствующих Правилам</w:t>
      </w:r>
      <w:bookmarkEnd w:id="43"/>
      <w:bookmarkEnd w:id="44"/>
      <w:bookmarkEnd w:id="45"/>
    </w:p>
    <w:p w14:paraId="37A9E0F1" w14:textId="77777777" w:rsidR="001949DA" w:rsidRDefault="001949DA" w:rsidP="001949DA">
      <w:pPr>
        <w:jc w:val="both"/>
        <w:rPr>
          <w:szCs w:val="28"/>
        </w:rPr>
      </w:pPr>
    </w:p>
    <w:p w14:paraId="0B274F87" w14:textId="77777777" w:rsidR="001949DA" w:rsidRDefault="001949DA" w:rsidP="001949DA">
      <w:pPr>
        <w:ind w:firstLine="567"/>
        <w:jc w:val="both"/>
        <w:rPr>
          <w:szCs w:val="28"/>
        </w:rPr>
      </w:pPr>
      <w:r>
        <w:rPr>
          <w:szCs w:val="28"/>
        </w:rPr>
        <w:t>1. Земельные участки или объекты капитального строительства, виды разрешенного использования, предельные (минимальные и (или) максимальные) размеры и предельные параметры которых не соответствуют градостроительному регламенту, могут использоваться без установления срока приведения их в соответствие с градостроительным регламентом, за исключением случаев, если использование таких земельных участков и объектов капитального строительства опасно для жизни или здоровья человека, для окружающей среды, объектов культурного наследия.</w:t>
      </w:r>
    </w:p>
    <w:p w14:paraId="7E229693" w14:textId="77777777" w:rsidR="001949DA" w:rsidRDefault="001949DA" w:rsidP="001949DA">
      <w:pPr>
        <w:ind w:firstLine="567"/>
        <w:jc w:val="both"/>
        <w:rPr>
          <w:szCs w:val="28"/>
        </w:rPr>
      </w:pPr>
      <w:r>
        <w:rPr>
          <w:szCs w:val="28"/>
        </w:rPr>
        <w:t>1.1. Реконструкция указанных в пункте 1 настоящей статьи объектов капитального строительства может осуществляться только путем приведения таких объектов в соответствие с градостроительным регламентом или путем уменьшения их несоответствия предельным параметрам разрешенного строительства, реконструкции. Изменение видов разрешенного использования указанных земельных участков и объектов капитального строительства может осуществляться путем приведения их в соответствие с видами разрешенного использования земельных участков и объектов капитального строительства, установленными градостроительным регламентом.</w:t>
      </w:r>
    </w:p>
    <w:p w14:paraId="0FF78FE0" w14:textId="77777777" w:rsidR="001949DA" w:rsidRDefault="001949DA" w:rsidP="001949DA">
      <w:pPr>
        <w:ind w:firstLine="567"/>
        <w:jc w:val="both"/>
        <w:rPr>
          <w:szCs w:val="28"/>
        </w:rPr>
      </w:pPr>
      <w:r>
        <w:rPr>
          <w:szCs w:val="28"/>
        </w:rPr>
        <w:t>1.2. В случае, если использование указанных в пункте 1 настоящей статьи земельных участков и объектов капитального строительства продолжается и опасно для жизни или здоровья человека, для окружающей среды, объектов культурного наследия, в соответствии с федеральными законами может быть наложен запрет на использование таких земельных участков и объектов.</w:t>
      </w:r>
    </w:p>
    <w:p w14:paraId="27572B44" w14:textId="77777777" w:rsidR="001949DA" w:rsidRDefault="001949DA" w:rsidP="001949DA">
      <w:pPr>
        <w:ind w:firstLine="567"/>
        <w:jc w:val="both"/>
        <w:rPr>
          <w:szCs w:val="28"/>
        </w:rPr>
      </w:pPr>
      <w:r>
        <w:rPr>
          <w:szCs w:val="28"/>
        </w:rPr>
        <w:t xml:space="preserve">2. Все изменения несоответствующих объектов, осуществляемые путем изменения видов и интенсивности их использования, строительных параметров, могут производиться только в направлении приведения их в соответствие с настоящими Правилами. </w:t>
      </w:r>
    </w:p>
    <w:p w14:paraId="56238D98" w14:textId="77777777" w:rsidR="001949DA" w:rsidRDefault="001949DA" w:rsidP="001949DA">
      <w:pPr>
        <w:ind w:firstLine="567"/>
        <w:jc w:val="both"/>
        <w:rPr>
          <w:szCs w:val="28"/>
        </w:rPr>
      </w:pPr>
      <w:r>
        <w:rPr>
          <w:szCs w:val="28"/>
        </w:rPr>
        <w:lastRenderedPageBreak/>
        <w:t xml:space="preserve">Не допускается увеличивать площадь и строительный объем объектов недвижимости, указанных в подпунктах 1, 2 части 3 статьи 7 настоящих Правил. На объектах, являющихся источником воздействия и загрязнения окружающей среды, не допускается увеличивать объемы и интенсивность производственной деятельности без приведения используемой технологии в соответствие с требованиями безопасности - экологическими, санитарно-гигиеническими, противопожарными, гражданской обороны и предупреждения чрезвычайных ситуаций, иными требованиями безопасности, устанавливаемые техническими регламентами, а до их принятия - соответствующими нормативами и стандартами безопасности. </w:t>
      </w:r>
    </w:p>
    <w:p w14:paraId="2CFBDB68" w14:textId="77777777" w:rsidR="001949DA" w:rsidRDefault="001949DA" w:rsidP="001949DA">
      <w:pPr>
        <w:ind w:firstLine="567"/>
        <w:jc w:val="both"/>
        <w:rPr>
          <w:szCs w:val="28"/>
        </w:rPr>
      </w:pPr>
      <w:r>
        <w:rPr>
          <w:szCs w:val="28"/>
        </w:rPr>
        <w:t xml:space="preserve">Указанные в подпункте 2 пункта 3 статьи 7 настоящих Правил объекты недвижимости, несоответствующие настоящим Правилам по строительным параметрам (строения, затрудняющие или блокирующие возможность прохода, проезда, имеющие превышение площади и высоты по сравнению с разрешенными пределами и т.д.) поддерживаются и используются при условии, что эти действия не увеличивают степень несоответствия этих объектов настоящим Правилам. Действия по отношению к указанным объектам, выполняемые на основе разрешений на строительство, должны быть направлены на устранение несоответствия таких объектов настоящим Правилам. </w:t>
      </w:r>
    </w:p>
    <w:p w14:paraId="551D00CB" w14:textId="77777777" w:rsidR="001949DA" w:rsidRDefault="001949DA" w:rsidP="001949DA">
      <w:pPr>
        <w:ind w:firstLine="567"/>
        <w:jc w:val="both"/>
        <w:rPr>
          <w:szCs w:val="28"/>
        </w:rPr>
      </w:pPr>
      <w:r>
        <w:rPr>
          <w:szCs w:val="28"/>
        </w:rPr>
        <w:t xml:space="preserve">3. Несоответствующий вид использования недвижимости не может быть заменен на иной несоответствующий вид использования. </w:t>
      </w:r>
    </w:p>
    <w:p w14:paraId="54B447AF" w14:textId="77777777" w:rsidR="001949DA" w:rsidRDefault="001949DA" w:rsidP="001949DA">
      <w:pPr>
        <w:ind w:firstLine="567"/>
        <w:jc w:val="both"/>
        <w:rPr>
          <w:szCs w:val="28"/>
        </w:rPr>
      </w:pPr>
      <w:bookmarkStart w:id="46" w:name="_Toc167622162"/>
      <w:r>
        <w:rPr>
          <w:szCs w:val="28"/>
        </w:rPr>
        <w:t>Раздел 3. Участники отношений, возникающих по поводу землепользования и застройки.</w:t>
      </w:r>
      <w:bookmarkEnd w:id="46"/>
    </w:p>
    <w:p w14:paraId="232ED98C" w14:textId="77777777" w:rsidR="001949DA" w:rsidRDefault="001949DA" w:rsidP="001949DA">
      <w:pPr>
        <w:ind w:firstLine="567"/>
        <w:jc w:val="both"/>
        <w:rPr>
          <w:szCs w:val="28"/>
        </w:rPr>
      </w:pPr>
    </w:p>
    <w:p w14:paraId="575C8296" w14:textId="77777777" w:rsidR="001949DA" w:rsidRDefault="001949DA" w:rsidP="001949DA">
      <w:pPr>
        <w:jc w:val="center"/>
        <w:rPr>
          <w:b/>
          <w:szCs w:val="28"/>
        </w:rPr>
      </w:pPr>
      <w:bookmarkStart w:id="47" w:name="_Toc167622163"/>
      <w:r>
        <w:rPr>
          <w:b/>
          <w:szCs w:val="28"/>
        </w:rPr>
        <w:t>Статья 9. Органы, осуществляющие регулирование землепользования и застройки на территории Новодеревянковского сельского поселения.</w:t>
      </w:r>
      <w:bookmarkEnd w:id="47"/>
    </w:p>
    <w:p w14:paraId="130A8D36" w14:textId="77777777" w:rsidR="001949DA" w:rsidRDefault="001949DA" w:rsidP="001949DA">
      <w:pPr>
        <w:jc w:val="both"/>
        <w:rPr>
          <w:szCs w:val="28"/>
        </w:rPr>
      </w:pPr>
    </w:p>
    <w:p w14:paraId="16D8067E" w14:textId="77777777" w:rsidR="001949DA" w:rsidRDefault="001949DA" w:rsidP="001949DA">
      <w:pPr>
        <w:ind w:firstLine="567"/>
        <w:jc w:val="both"/>
        <w:rPr>
          <w:rFonts w:eastAsia="Calibri"/>
          <w:szCs w:val="28"/>
        </w:rPr>
      </w:pPr>
      <w:r>
        <w:rPr>
          <w:rFonts w:eastAsia="Calibri"/>
          <w:szCs w:val="28"/>
        </w:rPr>
        <w:t>1. В соответствии с федеральным законом от 06.10.2003 №131-ФЗ "Об общих принципах организации местного самоуправления в Российской Федерации" (с изм. и доп., вступ. в силу с 06.02.2023) регулирование землепользования и застройки на территории Новодеревянковского сельского поселения осуществляется органами местного самоуправления муниципального образования Каневской район и Комиссией по подготовке правил землепользования и застройки (далее - Комиссия).</w:t>
      </w:r>
    </w:p>
    <w:p w14:paraId="787DDA40" w14:textId="77777777" w:rsidR="001949DA" w:rsidRDefault="001949DA" w:rsidP="001949DA">
      <w:pPr>
        <w:ind w:firstLine="567"/>
        <w:jc w:val="both"/>
        <w:rPr>
          <w:rFonts w:eastAsia="Calibri"/>
          <w:szCs w:val="28"/>
        </w:rPr>
      </w:pPr>
      <w:r>
        <w:rPr>
          <w:rFonts w:eastAsia="Calibri"/>
          <w:szCs w:val="28"/>
        </w:rPr>
        <w:t>Полномочия органов местного самоуправления муниципального образования Каневской район в сфере регулирования землепользования и застройки устанавливаются Уставом муниципального образования Каневской район в соответствии с федеральным и краевым законодательством.</w:t>
      </w:r>
    </w:p>
    <w:p w14:paraId="0F2AB839" w14:textId="77777777" w:rsidR="001949DA" w:rsidRDefault="001949DA" w:rsidP="001949DA">
      <w:pPr>
        <w:ind w:firstLine="567"/>
        <w:jc w:val="both"/>
        <w:rPr>
          <w:rFonts w:eastAsia="Calibri"/>
          <w:szCs w:val="28"/>
        </w:rPr>
      </w:pPr>
      <w:r>
        <w:rPr>
          <w:rFonts w:eastAsia="Calibri"/>
          <w:szCs w:val="28"/>
        </w:rPr>
        <w:t xml:space="preserve">Полномочия структурных подразделений администрации муниципального образования Каневской район в сфере регулирования землепользования и застройки устанавливаются в Положениях о соответствующих структурных подразделениях, утверждаемых главой муниципального образования Каневской район. </w:t>
      </w:r>
    </w:p>
    <w:p w14:paraId="74EA16A1" w14:textId="77777777" w:rsidR="001949DA" w:rsidRDefault="001949DA" w:rsidP="001949DA">
      <w:pPr>
        <w:ind w:firstLine="567"/>
        <w:jc w:val="both"/>
        <w:rPr>
          <w:rFonts w:eastAsia="Calibri"/>
          <w:szCs w:val="28"/>
        </w:rPr>
      </w:pPr>
      <w:r>
        <w:rPr>
          <w:rFonts w:eastAsia="Calibri"/>
          <w:szCs w:val="28"/>
        </w:rPr>
        <w:lastRenderedPageBreak/>
        <w:t>Порядок образования и деятельности, состав и полномочия Комиссии устанавливаются Положением о ней, утверждаемым главой муниципального образования Каневской район. В состав Комиссии включаются представители органов местного самоуправления Новодеревянковского сельского поселения.</w:t>
      </w:r>
    </w:p>
    <w:p w14:paraId="537319F8" w14:textId="77777777" w:rsidR="001949DA" w:rsidRDefault="001949DA" w:rsidP="001949DA">
      <w:pPr>
        <w:ind w:firstLine="567"/>
        <w:jc w:val="both"/>
        <w:rPr>
          <w:rFonts w:eastAsia="Calibri"/>
          <w:szCs w:val="28"/>
        </w:rPr>
      </w:pPr>
      <w:r>
        <w:rPr>
          <w:rFonts w:eastAsia="Calibri"/>
          <w:szCs w:val="28"/>
        </w:rPr>
        <w:t xml:space="preserve">2. В случае заключения соглашения с органами местного самоуправления Новодеревянковского сельского поселения о передаче им осуществления части своих полномочий, касающихся осуществления регулирования землепользования и застройки на территории Новодеревянковского сельского поселения, данное регулирование осуществляется следующими органами: </w:t>
      </w:r>
    </w:p>
    <w:p w14:paraId="01B82620" w14:textId="77777777" w:rsidR="001949DA" w:rsidRDefault="001949DA" w:rsidP="001949DA">
      <w:pPr>
        <w:ind w:firstLine="567"/>
        <w:jc w:val="both"/>
        <w:rPr>
          <w:rFonts w:eastAsia="Calibri"/>
          <w:szCs w:val="28"/>
        </w:rPr>
      </w:pPr>
      <w:r>
        <w:rPr>
          <w:rFonts w:eastAsia="Calibri"/>
          <w:szCs w:val="28"/>
        </w:rPr>
        <w:t>- Советом Новодеревянковского сельского поселения Каневского района;</w:t>
      </w:r>
    </w:p>
    <w:p w14:paraId="109B43BD" w14:textId="77777777" w:rsidR="001949DA" w:rsidRDefault="001949DA" w:rsidP="001949DA">
      <w:pPr>
        <w:ind w:firstLine="567"/>
        <w:jc w:val="both"/>
        <w:rPr>
          <w:rFonts w:eastAsia="Calibri"/>
          <w:szCs w:val="28"/>
        </w:rPr>
      </w:pPr>
      <w:r>
        <w:rPr>
          <w:rFonts w:eastAsia="Calibri"/>
          <w:szCs w:val="28"/>
        </w:rPr>
        <w:t>- главой Новодеревянковского сельского поселения Каневского района;</w:t>
      </w:r>
    </w:p>
    <w:p w14:paraId="2F826049" w14:textId="77777777" w:rsidR="001949DA" w:rsidRDefault="001949DA" w:rsidP="001949DA">
      <w:pPr>
        <w:ind w:firstLine="567"/>
        <w:jc w:val="both"/>
        <w:rPr>
          <w:rFonts w:eastAsia="Calibri"/>
          <w:szCs w:val="28"/>
        </w:rPr>
      </w:pPr>
      <w:r>
        <w:rPr>
          <w:rFonts w:eastAsia="Calibri"/>
          <w:szCs w:val="28"/>
        </w:rPr>
        <w:t>- администрацией Новодеревянковского сельского поселения Каневского района, ее структурными подразделениями, уполномоченными в сфере градостроительной деятельности и земельных отношений;</w:t>
      </w:r>
    </w:p>
    <w:p w14:paraId="37B4AAF5" w14:textId="77777777" w:rsidR="001949DA" w:rsidRDefault="001949DA" w:rsidP="001949DA">
      <w:pPr>
        <w:ind w:firstLine="567"/>
        <w:jc w:val="both"/>
        <w:rPr>
          <w:rFonts w:eastAsia="Calibri"/>
          <w:szCs w:val="28"/>
        </w:rPr>
      </w:pPr>
      <w:r>
        <w:rPr>
          <w:rFonts w:eastAsia="Calibri"/>
          <w:szCs w:val="28"/>
        </w:rPr>
        <w:t>- Комиссией по подготовке правил землепользования и застройки (далее - Комиссия).</w:t>
      </w:r>
    </w:p>
    <w:p w14:paraId="290F5C10" w14:textId="77777777" w:rsidR="001949DA" w:rsidRDefault="001949DA" w:rsidP="001949DA">
      <w:pPr>
        <w:ind w:firstLine="567"/>
        <w:jc w:val="both"/>
        <w:rPr>
          <w:rFonts w:eastAsia="Calibri"/>
          <w:szCs w:val="28"/>
        </w:rPr>
      </w:pPr>
      <w:r>
        <w:rPr>
          <w:rFonts w:eastAsia="Calibri"/>
          <w:szCs w:val="28"/>
        </w:rPr>
        <w:t>Полномочия органов местного самоуправления поселения в сфере регулирования землепользования и застройки устанавливаются Уставом Новодеревянковского сельского поселения в соответствии с федеральным и краевым законодательством.</w:t>
      </w:r>
    </w:p>
    <w:p w14:paraId="4D4B8A3C" w14:textId="77777777" w:rsidR="001949DA" w:rsidRDefault="001949DA" w:rsidP="001949DA">
      <w:pPr>
        <w:ind w:firstLine="567"/>
        <w:jc w:val="both"/>
        <w:rPr>
          <w:rFonts w:eastAsia="Calibri"/>
          <w:szCs w:val="28"/>
        </w:rPr>
      </w:pPr>
      <w:r>
        <w:rPr>
          <w:rFonts w:eastAsia="Calibri"/>
          <w:szCs w:val="28"/>
        </w:rPr>
        <w:t xml:space="preserve">Полномочия структурных подразделений администрации Новодеревянковского сельского поселения в сфере регулирования землепользования и застройки устанавливаются в Положениях о соответствующих структурных подразделениях, утверждаемых главой Новодеревянковского сельского поселения. </w:t>
      </w:r>
    </w:p>
    <w:p w14:paraId="6602F104" w14:textId="77777777" w:rsidR="001949DA" w:rsidRDefault="001949DA" w:rsidP="001949DA">
      <w:pPr>
        <w:ind w:firstLine="567"/>
        <w:jc w:val="both"/>
        <w:rPr>
          <w:rFonts w:eastAsia="Calibri"/>
          <w:szCs w:val="28"/>
        </w:rPr>
      </w:pPr>
      <w:r>
        <w:rPr>
          <w:rFonts w:eastAsia="Calibri"/>
          <w:szCs w:val="28"/>
        </w:rPr>
        <w:t xml:space="preserve">Порядок образования и деятельности, состав и полномочия Комиссии устанавливаются Положением о ней, утверждаемым главой Новодеревянковского сельского поселения. </w:t>
      </w:r>
    </w:p>
    <w:p w14:paraId="19E522C3" w14:textId="77777777" w:rsidR="001949DA" w:rsidRDefault="001949DA" w:rsidP="001949DA">
      <w:pPr>
        <w:ind w:firstLine="567"/>
        <w:jc w:val="both"/>
        <w:rPr>
          <w:rFonts w:eastAsia="Calibri"/>
          <w:szCs w:val="28"/>
        </w:rPr>
      </w:pPr>
    </w:p>
    <w:p w14:paraId="0673536F" w14:textId="77777777" w:rsidR="001949DA" w:rsidRDefault="001949DA" w:rsidP="001949DA">
      <w:pPr>
        <w:ind w:firstLine="567"/>
        <w:jc w:val="center"/>
        <w:rPr>
          <w:b/>
          <w:szCs w:val="28"/>
        </w:rPr>
      </w:pPr>
      <w:bookmarkStart w:id="48" w:name="_Toc167622164"/>
      <w:bookmarkStart w:id="49" w:name="_Toc105154870"/>
      <w:bookmarkStart w:id="50" w:name="_Toc387084703"/>
      <w:bookmarkStart w:id="51" w:name="_Toc358208412"/>
      <w:r>
        <w:rPr>
          <w:b/>
          <w:szCs w:val="28"/>
        </w:rPr>
        <w:t>Статья 10. Полномочия органов местного самоуправления в области градостроительной деятельности.</w:t>
      </w:r>
      <w:bookmarkEnd w:id="48"/>
      <w:bookmarkEnd w:id="49"/>
      <w:bookmarkEnd w:id="50"/>
      <w:bookmarkEnd w:id="51"/>
    </w:p>
    <w:p w14:paraId="11546C78" w14:textId="77777777" w:rsidR="001949DA" w:rsidRDefault="001949DA" w:rsidP="001949DA">
      <w:pPr>
        <w:ind w:firstLine="567"/>
        <w:jc w:val="both"/>
        <w:rPr>
          <w:rFonts w:eastAsia="Calibri"/>
          <w:szCs w:val="28"/>
        </w:rPr>
      </w:pPr>
    </w:p>
    <w:p w14:paraId="6ED1F256" w14:textId="77777777" w:rsidR="001949DA" w:rsidRDefault="001949DA" w:rsidP="001949DA">
      <w:pPr>
        <w:ind w:firstLine="567"/>
        <w:jc w:val="both"/>
        <w:rPr>
          <w:rFonts w:eastAsia="Calibri"/>
          <w:szCs w:val="28"/>
        </w:rPr>
      </w:pPr>
      <w:r>
        <w:rPr>
          <w:rFonts w:eastAsia="Calibri"/>
          <w:szCs w:val="28"/>
        </w:rPr>
        <w:t>1. К полномочиям органов местного самоуправления в области градостроительной деятельности относятся:</w:t>
      </w:r>
    </w:p>
    <w:p w14:paraId="074AB6AC" w14:textId="77777777" w:rsidR="001949DA" w:rsidRDefault="001949DA" w:rsidP="001949DA">
      <w:pPr>
        <w:ind w:firstLine="567"/>
        <w:jc w:val="both"/>
        <w:rPr>
          <w:rFonts w:eastAsia="Calibri"/>
          <w:szCs w:val="28"/>
        </w:rPr>
      </w:pPr>
      <w:r>
        <w:rPr>
          <w:rFonts w:eastAsia="Calibri"/>
          <w:szCs w:val="28"/>
        </w:rPr>
        <w:t>1) подготовка и утверждение документов территориального планирования Новодеревянковского сельского поселения;</w:t>
      </w:r>
    </w:p>
    <w:p w14:paraId="584E877A" w14:textId="77777777" w:rsidR="001949DA" w:rsidRDefault="001949DA" w:rsidP="001949DA">
      <w:pPr>
        <w:ind w:firstLine="567"/>
        <w:jc w:val="both"/>
        <w:rPr>
          <w:rFonts w:eastAsia="Calibri"/>
          <w:szCs w:val="28"/>
        </w:rPr>
      </w:pPr>
      <w:r>
        <w:rPr>
          <w:rFonts w:eastAsia="Calibri"/>
          <w:szCs w:val="28"/>
        </w:rPr>
        <w:t>2) подготовка и утверждение местных нормативов градостроительного проектирования Новодеревянковского сельского поселения;</w:t>
      </w:r>
    </w:p>
    <w:p w14:paraId="57B0267D" w14:textId="77777777" w:rsidR="001949DA" w:rsidRDefault="001949DA" w:rsidP="001949DA">
      <w:pPr>
        <w:ind w:firstLine="567"/>
        <w:jc w:val="both"/>
        <w:rPr>
          <w:rFonts w:eastAsia="Calibri"/>
          <w:szCs w:val="28"/>
        </w:rPr>
      </w:pPr>
      <w:r>
        <w:rPr>
          <w:rFonts w:eastAsia="Calibri"/>
          <w:szCs w:val="28"/>
        </w:rPr>
        <w:t>3) подготовка и утверждение правил землепользования и застройки Новодеревянковского сельского поселения, а также внесение в них изменений;</w:t>
      </w:r>
    </w:p>
    <w:p w14:paraId="1BC17B14" w14:textId="77777777" w:rsidR="001949DA" w:rsidRDefault="001949DA" w:rsidP="001949DA">
      <w:pPr>
        <w:ind w:firstLine="567"/>
        <w:jc w:val="both"/>
        <w:rPr>
          <w:rFonts w:eastAsia="Calibri"/>
          <w:szCs w:val="28"/>
        </w:rPr>
      </w:pPr>
      <w:r>
        <w:rPr>
          <w:rFonts w:eastAsia="Calibri"/>
          <w:szCs w:val="28"/>
        </w:rPr>
        <w:t>4) подготовка и утверждение документации по планировке территории в случаях, предусмотренных Градостроительным Кодексом РФ;</w:t>
      </w:r>
    </w:p>
    <w:p w14:paraId="689B76CB" w14:textId="77777777" w:rsidR="001949DA" w:rsidRDefault="001949DA" w:rsidP="001949DA">
      <w:pPr>
        <w:ind w:firstLine="567"/>
        <w:jc w:val="both"/>
        <w:rPr>
          <w:rFonts w:eastAsia="Calibri"/>
          <w:szCs w:val="28"/>
        </w:rPr>
      </w:pPr>
      <w:r>
        <w:rPr>
          <w:rFonts w:eastAsia="Calibri"/>
          <w:szCs w:val="28"/>
        </w:rPr>
        <w:t xml:space="preserve">5) выдача разрешений на строительство, разрешений на ввод объектов в эксплуатацию при осуществлении строительства, реконструкции, капитального </w:t>
      </w:r>
      <w:r>
        <w:rPr>
          <w:rFonts w:eastAsia="Calibri"/>
          <w:szCs w:val="28"/>
        </w:rPr>
        <w:lastRenderedPageBreak/>
        <w:t>ремонта объектов капитального строительства, расположенных на территории Новодеревянковского сельского поселения;</w:t>
      </w:r>
    </w:p>
    <w:p w14:paraId="2F29435B" w14:textId="77777777" w:rsidR="001949DA" w:rsidRDefault="001949DA" w:rsidP="001949DA">
      <w:pPr>
        <w:ind w:firstLine="567"/>
        <w:jc w:val="both"/>
        <w:rPr>
          <w:rFonts w:eastAsia="Calibri"/>
          <w:szCs w:val="28"/>
        </w:rPr>
      </w:pPr>
      <w:r>
        <w:rPr>
          <w:rFonts w:eastAsia="Calibri"/>
          <w:szCs w:val="28"/>
        </w:rPr>
        <w:t xml:space="preserve">5.1) направление уведомлений, предусмотренных </w:t>
      </w:r>
      <w:hyperlink r:id="rId122" w:anchor="Par3105" w:tooltip="2) направляет застройщику способом, определенным им в уведомлении о планируемом строительстве, уведомление о соответствии указанных в уведомлении о планируемом строительстве параметров объекта индивидуального жилищного строительства или садового дома уста" w:history="1">
        <w:r>
          <w:rPr>
            <w:rStyle w:val="af"/>
            <w:rFonts w:eastAsia="Calibri"/>
            <w:color w:val="auto"/>
            <w:szCs w:val="28"/>
          </w:rPr>
          <w:t>пунктом 2 части 7</w:t>
        </w:r>
      </w:hyperlink>
      <w:r>
        <w:rPr>
          <w:rFonts w:eastAsia="Calibri"/>
          <w:szCs w:val="28"/>
        </w:rPr>
        <w:t xml:space="preserve">, </w:t>
      </w:r>
      <w:hyperlink r:id="rId123" w:anchor="Par3109" w:tooltip="3) в срок не позднее двадцати рабочих дней со дня поступления этого уведомления направляет застройщику способом, определенным им в этом уведомлении, предусмотренное пунктом 2 части 7 настоящей статьи уведомление о соответствии указанных в уведомлении о пл" w:history="1">
        <w:r>
          <w:rPr>
            <w:rStyle w:val="af"/>
            <w:rFonts w:eastAsia="Calibri"/>
            <w:color w:val="auto"/>
            <w:szCs w:val="28"/>
          </w:rPr>
          <w:t>пунктом 3 части 8 статьи 51.1</w:t>
        </w:r>
      </w:hyperlink>
      <w:r>
        <w:rPr>
          <w:rFonts w:eastAsia="Calibri"/>
          <w:szCs w:val="28"/>
        </w:rPr>
        <w:t xml:space="preserve"> и </w:t>
      </w:r>
      <w:hyperlink r:id="rId124" w:anchor="Par3367" w:tooltip="5) направляет застройщику способом, указанным в уведомлении об окончании строительства, уведомление о соответствии построенных или реконструированных объекта индивидуального жилищного строительства или садового дома требованиям законодательства о градостр" w:history="1">
        <w:r>
          <w:rPr>
            <w:rStyle w:val="af"/>
            <w:rFonts w:eastAsia="Calibri"/>
            <w:color w:val="auto"/>
            <w:szCs w:val="28"/>
          </w:rPr>
          <w:t>пунктом 5 части 19 статьи 55</w:t>
        </w:r>
      </w:hyperlink>
      <w:r>
        <w:rPr>
          <w:rFonts w:eastAsia="Calibri"/>
          <w:szCs w:val="28"/>
        </w:rPr>
        <w:t xml:space="preserve"> Градостроительного Кодекса, при осуществлении строительства, реконструкции объектов индивидуального жилищного строительства, садовых домов на земельных участках, расположенных на территориях поселений;</w:t>
      </w:r>
    </w:p>
    <w:p w14:paraId="5D09CC54" w14:textId="77777777" w:rsidR="001949DA" w:rsidRDefault="001949DA" w:rsidP="001949DA">
      <w:pPr>
        <w:ind w:firstLine="567"/>
        <w:jc w:val="both"/>
        <w:rPr>
          <w:rFonts w:eastAsia="Calibri"/>
          <w:szCs w:val="28"/>
        </w:rPr>
      </w:pPr>
      <w:r>
        <w:rPr>
          <w:rFonts w:eastAsia="Calibri"/>
          <w:szCs w:val="28"/>
        </w:rPr>
        <w:t xml:space="preserve">6) принятие решений о развитии застроенных территорий; </w:t>
      </w:r>
    </w:p>
    <w:p w14:paraId="5BF09D49" w14:textId="77777777" w:rsidR="001949DA" w:rsidRDefault="001949DA" w:rsidP="001949DA">
      <w:pPr>
        <w:ind w:firstLine="567"/>
        <w:jc w:val="both"/>
        <w:rPr>
          <w:rFonts w:eastAsia="Calibri"/>
          <w:szCs w:val="28"/>
        </w:rPr>
      </w:pPr>
      <w:r>
        <w:rPr>
          <w:rFonts w:eastAsia="Calibri"/>
          <w:szCs w:val="28"/>
        </w:rPr>
        <w:t>7) проведение осмотра зданий, сооружений на предмет их технического состояния и надлежащего технического обслуживания в соответствии с требованиями технических регламентов, предъявляемых к конструктивным и другим характеристикам надежности и безопасности указанных объектов, требованиям проектной документации, выдача рекомендаций о мерах по устранению выявленных нарушений в случаях, предусмотренных Градостроительным Кодексом РФ;</w:t>
      </w:r>
    </w:p>
    <w:p w14:paraId="38CEF381" w14:textId="77777777" w:rsidR="001949DA" w:rsidRDefault="001949DA" w:rsidP="001949DA">
      <w:pPr>
        <w:ind w:firstLine="567"/>
        <w:jc w:val="both"/>
        <w:rPr>
          <w:rFonts w:eastAsia="Calibri"/>
          <w:szCs w:val="28"/>
        </w:rPr>
      </w:pPr>
      <w:r>
        <w:rPr>
          <w:rFonts w:eastAsia="Calibri"/>
          <w:szCs w:val="28"/>
        </w:rPr>
        <w:t>8) рассмотрение архитектурно-градостроительного облика объекта капитального строительства;</w:t>
      </w:r>
    </w:p>
    <w:p w14:paraId="76606A9C" w14:textId="77777777" w:rsidR="001949DA" w:rsidRDefault="001949DA" w:rsidP="001949DA">
      <w:pPr>
        <w:ind w:firstLine="567"/>
        <w:jc w:val="both"/>
        <w:rPr>
          <w:rFonts w:eastAsia="Calibri"/>
          <w:szCs w:val="28"/>
        </w:rPr>
      </w:pPr>
      <w:r>
        <w:rPr>
          <w:rFonts w:eastAsia="Calibri"/>
          <w:szCs w:val="28"/>
        </w:rPr>
        <w:t>9) разработка и утверждение программ комплексного развития систем коммунальной инфраструктуры, программ комплексного развития транспортной инфраструктуры, программ комплексного развития социальной инфраструктуры Новодеревянковского сельского поселения;</w:t>
      </w:r>
    </w:p>
    <w:p w14:paraId="6BE6DF33" w14:textId="77777777" w:rsidR="001949DA" w:rsidRDefault="001949DA" w:rsidP="001949DA">
      <w:pPr>
        <w:ind w:firstLine="567"/>
        <w:jc w:val="both"/>
        <w:rPr>
          <w:rFonts w:eastAsia="Calibri"/>
          <w:szCs w:val="28"/>
        </w:rPr>
      </w:pPr>
      <w:r>
        <w:rPr>
          <w:rFonts w:eastAsia="Calibri"/>
          <w:szCs w:val="28"/>
        </w:rPr>
        <w:t>10) заключение договоров о комплексном развитии территории по инициативе правообладателей земельных участков и (или) расположенных на них объектов недвижимого имущества;</w:t>
      </w:r>
    </w:p>
    <w:p w14:paraId="130DA389" w14:textId="77777777" w:rsidR="001949DA" w:rsidRDefault="001949DA" w:rsidP="001949DA">
      <w:pPr>
        <w:ind w:firstLine="567"/>
        <w:jc w:val="both"/>
        <w:rPr>
          <w:rFonts w:eastAsia="Calibri"/>
          <w:szCs w:val="28"/>
        </w:rPr>
      </w:pPr>
      <w:r>
        <w:rPr>
          <w:rFonts w:eastAsia="Calibri"/>
          <w:szCs w:val="28"/>
        </w:rPr>
        <w:t>11) принятие решения о комплексном развитии территории по инициативе органа местного самоуправления;</w:t>
      </w:r>
    </w:p>
    <w:p w14:paraId="0D4789ED" w14:textId="77777777" w:rsidR="001949DA" w:rsidRDefault="001949DA" w:rsidP="001949DA">
      <w:pPr>
        <w:ind w:firstLine="567"/>
        <w:jc w:val="both"/>
        <w:rPr>
          <w:rFonts w:eastAsia="Calibri"/>
          <w:szCs w:val="28"/>
        </w:rPr>
      </w:pPr>
      <w:r>
        <w:rPr>
          <w:rFonts w:eastAsia="Calibri"/>
          <w:szCs w:val="28"/>
        </w:rPr>
        <w:t>12) принятие решения о сносе самовольной постройки либо решения о сносе самовольной постройки или ее приведении в соответствие с предельными параметрами разрешенного строительства, реконструкции объектов капитального строительства, установленными правилами землепользования и застройки, документацией по планировке территории, или обязательными требованиями к параметрам объектов капитального строительства, установленными Градостроительным Кодексом РФ, другими федеральными законами (далее - приведение в соответствие с установленными требованиями), в случаях, предусмотренных гражданским законодательством, осуществление сноса самовольной постройки или ее приведения в соответствие с установленными требованиями в случаях, предусмотренных Градостроительным Кодексом РФ.</w:t>
      </w:r>
    </w:p>
    <w:p w14:paraId="0C8303B2" w14:textId="77777777" w:rsidR="001949DA" w:rsidRDefault="001949DA" w:rsidP="001949DA">
      <w:pPr>
        <w:ind w:firstLine="567"/>
        <w:jc w:val="both"/>
        <w:rPr>
          <w:rFonts w:eastAsia="Calibri"/>
          <w:szCs w:val="28"/>
        </w:rPr>
      </w:pPr>
      <w:r>
        <w:rPr>
          <w:rFonts w:eastAsia="Calibri"/>
          <w:szCs w:val="28"/>
        </w:rPr>
        <w:t xml:space="preserve">2. К полномочиям органов местного самоуправления в области земельных отношений относятся резервирование земель, изъятие земельных участков для муниципальных нужд, установление с учетом требований законодательства Российской Федерации правил землепользования и застройки территорий городских и сельских поселений, территорий других муниципальных образований, разработка и реализация местных программ использования и </w:t>
      </w:r>
      <w:r>
        <w:rPr>
          <w:rFonts w:eastAsia="Calibri"/>
          <w:szCs w:val="28"/>
        </w:rPr>
        <w:lastRenderedPageBreak/>
        <w:t>охраны земель, а также иные полномочия на решение вопросов местного значения в области использования и охраны земель.</w:t>
      </w:r>
    </w:p>
    <w:p w14:paraId="193178CA" w14:textId="77777777" w:rsidR="001949DA" w:rsidRDefault="001949DA" w:rsidP="001949DA">
      <w:pPr>
        <w:ind w:firstLine="567"/>
        <w:jc w:val="both"/>
        <w:rPr>
          <w:rFonts w:eastAsia="Calibri"/>
          <w:szCs w:val="28"/>
        </w:rPr>
      </w:pPr>
      <w:r>
        <w:rPr>
          <w:rFonts w:eastAsia="Calibri"/>
          <w:szCs w:val="28"/>
        </w:rPr>
        <w:t>3. Полномочия органов местного самоуправления в Краснодарском крае в области земельных отношений осуществляется в соответствии со ст.6 Закона КК от 05.11.2002 № 532-КЗ «Об основах регулирования земельных отношений в Краснодарском крае».</w:t>
      </w:r>
    </w:p>
    <w:p w14:paraId="19F3AEE8" w14:textId="77777777" w:rsidR="001949DA" w:rsidRDefault="001949DA" w:rsidP="001949DA">
      <w:pPr>
        <w:ind w:firstLine="567"/>
        <w:jc w:val="both"/>
        <w:rPr>
          <w:rFonts w:eastAsia="Calibri"/>
          <w:szCs w:val="28"/>
        </w:rPr>
      </w:pPr>
    </w:p>
    <w:p w14:paraId="3489C5BC" w14:textId="77777777" w:rsidR="001949DA" w:rsidRDefault="001949DA" w:rsidP="001949DA">
      <w:pPr>
        <w:ind w:firstLine="567"/>
        <w:jc w:val="center"/>
        <w:rPr>
          <w:b/>
          <w:szCs w:val="28"/>
        </w:rPr>
      </w:pPr>
      <w:bookmarkStart w:id="52" w:name="_Toc167622165"/>
      <w:bookmarkStart w:id="53" w:name="_Toc357004050"/>
      <w:bookmarkStart w:id="54" w:name="_Toc344077818"/>
      <w:r>
        <w:rPr>
          <w:b/>
          <w:szCs w:val="28"/>
        </w:rPr>
        <w:t>Статья 11. Полномочия главы Новодеревянковского сельского поселения в области землепользования и застройки.</w:t>
      </w:r>
      <w:bookmarkEnd w:id="52"/>
    </w:p>
    <w:p w14:paraId="247393C4" w14:textId="77777777" w:rsidR="001949DA" w:rsidRDefault="001949DA" w:rsidP="001949DA">
      <w:pPr>
        <w:ind w:firstLine="567"/>
        <w:jc w:val="both"/>
        <w:rPr>
          <w:rFonts w:eastAsia="SimSun"/>
          <w:szCs w:val="28"/>
        </w:rPr>
      </w:pPr>
      <w:r>
        <w:rPr>
          <w:rFonts w:eastAsia="SimSun"/>
          <w:szCs w:val="28"/>
        </w:rPr>
        <w:t>1. В случае заключения соглашения органов местного самоуправления муниципального образования Каневский район с органами местного самоуправления Новодеревянковского сельского поселения о передаче им осуществления части своих полномочий, касающихся осуществления регулирования землепользования и застройки на территории Новодеревянковского сельского поселения, к полномочиям главы Новодеревянковского сельского поселения в области землепользования и застройки относятся:</w:t>
      </w:r>
    </w:p>
    <w:p w14:paraId="00F89136" w14:textId="77777777" w:rsidR="001949DA" w:rsidRDefault="001949DA" w:rsidP="001949DA">
      <w:pPr>
        <w:ind w:firstLine="567"/>
        <w:jc w:val="both"/>
        <w:rPr>
          <w:rFonts w:eastAsia="SimSun"/>
          <w:szCs w:val="28"/>
        </w:rPr>
      </w:pPr>
      <w:r>
        <w:rPr>
          <w:rFonts w:eastAsia="SimSun"/>
          <w:szCs w:val="28"/>
        </w:rPr>
        <w:t>1) принятие в пределах своей компетенции муниципальных нормативных правовых актов в области регулирования землепользования и застройки;</w:t>
      </w:r>
    </w:p>
    <w:p w14:paraId="5AE77146" w14:textId="77777777" w:rsidR="001949DA" w:rsidRDefault="001949DA" w:rsidP="001949DA">
      <w:pPr>
        <w:ind w:firstLine="567"/>
        <w:jc w:val="both"/>
        <w:rPr>
          <w:rFonts w:eastAsia="SimSun"/>
          <w:szCs w:val="28"/>
        </w:rPr>
      </w:pPr>
      <w:r>
        <w:rPr>
          <w:rFonts w:eastAsia="SimSun"/>
          <w:szCs w:val="28"/>
        </w:rPr>
        <w:t>2) принятие решения о подготовке проекта генерального плана, а также решения о подготовке предложений о внесении в генеральный план изменений;</w:t>
      </w:r>
    </w:p>
    <w:p w14:paraId="7BF16E28" w14:textId="77777777" w:rsidR="001949DA" w:rsidRDefault="001949DA" w:rsidP="001949DA">
      <w:pPr>
        <w:ind w:firstLine="567"/>
        <w:jc w:val="both"/>
        <w:rPr>
          <w:rFonts w:eastAsia="SimSun"/>
          <w:szCs w:val="28"/>
        </w:rPr>
      </w:pPr>
      <w:r>
        <w:rPr>
          <w:rFonts w:eastAsia="SimSun"/>
          <w:szCs w:val="28"/>
        </w:rPr>
        <w:t>3) с учетом заключения о результатах публичных слушаний принятие решения о направлении на утверждение Совета согласованного или не согласованного в определенной части проекта генерального плана;</w:t>
      </w:r>
    </w:p>
    <w:p w14:paraId="781BF721" w14:textId="77777777" w:rsidR="001949DA" w:rsidRDefault="001949DA" w:rsidP="001949DA">
      <w:pPr>
        <w:ind w:firstLine="567"/>
        <w:jc w:val="both"/>
        <w:rPr>
          <w:rFonts w:eastAsia="SimSun"/>
          <w:szCs w:val="28"/>
        </w:rPr>
      </w:pPr>
      <w:r>
        <w:rPr>
          <w:rFonts w:eastAsia="SimSun"/>
          <w:szCs w:val="28"/>
        </w:rPr>
        <w:t>4) принятие решения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 с указанием причин принятого решения;</w:t>
      </w:r>
    </w:p>
    <w:p w14:paraId="63E49DE7" w14:textId="77777777" w:rsidR="001949DA" w:rsidRDefault="001949DA" w:rsidP="001949DA">
      <w:pPr>
        <w:ind w:firstLine="567"/>
        <w:jc w:val="both"/>
        <w:rPr>
          <w:rFonts w:eastAsia="SimSun"/>
          <w:szCs w:val="28"/>
        </w:rPr>
      </w:pPr>
      <w:r>
        <w:rPr>
          <w:rFonts w:eastAsia="SimSun"/>
          <w:szCs w:val="28"/>
        </w:rPr>
        <w:t>5) принятие решения о предоставлении разрешения на условно – разрешенный вид использования земельного участка или объектов капитального строительства или об отказе в предоставлении такого разрешения.</w:t>
      </w:r>
    </w:p>
    <w:p w14:paraId="548A9CEE" w14:textId="77777777" w:rsidR="001949DA" w:rsidRDefault="001949DA" w:rsidP="001949DA">
      <w:pPr>
        <w:ind w:firstLine="567"/>
        <w:jc w:val="both"/>
        <w:rPr>
          <w:rFonts w:eastAsia="SimSun"/>
          <w:szCs w:val="28"/>
        </w:rPr>
      </w:pPr>
      <w:r>
        <w:rPr>
          <w:rFonts w:eastAsia="SimSun"/>
          <w:szCs w:val="28"/>
        </w:rPr>
        <w:t>6) принятие решения об утверждении документации по планировки территории или об отклонении такой документации и о направлении ее в органы местного самоуправления на доработку с учетом положений, установленных Градостроительным кодексом РФ;</w:t>
      </w:r>
    </w:p>
    <w:p w14:paraId="64B33385" w14:textId="77777777" w:rsidR="001949DA" w:rsidRDefault="001949DA" w:rsidP="001949DA">
      <w:pPr>
        <w:ind w:firstLine="567"/>
        <w:jc w:val="both"/>
        <w:rPr>
          <w:rFonts w:eastAsia="SimSun"/>
          <w:szCs w:val="28"/>
        </w:rPr>
      </w:pPr>
      <w:r>
        <w:rPr>
          <w:rFonts w:eastAsia="SimSun"/>
          <w:szCs w:val="28"/>
        </w:rPr>
        <w:t>7) принятие решения об изменении одного вида разрешенного использования земельных участков и объектов капитального строительства на другой вид такого использования в соответствии с законодательством;</w:t>
      </w:r>
    </w:p>
    <w:p w14:paraId="49CC6615" w14:textId="77777777" w:rsidR="001949DA" w:rsidRDefault="001949DA" w:rsidP="001949DA">
      <w:pPr>
        <w:ind w:firstLine="567"/>
        <w:jc w:val="both"/>
        <w:rPr>
          <w:rFonts w:eastAsia="SimSun"/>
          <w:szCs w:val="28"/>
        </w:rPr>
      </w:pPr>
      <w:r>
        <w:rPr>
          <w:rFonts w:eastAsia="SimSun"/>
          <w:szCs w:val="28"/>
        </w:rPr>
        <w:t>8) иные полномочия, отнесенные к компетенции Главы поселения Уставом поселения, решениями Совета поселения в соответствии с действующим законодательством.</w:t>
      </w:r>
    </w:p>
    <w:p w14:paraId="41751BA1" w14:textId="77777777" w:rsidR="001949DA" w:rsidRDefault="001949DA" w:rsidP="001949DA">
      <w:pPr>
        <w:ind w:firstLine="567"/>
        <w:jc w:val="both"/>
        <w:rPr>
          <w:rFonts w:eastAsia="SimSun"/>
          <w:szCs w:val="28"/>
        </w:rPr>
      </w:pPr>
      <w:r>
        <w:rPr>
          <w:rFonts w:eastAsia="SimSun"/>
          <w:szCs w:val="28"/>
        </w:rPr>
        <w:t>2. В целях реализации полномочий Главой поселения издаются муниципальные правовые акты в соответствии с предоставленными Уставом поселения полномочиями.</w:t>
      </w:r>
    </w:p>
    <w:p w14:paraId="44B1CDD3" w14:textId="77777777" w:rsidR="001949DA" w:rsidRDefault="001949DA" w:rsidP="001949DA">
      <w:pPr>
        <w:jc w:val="both"/>
        <w:rPr>
          <w:szCs w:val="28"/>
        </w:rPr>
      </w:pPr>
      <w:bookmarkStart w:id="55" w:name="_Toc167622166"/>
      <w:bookmarkEnd w:id="55"/>
    </w:p>
    <w:p w14:paraId="7431E56D" w14:textId="77777777" w:rsidR="001949DA" w:rsidRDefault="001949DA" w:rsidP="001949DA">
      <w:pPr>
        <w:jc w:val="center"/>
        <w:rPr>
          <w:b/>
          <w:szCs w:val="28"/>
        </w:rPr>
      </w:pPr>
      <w:bookmarkStart w:id="56" w:name="_Toc167622167"/>
      <w:bookmarkStart w:id="57" w:name="__RefHeading___Toc48725584"/>
      <w:r>
        <w:rPr>
          <w:b/>
          <w:szCs w:val="28"/>
        </w:rPr>
        <w:t>Статья 12. Обязанности ведущего специалиста в области градостроительной деятельности.</w:t>
      </w:r>
      <w:bookmarkEnd w:id="56"/>
      <w:bookmarkEnd w:id="57"/>
    </w:p>
    <w:p w14:paraId="393B7544" w14:textId="77777777" w:rsidR="001949DA" w:rsidRDefault="001949DA" w:rsidP="001949DA">
      <w:pPr>
        <w:ind w:firstLine="709"/>
        <w:jc w:val="both"/>
        <w:rPr>
          <w:szCs w:val="28"/>
        </w:rPr>
      </w:pPr>
      <w:r>
        <w:rPr>
          <w:szCs w:val="28"/>
        </w:rPr>
        <w:t>1. К обязанностям ведущего специалиста по градостроительной деятельности относятся:</w:t>
      </w:r>
    </w:p>
    <w:p w14:paraId="390E967C" w14:textId="77777777" w:rsidR="001949DA" w:rsidRDefault="001949DA" w:rsidP="001949DA">
      <w:pPr>
        <w:ind w:firstLine="709"/>
        <w:jc w:val="both"/>
        <w:rPr>
          <w:szCs w:val="28"/>
        </w:rPr>
      </w:pPr>
      <w:r>
        <w:rPr>
          <w:szCs w:val="28"/>
        </w:rPr>
        <w:t>Прием заявлений граждан на:</w:t>
      </w:r>
    </w:p>
    <w:p w14:paraId="7FAFD248" w14:textId="77777777" w:rsidR="001949DA" w:rsidRDefault="001949DA" w:rsidP="001949DA">
      <w:pPr>
        <w:ind w:firstLine="709"/>
        <w:jc w:val="both"/>
        <w:rPr>
          <w:szCs w:val="28"/>
        </w:rPr>
      </w:pPr>
      <w:r>
        <w:rPr>
          <w:szCs w:val="28"/>
        </w:rPr>
        <w:t>- ввод в эксплуатацию построенных, реконструируемых объектов капитального строительства;</w:t>
      </w:r>
    </w:p>
    <w:p w14:paraId="1723200D" w14:textId="77777777" w:rsidR="001949DA" w:rsidRDefault="001949DA" w:rsidP="001949DA">
      <w:pPr>
        <w:ind w:firstLine="709"/>
        <w:jc w:val="both"/>
        <w:rPr>
          <w:szCs w:val="28"/>
        </w:rPr>
      </w:pPr>
      <w:r>
        <w:rPr>
          <w:szCs w:val="28"/>
        </w:rPr>
        <w:t>- публичные слушания об отклонении предельных размеров разрешенного строительства (реконструкции);</w:t>
      </w:r>
    </w:p>
    <w:p w14:paraId="39914AFF" w14:textId="77777777" w:rsidR="001949DA" w:rsidRDefault="001949DA" w:rsidP="001949DA">
      <w:pPr>
        <w:ind w:firstLine="709"/>
        <w:jc w:val="both"/>
        <w:rPr>
          <w:szCs w:val="28"/>
        </w:rPr>
      </w:pPr>
      <w:r>
        <w:rPr>
          <w:szCs w:val="28"/>
        </w:rPr>
        <w:t>- разрешение строительства (реконструкции) капитального строительства;</w:t>
      </w:r>
    </w:p>
    <w:p w14:paraId="15F6DBED" w14:textId="77777777" w:rsidR="001949DA" w:rsidRDefault="001949DA" w:rsidP="001949DA">
      <w:pPr>
        <w:ind w:firstLine="709"/>
        <w:jc w:val="both"/>
        <w:rPr>
          <w:szCs w:val="28"/>
        </w:rPr>
      </w:pPr>
      <w:r>
        <w:rPr>
          <w:szCs w:val="28"/>
        </w:rPr>
        <w:t>- подготовку и выдачу градостроительного плана земельного участка.</w:t>
      </w:r>
    </w:p>
    <w:p w14:paraId="3A5FCAEB" w14:textId="77777777" w:rsidR="001949DA" w:rsidRDefault="001949DA" w:rsidP="001949DA">
      <w:pPr>
        <w:ind w:firstLine="709"/>
        <w:jc w:val="both"/>
        <w:rPr>
          <w:szCs w:val="28"/>
        </w:rPr>
      </w:pPr>
      <w:r>
        <w:rPr>
          <w:szCs w:val="28"/>
        </w:rPr>
        <w:t>Подготовка градостроительного плана земельного участка, проекта постановления по утверждению градостроительного плана земельного участка.</w:t>
      </w:r>
    </w:p>
    <w:p w14:paraId="07F87F94" w14:textId="77777777" w:rsidR="001949DA" w:rsidRDefault="001949DA" w:rsidP="001949DA">
      <w:pPr>
        <w:ind w:firstLine="709"/>
        <w:jc w:val="both"/>
        <w:rPr>
          <w:szCs w:val="28"/>
        </w:rPr>
      </w:pPr>
      <w:r>
        <w:rPr>
          <w:szCs w:val="28"/>
        </w:rPr>
        <w:t>Выдача заявителю разрешения на строительство, реконструкцию капитального строительства.</w:t>
      </w:r>
    </w:p>
    <w:p w14:paraId="6342FAF3" w14:textId="77777777" w:rsidR="001949DA" w:rsidRDefault="001949DA" w:rsidP="001949DA">
      <w:pPr>
        <w:ind w:firstLine="709"/>
        <w:jc w:val="both"/>
        <w:rPr>
          <w:szCs w:val="28"/>
        </w:rPr>
      </w:pPr>
      <w:r>
        <w:rPr>
          <w:szCs w:val="28"/>
        </w:rPr>
        <w:t>Выдача разрешения на ввод в эксплуатацию объектов капитального строительства</w:t>
      </w:r>
    </w:p>
    <w:p w14:paraId="1BA2203C" w14:textId="77777777" w:rsidR="001949DA" w:rsidRDefault="001949DA" w:rsidP="001949DA">
      <w:pPr>
        <w:ind w:firstLine="709"/>
        <w:jc w:val="both"/>
        <w:rPr>
          <w:szCs w:val="28"/>
        </w:rPr>
      </w:pPr>
      <w:r>
        <w:rPr>
          <w:szCs w:val="28"/>
        </w:rPr>
        <w:t>Осуществление правильности ведения документооборота и делопроизводства</w:t>
      </w:r>
    </w:p>
    <w:p w14:paraId="35BB5D1D" w14:textId="77777777" w:rsidR="001949DA" w:rsidRDefault="001949DA" w:rsidP="001949DA">
      <w:pPr>
        <w:ind w:firstLine="709"/>
        <w:jc w:val="both"/>
        <w:rPr>
          <w:szCs w:val="28"/>
        </w:rPr>
      </w:pPr>
      <w:r>
        <w:rPr>
          <w:szCs w:val="28"/>
        </w:rPr>
        <w:t>Контроль за соблюдением сроков выполнения постановлений и распоряжений главы муниципального образования, заместителя главы администрации муниципального образования, ответов по жалобам граждан и другой корреспонденции.</w:t>
      </w:r>
    </w:p>
    <w:p w14:paraId="6FEFE7AA" w14:textId="77777777" w:rsidR="001949DA" w:rsidRDefault="001949DA" w:rsidP="001949DA">
      <w:pPr>
        <w:ind w:firstLine="709"/>
        <w:jc w:val="both"/>
        <w:rPr>
          <w:szCs w:val="28"/>
        </w:rPr>
      </w:pPr>
    </w:p>
    <w:p w14:paraId="6197658F" w14:textId="77777777" w:rsidR="001949DA" w:rsidRDefault="001949DA" w:rsidP="001949DA">
      <w:pPr>
        <w:ind w:firstLine="709"/>
        <w:jc w:val="center"/>
        <w:rPr>
          <w:b/>
          <w:szCs w:val="28"/>
        </w:rPr>
      </w:pPr>
      <w:bookmarkStart w:id="58" w:name="__RefHeading___Toc48725585"/>
      <w:bookmarkStart w:id="59" w:name="_Toc167622168"/>
      <w:bookmarkEnd w:id="58"/>
      <w:r>
        <w:rPr>
          <w:b/>
          <w:szCs w:val="28"/>
        </w:rPr>
        <w:t>Статья 13. Полномочия администрации Новодеревянковского сельского поселения в области в области строительства, транспорта, связи, в сфере регулирования земельных отношений и недропользования.</w:t>
      </w:r>
      <w:bookmarkEnd w:id="59"/>
    </w:p>
    <w:p w14:paraId="08200215" w14:textId="77777777" w:rsidR="001949DA" w:rsidRDefault="001949DA" w:rsidP="001949DA">
      <w:pPr>
        <w:ind w:firstLine="709"/>
        <w:jc w:val="center"/>
        <w:rPr>
          <w:b/>
          <w:szCs w:val="28"/>
        </w:rPr>
      </w:pPr>
    </w:p>
    <w:p w14:paraId="4EFC9F05" w14:textId="77777777" w:rsidR="001949DA" w:rsidRDefault="001949DA" w:rsidP="001949DA">
      <w:pPr>
        <w:ind w:firstLine="709"/>
        <w:jc w:val="both"/>
        <w:rPr>
          <w:rFonts w:eastAsia="SimSun"/>
          <w:szCs w:val="28"/>
        </w:rPr>
      </w:pPr>
      <w:r>
        <w:rPr>
          <w:rFonts w:eastAsia="SimSun"/>
          <w:szCs w:val="28"/>
        </w:rPr>
        <w:t>1. В случае заключения соглашения органов местного самоуправления муниципального образования Каневский район с органами местного самоуправления Новодеревянковского сельского поселения о передаче им осуществления части своих полномочий, касающихся осуществления регулирования землепользования и застройки на территории Новодеревянковского сельского поселения, к полномочиям администрации Новодеревянковского сельского поселения в области строительства, транспорта, связи относятся:</w:t>
      </w:r>
    </w:p>
    <w:p w14:paraId="4C6D4FEB" w14:textId="77777777" w:rsidR="001949DA" w:rsidRDefault="001949DA" w:rsidP="001949DA">
      <w:pPr>
        <w:ind w:firstLine="709"/>
        <w:jc w:val="both"/>
        <w:rPr>
          <w:rFonts w:eastAsia="SimSun"/>
          <w:szCs w:val="28"/>
        </w:rPr>
      </w:pPr>
      <w:r>
        <w:rPr>
          <w:rFonts w:eastAsia="SimSun"/>
          <w:szCs w:val="28"/>
        </w:rPr>
        <w:t>1) разработка проекта генерального плана поселения;</w:t>
      </w:r>
    </w:p>
    <w:p w14:paraId="189FC0B1" w14:textId="77777777" w:rsidR="001949DA" w:rsidRDefault="001949DA" w:rsidP="001949DA">
      <w:pPr>
        <w:ind w:firstLine="709"/>
        <w:jc w:val="both"/>
        <w:rPr>
          <w:szCs w:val="28"/>
        </w:rPr>
      </w:pPr>
      <w:r>
        <w:rPr>
          <w:szCs w:val="28"/>
        </w:rPr>
        <w:t>разработка проекта правил землепользования и застройки поселения, подготовка документации по планировке территории поселения;</w:t>
      </w:r>
    </w:p>
    <w:p w14:paraId="43B0035E" w14:textId="77777777" w:rsidR="001949DA" w:rsidRDefault="001949DA" w:rsidP="001949DA">
      <w:pPr>
        <w:ind w:firstLine="709"/>
        <w:jc w:val="both"/>
        <w:rPr>
          <w:szCs w:val="28"/>
        </w:rPr>
      </w:pPr>
      <w:r>
        <w:rPr>
          <w:szCs w:val="28"/>
        </w:rPr>
        <w:t xml:space="preserve">выдача разрешения на строительство (за исключением случаев, предусмотренных Градостроительным кодексом Российской Федерации, иными федеральными законами), разрешения на ввод объектов в эксплуатацию, при осуществлении муниципального строительства, реконструкции объектов </w:t>
      </w:r>
      <w:r>
        <w:rPr>
          <w:szCs w:val="28"/>
        </w:rPr>
        <w:lastRenderedPageBreak/>
        <w:t>капитального строительства на территории поселения в соответствии с законодательством;</w:t>
      </w:r>
    </w:p>
    <w:p w14:paraId="527E0869" w14:textId="77777777" w:rsidR="001949DA" w:rsidRDefault="001949DA" w:rsidP="001949DA">
      <w:pPr>
        <w:ind w:firstLine="709"/>
        <w:jc w:val="both"/>
        <w:rPr>
          <w:szCs w:val="28"/>
        </w:rPr>
      </w:pPr>
      <w:r>
        <w:rPr>
          <w:szCs w:val="28"/>
        </w:rPr>
        <w:t>разработка местных нормативов градостроительного проектирования поселения;</w:t>
      </w:r>
    </w:p>
    <w:p w14:paraId="48158720" w14:textId="77777777" w:rsidR="001949DA" w:rsidRDefault="001949DA" w:rsidP="001949DA">
      <w:pPr>
        <w:ind w:firstLine="709"/>
        <w:jc w:val="both"/>
        <w:rPr>
          <w:szCs w:val="28"/>
        </w:rPr>
      </w:pPr>
      <w:r>
        <w:rPr>
          <w:szCs w:val="28"/>
        </w:rPr>
        <w:t>согласование проекта схемы территориального планирования муниципального образования Каневской район, в случае, если предложения, содержащиеся в указанном проекте, предполагают, изменение границ земельных участков, находящихся в собственности поселения, а также в части учета правил землепользования и застройки и содержащихся в генеральном плане поселения положений о территориальном планировании.</w:t>
      </w:r>
    </w:p>
    <w:p w14:paraId="7CEDAE70" w14:textId="77777777" w:rsidR="001949DA" w:rsidRDefault="001949DA" w:rsidP="001949DA">
      <w:pPr>
        <w:ind w:firstLine="709"/>
        <w:jc w:val="both"/>
        <w:rPr>
          <w:szCs w:val="28"/>
        </w:rPr>
      </w:pPr>
      <w:r>
        <w:rPr>
          <w:szCs w:val="28"/>
        </w:rPr>
        <w:t xml:space="preserve">К полномочиям администрации Новодеревянковского сельского поселения в сфере регулирования земельных отношений и </w:t>
      </w:r>
      <w:proofErr w:type="gramStart"/>
      <w:r>
        <w:rPr>
          <w:szCs w:val="28"/>
        </w:rPr>
        <w:t>недропользования  относятся</w:t>
      </w:r>
      <w:proofErr w:type="gramEnd"/>
      <w:r>
        <w:rPr>
          <w:szCs w:val="28"/>
        </w:rPr>
        <w:t>:</w:t>
      </w:r>
    </w:p>
    <w:p w14:paraId="4549FA65" w14:textId="77777777" w:rsidR="001949DA" w:rsidRDefault="001949DA" w:rsidP="001949DA">
      <w:pPr>
        <w:ind w:firstLine="709"/>
        <w:jc w:val="both"/>
        <w:rPr>
          <w:szCs w:val="28"/>
        </w:rPr>
      </w:pPr>
      <w:r>
        <w:rPr>
          <w:szCs w:val="28"/>
        </w:rPr>
        <w:t>1) управление и распоряжение земельными участками, находящимися в муниципальной собственности поселения;</w:t>
      </w:r>
    </w:p>
    <w:p w14:paraId="4217CA56" w14:textId="77777777" w:rsidR="001949DA" w:rsidRDefault="001949DA" w:rsidP="001949DA">
      <w:pPr>
        <w:ind w:firstLine="709"/>
        <w:jc w:val="both"/>
        <w:rPr>
          <w:rFonts w:eastAsia="SimSun"/>
          <w:szCs w:val="28"/>
        </w:rPr>
      </w:pPr>
      <w:r>
        <w:rPr>
          <w:rFonts w:eastAsia="SimSun"/>
          <w:szCs w:val="28"/>
        </w:rPr>
        <w:t xml:space="preserve">2) перевод земель из одной категории в другую в установленном порядке, за исключением земель сельскохозяйственного назначения; </w:t>
      </w:r>
    </w:p>
    <w:p w14:paraId="25BA1053" w14:textId="77777777" w:rsidR="001949DA" w:rsidRDefault="001949DA" w:rsidP="001949DA">
      <w:pPr>
        <w:ind w:firstLine="709"/>
        <w:jc w:val="both"/>
        <w:rPr>
          <w:rFonts w:eastAsia="SimSun"/>
          <w:szCs w:val="28"/>
        </w:rPr>
      </w:pPr>
      <w:r>
        <w:rPr>
          <w:rFonts w:eastAsia="SimSun"/>
          <w:szCs w:val="28"/>
        </w:rPr>
        <w:t>3) резервирование и изъятие земель, в том числе путем выкупа, в границах поселения для муниципальных нужд;</w:t>
      </w:r>
    </w:p>
    <w:p w14:paraId="6E10F3C7" w14:textId="77777777" w:rsidR="001949DA" w:rsidRDefault="001949DA" w:rsidP="001949DA">
      <w:pPr>
        <w:ind w:firstLine="709"/>
        <w:jc w:val="both"/>
        <w:rPr>
          <w:rFonts w:eastAsia="SimSun"/>
          <w:szCs w:val="28"/>
        </w:rPr>
      </w:pPr>
      <w:r>
        <w:rPr>
          <w:rFonts w:eastAsia="SimSun"/>
          <w:szCs w:val="28"/>
        </w:rPr>
        <w:t xml:space="preserve">4) осуществление муниципального земельного контроля за использованием земель поселения; </w:t>
      </w:r>
    </w:p>
    <w:p w14:paraId="1B64F8E7" w14:textId="77777777" w:rsidR="001949DA" w:rsidRDefault="001949DA" w:rsidP="001949DA">
      <w:pPr>
        <w:ind w:firstLine="709"/>
        <w:jc w:val="both"/>
        <w:rPr>
          <w:rFonts w:eastAsia="SimSun"/>
          <w:szCs w:val="28"/>
        </w:rPr>
      </w:pPr>
      <w:r>
        <w:rPr>
          <w:rFonts w:eastAsia="SimSun"/>
          <w:szCs w:val="28"/>
        </w:rPr>
        <w:t>5) предоставление земельных участков, находящиеся в муниципальной собственности поселения, в случаях, предусмотренных Земельным кодексом Российской Федерации;</w:t>
      </w:r>
    </w:p>
    <w:p w14:paraId="0BAD8712" w14:textId="77777777" w:rsidR="001949DA" w:rsidRDefault="001949DA" w:rsidP="001949DA">
      <w:pPr>
        <w:ind w:firstLine="709"/>
        <w:jc w:val="both"/>
        <w:rPr>
          <w:rFonts w:eastAsia="SimSun"/>
          <w:szCs w:val="28"/>
        </w:rPr>
      </w:pPr>
      <w:r>
        <w:rPr>
          <w:rFonts w:eastAsia="SimSun"/>
          <w:szCs w:val="28"/>
        </w:rPr>
        <w:t>6) иные полномочия, предусмотренные законодательством.</w:t>
      </w:r>
    </w:p>
    <w:p w14:paraId="1B236627" w14:textId="77777777" w:rsidR="001949DA" w:rsidRDefault="001949DA" w:rsidP="001949DA">
      <w:pPr>
        <w:ind w:firstLine="709"/>
        <w:jc w:val="both"/>
        <w:rPr>
          <w:rFonts w:eastAsia="SimSun"/>
          <w:szCs w:val="28"/>
        </w:rPr>
      </w:pPr>
    </w:p>
    <w:p w14:paraId="3812AAE1" w14:textId="77777777" w:rsidR="001949DA" w:rsidRDefault="001949DA" w:rsidP="001949DA">
      <w:pPr>
        <w:ind w:firstLine="709"/>
        <w:jc w:val="center"/>
        <w:rPr>
          <w:b/>
          <w:szCs w:val="28"/>
        </w:rPr>
      </w:pPr>
      <w:bookmarkStart w:id="60" w:name="__RefHeading___Toc48725586"/>
      <w:bookmarkStart w:id="61" w:name="_Toc167622169"/>
      <w:bookmarkEnd w:id="60"/>
      <w:r>
        <w:rPr>
          <w:b/>
          <w:szCs w:val="28"/>
        </w:rPr>
        <w:t>Статья 14. Полномочия комиссии по подготовке проекта правил землепользования и застройки на территории Новодеревянковского сельского поселения Каневского района.</w:t>
      </w:r>
      <w:bookmarkEnd w:id="61"/>
    </w:p>
    <w:p w14:paraId="3F3242DE" w14:textId="77777777" w:rsidR="001949DA" w:rsidRDefault="001949DA" w:rsidP="001949DA">
      <w:pPr>
        <w:ind w:firstLine="709"/>
        <w:jc w:val="center"/>
        <w:rPr>
          <w:b/>
          <w:szCs w:val="28"/>
        </w:rPr>
      </w:pPr>
    </w:p>
    <w:p w14:paraId="063C2348" w14:textId="77777777" w:rsidR="001949DA" w:rsidRDefault="001949DA" w:rsidP="001949DA">
      <w:pPr>
        <w:ind w:firstLine="709"/>
        <w:jc w:val="both"/>
        <w:rPr>
          <w:rFonts w:eastAsia="SimSun"/>
          <w:szCs w:val="28"/>
        </w:rPr>
      </w:pPr>
      <w:r>
        <w:rPr>
          <w:rFonts w:eastAsia="SimSun"/>
          <w:szCs w:val="28"/>
        </w:rPr>
        <w:t>1. Комиссия по землепользованию и застройке (далее – Комиссия) является постоянно действующим консультативным органом и формируется для обеспечения реализации настоящих Правил.</w:t>
      </w:r>
    </w:p>
    <w:p w14:paraId="4C223275" w14:textId="77777777" w:rsidR="001949DA" w:rsidRDefault="001949DA" w:rsidP="001949DA">
      <w:pPr>
        <w:ind w:firstLine="709"/>
        <w:jc w:val="both"/>
        <w:rPr>
          <w:rFonts w:eastAsia="SimSun"/>
          <w:szCs w:val="28"/>
        </w:rPr>
      </w:pPr>
      <w:r>
        <w:rPr>
          <w:rFonts w:eastAsia="SimSun"/>
          <w:szCs w:val="28"/>
        </w:rPr>
        <w:t>Комиссия осуществляет свою деятельность в соответствии с законодательством Российской Федерации, настоящими Правилами, Положением о Комиссии и иными муниципальными правовыми актами.</w:t>
      </w:r>
    </w:p>
    <w:p w14:paraId="56F6A046" w14:textId="77777777" w:rsidR="001949DA" w:rsidRDefault="001949DA" w:rsidP="001949DA">
      <w:pPr>
        <w:ind w:firstLine="709"/>
        <w:jc w:val="both"/>
        <w:rPr>
          <w:rFonts w:eastAsia="SimSun"/>
          <w:szCs w:val="28"/>
        </w:rPr>
      </w:pPr>
      <w:r>
        <w:rPr>
          <w:rFonts w:eastAsia="SimSun"/>
          <w:szCs w:val="28"/>
        </w:rPr>
        <w:t>2. К полномочиям комиссии относятся:</w:t>
      </w:r>
    </w:p>
    <w:p w14:paraId="4E6F7B3D" w14:textId="77777777" w:rsidR="001949DA" w:rsidRDefault="001949DA" w:rsidP="001949DA">
      <w:pPr>
        <w:ind w:firstLine="709"/>
        <w:jc w:val="both"/>
        <w:rPr>
          <w:rFonts w:eastAsia="SimSun"/>
          <w:szCs w:val="28"/>
        </w:rPr>
      </w:pPr>
      <w:r>
        <w:rPr>
          <w:rFonts w:eastAsia="SimSun"/>
          <w:szCs w:val="28"/>
        </w:rPr>
        <w:t>1) рассмотрение предложений о внесении изменений в настоящие Правила;</w:t>
      </w:r>
    </w:p>
    <w:p w14:paraId="25D7BCE3" w14:textId="77777777" w:rsidR="001949DA" w:rsidRDefault="001949DA" w:rsidP="001949DA">
      <w:pPr>
        <w:ind w:firstLine="709"/>
        <w:jc w:val="both"/>
        <w:rPr>
          <w:rFonts w:eastAsia="SimSun"/>
          <w:szCs w:val="28"/>
        </w:rPr>
      </w:pPr>
      <w:r>
        <w:rPr>
          <w:rFonts w:eastAsia="SimSun"/>
          <w:szCs w:val="28"/>
        </w:rPr>
        <w:t>2) подготовка заключения о внесении изменения в настоящие Правила;</w:t>
      </w:r>
    </w:p>
    <w:p w14:paraId="60760F41" w14:textId="77777777" w:rsidR="001949DA" w:rsidRDefault="001949DA" w:rsidP="001949DA">
      <w:pPr>
        <w:ind w:firstLine="709"/>
        <w:jc w:val="both"/>
        <w:rPr>
          <w:rFonts w:eastAsia="SimSun"/>
          <w:szCs w:val="28"/>
        </w:rPr>
      </w:pPr>
      <w:r>
        <w:rPr>
          <w:rFonts w:eastAsia="SimSun"/>
          <w:szCs w:val="28"/>
        </w:rPr>
        <w:t>3) организация и проведение общественных обсуждений или публичных слушаний по обсуждению проекта генерального плана поселения, Правил землепользования и застройки, проектов планировки;</w:t>
      </w:r>
    </w:p>
    <w:p w14:paraId="2C3412B2" w14:textId="77777777" w:rsidR="001949DA" w:rsidRDefault="001949DA" w:rsidP="001949DA">
      <w:pPr>
        <w:ind w:firstLine="709"/>
        <w:jc w:val="both"/>
        <w:rPr>
          <w:rFonts w:eastAsia="SimSun"/>
          <w:szCs w:val="28"/>
        </w:rPr>
      </w:pPr>
      <w:r>
        <w:rPr>
          <w:rFonts w:eastAsia="SimSun"/>
          <w:szCs w:val="28"/>
        </w:rPr>
        <w:lastRenderedPageBreak/>
        <w:t>4) организация и проведение общественных обсуждений или публичных слушаний по вопросу внесения изменений в настоящие Правила, подготовка заключений, в которых содержатся рекомендации о внесении в соответствии с поступившим предложением изменения в правила землепользования и застройки или об отклонении такого предложения с указанием причин отклонения;</w:t>
      </w:r>
    </w:p>
    <w:p w14:paraId="64BE0796" w14:textId="77777777" w:rsidR="001949DA" w:rsidRDefault="001949DA" w:rsidP="001949DA">
      <w:pPr>
        <w:ind w:firstLine="709"/>
        <w:jc w:val="both"/>
        <w:rPr>
          <w:rFonts w:eastAsia="SimSun"/>
          <w:szCs w:val="28"/>
        </w:rPr>
      </w:pPr>
      <w:r>
        <w:rPr>
          <w:rFonts w:eastAsia="SimSun"/>
          <w:szCs w:val="28"/>
        </w:rPr>
        <w:t>5) организация и проведение публичных слушаний по вопросу предоставления разрешения на условно разрешенный вид использования земельного участка, объекта капитального строительства, подготовка рекомендаций о предоставлении разрешения на условно разрешенный вид использования земельного участка или об отказе в предоставлении такого разрешения с указанием причин принятого решения;</w:t>
      </w:r>
    </w:p>
    <w:p w14:paraId="6935E5EC" w14:textId="77777777" w:rsidR="001949DA" w:rsidRDefault="001949DA" w:rsidP="001949DA">
      <w:pPr>
        <w:ind w:firstLine="709"/>
        <w:jc w:val="both"/>
        <w:rPr>
          <w:rFonts w:eastAsia="SimSun"/>
          <w:szCs w:val="28"/>
        </w:rPr>
      </w:pPr>
      <w:r>
        <w:rPr>
          <w:rFonts w:eastAsia="SimSun"/>
          <w:szCs w:val="28"/>
        </w:rPr>
        <w:t>6) организация и проведение публичных слушаний по вопросу предоставления разрешения на отклонение от предельных параметров разрешенного строительства, реконструкции объектов капитального строительства в соответствии с частью 1 статьи 40 Градостроительного кодекса, подготовка рекомендаций о предоставлении разрешения на отклонение  от предельных параметров разрешенного строительства, реконструкции или об отказе в предоставлении такого разрешения с указанием причин принятого решения;</w:t>
      </w:r>
    </w:p>
    <w:p w14:paraId="53C2862B" w14:textId="77777777" w:rsidR="001949DA" w:rsidRDefault="001949DA" w:rsidP="001949DA">
      <w:pPr>
        <w:ind w:firstLine="709"/>
        <w:jc w:val="both"/>
        <w:rPr>
          <w:rFonts w:eastAsia="SimSun"/>
          <w:szCs w:val="28"/>
        </w:rPr>
      </w:pPr>
      <w:r>
        <w:rPr>
          <w:rFonts w:eastAsia="SimSun"/>
          <w:szCs w:val="28"/>
        </w:rPr>
        <w:t>7) иные полномочия, отнесенные к компетенции комиссии муниципальными правовыми актами.</w:t>
      </w:r>
    </w:p>
    <w:p w14:paraId="68A20DFD" w14:textId="77777777" w:rsidR="001949DA" w:rsidRDefault="001949DA" w:rsidP="001949DA">
      <w:pPr>
        <w:ind w:firstLine="709"/>
        <w:jc w:val="both"/>
        <w:rPr>
          <w:rFonts w:eastAsia="SimSun"/>
          <w:szCs w:val="28"/>
        </w:rPr>
      </w:pPr>
      <w:r>
        <w:rPr>
          <w:rFonts w:eastAsia="SimSun"/>
          <w:szCs w:val="28"/>
        </w:rPr>
        <w:t>3. Состав и порядок деятельности комиссии утверждаются постановлением главы муниципального образования.</w:t>
      </w:r>
    </w:p>
    <w:p w14:paraId="2BFF921B" w14:textId="77777777" w:rsidR="001949DA" w:rsidRDefault="001949DA" w:rsidP="001949DA">
      <w:pPr>
        <w:ind w:firstLine="709"/>
        <w:jc w:val="both"/>
        <w:rPr>
          <w:rFonts w:eastAsia="SimSun"/>
          <w:szCs w:val="28"/>
        </w:rPr>
      </w:pPr>
      <w:r>
        <w:rPr>
          <w:rFonts w:eastAsia="SimSun"/>
          <w:szCs w:val="28"/>
        </w:rPr>
        <w:t xml:space="preserve">4. Решения Комиссии принимаются простым большинством голосов, при наличии кворума не менее двух третей от общего числа членов Комиссии. При равенстве голосов голос председателя Комиссии является решающим. </w:t>
      </w:r>
    </w:p>
    <w:p w14:paraId="0694DE91" w14:textId="77777777" w:rsidR="001949DA" w:rsidRDefault="001949DA" w:rsidP="001949DA">
      <w:pPr>
        <w:ind w:firstLine="709"/>
        <w:jc w:val="both"/>
        <w:rPr>
          <w:rFonts w:eastAsia="SimSun"/>
          <w:szCs w:val="28"/>
        </w:rPr>
      </w:pPr>
      <w:r>
        <w:rPr>
          <w:rFonts w:eastAsia="SimSun"/>
          <w:szCs w:val="28"/>
        </w:rPr>
        <w:t>5. На каждом заседании Комиссии ведется протокол, который подписывается председательствующим на заседании и секретарем Комиссии. К протоколу прилагаются копии материалов, рассматриваемые на заседании.</w:t>
      </w:r>
    </w:p>
    <w:p w14:paraId="182B2277" w14:textId="77777777" w:rsidR="001949DA" w:rsidRDefault="001949DA" w:rsidP="001949DA">
      <w:pPr>
        <w:ind w:firstLine="709"/>
        <w:jc w:val="both"/>
        <w:rPr>
          <w:rFonts w:eastAsia="SimSun"/>
          <w:szCs w:val="28"/>
        </w:rPr>
      </w:pPr>
      <w:r>
        <w:rPr>
          <w:rFonts w:eastAsia="SimSun"/>
          <w:szCs w:val="28"/>
        </w:rPr>
        <w:t xml:space="preserve">Протоколы заседаний Комиссии являются открытыми для всех заинтересованных лиц, которые могут получать копии протоколов. </w:t>
      </w:r>
    </w:p>
    <w:p w14:paraId="49D5F523" w14:textId="77777777" w:rsidR="001949DA" w:rsidRDefault="001949DA" w:rsidP="001949DA">
      <w:pPr>
        <w:ind w:firstLine="709"/>
        <w:jc w:val="both"/>
        <w:rPr>
          <w:rFonts w:eastAsia="SimSun"/>
          <w:szCs w:val="28"/>
        </w:rPr>
      </w:pPr>
    </w:p>
    <w:p w14:paraId="302A2B9D" w14:textId="77777777" w:rsidR="001949DA" w:rsidRDefault="001949DA" w:rsidP="001949DA">
      <w:pPr>
        <w:ind w:firstLine="709"/>
        <w:jc w:val="center"/>
        <w:rPr>
          <w:b/>
          <w:szCs w:val="28"/>
        </w:rPr>
      </w:pPr>
      <w:bookmarkStart w:id="62" w:name="_Toc167622170"/>
      <w:r>
        <w:rPr>
          <w:b/>
          <w:szCs w:val="28"/>
        </w:rPr>
        <w:t>Раздел 4. Предоставление прав на земельные участки</w:t>
      </w:r>
      <w:bookmarkEnd w:id="53"/>
      <w:bookmarkEnd w:id="62"/>
    </w:p>
    <w:p w14:paraId="5CD7EF17" w14:textId="77777777" w:rsidR="001949DA" w:rsidRDefault="001949DA" w:rsidP="001949DA">
      <w:pPr>
        <w:ind w:firstLine="709"/>
        <w:jc w:val="both"/>
        <w:rPr>
          <w:szCs w:val="28"/>
        </w:rPr>
      </w:pPr>
    </w:p>
    <w:p w14:paraId="62FC2304" w14:textId="77777777" w:rsidR="001949DA" w:rsidRDefault="001949DA" w:rsidP="001949DA">
      <w:pPr>
        <w:ind w:firstLine="709"/>
        <w:jc w:val="center"/>
        <w:rPr>
          <w:b/>
          <w:szCs w:val="28"/>
        </w:rPr>
      </w:pPr>
      <w:bookmarkStart w:id="63" w:name="_Toc357004051"/>
      <w:bookmarkStart w:id="64" w:name="_Toc167622171"/>
      <w:r>
        <w:rPr>
          <w:b/>
          <w:szCs w:val="28"/>
        </w:rPr>
        <w:t>Статья 15. Общие положения</w:t>
      </w:r>
      <w:bookmarkEnd w:id="63"/>
      <w:r>
        <w:rPr>
          <w:b/>
          <w:szCs w:val="28"/>
        </w:rPr>
        <w:t xml:space="preserve"> предоставления прав на земельные участки.</w:t>
      </w:r>
      <w:bookmarkEnd w:id="64"/>
    </w:p>
    <w:p w14:paraId="7DD82C3D" w14:textId="77777777" w:rsidR="001949DA" w:rsidRDefault="001949DA" w:rsidP="001949DA">
      <w:pPr>
        <w:ind w:firstLine="709"/>
        <w:jc w:val="both"/>
        <w:rPr>
          <w:szCs w:val="28"/>
        </w:rPr>
      </w:pPr>
    </w:p>
    <w:p w14:paraId="69260D8E" w14:textId="77777777" w:rsidR="001949DA" w:rsidRDefault="001949DA" w:rsidP="001949DA">
      <w:pPr>
        <w:ind w:firstLine="709"/>
        <w:jc w:val="both"/>
        <w:rPr>
          <w:rFonts w:eastAsia="Calibri"/>
          <w:szCs w:val="28"/>
        </w:rPr>
      </w:pPr>
      <w:bookmarkStart w:id="65" w:name="_Toc344077805"/>
      <w:bookmarkStart w:id="66" w:name="_Toc277337118"/>
      <w:bookmarkStart w:id="67" w:name="_Toc277336785"/>
      <w:bookmarkStart w:id="68" w:name="_Toc357004052"/>
      <w:bookmarkStart w:id="69" w:name="_Toc353548169"/>
      <w:bookmarkStart w:id="70" w:name="_Toc353543248"/>
      <w:bookmarkStart w:id="71" w:name="_Toc353466149"/>
      <w:bookmarkStart w:id="72" w:name="_Toc352335951"/>
      <w:r>
        <w:rPr>
          <w:rFonts w:eastAsia="Calibri"/>
          <w:szCs w:val="28"/>
        </w:rPr>
        <w:t>1. Земельные участки, находящиеся в государственной или муниципальной собственности, предоставляются на основании:</w:t>
      </w:r>
    </w:p>
    <w:p w14:paraId="73E2E1EA" w14:textId="77777777" w:rsidR="001949DA" w:rsidRDefault="001949DA" w:rsidP="001949DA">
      <w:pPr>
        <w:ind w:firstLine="709"/>
        <w:jc w:val="both"/>
        <w:rPr>
          <w:rFonts w:eastAsia="Calibri"/>
          <w:szCs w:val="28"/>
        </w:rPr>
      </w:pPr>
      <w:r>
        <w:rPr>
          <w:rFonts w:eastAsia="Calibri"/>
          <w:szCs w:val="28"/>
        </w:rPr>
        <w:t>1) решения органа государственной власти или органа местного самоуправления в случае предоставления земельного участка в собственность бесплатно или в постоянное (бессрочное) пользование;</w:t>
      </w:r>
    </w:p>
    <w:p w14:paraId="6201CC56" w14:textId="77777777" w:rsidR="001949DA" w:rsidRDefault="001949DA" w:rsidP="001949DA">
      <w:pPr>
        <w:ind w:firstLine="709"/>
        <w:jc w:val="both"/>
        <w:rPr>
          <w:rFonts w:eastAsia="Calibri"/>
          <w:szCs w:val="28"/>
        </w:rPr>
      </w:pPr>
      <w:r>
        <w:rPr>
          <w:rFonts w:eastAsia="Calibri"/>
          <w:szCs w:val="28"/>
        </w:rPr>
        <w:lastRenderedPageBreak/>
        <w:t>2) договора купли-продажи в случае предоставления земельного участка в собственность за плату;</w:t>
      </w:r>
    </w:p>
    <w:p w14:paraId="7A08E2AB" w14:textId="77777777" w:rsidR="001949DA" w:rsidRDefault="001949DA" w:rsidP="001949DA">
      <w:pPr>
        <w:ind w:firstLine="709"/>
        <w:jc w:val="both"/>
        <w:rPr>
          <w:rFonts w:eastAsia="Calibri"/>
          <w:szCs w:val="28"/>
        </w:rPr>
      </w:pPr>
      <w:r>
        <w:rPr>
          <w:rFonts w:eastAsia="Calibri"/>
          <w:szCs w:val="28"/>
        </w:rPr>
        <w:t>3) договора аренды в случае предоставления земельного участка в аренду;</w:t>
      </w:r>
    </w:p>
    <w:p w14:paraId="41ECBBBF" w14:textId="77777777" w:rsidR="001949DA" w:rsidRDefault="001949DA" w:rsidP="001949DA">
      <w:pPr>
        <w:ind w:firstLine="709"/>
        <w:jc w:val="both"/>
        <w:rPr>
          <w:rFonts w:eastAsia="Calibri"/>
          <w:szCs w:val="28"/>
        </w:rPr>
      </w:pPr>
      <w:r>
        <w:rPr>
          <w:rFonts w:eastAsia="Calibri"/>
          <w:szCs w:val="28"/>
        </w:rPr>
        <w:t>4) договора безвозмездного пользования в случае предоставления земельного участка в безвозмездное пользование.</w:t>
      </w:r>
    </w:p>
    <w:p w14:paraId="31EB7185" w14:textId="77777777" w:rsidR="001949DA" w:rsidRDefault="001949DA" w:rsidP="001949DA">
      <w:pPr>
        <w:ind w:firstLine="709"/>
        <w:jc w:val="both"/>
        <w:rPr>
          <w:rFonts w:eastAsia="Calibri"/>
          <w:szCs w:val="28"/>
        </w:rPr>
      </w:pPr>
      <w:r>
        <w:rPr>
          <w:rFonts w:eastAsia="Calibri"/>
          <w:szCs w:val="28"/>
        </w:rPr>
        <w:t>2. Порядок градостроительной подготовки и предоставления физическим и юридическим лицам земельных участков, сформированных из состава государственных или муниципальных земель, определяется в соответствии с градостроительным, земельным и жилищным законодательством, настоящими Правилами, а также принимаемыми в соответствии с настоящими Правилами иными нормативными правовыми актами муниципального образования Каневской район.</w:t>
      </w:r>
    </w:p>
    <w:p w14:paraId="306EBAB5" w14:textId="77777777" w:rsidR="001949DA" w:rsidRDefault="001949DA" w:rsidP="001949DA">
      <w:pPr>
        <w:ind w:firstLine="709"/>
        <w:jc w:val="both"/>
        <w:rPr>
          <w:rFonts w:eastAsia="Calibri"/>
          <w:szCs w:val="28"/>
        </w:rPr>
      </w:pPr>
      <w:r>
        <w:rPr>
          <w:rFonts w:eastAsia="Calibri"/>
          <w:szCs w:val="28"/>
        </w:rPr>
        <w:t>3. До разграничения государственной собственности на землю предоставление земельных участков на территории Новодеревянковского сельского поселения осуществляется администрацией муниципального образования Каневской район в соответствии с нормативными правовыми актами Российской Федерации, Краснодарского края, Уставом и нормативными правовыми актами муниципального образования Каневской район.</w:t>
      </w:r>
    </w:p>
    <w:p w14:paraId="22FD7EDB" w14:textId="77777777" w:rsidR="001949DA" w:rsidRDefault="001949DA" w:rsidP="001949DA">
      <w:pPr>
        <w:ind w:firstLine="709"/>
        <w:jc w:val="both"/>
        <w:rPr>
          <w:rFonts w:eastAsia="Calibri"/>
          <w:szCs w:val="28"/>
        </w:rPr>
      </w:pPr>
      <w:r>
        <w:rPr>
          <w:rFonts w:eastAsia="Calibri"/>
          <w:szCs w:val="28"/>
        </w:rPr>
        <w:t xml:space="preserve">4. После разграничения государственной собственности на землю органы местного самоуправления Новодеревянковского сельского поселения распоряжаются исключительно земельными участками, находящимися в муниципальной собственности поселения. </w:t>
      </w:r>
    </w:p>
    <w:p w14:paraId="71F86DE0" w14:textId="77777777" w:rsidR="001949DA" w:rsidRDefault="001949DA" w:rsidP="001949DA">
      <w:pPr>
        <w:ind w:firstLine="709"/>
        <w:jc w:val="both"/>
        <w:rPr>
          <w:rFonts w:eastAsia="Calibri"/>
          <w:szCs w:val="28"/>
        </w:rPr>
      </w:pPr>
      <w:r>
        <w:rPr>
          <w:rFonts w:eastAsia="Calibri"/>
          <w:szCs w:val="28"/>
        </w:rPr>
        <w:t xml:space="preserve">Не допускается осуществлять градостроительную подготовку и распоряжение земельными участками без учета прав собственников смежно-расположенных зданий, строений, сооружений (их частей, включая квартиры), которые на момент выполнения указанных действий не воспользовались принадлежащими им правами на выделение земельных участков и оформление прав на земельные участки, необходимые для использования этих зданий, строений, сооружений, включая многоквартирные дома. </w:t>
      </w:r>
    </w:p>
    <w:p w14:paraId="629C0DCE" w14:textId="77777777" w:rsidR="001949DA" w:rsidRDefault="001949DA" w:rsidP="001949DA">
      <w:pPr>
        <w:ind w:firstLine="709"/>
        <w:jc w:val="both"/>
        <w:rPr>
          <w:rFonts w:eastAsia="Calibri"/>
          <w:szCs w:val="28"/>
        </w:rPr>
      </w:pPr>
      <w:r>
        <w:rPr>
          <w:rFonts w:eastAsia="Calibri"/>
          <w:szCs w:val="28"/>
        </w:rPr>
        <w:t xml:space="preserve">Указанные права в обязательном порядке учитываются путем выполнения действий по планировке территории, осуществляемых в соответствии с градостроительным законодательством и в порядке, определенном настоящими Правилами. </w:t>
      </w:r>
    </w:p>
    <w:p w14:paraId="17CA732D" w14:textId="77777777" w:rsidR="001949DA" w:rsidRDefault="001949DA" w:rsidP="001949DA">
      <w:pPr>
        <w:ind w:firstLine="709"/>
        <w:jc w:val="both"/>
        <w:rPr>
          <w:rFonts w:eastAsia="Calibri"/>
          <w:szCs w:val="28"/>
        </w:rPr>
      </w:pPr>
      <w:r>
        <w:rPr>
          <w:rFonts w:eastAsia="Calibri"/>
          <w:szCs w:val="28"/>
        </w:rPr>
        <w:t xml:space="preserve">5. Для строительства, реконструкции и иных целей могут предоставляться на правах собственности, аренды, постоянного (бессрочного) пользования только свободные от прав третьих лиц земельные участки, сформированные из состава земель, находящихся в государственной, муниципальной собственности, которые согласно земельному законодательству не изъяты из оборота. </w:t>
      </w:r>
    </w:p>
    <w:p w14:paraId="4CB148EF" w14:textId="77777777" w:rsidR="001949DA" w:rsidRDefault="001949DA" w:rsidP="001949DA">
      <w:pPr>
        <w:ind w:firstLine="709"/>
        <w:jc w:val="both"/>
        <w:rPr>
          <w:rFonts w:eastAsia="Calibri"/>
          <w:szCs w:val="28"/>
        </w:rPr>
      </w:pPr>
      <w:r>
        <w:rPr>
          <w:rFonts w:eastAsia="Calibri"/>
          <w:szCs w:val="28"/>
        </w:rPr>
        <w:t xml:space="preserve">6. Из состава государственных, муниципальных земель физическим и юридическим лицам могут предоставляться только сформированные земельные участки. Сформированным для целей предоставления физическим, юридическим лицам является земельный участок, применительно к которому: </w:t>
      </w:r>
    </w:p>
    <w:p w14:paraId="4847CC85" w14:textId="77777777" w:rsidR="001949DA" w:rsidRDefault="001949DA" w:rsidP="001949DA">
      <w:pPr>
        <w:ind w:firstLine="709"/>
        <w:jc w:val="both"/>
        <w:rPr>
          <w:rFonts w:eastAsia="Calibri"/>
          <w:szCs w:val="28"/>
        </w:rPr>
      </w:pPr>
      <w:r>
        <w:rPr>
          <w:rFonts w:eastAsia="Calibri"/>
          <w:szCs w:val="28"/>
        </w:rPr>
        <w:t xml:space="preserve">1) посредством действий по планировке территории (подготовки проекта планировки или проекта межевания) определено, что земельный участок в </w:t>
      </w:r>
      <w:r>
        <w:rPr>
          <w:rFonts w:eastAsia="Calibri"/>
          <w:szCs w:val="28"/>
        </w:rPr>
        <w:lastRenderedPageBreak/>
        <w:t xml:space="preserve">утвержденных границах является свободным от прав третьих лиц (за исключением возможности обременения правами третьих лиц, связанных с установлением в порядке статьи 20 настоящих Правил границ зон действия публичных сервитутов); </w:t>
      </w:r>
    </w:p>
    <w:p w14:paraId="057DE00A" w14:textId="77777777" w:rsidR="001949DA" w:rsidRDefault="001949DA" w:rsidP="001949DA">
      <w:pPr>
        <w:ind w:firstLine="709"/>
        <w:jc w:val="both"/>
        <w:rPr>
          <w:rFonts w:eastAsia="Calibri"/>
          <w:szCs w:val="28"/>
        </w:rPr>
      </w:pPr>
      <w:r>
        <w:rPr>
          <w:rFonts w:eastAsia="Calibri"/>
          <w:szCs w:val="28"/>
        </w:rPr>
        <w:t xml:space="preserve">2) установлено разрешенное использование как указание на градостроительный регламент территориальной зоны расположения соответствующего земельного участка согласно карте градостроительного зонирования территории Новодеревянковского сельского поселения (Часть III настоящих Правил); </w:t>
      </w:r>
    </w:p>
    <w:p w14:paraId="49088B51" w14:textId="77777777" w:rsidR="001949DA" w:rsidRDefault="001949DA" w:rsidP="001949DA">
      <w:pPr>
        <w:ind w:firstLine="709"/>
        <w:jc w:val="both"/>
        <w:rPr>
          <w:rFonts w:eastAsia="Calibri"/>
          <w:szCs w:val="28"/>
        </w:rPr>
      </w:pPr>
      <w:r>
        <w:rPr>
          <w:rFonts w:eastAsia="Calibri"/>
          <w:szCs w:val="28"/>
        </w:rPr>
        <w:t xml:space="preserve">3) посредством действий, выполненных в процессе планировки территории, определены технические условия подключения к внеплощадочным сетям инженерно-технического обеспечения (по водоотведению, водо-, тепло-, электроснабжению) - в случае, когда использование соответствующего земельного участка невозможно без обеспечения такого подключения; </w:t>
      </w:r>
    </w:p>
    <w:p w14:paraId="67D5784B" w14:textId="77777777" w:rsidR="001949DA" w:rsidRDefault="001949DA" w:rsidP="001949DA">
      <w:pPr>
        <w:ind w:firstLine="709"/>
        <w:jc w:val="both"/>
        <w:rPr>
          <w:rFonts w:eastAsia="Calibri"/>
          <w:szCs w:val="28"/>
        </w:rPr>
      </w:pPr>
      <w:r>
        <w:rPr>
          <w:rFonts w:eastAsia="Calibri"/>
          <w:szCs w:val="28"/>
        </w:rPr>
        <w:t xml:space="preserve">4) установлены границы земельного участка на местности. </w:t>
      </w:r>
    </w:p>
    <w:p w14:paraId="0374B53C" w14:textId="77777777" w:rsidR="001949DA" w:rsidRDefault="001949DA" w:rsidP="001949DA">
      <w:pPr>
        <w:ind w:firstLine="709"/>
        <w:jc w:val="both"/>
        <w:rPr>
          <w:rFonts w:eastAsia="Calibri"/>
          <w:szCs w:val="28"/>
        </w:rPr>
      </w:pPr>
      <w:r>
        <w:rPr>
          <w:rFonts w:eastAsia="Calibri"/>
          <w:szCs w:val="28"/>
        </w:rPr>
        <w:t xml:space="preserve">7. Факт того, что земельный участок, находящийся в государственной или муниципальной собственности, подготовлен согласно требованиям градостроительного законодательства и сформирован согласно требованиям земельного законодательства и на него могут быть предоставлены права физическим и юридическим лицам, определяется одновременным наличием: </w:t>
      </w:r>
    </w:p>
    <w:p w14:paraId="2F596610" w14:textId="77777777" w:rsidR="001949DA" w:rsidRDefault="001949DA" w:rsidP="001949DA">
      <w:pPr>
        <w:ind w:firstLine="709"/>
        <w:jc w:val="both"/>
        <w:rPr>
          <w:rFonts w:eastAsia="Calibri"/>
          <w:szCs w:val="28"/>
        </w:rPr>
      </w:pPr>
      <w:r>
        <w:rPr>
          <w:rFonts w:eastAsia="Calibri"/>
          <w:szCs w:val="28"/>
        </w:rPr>
        <w:t xml:space="preserve">- градостроительного плана земельного участка, подготовленного по установленной форме на основании градостроительного зонирования и в результате планировки территории, в том числе включаемых в состав градостроительного плана земельного участка технических условий подключения к сетям инженерно-технического обеспечения - в случаях, когда строительство, реконструкция объектов и их эксплуатация не могут быть обеспечены без такого подключения; </w:t>
      </w:r>
    </w:p>
    <w:p w14:paraId="13AD2E2F" w14:textId="77777777" w:rsidR="001949DA" w:rsidRDefault="001949DA" w:rsidP="001949DA">
      <w:pPr>
        <w:ind w:firstLine="709"/>
        <w:jc w:val="both"/>
        <w:rPr>
          <w:rFonts w:eastAsia="Calibri"/>
          <w:szCs w:val="28"/>
        </w:rPr>
      </w:pPr>
      <w:r>
        <w:rPr>
          <w:rFonts w:eastAsia="Calibri"/>
          <w:szCs w:val="28"/>
        </w:rPr>
        <w:t xml:space="preserve">- кадастрового плана земельного участка, подготовленного и удостоверенного в соответствии с законодательством о государственном кадастровом учете земельных участков. </w:t>
      </w:r>
    </w:p>
    <w:p w14:paraId="75D187A7" w14:textId="77777777" w:rsidR="001949DA" w:rsidRDefault="001949DA" w:rsidP="001949DA">
      <w:pPr>
        <w:ind w:firstLine="709"/>
        <w:jc w:val="both"/>
        <w:rPr>
          <w:rFonts w:eastAsia="Calibri"/>
          <w:szCs w:val="28"/>
        </w:rPr>
      </w:pPr>
      <w:r>
        <w:rPr>
          <w:rFonts w:eastAsia="Calibri"/>
          <w:szCs w:val="28"/>
        </w:rPr>
        <w:t xml:space="preserve">Копии указанных и иных документов комплектуются в виде пакета документов, который предоставляется лицам, заинтересованным в приобретении прав на сформированные из состава государственных, муниципальных земель земельные участки путем участия в торгах, проводимых администрацией Каневского района в установленном в соответствии с земельным законодательством порядке. </w:t>
      </w:r>
    </w:p>
    <w:p w14:paraId="024E15EC" w14:textId="77777777" w:rsidR="001949DA" w:rsidRDefault="001949DA" w:rsidP="001949DA">
      <w:pPr>
        <w:ind w:firstLine="709"/>
        <w:jc w:val="both"/>
        <w:rPr>
          <w:rFonts w:eastAsia="Calibri"/>
          <w:szCs w:val="28"/>
        </w:rPr>
      </w:pPr>
      <w:r>
        <w:rPr>
          <w:rFonts w:eastAsia="Calibri"/>
          <w:szCs w:val="28"/>
        </w:rPr>
        <w:t>8. Исключительно в соответствии с утвержденным проектом межевания территории осуществляется образование земельных участков:</w:t>
      </w:r>
    </w:p>
    <w:p w14:paraId="08ABA2C7" w14:textId="77777777" w:rsidR="001949DA" w:rsidRDefault="001949DA" w:rsidP="001949DA">
      <w:pPr>
        <w:ind w:firstLine="709"/>
        <w:jc w:val="both"/>
        <w:rPr>
          <w:szCs w:val="28"/>
        </w:rPr>
      </w:pPr>
      <w:r>
        <w:rPr>
          <w:szCs w:val="28"/>
        </w:rPr>
        <w:t>1) из земельного участка, предоставленного для комплексного развития территории;</w:t>
      </w:r>
    </w:p>
    <w:p w14:paraId="3B906DEF" w14:textId="77777777" w:rsidR="001949DA" w:rsidRDefault="001949DA" w:rsidP="001949DA">
      <w:pPr>
        <w:ind w:firstLine="709"/>
        <w:jc w:val="both"/>
        <w:rPr>
          <w:szCs w:val="28"/>
        </w:rPr>
      </w:pPr>
      <w:r>
        <w:rPr>
          <w:szCs w:val="28"/>
        </w:rPr>
        <w:t xml:space="preserve">2) из земельного участка, предоставленного садоводческому или огородническому некоммерческому товариществу, с учетом особенностей, предусмотренных Федеральным законом от 29 июля 2017 года N 217-ФЗ "О ведении гражданами садоводства и огородничества для собственных нужд и о </w:t>
      </w:r>
      <w:r>
        <w:rPr>
          <w:szCs w:val="28"/>
        </w:rPr>
        <w:lastRenderedPageBreak/>
        <w:t>внесении изменений в отдельные законодательные акты Российской Федерации";</w:t>
      </w:r>
    </w:p>
    <w:p w14:paraId="2ED638CA" w14:textId="77777777" w:rsidR="001949DA" w:rsidRDefault="001949DA" w:rsidP="001949DA">
      <w:pPr>
        <w:ind w:firstLine="709"/>
        <w:jc w:val="both"/>
        <w:rPr>
          <w:szCs w:val="28"/>
        </w:rPr>
      </w:pPr>
      <w:r>
        <w:rPr>
          <w:szCs w:val="28"/>
        </w:rPr>
        <w:t>3) в границах элемента планировочной структуры, застроенного многоквартирными домами, за исключением образования земельного участка для целей, предусмотренных статьей 13 Федерального закона от 30 декабря 2004 года N 214-ФЗ "Об участии в долевом строительстве многоквартирных домов и иных объектов недвижимости и о внесении изменений в некоторые законодательные акты Российской Федерации", образования земельного участка для размещения объектов федерального значения, объектов регионального значения, объектов местного значения, не являющихся линейными объектами, а также образования земельного участка в целях его предоставления собственникам расположенных на нем зданий, сооружений;</w:t>
      </w:r>
    </w:p>
    <w:p w14:paraId="6B4D792B" w14:textId="77777777" w:rsidR="001949DA" w:rsidRDefault="001949DA" w:rsidP="001949DA">
      <w:pPr>
        <w:ind w:firstLine="709"/>
        <w:jc w:val="both"/>
        <w:rPr>
          <w:szCs w:val="28"/>
        </w:rPr>
      </w:pPr>
      <w:r>
        <w:rPr>
          <w:szCs w:val="28"/>
        </w:rPr>
        <w:t>4) для строительства, реконструкции линейных объектов федерального, регионального или местного значения, за исключением линейных объектов, для строительства, реконструкции которых не требуется подготовка документации по планировке территории;</w:t>
      </w:r>
    </w:p>
    <w:p w14:paraId="162E5405" w14:textId="77777777" w:rsidR="001949DA" w:rsidRDefault="001949DA" w:rsidP="001949DA">
      <w:pPr>
        <w:ind w:firstLine="709"/>
        <w:jc w:val="both"/>
        <w:rPr>
          <w:szCs w:val="28"/>
        </w:rPr>
      </w:pPr>
      <w:r>
        <w:rPr>
          <w:szCs w:val="28"/>
        </w:rPr>
        <w:t>5) из земельного участка, предоставленного для строительства индивидуальных жилых домов с привлечением средств участников долевого строительства в соответствии с Федеральным законом от 30 декабря 2004 года N 214-ФЗ "Об участии в долевом строительстве многоквартирных домов и иных объектов недвижимости и о внесении изменений в некоторые законодательные акты Российской Федерации".</w:t>
      </w:r>
    </w:p>
    <w:p w14:paraId="0A59FECA" w14:textId="77777777" w:rsidR="001949DA" w:rsidRDefault="001949DA" w:rsidP="001949DA">
      <w:pPr>
        <w:ind w:firstLine="709"/>
        <w:jc w:val="both"/>
        <w:rPr>
          <w:szCs w:val="28"/>
        </w:rPr>
      </w:pPr>
      <w:r>
        <w:rPr>
          <w:szCs w:val="28"/>
        </w:rPr>
        <w:t>6) из земельного участка, предоставленного для размещения гаражей в границах территории гаражного назначения.</w:t>
      </w:r>
    </w:p>
    <w:p w14:paraId="39903CFC" w14:textId="77777777" w:rsidR="001949DA" w:rsidRDefault="001949DA" w:rsidP="001949DA">
      <w:pPr>
        <w:ind w:firstLine="709"/>
        <w:jc w:val="both"/>
        <w:rPr>
          <w:rFonts w:eastAsia="Calibri"/>
          <w:szCs w:val="28"/>
        </w:rPr>
      </w:pPr>
      <w:r>
        <w:rPr>
          <w:rFonts w:eastAsia="Calibri"/>
          <w:szCs w:val="28"/>
        </w:rPr>
        <w:t xml:space="preserve">9. Образование земельных участков из земель или земельных участков, находящихся в государственной или муниципальной собственности, осуществляется в соответствии с одним из следующих документов: </w:t>
      </w:r>
    </w:p>
    <w:p w14:paraId="6D8072D3" w14:textId="77777777" w:rsidR="001949DA" w:rsidRDefault="001949DA" w:rsidP="001949DA">
      <w:pPr>
        <w:ind w:firstLine="709"/>
        <w:jc w:val="both"/>
        <w:rPr>
          <w:rFonts w:eastAsia="Calibri"/>
          <w:szCs w:val="28"/>
        </w:rPr>
      </w:pPr>
      <w:r>
        <w:rPr>
          <w:rFonts w:eastAsia="Calibri"/>
          <w:szCs w:val="28"/>
        </w:rPr>
        <w:t>1) проект межевания территории, утвержденный в соответствии с Градостроительным кодексом Российской Федерации;</w:t>
      </w:r>
    </w:p>
    <w:p w14:paraId="73C1FC57" w14:textId="77777777" w:rsidR="001949DA" w:rsidRDefault="001949DA" w:rsidP="001949DA">
      <w:pPr>
        <w:ind w:firstLine="709"/>
        <w:jc w:val="both"/>
        <w:rPr>
          <w:rFonts w:eastAsia="Calibri"/>
          <w:szCs w:val="28"/>
        </w:rPr>
      </w:pPr>
      <w:r>
        <w:rPr>
          <w:rFonts w:eastAsia="Calibri"/>
          <w:szCs w:val="28"/>
        </w:rPr>
        <w:t>2) проектная документация лесных участков;</w:t>
      </w:r>
    </w:p>
    <w:p w14:paraId="73FA80D3" w14:textId="77777777" w:rsidR="001949DA" w:rsidRDefault="001949DA" w:rsidP="001949DA">
      <w:pPr>
        <w:ind w:firstLine="709"/>
        <w:jc w:val="both"/>
        <w:rPr>
          <w:rFonts w:eastAsia="Calibri"/>
          <w:szCs w:val="28"/>
        </w:rPr>
      </w:pPr>
      <w:r>
        <w:rPr>
          <w:rFonts w:eastAsia="Calibri"/>
          <w:szCs w:val="28"/>
        </w:rPr>
        <w:t>3) утвержденная схема расположения земельного участка или земельных участков на кадастровом плане территории, которая предусмотрена статьей 11.10 Земельного Кодекса.</w:t>
      </w:r>
    </w:p>
    <w:p w14:paraId="6C2D1C28" w14:textId="77777777" w:rsidR="001949DA" w:rsidRDefault="001949DA" w:rsidP="001949DA">
      <w:pPr>
        <w:ind w:firstLine="709"/>
        <w:jc w:val="both"/>
        <w:rPr>
          <w:rFonts w:eastAsia="Calibri"/>
          <w:szCs w:val="28"/>
        </w:rPr>
      </w:pPr>
      <w:r>
        <w:rPr>
          <w:rFonts w:eastAsia="Calibri"/>
          <w:szCs w:val="28"/>
        </w:rPr>
        <w:t>9.1. Образование земельных участков из земель или земельных участков, находящихся в государственной или муниципальной собственности, допускается в соответствии с утвержденной схемой расположения земельного участка или земельных участков на кадастровом плане территории при отсутствии утвержденного проекта межевания территории с учетом положений, предусмотренных пунктом 5 настоящей статьи.</w:t>
      </w:r>
    </w:p>
    <w:p w14:paraId="199E0DF7" w14:textId="77777777" w:rsidR="001949DA" w:rsidRDefault="001949DA" w:rsidP="001949DA">
      <w:pPr>
        <w:ind w:firstLine="709"/>
        <w:jc w:val="both"/>
        <w:rPr>
          <w:rFonts w:eastAsia="Calibri"/>
          <w:szCs w:val="28"/>
        </w:rPr>
      </w:pPr>
      <w:r>
        <w:rPr>
          <w:rFonts w:eastAsia="Calibri"/>
          <w:szCs w:val="28"/>
        </w:rPr>
        <w:t xml:space="preserve">9.2. Образование лесных участков осуществляется в соответствии с проектной документацией лесных участков, за исключением случаев образования лесных участков в целях строительства, реконструкции линейных объектов, для осуществления которых требуется подготовка документации по </w:t>
      </w:r>
      <w:r>
        <w:rPr>
          <w:rFonts w:eastAsia="Calibri"/>
          <w:szCs w:val="28"/>
        </w:rPr>
        <w:lastRenderedPageBreak/>
        <w:t>планировке территории. В указанных случаях образование лесных участков осуществляется на основании утвержденного проекта межевания территории.</w:t>
      </w:r>
    </w:p>
    <w:p w14:paraId="5F8A71B4" w14:textId="77777777" w:rsidR="001949DA" w:rsidRDefault="001949DA" w:rsidP="001949DA">
      <w:pPr>
        <w:ind w:firstLine="709"/>
        <w:jc w:val="both"/>
        <w:rPr>
          <w:rFonts w:eastAsia="Calibri"/>
          <w:szCs w:val="28"/>
        </w:rPr>
      </w:pPr>
      <w:r>
        <w:rPr>
          <w:rFonts w:eastAsia="Calibri"/>
          <w:szCs w:val="28"/>
        </w:rPr>
        <w:t xml:space="preserve">10. Земельные участки из состава государственных и муниципальных земель подготавливаются для предоставления физическим и юридическим лицам по инициативе и за счет средств заявителя. </w:t>
      </w:r>
    </w:p>
    <w:p w14:paraId="5D38F056" w14:textId="77777777" w:rsidR="001949DA" w:rsidRDefault="001949DA" w:rsidP="001949DA">
      <w:pPr>
        <w:ind w:firstLine="709"/>
        <w:jc w:val="both"/>
        <w:rPr>
          <w:rFonts w:eastAsia="Calibri"/>
          <w:szCs w:val="28"/>
        </w:rPr>
      </w:pPr>
      <w:r>
        <w:rPr>
          <w:rFonts w:eastAsia="Calibri"/>
          <w:szCs w:val="28"/>
        </w:rPr>
        <w:t xml:space="preserve">В случае, если физическое, юридическое лицо, по инициативе и за счет средств которого были осуществлены действия по градостроительной подготовке земельного участка, не стало участником или победителем торгов (аукциона, конкурса), указанному лицу компенсируются понесенные затраты на такую подготовку из средств победителя торгов за право собственности, аренды земельного участка. </w:t>
      </w:r>
    </w:p>
    <w:p w14:paraId="6C690D4C" w14:textId="77777777" w:rsidR="001949DA" w:rsidRDefault="001949DA" w:rsidP="001949DA">
      <w:pPr>
        <w:ind w:firstLine="709"/>
        <w:jc w:val="both"/>
        <w:rPr>
          <w:rFonts w:eastAsia="Calibri"/>
          <w:szCs w:val="28"/>
        </w:rPr>
      </w:pPr>
      <w:r>
        <w:rPr>
          <w:rFonts w:eastAsia="Calibri"/>
          <w:szCs w:val="28"/>
        </w:rPr>
        <w:t xml:space="preserve">11. Подготовленные и сформированные из состава государственных, муниципальных земель земельные участки предоставляются физическим и юридическим лицам для строительства, реконструкции в порядке, установленном земельным законодательством. </w:t>
      </w:r>
      <w:bookmarkEnd w:id="65"/>
      <w:bookmarkEnd w:id="66"/>
      <w:bookmarkEnd w:id="67"/>
    </w:p>
    <w:p w14:paraId="153018B2" w14:textId="77777777" w:rsidR="001949DA" w:rsidRDefault="001949DA" w:rsidP="001949DA">
      <w:pPr>
        <w:ind w:firstLine="709"/>
        <w:jc w:val="both"/>
        <w:rPr>
          <w:rFonts w:eastAsia="Calibri"/>
          <w:szCs w:val="28"/>
        </w:rPr>
      </w:pPr>
      <w:r>
        <w:rPr>
          <w:rFonts w:eastAsia="Calibri"/>
          <w:szCs w:val="28"/>
        </w:rPr>
        <w:t>12. Предоставление гражданам земельных участков, находящихся в государственной или муниципальной собственности, на которых располагаются жилые дома, отвечающие требованиям пункта 13 настоящей статьи, осуществляется в порядке, установленном главой V.1 Земельного кодекса Российской Федерации.</w:t>
      </w:r>
    </w:p>
    <w:p w14:paraId="71301058" w14:textId="77777777" w:rsidR="001949DA" w:rsidRDefault="001949DA" w:rsidP="001949DA">
      <w:pPr>
        <w:ind w:firstLine="709"/>
        <w:jc w:val="both"/>
        <w:rPr>
          <w:rFonts w:eastAsia="Calibri"/>
          <w:szCs w:val="28"/>
        </w:rPr>
      </w:pPr>
      <w:r>
        <w:rPr>
          <w:rFonts w:eastAsia="Calibri"/>
          <w:szCs w:val="28"/>
        </w:rPr>
        <w:t>13. До 1 марта 2031 года гражданин, который использует для постоянного проживания возведенный до 14 мая 1998 года жилой дом, который расположен в границах населенного пункта и право собственности на который у гражданина и иных лиц отсутствует, имеет право на предоставление в собственность бесплатно земельного участка, находящегося в государственной или муниципальной собственности, который не предоставлен указанному гражданину и на котором расположен данный жилой дом.</w:t>
      </w:r>
    </w:p>
    <w:p w14:paraId="5BEFFC33" w14:textId="77777777" w:rsidR="001949DA" w:rsidRDefault="001949DA" w:rsidP="001949DA">
      <w:pPr>
        <w:ind w:firstLine="709"/>
        <w:jc w:val="both"/>
        <w:rPr>
          <w:szCs w:val="28"/>
        </w:rPr>
      </w:pPr>
      <w:bookmarkStart w:id="73" w:name="_Toc167622172"/>
      <w:r>
        <w:rPr>
          <w:szCs w:val="28"/>
        </w:rPr>
        <w:t>Статья 16. Организация и проведение аукционов по продаже земельных участков, находящихся в государственной или муниципальной собственности, или права на заключение договоров аренды земельных участков на территории Новодеревянковского сельского поселения Каневского района</w:t>
      </w:r>
      <w:bookmarkEnd w:id="68"/>
      <w:bookmarkEnd w:id="69"/>
      <w:bookmarkEnd w:id="70"/>
      <w:bookmarkEnd w:id="71"/>
      <w:bookmarkEnd w:id="72"/>
      <w:r>
        <w:rPr>
          <w:szCs w:val="28"/>
        </w:rPr>
        <w:t>.</w:t>
      </w:r>
      <w:bookmarkEnd w:id="73"/>
    </w:p>
    <w:p w14:paraId="20AB10AA" w14:textId="77777777" w:rsidR="001949DA" w:rsidRDefault="001949DA" w:rsidP="001949DA">
      <w:pPr>
        <w:ind w:firstLine="709"/>
        <w:jc w:val="both"/>
        <w:rPr>
          <w:rFonts w:eastAsia="Calibri"/>
          <w:szCs w:val="28"/>
        </w:rPr>
      </w:pPr>
      <w:bookmarkStart w:id="74" w:name="_Toc105154875"/>
      <w:bookmarkStart w:id="75" w:name="_Toc387084708"/>
      <w:bookmarkStart w:id="76" w:name="_Toc358208417"/>
      <w:bookmarkStart w:id="77" w:name="_Toc357004053"/>
      <w:bookmarkStart w:id="78" w:name="_Toc353548170"/>
      <w:bookmarkStart w:id="79" w:name="_Toc353543249"/>
      <w:bookmarkStart w:id="80" w:name="_Toc353466150"/>
      <w:bookmarkStart w:id="81" w:name="_Toc352335952"/>
      <w:bookmarkStart w:id="82" w:name="_Toc347407248"/>
      <w:r>
        <w:rPr>
          <w:rFonts w:eastAsia="Calibri"/>
          <w:szCs w:val="28"/>
        </w:rPr>
        <w:t>Порядок организации и проведения аукционов по продаже земельных участков, находящихся в государственной или муниципальной собственности, или права на заключение договоров аренды таких земельных участков определяется уполномоченным Правительством Российской Федерации федеральным органом исполнительной власти в соответствии с Гражданским кодексом Российской Федерации и статьями 39.11, 39.12, 39.13 Земельного Кодекса Российской Федерации.</w:t>
      </w:r>
    </w:p>
    <w:p w14:paraId="5DAAFEF5" w14:textId="77777777" w:rsidR="001949DA" w:rsidRDefault="001949DA" w:rsidP="001949DA">
      <w:pPr>
        <w:ind w:firstLine="709"/>
        <w:jc w:val="both"/>
        <w:rPr>
          <w:szCs w:val="28"/>
        </w:rPr>
      </w:pPr>
      <w:bookmarkStart w:id="83" w:name="_Toc167622173"/>
      <w:r>
        <w:rPr>
          <w:szCs w:val="28"/>
        </w:rPr>
        <w:t xml:space="preserve">Статья 17. </w:t>
      </w:r>
      <w:bookmarkEnd w:id="74"/>
      <w:bookmarkEnd w:id="75"/>
      <w:bookmarkEnd w:id="76"/>
      <w:r>
        <w:rPr>
          <w:szCs w:val="28"/>
        </w:rPr>
        <w:t>Особенности предоставления земельного участка, находящегося в государственной или муниципальной собственности, на котором расположены здание, сооружение</w:t>
      </w:r>
      <w:bookmarkEnd w:id="83"/>
    </w:p>
    <w:p w14:paraId="0403D580" w14:textId="77777777" w:rsidR="001949DA" w:rsidRDefault="001949DA" w:rsidP="001949DA">
      <w:pPr>
        <w:ind w:firstLine="709"/>
        <w:jc w:val="both"/>
        <w:rPr>
          <w:szCs w:val="28"/>
        </w:rPr>
      </w:pPr>
      <w:r>
        <w:rPr>
          <w:szCs w:val="28"/>
        </w:rPr>
        <w:t xml:space="preserve">1. Если иное не установлено настоящей статьей или федеральным законом, исключительное право на приобретение земельных участков в собственность </w:t>
      </w:r>
      <w:r>
        <w:rPr>
          <w:szCs w:val="28"/>
        </w:rPr>
        <w:lastRenderedPageBreak/>
        <w:t>или в аренду имеют граждане, юридические лица, являющиеся собственниками зданий, сооружений, расположенных на таких земельных участках.</w:t>
      </w:r>
    </w:p>
    <w:p w14:paraId="22223078" w14:textId="77777777" w:rsidR="001949DA" w:rsidRDefault="001949DA" w:rsidP="001949DA">
      <w:pPr>
        <w:ind w:firstLine="709"/>
        <w:jc w:val="both"/>
        <w:rPr>
          <w:szCs w:val="28"/>
        </w:rPr>
      </w:pPr>
      <w:r>
        <w:rPr>
          <w:szCs w:val="28"/>
        </w:rPr>
        <w:t>1.1. Земельные участки, находящиеся в государственной или муниципальной собственности, не предоставляются в собственность или в аренду собственникам и иным правообладателям сооружений, которые могут размещаться на таких земельных участках на основании сервитута, публичного сервитута или в соответствии со статьей 39.36 Земельного Кодекса Российской Федерации.</w:t>
      </w:r>
    </w:p>
    <w:p w14:paraId="14AA4270" w14:textId="77777777" w:rsidR="001949DA" w:rsidRDefault="001949DA" w:rsidP="001949DA">
      <w:pPr>
        <w:ind w:firstLine="709"/>
        <w:jc w:val="both"/>
        <w:rPr>
          <w:szCs w:val="28"/>
        </w:rPr>
      </w:pPr>
      <w:r>
        <w:rPr>
          <w:szCs w:val="28"/>
        </w:rPr>
        <w:t>2. В случае, если здание, сооружение, расположенные на земельном участке, раздел которого невозможно осуществить без нарушений требований к образуемым или измененным земельным участкам (далее - неделимый земельный участок), или помещения в указанных здании, сооружении принадлежат нескольким лицам на праве частной собственности либо на таком земельном участке расположены несколько зданий, сооружений, принадлежащих нескольким лицам на праве частной собственности, эти лица имеют право на приобретение такого земельного участка в общую долевую собственность или в аренду с множественностью лиц на стороне арендатора.</w:t>
      </w:r>
    </w:p>
    <w:p w14:paraId="62C38A2B" w14:textId="77777777" w:rsidR="001949DA" w:rsidRDefault="001949DA" w:rsidP="001949DA">
      <w:pPr>
        <w:ind w:firstLine="709"/>
        <w:jc w:val="both"/>
        <w:rPr>
          <w:szCs w:val="28"/>
        </w:rPr>
      </w:pPr>
      <w:r>
        <w:rPr>
          <w:szCs w:val="28"/>
        </w:rPr>
        <w:t>3. Если помещения в здании, сооружении, расположенных на неделимом земельном участке, принадлежат одним лицам на праве собственности, другим лицам на праве хозяйственного ведения и (или) оперативного управления либо на неделимом земельном участке расположены несколько зданий, сооружений, принадлежащих одним лицам на праве собственности, другим лицам на праве хозяйственного ведения и (или) оперативного управления, такой земельный участок может быть предоставлен этим лицам в аренду с множественностью лиц на стороне арендатора.</w:t>
      </w:r>
    </w:p>
    <w:p w14:paraId="02987867" w14:textId="77777777" w:rsidR="001949DA" w:rsidRDefault="001949DA" w:rsidP="001949DA">
      <w:pPr>
        <w:ind w:firstLine="709"/>
        <w:jc w:val="both"/>
        <w:rPr>
          <w:szCs w:val="28"/>
        </w:rPr>
      </w:pPr>
      <w:r>
        <w:rPr>
          <w:szCs w:val="28"/>
        </w:rPr>
        <w:t>4. В случае, если помещения в здании, сооружении, расположенных на неделимом земельном участке, принадлежат одним лицам на праве хозяйственного ведения, другим лицам на праве оперативного управления или всем лицам на праве хозяйственного ведения либо на неделимом земельном участке расположены несколько зданий, сооружений, принадлежащих одним лицам на праве хозяйственного ведения, другим лицам на праве оперативного управления или всем лицам на праве хозяйственного ведения, эти лица имеют право на приобретение такого земельного участка в аренду с множественностью лиц на стороне арендатора.</w:t>
      </w:r>
    </w:p>
    <w:p w14:paraId="2E4FC6A9" w14:textId="77777777" w:rsidR="001949DA" w:rsidRDefault="001949DA" w:rsidP="001949DA">
      <w:pPr>
        <w:ind w:firstLine="709"/>
        <w:jc w:val="both"/>
        <w:rPr>
          <w:szCs w:val="28"/>
        </w:rPr>
      </w:pPr>
      <w:r>
        <w:rPr>
          <w:szCs w:val="28"/>
        </w:rPr>
        <w:t>5. Для приобретения права собственности на земельный участок все собственники здания, сооружения или помещений в них, за исключением лиц, которые пользуются земельным участком, на основании сервитута, публичного сервитута для прокладки, эксплуатации, капитального или текущего ремонта коммунальных, инженерных, электрических и других линий, сетей или имеют право на заключение соглашения об установлении сервитута, на подачу ходатайства в целях установления публичного сервитута в указанных целях, совместно обращаются в уполномоченный орган.</w:t>
      </w:r>
    </w:p>
    <w:p w14:paraId="45850090" w14:textId="77777777" w:rsidR="001949DA" w:rsidRDefault="001949DA" w:rsidP="001949DA">
      <w:pPr>
        <w:ind w:firstLine="709"/>
        <w:jc w:val="both"/>
        <w:rPr>
          <w:szCs w:val="28"/>
        </w:rPr>
      </w:pPr>
      <w:r>
        <w:rPr>
          <w:szCs w:val="28"/>
        </w:rPr>
        <w:lastRenderedPageBreak/>
        <w:t>6. Любой из заинтересованных правообладателей здания, сооружения или помещений в них вправе обратиться самостоятельно в уполномоченный орган с заявлением о предоставлении земельного участка в аренду.</w:t>
      </w:r>
    </w:p>
    <w:p w14:paraId="1A736384" w14:textId="77777777" w:rsidR="001949DA" w:rsidRDefault="001949DA" w:rsidP="001949DA">
      <w:pPr>
        <w:ind w:firstLine="709"/>
        <w:jc w:val="both"/>
        <w:rPr>
          <w:szCs w:val="28"/>
        </w:rPr>
      </w:pPr>
      <w:r>
        <w:rPr>
          <w:szCs w:val="28"/>
        </w:rPr>
        <w:t>В течение тридцати дней со дня получения указанного заявления от одного из правообладателей здания, сооружения или помещений в них уполномоченный орган направляет иным правообладателям здания, сооружения или помещений в них, имеющим право на заключение договора аренды земельного участка, подписанный проект договора аренды с множественностью лиц на стороне арендатора.</w:t>
      </w:r>
    </w:p>
    <w:p w14:paraId="57BD7234" w14:textId="77777777" w:rsidR="001949DA" w:rsidRDefault="001949DA" w:rsidP="001949DA">
      <w:pPr>
        <w:ind w:firstLine="709"/>
        <w:jc w:val="both"/>
        <w:rPr>
          <w:szCs w:val="28"/>
        </w:rPr>
      </w:pPr>
      <w:r>
        <w:rPr>
          <w:szCs w:val="28"/>
        </w:rPr>
        <w:t>В течение тридцати дней со дня направления проекта договора аренды земельного участка правообладатели здания, сооружения или помещений в них обязаны подписать этот договор аренды и представить его в уполномоченный орган. Договор аренды земельного участка заключается с лицами, которые подписали этот договор аренды и представили его в уполномоченный орган в указанный срок.</w:t>
      </w:r>
    </w:p>
    <w:p w14:paraId="19D31806" w14:textId="77777777" w:rsidR="001949DA" w:rsidRDefault="001949DA" w:rsidP="001949DA">
      <w:pPr>
        <w:ind w:firstLine="709"/>
        <w:jc w:val="both"/>
        <w:rPr>
          <w:szCs w:val="28"/>
        </w:rPr>
      </w:pPr>
      <w:r>
        <w:rPr>
          <w:szCs w:val="28"/>
        </w:rPr>
        <w:t>7. В течение трех месяцев со дня представления в уполномоченный орган договора аренды земельного участка, подписанного в соответствии с пунктом 6 настоящей статьи арендаторами земельного участка, уполномоченный орган обязан обратиться в суд с требованием о понуждении правообладателей здания, сооружения или помещений в них, не представивших в уполномоченный орган подписанного договора аренды земельного участка, заключить этот договор аренды.</w:t>
      </w:r>
    </w:p>
    <w:p w14:paraId="524D5D91" w14:textId="77777777" w:rsidR="001949DA" w:rsidRDefault="001949DA" w:rsidP="001949DA">
      <w:pPr>
        <w:ind w:firstLine="709"/>
        <w:jc w:val="both"/>
        <w:rPr>
          <w:szCs w:val="28"/>
        </w:rPr>
      </w:pPr>
      <w:r>
        <w:rPr>
          <w:szCs w:val="28"/>
        </w:rPr>
        <w:t>8. Уполномоченный орган вправе обратиться в суд с иском о понуждении указанных в пунктах 1 - 4 настоящей статьи правообладателей здания, сооружения или помещений в них заключить договор аренды земельного участка, на котором расположены такие здание, сооружение, если ни один из указанных правообладателей не обратился с заявлением о приобретении права на земельный участок.</w:t>
      </w:r>
    </w:p>
    <w:p w14:paraId="7D0B7723" w14:textId="77777777" w:rsidR="001949DA" w:rsidRDefault="001949DA" w:rsidP="001949DA">
      <w:pPr>
        <w:ind w:firstLine="709"/>
        <w:jc w:val="both"/>
        <w:rPr>
          <w:szCs w:val="28"/>
        </w:rPr>
      </w:pPr>
      <w:r>
        <w:rPr>
          <w:szCs w:val="28"/>
        </w:rPr>
        <w:t>9. Договор аренды земельного участка в случаях, предусмотренных пунктами 2 - 4 настоящей статьи, заключается с условием согласия сторон на вступление в этот договор аренды иных правообладателей здания, сооружения или помещений в них.</w:t>
      </w:r>
    </w:p>
    <w:p w14:paraId="3BE67665" w14:textId="77777777" w:rsidR="001949DA" w:rsidRDefault="001949DA" w:rsidP="001949DA">
      <w:pPr>
        <w:ind w:firstLine="709"/>
        <w:jc w:val="both"/>
        <w:rPr>
          <w:szCs w:val="28"/>
        </w:rPr>
      </w:pPr>
      <w:r>
        <w:rPr>
          <w:szCs w:val="28"/>
        </w:rPr>
        <w:t>10. Размер долей в праве общей собственности или размер обязательства по договору аренды земельного участка с множественностью лиц на стороне арендатора в отношении земельного участка, предоставляемого в соответствии с пунктами 2 - 4 настоящей статьи, должны быть соразмерны долям в праве на здание, сооружение или помещения в них, принадлежащим правообладателям здания, сооружения или помещений в них. Отступление от этого правила возможно с согласия всех правообладателей здания, сооружения или помещений в них либо по решению суда.</w:t>
      </w:r>
    </w:p>
    <w:p w14:paraId="1358E420" w14:textId="77777777" w:rsidR="001949DA" w:rsidRDefault="001949DA" w:rsidP="001949DA">
      <w:pPr>
        <w:ind w:firstLine="709"/>
        <w:jc w:val="both"/>
        <w:rPr>
          <w:szCs w:val="28"/>
        </w:rPr>
      </w:pPr>
      <w:r>
        <w:rPr>
          <w:szCs w:val="28"/>
        </w:rPr>
        <w:t xml:space="preserve">11. В случае, если все помещения в здании, сооружении, расположенных на неделимом земельном участке, закреплены за несколькими юридическими лицами на праве оперативного управления или на неделимом земельном участке расположены несколько зданий, сооружений, принадлежащих нескольким </w:t>
      </w:r>
      <w:r>
        <w:rPr>
          <w:szCs w:val="28"/>
        </w:rPr>
        <w:lastRenderedPageBreak/>
        <w:t>юридическим лицам на праве оперативного управления, такой земельный участок предоставляется в постоянное (бессрочное) пользование лицу, в оперативном управлении которого находится наибольшая площадь помещений в здании, сооружении или площадь зданий, сооружений в оперативном управлении которого превышает площадь зданий, сооружений, находящихся в оперативном управлении остальных лиц.</w:t>
      </w:r>
    </w:p>
    <w:p w14:paraId="54345486" w14:textId="77777777" w:rsidR="001949DA" w:rsidRDefault="001949DA" w:rsidP="001949DA">
      <w:pPr>
        <w:ind w:firstLine="709"/>
        <w:jc w:val="both"/>
        <w:rPr>
          <w:szCs w:val="28"/>
        </w:rPr>
      </w:pPr>
      <w:r>
        <w:rPr>
          <w:szCs w:val="28"/>
        </w:rPr>
        <w:t>Согласие иных лиц, которым принадлежат здания, сооружения или помещения в них, на приобретение такого земельного участка в постоянное (бессрочное) пользование не требуется. В этом случае с указанными лицами заключается соглашение об установлении сервитута в отношении земельного участка. Плата за сервитут устанавливается в размере, равном ставке земельного налога, рассчитанном пропорционально площади зданий, сооружений или помещений в них, предоставленных указанным лицам на праве оперативного управления.</w:t>
      </w:r>
    </w:p>
    <w:p w14:paraId="769B7BA8" w14:textId="77777777" w:rsidR="001949DA" w:rsidRDefault="001949DA" w:rsidP="001949DA">
      <w:pPr>
        <w:ind w:firstLine="709"/>
        <w:jc w:val="both"/>
        <w:rPr>
          <w:szCs w:val="28"/>
        </w:rPr>
      </w:pPr>
      <w:r>
        <w:rPr>
          <w:szCs w:val="28"/>
        </w:rPr>
        <w:t>12. До установления сервитута, указанного в пункте 11 настоящей статьи, использование земельного участка осуществляется владельцами зданий, сооружений или помещений в них в соответствии со сложившимся порядком использования земельного участка.</w:t>
      </w:r>
    </w:p>
    <w:p w14:paraId="45E3DA36" w14:textId="77777777" w:rsidR="001949DA" w:rsidRDefault="001949DA" w:rsidP="001949DA">
      <w:pPr>
        <w:ind w:firstLine="709"/>
        <w:jc w:val="both"/>
        <w:rPr>
          <w:szCs w:val="28"/>
        </w:rPr>
      </w:pPr>
      <w:r>
        <w:rPr>
          <w:szCs w:val="28"/>
        </w:rPr>
        <w:t>13. Особенности приобретения прав на земельный участок, на котором расположены многоквартирный дом и иные входящие в состав общего имущества многоквартирного дома объекты недвижимого имущества, устанавливаются федеральными законами.</w:t>
      </w:r>
    </w:p>
    <w:p w14:paraId="51371EF6" w14:textId="77777777" w:rsidR="001949DA" w:rsidRDefault="001949DA" w:rsidP="001949DA">
      <w:pPr>
        <w:ind w:firstLine="709"/>
        <w:jc w:val="both"/>
        <w:rPr>
          <w:szCs w:val="28"/>
        </w:rPr>
      </w:pPr>
      <w:r>
        <w:rPr>
          <w:szCs w:val="28"/>
        </w:rPr>
        <w:t>14. Исключительное право на приобретение в собственность земельного участка, находящегося в государственной или муниципальной собственности, на котором расположен объект культурного наследия, приватизированный путем продажи на конкурсе в соответствии с Федеральным законом от 21 декабря 2001 года N 178-ФЗ "О приватизации государственного и муниципального имущества", возникает у собственника такого объекта после выполнения условий конкурса по продаже такого объекта, которое подтверждается актом приемки выполненных работ по сохранению объекта культурного наследия.</w:t>
      </w:r>
    </w:p>
    <w:p w14:paraId="4AAB98EF" w14:textId="77777777" w:rsidR="001949DA" w:rsidRDefault="001949DA" w:rsidP="001949DA">
      <w:pPr>
        <w:ind w:firstLine="709"/>
        <w:jc w:val="both"/>
        <w:rPr>
          <w:szCs w:val="28"/>
        </w:rPr>
      </w:pPr>
      <w:r>
        <w:rPr>
          <w:szCs w:val="28"/>
        </w:rPr>
        <w:t xml:space="preserve"> 15. Положения настоящей статьи применяются также к собственникам машино-мест, нежилых помещений, расположенных в гаражных комплексах.</w:t>
      </w:r>
    </w:p>
    <w:p w14:paraId="3416F34C" w14:textId="77777777" w:rsidR="001949DA" w:rsidRDefault="001949DA" w:rsidP="001949DA">
      <w:pPr>
        <w:ind w:firstLine="709"/>
        <w:jc w:val="both"/>
        <w:rPr>
          <w:szCs w:val="28"/>
        </w:rPr>
      </w:pPr>
    </w:p>
    <w:p w14:paraId="6F8088B7" w14:textId="77777777" w:rsidR="001949DA" w:rsidRDefault="001949DA" w:rsidP="001949DA">
      <w:pPr>
        <w:ind w:firstLine="709"/>
        <w:jc w:val="center"/>
        <w:rPr>
          <w:b/>
          <w:szCs w:val="28"/>
        </w:rPr>
      </w:pPr>
      <w:bookmarkStart w:id="84" w:name="_Toc357004055"/>
      <w:bookmarkStart w:id="85" w:name="_Toc353548172"/>
      <w:bookmarkStart w:id="86" w:name="_Toc167622174"/>
      <w:bookmarkStart w:id="87" w:name="_Toc344077826"/>
      <w:bookmarkEnd w:id="54"/>
      <w:bookmarkEnd w:id="77"/>
      <w:bookmarkEnd w:id="78"/>
      <w:bookmarkEnd w:id="79"/>
      <w:bookmarkEnd w:id="80"/>
      <w:bookmarkEnd w:id="81"/>
      <w:bookmarkEnd w:id="82"/>
      <w:r>
        <w:rPr>
          <w:b/>
          <w:szCs w:val="28"/>
        </w:rPr>
        <w:t>Раздел 5</w:t>
      </w:r>
      <w:bookmarkEnd w:id="84"/>
      <w:bookmarkEnd w:id="85"/>
      <w:r>
        <w:rPr>
          <w:b/>
          <w:szCs w:val="28"/>
        </w:rPr>
        <w:t>. Прекращение и ограничение прав на земельные участки. Сервитуты. Резервирование и изъятие земельных участков для муниципальных нужд</w:t>
      </w:r>
      <w:bookmarkEnd w:id="86"/>
    </w:p>
    <w:p w14:paraId="3109DA14" w14:textId="77777777" w:rsidR="001949DA" w:rsidRDefault="001949DA" w:rsidP="001949DA">
      <w:pPr>
        <w:ind w:firstLine="709"/>
        <w:jc w:val="center"/>
        <w:rPr>
          <w:b/>
          <w:szCs w:val="28"/>
        </w:rPr>
      </w:pPr>
    </w:p>
    <w:p w14:paraId="62000602" w14:textId="77777777" w:rsidR="001949DA" w:rsidRDefault="001949DA" w:rsidP="001949DA">
      <w:pPr>
        <w:ind w:firstLine="709"/>
        <w:jc w:val="center"/>
        <w:rPr>
          <w:b/>
          <w:szCs w:val="28"/>
        </w:rPr>
      </w:pPr>
      <w:bookmarkStart w:id="88" w:name="_Toc167622175"/>
      <w:bookmarkStart w:id="89" w:name="_Toc105154878"/>
      <w:bookmarkStart w:id="90" w:name="_Toc353548177"/>
      <w:bookmarkStart w:id="91" w:name="_Toc357004060"/>
      <w:bookmarkEnd w:id="87"/>
      <w:r>
        <w:rPr>
          <w:b/>
          <w:szCs w:val="28"/>
        </w:rPr>
        <w:t>Статья 18. Прекращение прав на земельные участки</w:t>
      </w:r>
      <w:bookmarkEnd w:id="88"/>
      <w:bookmarkEnd w:id="89"/>
    </w:p>
    <w:p w14:paraId="35F36547" w14:textId="77777777" w:rsidR="001949DA" w:rsidRDefault="001949DA" w:rsidP="001949DA">
      <w:pPr>
        <w:ind w:firstLine="709"/>
        <w:jc w:val="center"/>
        <w:rPr>
          <w:b/>
          <w:szCs w:val="28"/>
        </w:rPr>
      </w:pPr>
    </w:p>
    <w:p w14:paraId="55811382" w14:textId="77777777" w:rsidR="001949DA" w:rsidRDefault="001949DA" w:rsidP="001949DA">
      <w:pPr>
        <w:ind w:firstLine="709"/>
        <w:jc w:val="both"/>
        <w:rPr>
          <w:rFonts w:eastAsia="Calibri"/>
          <w:szCs w:val="28"/>
        </w:rPr>
      </w:pPr>
      <w:r>
        <w:rPr>
          <w:rFonts w:eastAsia="Calibri"/>
          <w:szCs w:val="28"/>
        </w:rPr>
        <w:t>1. Право собственности на земельный участок прекращается при отчуждении собственником своего земельного участка другим лицам, отказе собственника от права собственности на земельный участок, по иным основаниям, предусмотренным гражданским и земельным законодательством.</w:t>
      </w:r>
    </w:p>
    <w:p w14:paraId="53D63D57" w14:textId="77777777" w:rsidR="001949DA" w:rsidRDefault="001949DA" w:rsidP="001949DA">
      <w:pPr>
        <w:ind w:firstLine="709"/>
        <w:jc w:val="both"/>
        <w:rPr>
          <w:rFonts w:eastAsia="Calibri"/>
          <w:szCs w:val="28"/>
        </w:rPr>
      </w:pPr>
      <w:bookmarkStart w:id="92" w:name="_Toc479574638"/>
      <w:r>
        <w:rPr>
          <w:rFonts w:eastAsia="Calibri"/>
          <w:szCs w:val="28"/>
        </w:rPr>
        <w:lastRenderedPageBreak/>
        <w:t>2. Основания прекращения права постоянного (бессрочного) пользования земельным участком, права пожизненного наследуемого владения земельным участком предусматриваются статьей 45 Земельного кодекса РФ.</w:t>
      </w:r>
      <w:bookmarkEnd w:id="92"/>
    </w:p>
    <w:p w14:paraId="5CFC07A6" w14:textId="77777777" w:rsidR="001949DA" w:rsidRDefault="001949DA" w:rsidP="001949DA">
      <w:pPr>
        <w:ind w:firstLine="709"/>
        <w:jc w:val="both"/>
        <w:rPr>
          <w:rFonts w:eastAsia="Calibri"/>
          <w:szCs w:val="28"/>
        </w:rPr>
      </w:pPr>
      <w:bookmarkStart w:id="93" w:name="_Toc479574639"/>
      <w:r>
        <w:rPr>
          <w:rFonts w:eastAsia="Calibri"/>
          <w:szCs w:val="28"/>
        </w:rPr>
        <w:t>Основания прекращения аренды земельного участка предусматриваются статьей 46 Земельного кодекса РФ.</w:t>
      </w:r>
      <w:bookmarkEnd w:id="93"/>
    </w:p>
    <w:p w14:paraId="4BBE4B5D" w14:textId="77777777" w:rsidR="001949DA" w:rsidRDefault="001949DA" w:rsidP="001949DA">
      <w:pPr>
        <w:ind w:firstLine="709"/>
        <w:jc w:val="both"/>
        <w:rPr>
          <w:rFonts w:eastAsia="Calibri"/>
          <w:szCs w:val="28"/>
        </w:rPr>
      </w:pPr>
      <w:bookmarkStart w:id="94" w:name="_Toc479574640"/>
      <w:r>
        <w:rPr>
          <w:rFonts w:eastAsia="Calibri"/>
          <w:szCs w:val="28"/>
        </w:rPr>
        <w:t>Основания прекращения права безвозмездного пользования земельным участком предусматриваются статьей 47 Земельного кодекса РФ.</w:t>
      </w:r>
      <w:bookmarkEnd w:id="94"/>
    </w:p>
    <w:p w14:paraId="5E5E0361" w14:textId="77777777" w:rsidR="001949DA" w:rsidRDefault="001949DA" w:rsidP="001949DA">
      <w:pPr>
        <w:ind w:firstLine="709"/>
        <w:jc w:val="both"/>
        <w:rPr>
          <w:rFonts w:eastAsia="Calibri"/>
          <w:szCs w:val="28"/>
        </w:rPr>
      </w:pPr>
      <w:bookmarkStart w:id="95" w:name="_Toc479574641"/>
      <w:r>
        <w:rPr>
          <w:rFonts w:eastAsia="Calibri"/>
          <w:szCs w:val="28"/>
        </w:rPr>
        <w:t>3. Земельный участок может быть безвозмездно изъят у его собственника по решению суда в виде санкции за совершение преступления (конфискация).</w:t>
      </w:r>
      <w:bookmarkEnd w:id="95"/>
    </w:p>
    <w:p w14:paraId="57B47CD9" w14:textId="77777777" w:rsidR="001949DA" w:rsidRDefault="001949DA" w:rsidP="001949DA">
      <w:pPr>
        <w:ind w:firstLine="709"/>
        <w:jc w:val="both"/>
        <w:rPr>
          <w:rFonts w:eastAsia="Calibri"/>
          <w:szCs w:val="28"/>
        </w:rPr>
      </w:pPr>
      <w:bookmarkStart w:id="96" w:name="_Toc479574642"/>
      <w:r>
        <w:rPr>
          <w:rFonts w:eastAsia="Calibri"/>
          <w:szCs w:val="28"/>
        </w:rPr>
        <w:t>4. В случаях стихийных бедствий, аварий, эпидемий, эпизоотий и при иных обстоятельствах, носящих чрезвычайный характер, земельный участок может быть временно изъят у его собственника уполномоченными исполнительными органами государственной власти в целях защиты жизненно важных интересов граждан, общества и государства от возникающих в связи с этими чрезвычайными обстоятельствами угроз с возмещением собственнику земельного участка причиненных убытков (реквизиция) и выдачей ему документа о реквизиции.</w:t>
      </w:r>
      <w:bookmarkEnd w:id="96"/>
    </w:p>
    <w:p w14:paraId="42267E27" w14:textId="77777777" w:rsidR="001949DA" w:rsidRDefault="001949DA" w:rsidP="001949DA">
      <w:pPr>
        <w:ind w:firstLine="709"/>
        <w:jc w:val="both"/>
        <w:rPr>
          <w:rFonts w:eastAsia="Calibri"/>
          <w:szCs w:val="28"/>
        </w:rPr>
      </w:pPr>
      <w:bookmarkStart w:id="97" w:name="_Toc479574643"/>
      <w:r>
        <w:rPr>
          <w:rFonts w:eastAsia="Calibri"/>
          <w:szCs w:val="28"/>
        </w:rPr>
        <w:t xml:space="preserve">Реквизицией не является изъятие земельных участков, осуществляемое в порядке изъятия для государственных или муниципальных нужд на условиях и в порядке, которые установлены </w:t>
      </w:r>
      <w:hyperlink r:id="rId125" w:anchor="Par1787" w:tooltip="Глава VII.1. ПОРЯДОК ИЗЪЯТИЯ ЗЕМЕЛЬНЫХ УЧАСТКОВ" w:history="1">
        <w:r>
          <w:rPr>
            <w:rStyle w:val="af"/>
            <w:rFonts w:eastAsia="Calibri"/>
            <w:color w:val="auto"/>
            <w:szCs w:val="28"/>
          </w:rPr>
          <w:t>главой VII.1</w:t>
        </w:r>
      </w:hyperlink>
      <w:r>
        <w:rPr>
          <w:rFonts w:eastAsia="Calibri"/>
          <w:szCs w:val="28"/>
        </w:rPr>
        <w:t xml:space="preserve"> Земельного Кодекса РФ.</w:t>
      </w:r>
      <w:bookmarkEnd w:id="97"/>
    </w:p>
    <w:p w14:paraId="59C27888" w14:textId="77777777" w:rsidR="001949DA" w:rsidRDefault="001949DA" w:rsidP="001949DA">
      <w:pPr>
        <w:ind w:firstLine="709"/>
        <w:jc w:val="both"/>
        <w:rPr>
          <w:rFonts w:eastAsia="Calibri"/>
          <w:szCs w:val="28"/>
        </w:rPr>
      </w:pPr>
      <w:bookmarkStart w:id="98" w:name="_Toc479574644"/>
      <w:r>
        <w:rPr>
          <w:rFonts w:eastAsia="Calibri"/>
          <w:szCs w:val="28"/>
        </w:rPr>
        <w:t xml:space="preserve">5. Отчуждение земельного участка его собственником другим лицам осуществляется в порядке, установленном гражданским законодательством, с учетом предусмотренных </w:t>
      </w:r>
      <w:hyperlink r:id="rId126" w:anchor="Par575" w:tooltip="Статья 27. Ограничения оборотоспособности земельных участков" w:history="1">
        <w:r>
          <w:rPr>
            <w:rStyle w:val="af"/>
            <w:rFonts w:eastAsia="Calibri"/>
            <w:color w:val="auto"/>
            <w:szCs w:val="28"/>
          </w:rPr>
          <w:t>статьей 27</w:t>
        </w:r>
      </w:hyperlink>
      <w:r>
        <w:rPr>
          <w:rFonts w:eastAsia="Calibri"/>
          <w:szCs w:val="28"/>
        </w:rPr>
        <w:t xml:space="preserve"> Земельного Кодекса РФ ограничений оборотоспособности земельных участков.</w:t>
      </w:r>
      <w:bookmarkEnd w:id="98"/>
    </w:p>
    <w:p w14:paraId="1496D57F" w14:textId="77777777" w:rsidR="001949DA" w:rsidRDefault="001949DA" w:rsidP="001949DA">
      <w:pPr>
        <w:ind w:firstLine="709"/>
        <w:jc w:val="both"/>
        <w:rPr>
          <w:rFonts w:eastAsia="Calibri"/>
          <w:szCs w:val="28"/>
        </w:rPr>
      </w:pPr>
      <w:bookmarkStart w:id="99" w:name="_Toc479574645"/>
      <w:r>
        <w:rPr>
          <w:rFonts w:eastAsia="Calibri"/>
          <w:szCs w:val="28"/>
        </w:rPr>
        <w:t>6. Отказ от права собственности на земельный участок осуществляется посредством подачи собственником земельного участка заявления о таком отказе в орган, осуществляющий государственную регистрацию прав на недвижимое имущество и сделок с ним. Право собственности на этот земельный участок прекращается с даты государственной регистрации прекращения указанного права.</w:t>
      </w:r>
      <w:bookmarkEnd w:id="99"/>
    </w:p>
    <w:p w14:paraId="798925AD" w14:textId="77777777" w:rsidR="001949DA" w:rsidRDefault="001949DA" w:rsidP="001949DA">
      <w:pPr>
        <w:ind w:firstLine="709"/>
        <w:jc w:val="both"/>
        <w:rPr>
          <w:rFonts w:eastAsia="Calibri"/>
          <w:szCs w:val="28"/>
        </w:rPr>
      </w:pPr>
      <w:bookmarkStart w:id="100" w:name="_Toc479574646"/>
      <w:r>
        <w:rPr>
          <w:rFonts w:eastAsia="Calibri"/>
          <w:szCs w:val="28"/>
        </w:rPr>
        <w:t>Отказ от права собственности на земельный участок осуществляется в соответствии со статьей 53 Земельного кодекса РФ.</w:t>
      </w:r>
      <w:bookmarkEnd w:id="100"/>
    </w:p>
    <w:p w14:paraId="1D775510" w14:textId="77777777" w:rsidR="001949DA" w:rsidRDefault="001949DA" w:rsidP="001949DA">
      <w:pPr>
        <w:ind w:firstLine="709"/>
        <w:jc w:val="both"/>
        <w:rPr>
          <w:rFonts w:eastAsia="Calibri"/>
          <w:szCs w:val="28"/>
        </w:rPr>
      </w:pPr>
      <w:bookmarkStart w:id="101" w:name="_Toc479574647"/>
      <w:r>
        <w:rPr>
          <w:rFonts w:eastAsia="Calibri"/>
          <w:szCs w:val="28"/>
        </w:rPr>
        <w:t>7. Порядок изъятия земельного участка, предоставленного на праве пожизненного наследуемого владения, праве постоянного (бессрочного) пользования, ввиду ненадлежащего использования земельного участка предусматривается статьей 54 Земельного кодекса РФ.</w:t>
      </w:r>
      <w:bookmarkEnd w:id="101"/>
    </w:p>
    <w:p w14:paraId="0606F9FE" w14:textId="77777777" w:rsidR="001949DA" w:rsidRDefault="001949DA" w:rsidP="001949DA">
      <w:pPr>
        <w:ind w:firstLine="709"/>
        <w:jc w:val="both"/>
        <w:rPr>
          <w:szCs w:val="28"/>
        </w:rPr>
      </w:pPr>
      <w:bookmarkStart w:id="102" w:name="_Toc387084711"/>
      <w:bookmarkStart w:id="103" w:name="_Toc167622176"/>
      <w:bookmarkStart w:id="104" w:name="_Toc105154879"/>
      <w:r>
        <w:rPr>
          <w:szCs w:val="28"/>
        </w:rPr>
        <w:t xml:space="preserve">Статья 19. </w:t>
      </w:r>
      <w:bookmarkEnd w:id="102"/>
      <w:r>
        <w:rPr>
          <w:szCs w:val="28"/>
        </w:rPr>
        <w:t>Ограничение прав на землю</w:t>
      </w:r>
      <w:bookmarkEnd w:id="103"/>
      <w:bookmarkEnd w:id="104"/>
    </w:p>
    <w:p w14:paraId="54B13B12" w14:textId="77777777" w:rsidR="001949DA" w:rsidRDefault="001949DA" w:rsidP="001949DA">
      <w:pPr>
        <w:ind w:firstLine="709"/>
        <w:jc w:val="both"/>
        <w:rPr>
          <w:rFonts w:eastAsia="Calibri"/>
          <w:szCs w:val="28"/>
        </w:rPr>
      </w:pPr>
      <w:r>
        <w:rPr>
          <w:rFonts w:eastAsia="Calibri"/>
          <w:szCs w:val="28"/>
        </w:rPr>
        <w:t>1. Права на землю могут быть ограничены по основаниям, установленным Земельным кодексом Российской Федерации, федеральными законами.</w:t>
      </w:r>
    </w:p>
    <w:p w14:paraId="2E340B6A" w14:textId="77777777" w:rsidR="001949DA" w:rsidRDefault="001949DA" w:rsidP="001949DA">
      <w:pPr>
        <w:ind w:firstLine="709"/>
        <w:jc w:val="both"/>
        <w:rPr>
          <w:rFonts w:eastAsia="Calibri"/>
          <w:szCs w:val="28"/>
        </w:rPr>
      </w:pPr>
      <w:r>
        <w:rPr>
          <w:rFonts w:eastAsia="Calibri"/>
          <w:szCs w:val="28"/>
        </w:rPr>
        <w:t>2. Могут устанавливаться следующие ограничения прав на землю:</w:t>
      </w:r>
    </w:p>
    <w:p w14:paraId="1DA6AE3D" w14:textId="77777777" w:rsidR="001949DA" w:rsidRDefault="001949DA" w:rsidP="001949DA">
      <w:pPr>
        <w:ind w:firstLine="709"/>
        <w:jc w:val="both"/>
        <w:rPr>
          <w:rFonts w:eastAsia="Calibri"/>
          <w:szCs w:val="28"/>
        </w:rPr>
      </w:pPr>
      <w:r>
        <w:rPr>
          <w:rFonts w:eastAsia="Calibri"/>
          <w:szCs w:val="28"/>
        </w:rPr>
        <w:t>1) ограничения использования земельных участков в зонах с особыми условиями использования территорий;</w:t>
      </w:r>
    </w:p>
    <w:p w14:paraId="1E770DA3" w14:textId="77777777" w:rsidR="001949DA" w:rsidRDefault="001949DA" w:rsidP="001949DA">
      <w:pPr>
        <w:ind w:firstLine="709"/>
        <w:jc w:val="both"/>
        <w:rPr>
          <w:rFonts w:eastAsia="Calibri"/>
          <w:szCs w:val="28"/>
        </w:rPr>
      </w:pPr>
      <w:r>
        <w:rPr>
          <w:rFonts w:eastAsia="Calibri"/>
          <w:szCs w:val="28"/>
        </w:rPr>
        <w:t xml:space="preserve">2) особые условия охраны окружающей среды, в том числе животного и растительного мира, памятников природы, истории и культуры, археологических </w:t>
      </w:r>
      <w:r>
        <w:rPr>
          <w:rFonts w:eastAsia="Calibri"/>
          <w:szCs w:val="28"/>
        </w:rPr>
        <w:lastRenderedPageBreak/>
        <w:t>объектов, сохранения плодородного слоя почвы, естественной среды обитания, путей миграции диких животных;</w:t>
      </w:r>
    </w:p>
    <w:p w14:paraId="5852F7E3" w14:textId="77777777" w:rsidR="001949DA" w:rsidRDefault="001949DA" w:rsidP="001949DA">
      <w:pPr>
        <w:ind w:firstLine="709"/>
        <w:jc w:val="both"/>
        <w:rPr>
          <w:rFonts w:eastAsia="Calibri"/>
          <w:szCs w:val="28"/>
        </w:rPr>
      </w:pPr>
      <w:r>
        <w:rPr>
          <w:rFonts w:eastAsia="Calibri"/>
          <w:szCs w:val="28"/>
        </w:rPr>
        <w:t>3) иные ограничения использования земельных участков в случаях, установленных Земельным кодексом Российской Федерации, федеральными законами.</w:t>
      </w:r>
    </w:p>
    <w:p w14:paraId="01FC98DC" w14:textId="77777777" w:rsidR="001949DA" w:rsidRDefault="001949DA" w:rsidP="001949DA">
      <w:pPr>
        <w:ind w:firstLine="709"/>
        <w:jc w:val="both"/>
        <w:rPr>
          <w:rFonts w:eastAsia="Calibri"/>
          <w:szCs w:val="28"/>
        </w:rPr>
      </w:pPr>
      <w:r>
        <w:rPr>
          <w:rFonts w:eastAsia="Calibri"/>
          <w:szCs w:val="28"/>
        </w:rPr>
        <w:t>3. Ограничения прав на землю устанавливаются актами исполнительных органов государственной власти, актами органов местного самоуправления, решением суда, а ограничения, указанные в подпункте 1 пункта 2 настоящей статьи, в результате установления зон с особыми условиями использования территорий в соответствии с Земельным кодексом РФ.</w:t>
      </w:r>
    </w:p>
    <w:p w14:paraId="5280D7C8" w14:textId="77777777" w:rsidR="001949DA" w:rsidRDefault="001949DA" w:rsidP="001949DA">
      <w:pPr>
        <w:ind w:firstLine="709"/>
        <w:jc w:val="both"/>
        <w:rPr>
          <w:rFonts w:eastAsia="Calibri"/>
          <w:szCs w:val="28"/>
        </w:rPr>
      </w:pPr>
      <w:r>
        <w:rPr>
          <w:rFonts w:eastAsia="Calibri"/>
          <w:szCs w:val="28"/>
        </w:rPr>
        <w:t>4. Ограничения прав на землю устанавливаются бессрочно или на определенный срок.</w:t>
      </w:r>
    </w:p>
    <w:p w14:paraId="33E305C7" w14:textId="77777777" w:rsidR="001949DA" w:rsidRDefault="001949DA" w:rsidP="001949DA">
      <w:pPr>
        <w:ind w:firstLine="709"/>
        <w:jc w:val="both"/>
        <w:rPr>
          <w:rFonts w:eastAsia="Calibri"/>
          <w:szCs w:val="28"/>
        </w:rPr>
      </w:pPr>
      <w:r>
        <w:rPr>
          <w:rFonts w:eastAsia="Calibri"/>
          <w:szCs w:val="28"/>
        </w:rPr>
        <w:t>5. Ограничения прав на землю сохраняются при переходе права собственности на земельный участок к другому лицу.</w:t>
      </w:r>
    </w:p>
    <w:p w14:paraId="27615FE9" w14:textId="77777777" w:rsidR="001949DA" w:rsidRDefault="001949DA" w:rsidP="001949DA">
      <w:pPr>
        <w:ind w:firstLine="709"/>
        <w:jc w:val="both"/>
        <w:rPr>
          <w:rFonts w:eastAsia="Calibri"/>
          <w:szCs w:val="28"/>
        </w:rPr>
      </w:pPr>
      <w:r>
        <w:rPr>
          <w:rFonts w:eastAsia="Calibri"/>
          <w:szCs w:val="28"/>
        </w:rPr>
        <w:t>6. Ограничение прав на землю подлежит государственной регистрации в случаях и в порядке, которые установлены федеральными законами.</w:t>
      </w:r>
    </w:p>
    <w:p w14:paraId="5DA94576" w14:textId="77777777" w:rsidR="001949DA" w:rsidRDefault="001949DA" w:rsidP="001949DA">
      <w:pPr>
        <w:ind w:firstLine="709"/>
        <w:jc w:val="both"/>
        <w:rPr>
          <w:rFonts w:eastAsia="Calibri"/>
          <w:szCs w:val="28"/>
        </w:rPr>
      </w:pPr>
      <w:r>
        <w:rPr>
          <w:rFonts w:eastAsia="Calibri"/>
          <w:szCs w:val="28"/>
        </w:rPr>
        <w:t>7. Ограничение прав на землю может быть обжаловано лицом, чьи права ограничены, в судебном порядке.</w:t>
      </w:r>
    </w:p>
    <w:p w14:paraId="41DA9536" w14:textId="77777777" w:rsidR="001949DA" w:rsidRDefault="001949DA" w:rsidP="001949DA">
      <w:pPr>
        <w:ind w:firstLine="709"/>
        <w:jc w:val="both"/>
        <w:rPr>
          <w:rFonts w:eastAsia="Calibri"/>
          <w:szCs w:val="28"/>
        </w:rPr>
      </w:pPr>
      <w:r>
        <w:rPr>
          <w:rFonts w:eastAsia="Calibri"/>
          <w:szCs w:val="28"/>
        </w:rPr>
        <w:t>8. Права собственников земельных участков, землепользователей, землевладельцев, арендаторов земельных участков на использование земельных участков могут быть ограничены в связи с резервированием земель для государственных или муниципальных нужд в соответствии федеральным законодательством.</w:t>
      </w:r>
    </w:p>
    <w:p w14:paraId="799B0E2F" w14:textId="77777777" w:rsidR="001949DA" w:rsidRDefault="001949DA" w:rsidP="001949DA">
      <w:pPr>
        <w:ind w:firstLine="709"/>
        <w:jc w:val="center"/>
        <w:rPr>
          <w:b/>
          <w:szCs w:val="28"/>
        </w:rPr>
      </w:pPr>
      <w:bookmarkStart w:id="105" w:name="_Toc167622177"/>
      <w:bookmarkStart w:id="106" w:name="_Toc105154880"/>
      <w:r>
        <w:rPr>
          <w:b/>
          <w:szCs w:val="28"/>
        </w:rPr>
        <w:t>Статья 20. Сервитуты</w:t>
      </w:r>
      <w:bookmarkEnd w:id="105"/>
      <w:bookmarkEnd w:id="106"/>
    </w:p>
    <w:p w14:paraId="4C7C0B8C" w14:textId="77777777" w:rsidR="001949DA" w:rsidRDefault="001949DA" w:rsidP="001949DA">
      <w:pPr>
        <w:ind w:firstLine="709"/>
        <w:jc w:val="center"/>
        <w:rPr>
          <w:b/>
          <w:szCs w:val="28"/>
        </w:rPr>
      </w:pPr>
    </w:p>
    <w:p w14:paraId="4DD3D80B" w14:textId="77777777" w:rsidR="001949DA" w:rsidRDefault="001949DA" w:rsidP="001949DA">
      <w:pPr>
        <w:ind w:firstLine="709"/>
        <w:jc w:val="both"/>
        <w:rPr>
          <w:rFonts w:eastAsia="Calibri"/>
          <w:szCs w:val="28"/>
        </w:rPr>
      </w:pPr>
      <w:bookmarkStart w:id="107" w:name="_Toc387084714"/>
      <w:r>
        <w:rPr>
          <w:rFonts w:eastAsia="Calibri"/>
          <w:szCs w:val="28"/>
        </w:rPr>
        <w:t>1. Сервитут устанавливается в соответствии с гражданским законодательством, а в отношении земельного участка, находящегося в государственной или муниципальной собственности, с учетом особенностей, предусмотренных главой V.3 Земельного кодекса РФ.</w:t>
      </w:r>
    </w:p>
    <w:p w14:paraId="53140433" w14:textId="77777777" w:rsidR="001949DA" w:rsidRDefault="001949DA" w:rsidP="001949DA">
      <w:pPr>
        <w:ind w:firstLine="709"/>
        <w:jc w:val="both"/>
        <w:rPr>
          <w:rFonts w:eastAsia="Calibri"/>
          <w:szCs w:val="28"/>
        </w:rPr>
      </w:pPr>
      <w:r>
        <w:rPr>
          <w:rFonts w:eastAsia="Calibri"/>
          <w:szCs w:val="28"/>
        </w:rPr>
        <w:t>2. Сервитут может быть установлен решением исполнительного органа государственной власти или органа местного самоуправления в целях обеспечения государственных или муниципальных нужд, а также нужд местного населения без изъятия земельных участков (публичный сервитут).</w:t>
      </w:r>
    </w:p>
    <w:p w14:paraId="41F1E913" w14:textId="77777777" w:rsidR="001949DA" w:rsidRDefault="001949DA" w:rsidP="001949DA">
      <w:pPr>
        <w:ind w:firstLine="709"/>
        <w:jc w:val="both"/>
        <w:rPr>
          <w:rFonts w:eastAsia="Calibri"/>
          <w:szCs w:val="28"/>
        </w:rPr>
      </w:pPr>
      <w:r>
        <w:rPr>
          <w:rFonts w:eastAsia="Calibri"/>
          <w:szCs w:val="28"/>
        </w:rPr>
        <w:t>3. Публичный сервитут устанавливается в соответствии с Земельным кодексом РФ. К правоотношениям, возникающим в связи с установлением, осуществлением и прекращением действия публичного сервитута, положения Гражданского кодекса Российской Федерации о сервитуте и положения главы V.3 Земельного кодекса РФ не применяются.</w:t>
      </w:r>
    </w:p>
    <w:p w14:paraId="788761DB" w14:textId="77777777" w:rsidR="001949DA" w:rsidRDefault="001949DA" w:rsidP="001949DA">
      <w:pPr>
        <w:ind w:firstLine="709"/>
        <w:jc w:val="both"/>
        <w:rPr>
          <w:rFonts w:eastAsia="Calibri"/>
          <w:szCs w:val="28"/>
        </w:rPr>
      </w:pPr>
      <w:r>
        <w:rPr>
          <w:rFonts w:eastAsia="Calibri"/>
          <w:szCs w:val="28"/>
        </w:rPr>
        <w:t>4. Публичный сервитут может устанавливаться для:</w:t>
      </w:r>
    </w:p>
    <w:p w14:paraId="7CC1F43C" w14:textId="77777777" w:rsidR="001949DA" w:rsidRDefault="001949DA" w:rsidP="001949DA">
      <w:pPr>
        <w:ind w:firstLine="709"/>
        <w:jc w:val="both"/>
        <w:rPr>
          <w:rFonts w:eastAsia="Calibri"/>
          <w:szCs w:val="28"/>
        </w:rPr>
      </w:pPr>
      <w:r>
        <w:rPr>
          <w:rFonts w:eastAsia="Calibri"/>
          <w:szCs w:val="28"/>
        </w:rPr>
        <w:t>1) прохода или проезда через земельный участок, в том числе в целях обеспечения свободного доступа граждан к водному объекту общего пользования и его береговой полосе, за исключением случаев, если свободный доступ к такому объекту ограничен в соответствии с федеральным законом;</w:t>
      </w:r>
    </w:p>
    <w:p w14:paraId="37C38E5E" w14:textId="77777777" w:rsidR="001949DA" w:rsidRDefault="001949DA" w:rsidP="001949DA">
      <w:pPr>
        <w:ind w:firstLine="709"/>
        <w:jc w:val="both"/>
        <w:rPr>
          <w:rFonts w:eastAsia="Calibri"/>
          <w:szCs w:val="28"/>
        </w:rPr>
      </w:pPr>
      <w:r>
        <w:rPr>
          <w:rFonts w:eastAsia="Calibri"/>
          <w:szCs w:val="28"/>
        </w:rPr>
        <w:lastRenderedPageBreak/>
        <w:t>2) размещения на земельном участке межевых знаков, геодезических пунктов государственных геодезических сетей, гравиметрических пунктов, нивелирных пунктов и подъездов к ним;</w:t>
      </w:r>
    </w:p>
    <w:p w14:paraId="64398DA1" w14:textId="77777777" w:rsidR="001949DA" w:rsidRDefault="001949DA" w:rsidP="001949DA">
      <w:pPr>
        <w:ind w:firstLine="709"/>
        <w:jc w:val="both"/>
        <w:rPr>
          <w:rFonts w:eastAsia="Calibri"/>
          <w:szCs w:val="28"/>
        </w:rPr>
      </w:pPr>
      <w:r>
        <w:rPr>
          <w:rFonts w:eastAsia="Calibri"/>
          <w:szCs w:val="28"/>
        </w:rPr>
        <w:t xml:space="preserve">3) </w:t>
      </w:r>
      <w:r>
        <w:rPr>
          <w:szCs w:val="28"/>
        </w:rPr>
        <w:t>проведения дренажных и мелиоративных работ на земельном участке;</w:t>
      </w:r>
    </w:p>
    <w:p w14:paraId="0EFB3F65" w14:textId="77777777" w:rsidR="001949DA" w:rsidRDefault="001949DA" w:rsidP="001949DA">
      <w:pPr>
        <w:ind w:firstLine="709"/>
        <w:jc w:val="both"/>
        <w:rPr>
          <w:rFonts w:eastAsia="Calibri"/>
          <w:szCs w:val="28"/>
        </w:rPr>
      </w:pPr>
      <w:r>
        <w:rPr>
          <w:rFonts w:eastAsia="Calibri"/>
          <w:szCs w:val="28"/>
        </w:rPr>
        <w:t>4) забора (изъятия) водных ресурсов из водных объектов и водопоя;</w:t>
      </w:r>
    </w:p>
    <w:p w14:paraId="57BBBA5D" w14:textId="77777777" w:rsidR="001949DA" w:rsidRDefault="001949DA" w:rsidP="001949DA">
      <w:pPr>
        <w:ind w:firstLine="709"/>
        <w:jc w:val="both"/>
        <w:rPr>
          <w:rFonts w:eastAsia="Calibri"/>
          <w:szCs w:val="28"/>
        </w:rPr>
      </w:pPr>
      <w:r>
        <w:rPr>
          <w:rFonts w:eastAsia="Calibri"/>
          <w:szCs w:val="28"/>
        </w:rPr>
        <w:t>5) прогона сельскохозяйственных животных через земельный участок;</w:t>
      </w:r>
    </w:p>
    <w:p w14:paraId="57E97639" w14:textId="77777777" w:rsidR="001949DA" w:rsidRDefault="001949DA" w:rsidP="001949DA">
      <w:pPr>
        <w:ind w:firstLine="709"/>
        <w:jc w:val="both"/>
        <w:rPr>
          <w:rFonts w:eastAsia="Calibri"/>
          <w:szCs w:val="28"/>
        </w:rPr>
      </w:pPr>
      <w:r>
        <w:rPr>
          <w:rFonts w:eastAsia="Calibri"/>
          <w:szCs w:val="28"/>
        </w:rPr>
        <w:t>6) сенокошения, выпаса сельскохозяйственных животных в установленном порядке на земельных участках в сроки, продолжительность которых соответствует местным условиям и обычаям;</w:t>
      </w:r>
    </w:p>
    <w:p w14:paraId="32694CE3" w14:textId="77777777" w:rsidR="001949DA" w:rsidRDefault="001949DA" w:rsidP="001949DA">
      <w:pPr>
        <w:ind w:firstLine="709"/>
        <w:jc w:val="both"/>
        <w:rPr>
          <w:rFonts w:eastAsia="Calibri"/>
          <w:szCs w:val="28"/>
        </w:rPr>
      </w:pPr>
      <w:r>
        <w:rPr>
          <w:rFonts w:eastAsia="Calibri"/>
          <w:szCs w:val="28"/>
        </w:rPr>
        <w:t>7) использования земельного участка в целях охоты, рыболовства, аквакультуры (рыбоводства);</w:t>
      </w:r>
    </w:p>
    <w:p w14:paraId="0CB774B0" w14:textId="77777777" w:rsidR="001949DA" w:rsidRDefault="001949DA" w:rsidP="001949DA">
      <w:pPr>
        <w:ind w:firstLine="709"/>
        <w:jc w:val="both"/>
        <w:rPr>
          <w:rFonts w:eastAsia="Calibri"/>
          <w:szCs w:val="28"/>
        </w:rPr>
      </w:pPr>
      <w:r>
        <w:rPr>
          <w:rFonts w:eastAsia="Calibri"/>
          <w:szCs w:val="28"/>
        </w:rPr>
        <w:t>8) использования земельного участка в целях, предусмотренных статьей 39.37 Земельного кодекса РФ.</w:t>
      </w:r>
      <w:r>
        <w:rPr>
          <w:rFonts w:eastAsia="Calibri"/>
          <w:szCs w:val="28"/>
        </w:rPr>
        <w:tab/>
      </w:r>
    </w:p>
    <w:p w14:paraId="75043DB4" w14:textId="77777777" w:rsidR="001949DA" w:rsidRDefault="001949DA" w:rsidP="001949DA">
      <w:pPr>
        <w:ind w:firstLine="709"/>
        <w:jc w:val="both"/>
        <w:rPr>
          <w:rFonts w:eastAsia="Calibri"/>
          <w:szCs w:val="28"/>
        </w:rPr>
      </w:pPr>
      <w:r>
        <w:rPr>
          <w:rFonts w:eastAsia="Calibri"/>
          <w:szCs w:val="28"/>
        </w:rPr>
        <w:t>5. Публичный сервитут может быть установлен в отношении одного или нескольких земельных участков и (или) земель.</w:t>
      </w:r>
    </w:p>
    <w:p w14:paraId="3EC02451" w14:textId="77777777" w:rsidR="001949DA" w:rsidRDefault="001949DA" w:rsidP="001949DA">
      <w:pPr>
        <w:ind w:firstLine="709"/>
        <w:jc w:val="both"/>
        <w:rPr>
          <w:rFonts w:eastAsia="Calibri"/>
          <w:szCs w:val="28"/>
        </w:rPr>
      </w:pPr>
      <w:r>
        <w:rPr>
          <w:rFonts w:eastAsia="Calibri"/>
          <w:szCs w:val="28"/>
        </w:rPr>
        <w:t>Обременение земельного участка сервитутом, публичным сервитутом не лишает правообладателя такого земельного участка прав владения, пользования и (или) распоряжения таким земельным участком.</w:t>
      </w:r>
    </w:p>
    <w:p w14:paraId="6C3E1010" w14:textId="77777777" w:rsidR="001949DA" w:rsidRDefault="001949DA" w:rsidP="001949DA">
      <w:pPr>
        <w:ind w:firstLine="709"/>
        <w:jc w:val="both"/>
        <w:rPr>
          <w:rFonts w:eastAsia="Calibri"/>
          <w:szCs w:val="28"/>
        </w:rPr>
      </w:pPr>
      <w:r>
        <w:rPr>
          <w:rFonts w:eastAsia="Calibri"/>
          <w:szCs w:val="28"/>
        </w:rPr>
        <w:t>6. Переход прав на земельный участок, обремененный публичным сервитутом, предоставление обремененного публичным сервитутом земельного участка, находящегося в государственной или муниципальной собственности, гражданам или юридическим лицам не являются основанием для прекращения публичного сервитута и (или) изменения условий его осуществления.</w:t>
      </w:r>
    </w:p>
    <w:p w14:paraId="23FB3172" w14:textId="77777777" w:rsidR="001949DA" w:rsidRDefault="001949DA" w:rsidP="001949DA">
      <w:pPr>
        <w:ind w:firstLine="709"/>
        <w:jc w:val="both"/>
        <w:rPr>
          <w:rFonts w:eastAsia="Calibri"/>
          <w:szCs w:val="28"/>
        </w:rPr>
      </w:pPr>
      <w:r>
        <w:rPr>
          <w:rFonts w:eastAsia="Calibri"/>
          <w:szCs w:val="28"/>
        </w:rPr>
        <w:t>7. Срок сервитута определяется по соглашению сторон. Срок сервитута в отношении земельного участка, находящегося в государственной или муниципальной собственности, определяется с учетом ограничений, предусмотренных пунктом 4 статьи 39.24 Земельного кодекса РФ.</w:t>
      </w:r>
    </w:p>
    <w:p w14:paraId="76A4B129" w14:textId="77777777" w:rsidR="001949DA" w:rsidRDefault="001949DA" w:rsidP="001949DA">
      <w:pPr>
        <w:ind w:firstLine="709"/>
        <w:jc w:val="both"/>
        <w:rPr>
          <w:rFonts w:eastAsia="Calibri"/>
          <w:szCs w:val="28"/>
        </w:rPr>
      </w:pPr>
      <w:r>
        <w:rPr>
          <w:rFonts w:eastAsia="Calibri"/>
          <w:szCs w:val="28"/>
        </w:rPr>
        <w:t>Срок публичного сервитута определяется решением о его установлении.</w:t>
      </w:r>
    </w:p>
    <w:p w14:paraId="272D6E6D" w14:textId="77777777" w:rsidR="001949DA" w:rsidRDefault="001949DA" w:rsidP="001949DA">
      <w:pPr>
        <w:ind w:firstLine="709"/>
        <w:jc w:val="both"/>
        <w:rPr>
          <w:rFonts w:eastAsia="Calibri"/>
          <w:szCs w:val="28"/>
        </w:rPr>
      </w:pPr>
      <w:r>
        <w:rPr>
          <w:rFonts w:eastAsia="Calibri"/>
          <w:szCs w:val="28"/>
        </w:rPr>
        <w:t>Срок сервитута, срок публичного сервитута в отношении земельного участка, расположенного в границах земель, зарезервированных для государственных или муниципальных нужд, не может превышать срок резервирования таких земель.</w:t>
      </w:r>
    </w:p>
    <w:p w14:paraId="14F2213E" w14:textId="77777777" w:rsidR="001949DA" w:rsidRDefault="001949DA" w:rsidP="001949DA">
      <w:pPr>
        <w:ind w:firstLine="709"/>
        <w:jc w:val="both"/>
        <w:rPr>
          <w:rFonts w:eastAsia="Calibri"/>
          <w:szCs w:val="28"/>
        </w:rPr>
      </w:pPr>
      <w:r>
        <w:rPr>
          <w:rFonts w:eastAsia="Calibri"/>
          <w:szCs w:val="28"/>
        </w:rPr>
        <w:t>8. Сервитут, публичный сервитут должны устанавливаться и осуществляться на условиях, наименее обременительных для использования земельного участка в соответствии с его целевым назначением и разрешенным использованием.</w:t>
      </w:r>
    </w:p>
    <w:p w14:paraId="27F2129A" w14:textId="77777777" w:rsidR="001949DA" w:rsidRDefault="001949DA" w:rsidP="001949DA">
      <w:pPr>
        <w:ind w:firstLine="709"/>
        <w:jc w:val="both"/>
        <w:rPr>
          <w:rFonts w:eastAsia="Calibri"/>
          <w:szCs w:val="28"/>
        </w:rPr>
      </w:pPr>
      <w:r>
        <w:rPr>
          <w:rFonts w:eastAsia="Calibri"/>
          <w:szCs w:val="28"/>
        </w:rPr>
        <w:t>9. Установление сервитута, публичного сервитута применительно к землям и земельным участкам из состава земель сельскохозяйственного назначения осуществляется с учетом требований об обеспечении рационального использования земель.</w:t>
      </w:r>
    </w:p>
    <w:p w14:paraId="0CC077F0" w14:textId="77777777" w:rsidR="001949DA" w:rsidRDefault="001949DA" w:rsidP="001949DA">
      <w:pPr>
        <w:ind w:firstLine="709"/>
        <w:jc w:val="both"/>
        <w:rPr>
          <w:rFonts w:eastAsia="Calibri"/>
          <w:szCs w:val="28"/>
        </w:rPr>
      </w:pPr>
      <w:r>
        <w:rPr>
          <w:rFonts w:eastAsia="Calibri"/>
          <w:szCs w:val="28"/>
        </w:rPr>
        <w:t xml:space="preserve">10. В случае, если размещение объектов электросетевого хозяйства, тепловых сетей, водопроводных сетей, сетей водоотведения, линий и сооружений связи, линейных объектов системы газоснабжения, нефтепроводов и нефтепродуктопроводов, их неотъемлемых технологических частей, если </w:t>
      </w:r>
      <w:r>
        <w:rPr>
          <w:rFonts w:eastAsia="Calibri"/>
          <w:szCs w:val="28"/>
        </w:rPr>
        <w:lastRenderedPageBreak/>
        <w:t>указанные объекты являются объектами федерального, регионального или местного значения, либо необходимы для организации электро-, газо-, тепло-, водоснабжения населения и водоотведения, подключения (технологического присоединения) к сетям инженерно-технического обеспечения, либо переносятся в связи с изъятием земельных участков, на которых они ранее располагались, для государственных или муниципальных нужд (далее также - инженерные сооружения), на земельном участке приведет к невозможности использовать земельный участок в соответствии с его разрешенным использованием или существенным затруднениям в его использовании в течение срока, превышающего срок, предусмотренный подпунктом 4 пункта 1 статьи 39.44 Земельного кодекса РФ, размещение указанного сооружения на земельном участке, принадлежащем гражданину или юридическому лицу, на условиях публичного сервитута не осуществляется. В данном случае размещение указанного сооружения может быть осуществлено после изъятия земельного участка для государственных или муниципальных нужд при соблюдении условий, предусмотренных статьями 49 и 56.3 Земельного кодекса РФ.</w:t>
      </w:r>
    </w:p>
    <w:p w14:paraId="4EC5EB6F" w14:textId="77777777" w:rsidR="001949DA" w:rsidRDefault="001949DA" w:rsidP="001949DA">
      <w:pPr>
        <w:ind w:firstLine="709"/>
        <w:jc w:val="both"/>
        <w:rPr>
          <w:rFonts w:eastAsia="Calibri"/>
          <w:szCs w:val="28"/>
        </w:rPr>
      </w:pPr>
      <w:r>
        <w:rPr>
          <w:rFonts w:eastAsia="Calibri"/>
          <w:szCs w:val="28"/>
        </w:rPr>
        <w:t>11. Деятельность, для обеспечения которой устанавливаются сервитут, публичный сервитут, может осуществляться на земельном участке независимо от его целевого назначения и разрешенного использования, за исключением случаев, если осуществление данной деятельности не допускается в границах определенных зон, земель и территорий в соответствии с их режимом.</w:t>
      </w:r>
    </w:p>
    <w:p w14:paraId="19E5D279" w14:textId="77777777" w:rsidR="001949DA" w:rsidRDefault="001949DA" w:rsidP="001949DA">
      <w:pPr>
        <w:ind w:firstLine="709"/>
        <w:jc w:val="both"/>
        <w:rPr>
          <w:rFonts w:eastAsia="Calibri"/>
          <w:szCs w:val="28"/>
        </w:rPr>
      </w:pPr>
      <w:r>
        <w:rPr>
          <w:rFonts w:eastAsia="Calibri"/>
          <w:szCs w:val="28"/>
        </w:rPr>
        <w:t>12. Правообладатель земельного участка, обремененного сервитутом, вправе требовать соразмерную плату от лиц, в интересах которых установлен сервитут, если иное не предусмотрено Земельным кодексом РФ или федеральным законом.</w:t>
      </w:r>
    </w:p>
    <w:p w14:paraId="20C83AEF" w14:textId="77777777" w:rsidR="001949DA" w:rsidRDefault="001949DA" w:rsidP="001949DA">
      <w:pPr>
        <w:ind w:firstLine="709"/>
        <w:jc w:val="both"/>
        <w:rPr>
          <w:rFonts w:eastAsia="Calibri"/>
          <w:szCs w:val="28"/>
        </w:rPr>
      </w:pPr>
      <w:r>
        <w:rPr>
          <w:rFonts w:eastAsia="Calibri"/>
          <w:szCs w:val="28"/>
        </w:rPr>
        <w:t>13. В случае, когда установление публичного сервитута приводит к существенным затруднениям в использовании земельного участка, его правообладатель вправе требовать от органа государственной власти или органа местного самоуправления, установивших публичный сервитут, соразмерную плату, если иное не предусмотрено Земельным кодексом РФ.</w:t>
      </w:r>
    </w:p>
    <w:p w14:paraId="3C89A789" w14:textId="77777777" w:rsidR="001949DA" w:rsidRDefault="001949DA" w:rsidP="001949DA">
      <w:pPr>
        <w:ind w:firstLine="709"/>
        <w:jc w:val="both"/>
        <w:rPr>
          <w:rFonts w:eastAsia="Calibri"/>
          <w:szCs w:val="28"/>
        </w:rPr>
      </w:pPr>
      <w:r>
        <w:rPr>
          <w:rFonts w:eastAsia="Calibri"/>
          <w:szCs w:val="28"/>
        </w:rPr>
        <w:t>14. Лица, права и законные интересы которых затрагиваются установлением публичного сервитута, могут осуществлять защиту своих прав в судебном порядке.</w:t>
      </w:r>
    </w:p>
    <w:p w14:paraId="07ECFBE7" w14:textId="77777777" w:rsidR="001949DA" w:rsidRDefault="001949DA" w:rsidP="001949DA">
      <w:pPr>
        <w:ind w:firstLine="709"/>
        <w:jc w:val="both"/>
        <w:rPr>
          <w:rFonts w:eastAsia="Calibri"/>
          <w:szCs w:val="28"/>
        </w:rPr>
      </w:pPr>
      <w:r>
        <w:rPr>
          <w:rFonts w:eastAsia="Calibri"/>
          <w:szCs w:val="28"/>
        </w:rPr>
        <w:t>15. Отсутствие в Едином государственном реестре недвижимости сведений о зарегистрированных правах на обременяемые публичным сервитутом земельные участки и (или) о координатах характерных точек границ таких земельных участков, наличие споров о правах на такие земельные участки не являются препятствием для установления публичного сервитута.</w:t>
      </w:r>
    </w:p>
    <w:p w14:paraId="29888B2F" w14:textId="77777777" w:rsidR="001949DA" w:rsidRDefault="001949DA" w:rsidP="001949DA">
      <w:pPr>
        <w:ind w:firstLine="709"/>
        <w:jc w:val="both"/>
        <w:rPr>
          <w:rFonts w:eastAsia="Calibri"/>
          <w:szCs w:val="28"/>
        </w:rPr>
      </w:pPr>
      <w:r>
        <w:rPr>
          <w:rFonts w:eastAsia="Calibri"/>
          <w:szCs w:val="28"/>
        </w:rPr>
        <w:t>16. Наличие на земельном участке обременения не является препятствием для установления публичного сервитута в отношении такого земельного участка, за исключением случаев, если ранее установленные ограничения прав на земельный участок, публичный сервитут не допускают осуществление деятельности, для обеспечения которой устанавливается публичный сервитут.</w:t>
      </w:r>
    </w:p>
    <w:p w14:paraId="765061BD" w14:textId="77777777" w:rsidR="001949DA" w:rsidRDefault="001949DA" w:rsidP="001949DA">
      <w:pPr>
        <w:ind w:firstLine="709"/>
        <w:jc w:val="both"/>
        <w:rPr>
          <w:rFonts w:eastAsia="Calibri"/>
          <w:szCs w:val="28"/>
        </w:rPr>
      </w:pPr>
      <w:r>
        <w:rPr>
          <w:rFonts w:eastAsia="Calibri"/>
          <w:szCs w:val="28"/>
        </w:rPr>
        <w:lastRenderedPageBreak/>
        <w:t>17. Сервитуты подлежат государственной регистрации в соответствии с Федеральным законом «О государственной регистрации недвижимости», за исключением сервитутов, предусмотренных пунктом 4 статьи 39.25 Градостроительного кодекса РФ. Сведения о публичных сервитутах вносятся в Единый государственный реестр недвижимости.</w:t>
      </w:r>
    </w:p>
    <w:p w14:paraId="04C27D6F" w14:textId="77777777" w:rsidR="001949DA" w:rsidRDefault="001949DA" w:rsidP="001949DA">
      <w:pPr>
        <w:ind w:firstLine="709"/>
        <w:jc w:val="both"/>
        <w:rPr>
          <w:rFonts w:eastAsia="Calibri"/>
          <w:szCs w:val="28"/>
        </w:rPr>
      </w:pPr>
      <w:r>
        <w:rPr>
          <w:rFonts w:eastAsia="Calibri"/>
          <w:szCs w:val="28"/>
        </w:rPr>
        <w:t>18. Порядок установления публичного сервитута в отношении земельных участков и (или) земель для их использования в целях, предусмотренных статьей 39.37 Градостроительного кодекса РФ, срок публичного сервитута, условия его осуществления и порядок определения платы за такой сервитут устанавливаются главой V.7 Земельного кодекса РФ.</w:t>
      </w:r>
    </w:p>
    <w:p w14:paraId="3452C2D9" w14:textId="77777777" w:rsidR="001949DA" w:rsidRDefault="001949DA" w:rsidP="001949DA">
      <w:pPr>
        <w:ind w:firstLine="709"/>
        <w:jc w:val="both"/>
        <w:rPr>
          <w:szCs w:val="28"/>
        </w:rPr>
      </w:pPr>
      <w:r>
        <w:rPr>
          <w:rFonts w:eastAsia="Calibri"/>
          <w:szCs w:val="28"/>
        </w:rPr>
        <w:t xml:space="preserve">19. </w:t>
      </w:r>
      <w:bookmarkStart w:id="108" w:name="_Toc105154881"/>
      <w:r>
        <w:rPr>
          <w:szCs w:val="28"/>
        </w:rPr>
        <w:t>Случаи и особенности установления сервитута, публичного сервитута в отношении земельных участков, находящихся в границах полос отвода автомобильных дорог, устанавливаются </w:t>
      </w:r>
      <w:hyperlink r:id="rId127" w:anchor="/document/12157004/entry/2504" w:history="1">
        <w:r>
          <w:rPr>
            <w:rStyle w:val="af"/>
            <w:color w:val="auto"/>
            <w:szCs w:val="28"/>
          </w:rPr>
          <w:t>Федеральным законом</w:t>
        </w:r>
      </w:hyperlink>
      <w:r>
        <w:rPr>
          <w:szCs w:val="28"/>
        </w:rPr>
        <w:t xml:space="preserve"> от 8 ноября 2007 года N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w:t>
      </w:r>
    </w:p>
    <w:p w14:paraId="6609C929" w14:textId="77777777" w:rsidR="001949DA" w:rsidRDefault="001949DA" w:rsidP="001949DA">
      <w:pPr>
        <w:ind w:firstLine="709"/>
        <w:jc w:val="both"/>
        <w:rPr>
          <w:szCs w:val="28"/>
        </w:rPr>
      </w:pPr>
    </w:p>
    <w:p w14:paraId="20770AEE" w14:textId="77777777" w:rsidR="001949DA" w:rsidRDefault="001949DA" w:rsidP="001949DA">
      <w:pPr>
        <w:ind w:firstLine="709"/>
        <w:jc w:val="center"/>
        <w:rPr>
          <w:b/>
          <w:szCs w:val="28"/>
        </w:rPr>
      </w:pPr>
      <w:bookmarkStart w:id="109" w:name="_Toc167622178"/>
      <w:r>
        <w:rPr>
          <w:b/>
          <w:szCs w:val="28"/>
        </w:rPr>
        <w:t>Статья 21. Резервирование и изъятие земельных участков для муниципальных нужд</w:t>
      </w:r>
      <w:bookmarkEnd w:id="107"/>
      <w:bookmarkEnd w:id="108"/>
      <w:bookmarkEnd w:id="109"/>
    </w:p>
    <w:p w14:paraId="11EB088E" w14:textId="77777777" w:rsidR="001949DA" w:rsidRDefault="001949DA" w:rsidP="001949DA">
      <w:pPr>
        <w:ind w:firstLine="709"/>
        <w:jc w:val="both"/>
        <w:rPr>
          <w:szCs w:val="28"/>
        </w:rPr>
      </w:pPr>
    </w:p>
    <w:p w14:paraId="00B3FCFE" w14:textId="77777777" w:rsidR="001949DA" w:rsidRDefault="001949DA" w:rsidP="001949DA">
      <w:pPr>
        <w:ind w:firstLine="709"/>
        <w:jc w:val="both"/>
        <w:rPr>
          <w:rFonts w:eastAsia="Calibri"/>
          <w:szCs w:val="28"/>
        </w:rPr>
      </w:pPr>
      <w:bookmarkStart w:id="110" w:name="_Toc479574687"/>
      <w:r>
        <w:rPr>
          <w:rFonts w:eastAsia="Calibri"/>
          <w:szCs w:val="28"/>
        </w:rPr>
        <w:t>1. Земельные участки на территории поселения, границы которых определены в генеральном плане поселения для размещения объектов капитального строительства местного значения резервируются для муниципальных нужд.</w:t>
      </w:r>
      <w:bookmarkEnd w:id="110"/>
    </w:p>
    <w:p w14:paraId="13FD41BE" w14:textId="77777777" w:rsidR="001949DA" w:rsidRDefault="001949DA" w:rsidP="001949DA">
      <w:pPr>
        <w:ind w:firstLine="709"/>
        <w:jc w:val="both"/>
        <w:rPr>
          <w:rFonts w:eastAsia="Calibri"/>
          <w:szCs w:val="28"/>
        </w:rPr>
      </w:pPr>
      <w:bookmarkStart w:id="111" w:name="_Toc479574688"/>
      <w:r>
        <w:rPr>
          <w:rFonts w:eastAsia="Calibri"/>
          <w:szCs w:val="28"/>
        </w:rPr>
        <w:t>2. В соответствии с земельным законодательством РФ предоставление зарезервированных земельных участков в собственность граждан и юридических лиц не допускается.</w:t>
      </w:r>
      <w:bookmarkEnd w:id="111"/>
    </w:p>
    <w:p w14:paraId="75CFC29B" w14:textId="77777777" w:rsidR="001949DA" w:rsidRDefault="001949DA" w:rsidP="001949DA">
      <w:pPr>
        <w:ind w:firstLine="709"/>
        <w:jc w:val="both"/>
        <w:rPr>
          <w:rFonts w:eastAsia="Calibri"/>
          <w:szCs w:val="28"/>
        </w:rPr>
      </w:pPr>
      <w:bookmarkStart w:id="112" w:name="_Toc479574689"/>
      <w:r>
        <w:rPr>
          <w:rFonts w:eastAsia="Calibri"/>
          <w:szCs w:val="28"/>
        </w:rPr>
        <w:t>3. Земельные участки, находящиеся в собственности физических или юридических лиц и зарезервированные для муниципальных нужд, а также объекты капитального строительства расположенные на указанных земельных участках подлежат изъятию (в том числе путем выкупа) в соответствии с гражданским законодательством РФ.</w:t>
      </w:r>
      <w:bookmarkEnd w:id="112"/>
    </w:p>
    <w:p w14:paraId="3E699C92" w14:textId="77777777" w:rsidR="001949DA" w:rsidRDefault="001949DA" w:rsidP="001949DA">
      <w:pPr>
        <w:ind w:firstLine="709"/>
        <w:jc w:val="both"/>
        <w:rPr>
          <w:rFonts w:eastAsia="Calibri"/>
          <w:szCs w:val="28"/>
        </w:rPr>
      </w:pPr>
      <w:bookmarkStart w:id="113" w:name="_Toc479574690"/>
      <w:r>
        <w:rPr>
          <w:rFonts w:eastAsia="Calibri"/>
          <w:szCs w:val="28"/>
        </w:rPr>
        <w:t>4. Решения о резервировании и об изъятии земельных участков для муниципальных нужд принимаются представительным органом местного самоуправления.</w:t>
      </w:r>
      <w:bookmarkEnd w:id="113"/>
    </w:p>
    <w:p w14:paraId="74A8709E" w14:textId="77777777" w:rsidR="001949DA" w:rsidRDefault="001949DA" w:rsidP="001949DA">
      <w:pPr>
        <w:ind w:firstLine="709"/>
        <w:jc w:val="both"/>
        <w:rPr>
          <w:rFonts w:eastAsia="Calibri"/>
          <w:szCs w:val="28"/>
        </w:rPr>
      </w:pPr>
      <w:r>
        <w:rPr>
          <w:rFonts w:eastAsia="Calibri"/>
          <w:szCs w:val="28"/>
        </w:rPr>
        <w:t>5. Изъятие земельных участков для государственных или муниципальных нужд в целях строительства, реконструкции объектов федерального значения, объектов регионального значения или объектов местного значения допускается, если указанные объекты предусмотрены:</w:t>
      </w:r>
    </w:p>
    <w:p w14:paraId="7CF54698" w14:textId="77777777" w:rsidR="001949DA" w:rsidRDefault="001949DA" w:rsidP="001949DA">
      <w:pPr>
        <w:ind w:firstLine="709"/>
        <w:jc w:val="both"/>
        <w:rPr>
          <w:rFonts w:eastAsia="Calibri"/>
          <w:szCs w:val="28"/>
        </w:rPr>
      </w:pPr>
      <w:r>
        <w:rPr>
          <w:rFonts w:eastAsia="Calibri"/>
          <w:szCs w:val="28"/>
        </w:rPr>
        <w:t>1) утвержденными документами территориального планирования (за исключением объектов федерального значения, объектов регионального значения или объектов местного значения, которые в соответствии с законодательством о градостроительной деятельности не подлежат отображению в документах территориального планирования);</w:t>
      </w:r>
    </w:p>
    <w:p w14:paraId="68A23651" w14:textId="77777777" w:rsidR="001949DA" w:rsidRDefault="001949DA" w:rsidP="001949DA">
      <w:pPr>
        <w:ind w:firstLine="709"/>
        <w:jc w:val="both"/>
        <w:rPr>
          <w:rFonts w:eastAsia="Calibri"/>
          <w:szCs w:val="28"/>
        </w:rPr>
      </w:pPr>
      <w:r>
        <w:rPr>
          <w:rFonts w:eastAsia="Calibri"/>
          <w:szCs w:val="28"/>
        </w:rPr>
        <w:lastRenderedPageBreak/>
        <w:t>2) утвержденными проектами планировки территории.</w:t>
      </w:r>
    </w:p>
    <w:p w14:paraId="320AC06E" w14:textId="77777777" w:rsidR="001949DA" w:rsidRDefault="001949DA" w:rsidP="001949DA">
      <w:pPr>
        <w:ind w:firstLine="709"/>
        <w:jc w:val="both"/>
        <w:rPr>
          <w:rFonts w:eastAsia="Calibri"/>
          <w:szCs w:val="28"/>
        </w:rPr>
      </w:pPr>
    </w:p>
    <w:p w14:paraId="6185113A" w14:textId="77777777" w:rsidR="001949DA" w:rsidRDefault="001949DA" w:rsidP="001949DA">
      <w:pPr>
        <w:ind w:firstLine="709"/>
        <w:jc w:val="center"/>
        <w:rPr>
          <w:b/>
          <w:szCs w:val="28"/>
        </w:rPr>
      </w:pPr>
      <w:bookmarkStart w:id="114" w:name="_Toc167622179"/>
      <w:r>
        <w:rPr>
          <w:b/>
          <w:szCs w:val="28"/>
        </w:rPr>
        <w:t>ГЛАВА 2. ИЗМЕНЕНИЕ ВИДОВ РАЗРЕШЕННОГО ИСПОЛЬЗОВАНИЯ ЗЕМЕЛЬНЫХ УЧАСТКОВ И ОБЪЕКТОВ КАПИТАЛЬНОГО СТРОИТЕЛЬСТВА ФИЗИЧЕСКИМИ И ЮРИДИЧЕСКИМИ ЛИЦАМИ</w:t>
      </w:r>
      <w:bookmarkEnd w:id="90"/>
      <w:bookmarkEnd w:id="91"/>
      <w:bookmarkEnd w:id="114"/>
    </w:p>
    <w:p w14:paraId="48F2D308" w14:textId="77777777" w:rsidR="001949DA" w:rsidRDefault="001949DA" w:rsidP="001949DA">
      <w:pPr>
        <w:ind w:firstLine="709"/>
        <w:jc w:val="center"/>
        <w:rPr>
          <w:b/>
          <w:szCs w:val="28"/>
        </w:rPr>
      </w:pPr>
    </w:p>
    <w:p w14:paraId="2696C881" w14:textId="77777777" w:rsidR="001949DA" w:rsidRDefault="001949DA" w:rsidP="001949DA">
      <w:pPr>
        <w:ind w:firstLine="709"/>
        <w:jc w:val="center"/>
        <w:rPr>
          <w:b/>
          <w:szCs w:val="28"/>
        </w:rPr>
      </w:pPr>
      <w:bookmarkStart w:id="115" w:name="_Toc167622180"/>
      <w:bookmarkStart w:id="116" w:name="_Toc475445210"/>
      <w:bookmarkStart w:id="117" w:name="_Toc357004061"/>
      <w:bookmarkStart w:id="118" w:name="_Toc353548178"/>
      <w:bookmarkStart w:id="119" w:name="_Toc353543257"/>
      <w:bookmarkStart w:id="120" w:name="_Toc353466158"/>
      <w:r>
        <w:rPr>
          <w:b/>
          <w:szCs w:val="28"/>
        </w:rPr>
        <w:t>Статья 22. Градостроительный регламент</w:t>
      </w:r>
      <w:bookmarkEnd w:id="115"/>
      <w:bookmarkEnd w:id="116"/>
    </w:p>
    <w:p w14:paraId="0196B43D" w14:textId="77777777" w:rsidR="001949DA" w:rsidRDefault="001949DA" w:rsidP="001949DA">
      <w:pPr>
        <w:ind w:firstLine="709"/>
        <w:jc w:val="both"/>
        <w:rPr>
          <w:szCs w:val="28"/>
        </w:rPr>
      </w:pPr>
    </w:p>
    <w:p w14:paraId="0D8D448E" w14:textId="77777777" w:rsidR="001949DA" w:rsidRDefault="001949DA" w:rsidP="001949DA">
      <w:pPr>
        <w:ind w:firstLine="709"/>
        <w:jc w:val="both"/>
        <w:rPr>
          <w:rFonts w:eastAsia="Calibri"/>
          <w:szCs w:val="28"/>
        </w:rPr>
      </w:pPr>
      <w:r>
        <w:rPr>
          <w:rFonts w:eastAsia="Calibri"/>
          <w:szCs w:val="28"/>
        </w:rPr>
        <w:t>1. Градостроительным регламентом определяется правовой режим земельных участков, равно как всего, что находится над и под поверхностью земельных участков и используется в процессе их застройки и последующей эксплуатации объектов капитального строительства.</w:t>
      </w:r>
    </w:p>
    <w:p w14:paraId="7F8BBE7F" w14:textId="77777777" w:rsidR="001949DA" w:rsidRDefault="001949DA" w:rsidP="001949DA">
      <w:pPr>
        <w:ind w:firstLine="709"/>
        <w:jc w:val="both"/>
        <w:rPr>
          <w:rFonts w:eastAsia="Calibri"/>
          <w:szCs w:val="28"/>
        </w:rPr>
      </w:pPr>
      <w:r>
        <w:rPr>
          <w:rFonts w:eastAsia="Calibri"/>
          <w:szCs w:val="28"/>
        </w:rPr>
        <w:t>2. Градостроительные регламенты устанавливаются с учетом:</w:t>
      </w:r>
    </w:p>
    <w:p w14:paraId="2F17FB59" w14:textId="77777777" w:rsidR="001949DA" w:rsidRDefault="001949DA" w:rsidP="001949DA">
      <w:pPr>
        <w:ind w:firstLine="709"/>
        <w:jc w:val="both"/>
        <w:rPr>
          <w:rFonts w:eastAsia="Calibri"/>
          <w:szCs w:val="28"/>
        </w:rPr>
      </w:pPr>
      <w:r>
        <w:rPr>
          <w:rFonts w:eastAsia="Calibri"/>
          <w:szCs w:val="28"/>
        </w:rPr>
        <w:t>1) фактического использования земельных участков и объектов капитального строительства в границах территориальной зоны;</w:t>
      </w:r>
    </w:p>
    <w:p w14:paraId="46124219" w14:textId="77777777" w:rsidR="001949DA" w:rsidRDefault="001949DA" w:rsidP="001949DA">
      <w:pPr>
        <w:ind w:firstLine="709"/>
        <w:jc w:val="both"/>
        <w:rPr>
          <w:rFonts w:eastAsia="Calibri"/>
          <w:szCs w:val="28"/>
        </w:rPr>
      </w:pPr>
      <w:r>
        <w:rPr>
          <w:rFonts w:eastAsia="Calibri"/>
          <w:szCs w:val="28"/>
        </w:rPr>
        <w:t>2) возможности сочетания в пределах одной территориальной зоны различных видов существующего и планируемого использования земельных участков и объектов капитального строительства;</w:t>
      </w:r>
    </w:p>
    <w:p w14:paraId="457E9ED6" w14:textId="77777777" w:rsidR="001949DA" w:rsidRDefault="001949DA" w:rsidP="001949DA">
      <w:pPr>
        <w:ind w:firstLine="709"/>
        <w:jc w:val="both"/>
        <w:rPr>
          <w:rFonts w:eastAsia="Calibri"/>
          <w:szCs w:val="28"/>
        </w:rPr>
      </w:pPr>
      <w:r>
        <w:rPr>
          <w:rFonts w:eastAsia="Calibri"/>
          <w:szCs w:val="28"/>
        </w:rPr>
        <w:t>3) функциональных зон и характеристик их планируемого развития, определенных документами территориального планирования муниципальных образований;</w:t>
      </w:r>
    </w:p>
    <w:p w14:paraId="25A044D8" w14:textId="77777777" w:rsidR="001949DA" w:rsidRDefault="001949DA" w:rsidP="001949DA">
      <w:pPr>
        <w:ind w:firstLine="709"/>
        <w:jc w:val="both"/>
        <w:rPr>
          <w:rFonts w:eastAsia="Calibri"/>
          <w:szCs w:val="28"/>
        </w:rPr>
      </w:pPr>
      <w:r>
        <w:rPr>
          <w:rFonts w:eastAsia="Calibri"/>
          <w:szCs w:val="28"/>
        </w:rPr>
        <w:t>4) видов территориальных зон;</w:t>
      </w:r>
    </w:p>
    <w:p w14:paraId="107DE8CA" w14:textId="77777777" w:rsidR="001949DA" w:rsidRDefault="001949DA" w:rsidP="001949DA">
      <w:pPr>
        <w:ind w:firstLine="709"/>
        <w:jc w:val="both"/>
        <w:rPr>
          <w:rFonts w:eastAsia="Calibri"/>
          <w:szCs w:val="28"/>
        </w:rPr>
      </w:pPr>
      <w:r>
        <w:rPr>
          <w:rFonts w:eastAsia="Calibri"/>
          <w:szCs w:val="28"/>
        </w:rPr>
        <w:t>5) требований охраны объектов культурного наследия, а также особо охраняемых природных территорий, иных природных объектов.</w:t>
      </w:r>
    </w:p>
    <w:p w14:paraId="49584A73" w14:textId="77777777" w:rsidR="001949DA" w:rsidRDefault="001949DA" w:rsidP="001949DA">
      <w:pPr>
        <w:ind w:firstLine="709"/>
        <w:jc w:val="both"/>
        <w:rPr>
          <w:rFonts w:eastAsia="Calibri"/>
          <w:szCs w:val="28"/>
        </w:rPr>
      </w:pPr>
      <w:r>
        <w:rPr>
          <w:rFonts w:eastAsia="Calibri"/>
          <w:szCs w:val="28"/>
        </w:rPr>
        <w:t>3. Действие градостроительного регламента распространяется в равной мере на все земельные участки и объекты капитального строительства, расположенные в пределах границ территориальной зоны, обозначенной на карте градостроительного зонирования.</w:t>
      </w:r>
    </w:p>
    <w:p w14:paraId="5B2CF90A" w14:textId="77777777" w:rsidR="001949DA" w:rsidRDefault="001949DA" w:rsidP="001949DA">
      <w:pPr>
        <w:ind w:firstLine="709"/>
        <w:jc w:val="both"/>
        <w:rPr>
          <w:rFonts w:eastAsia="Calibri"/>
          <w:szCs w:val="28"/>
        </w:rPr>
      </w:pPr>
      <w:r>
        <w:rPr>
          <w:rFonts w:eastAsia="Calibri"/>
          <w:szCs w:val="28"/>
        </w:rPr>
        <w:t>4. Действие градостроительного регламента не распространяется на земельные участки:</w:t>
      </w:r>
    </w:p>
    <w:p w14:paraId="675AD79C" w14:textId="77777777" w:rsidR="001949DA" w:rsidRDefault="001949DA" w:rsidP="001949DA">
      <w:pPr>
        <w:ind w:firstLine="709"/>
        <w:jc w:val="both"/>
        <w:rPr>
          <w:rFonts w:eastAsia="Calibri"/>
          <w:szCs w:val="28"/>
        </w:rPr>
      </w:pPr>
      <w:r>
        <w:rPr>
          <w:rFonts w:eastAsia="Calibri"/>
          <w:szCs w:val="28"/>
        </w:rPr>
        <w:t>1) в границах территорий памятников и ансамблей, включенных в единый государственный реестр объектов культурного наследия (памятников истории и культуры) народов Российской Федерации, а также в границах территорий памятников или ансамблей, которые являются выявленными объектами культурного наследия и решения о режиме содержания, параметрах реставрации, консервации, воссоздания, ремонта и приспособлении которых принимаются в порядке, установленном законодательством Российской Федерации об охране объектов культурного наследия;</w:t>
      </w:r>
    </w:p>
    <w:p w14:paraId="230E79DA" w14:textId="77777777" w:rsidR="001949DA" w:rsidRDefault="001949DA" w:rsidP="001949DA">
      <w:pPr>
        <w:ind w:firstLine="709"/>
        <w:jc w:val="both"/>
        <w:rPr>
          <w:rFonts w:eastAsia="Calibri"/>
          <w:szCs w:val="28"/>
        </w:rPr>
      </w:pPr>
      <w:r>
        <w:rPr>
          <w:rFonts w:eastAsia="Calibri"/>
          <w:szCs w:val="28"/>
        </w:rPr>
        <w:t>2) в границах территорий общего пользования;</w:t>
      </w:r>
    </w:p>
    <w:p w14:paraId="7D657589" w14:textId="77777777" w:rsidR="001949DA" w:rsidRDefault="001949DA" w:rsidP="001949DA">
      <w:pPr>
        <w:ind w:firstLine="709"/>
        <w:jc w:val="both"/>
        <w:rPr>
          <w:rFonts w:eastAsia="Calibri"/>
          <w:szCs w:val="28"/>
        </w:rPr>
      </w:pPr>
      <w:r>
        <w:rPr>
          <w:rFonts w:eastAsia="Calibri"/>
          <w:szCs w:val="28"/>
        </w:rPr>
        <w:t>3) предназначенные для размещения линейных объектов и (или) занятые линейными объектами;</w:t>
      </w:r>
    </w:p>
    <w:p w14:paraId="385B04B4" w14:textId="77777777" w:rsidR="001949DA" w:rsidRDefault="001949DA" w:rsidP="001949DA">
      <w:pPr>
        <w:ind w:firstLine="709"/>
        <w:jc w:val="both"/>
        <w:rPr>
          <w:rFonts w:eastAsia="Calibri"/>
          <w:szCs w:val="28"/>
        </w:rPr>
      </w:pPr>
      <w:r>
        <w:rPr>
          <w:rFonts w:eastAsia="Calibri"/>
          <w:szCs w:val="28"/>
        </w:rPr>
        <w:t>4) предоставленные для добычи полезных ископаемых.</w:t>
      </w:r>
    </w:p>
    <w:p w14:paraId="16D031A7" w14:textId="77777777" w:rsidR="001949DA" w:rsidRDefault="001949DA" w:rsidP="001949DA">
      <w:pPr>
        <w:ind w:firstLine="709"/>
        <w:jc w:val="both"/>
        <w:rPr>
          <w:rFonts w:eastAsia="Calibri"/>
          <w:szCs w:val="28"/>
        </w:rPr>
      </w:pPr>
      <w:r>
        <w:rPr>
          <w:rFonts w:eastAsia="Calibri"/>
          <w:szCs w:val="28"/>
        </w:rPr>
        <w:lastRenderedPageBreak/>
        <w:t>5. Применительно к территориям исторических поселений, достопримечательных мест, землям лечебно-оздоровительных местностей и курортов, зонам с особыми условиями использования территорий градостроительные регламенты устанавливаются в соответствии с законодательством Российской Федерации.</w:t>
      </w:r>
    </w:p>
    <w:p w14:paraId="4C0D995A" w14:textId="77777777" w:rsidR="001949DA" w:rsidRDefault="001949DA" w:rsidP="001949DA">
      <w:pPr>
        <w:ind w:firstLine="709"/>
        <w:jc w:val="both"/>
        <w:rPr>
          <w:rFonts w:eastAsia="Calibri"/>
          <w:szCs w:val="28"/>
        </w:rPr>
      </w:pPr>
      <w:r>
        <w:rPr>
          <w:rFonts w:eastAsia="Calibri"/>
          <w:szCs w:val="28"/>
        </w:rPr>
        <w:t xml:space="preserve">6. Градостроительные регламенты не устанавливаются для земель лесного фонда, земель, покрытых поверхностными водами, земель запаса, земель особо охраняемых природных территорий (за исключением земель лечебно-оздоровительных местностей и курортов), сельскохозяйственных угодий в составе земель сельскохозяйственного назначения, земельных участков, расположенных в границах особых экономических зон и территорий опережающего развития. </w:t>
      </w:r>
    </w:p>
    <w:p w14:paraId="40C0E8B0" w14:textId="77777777" w:rsidR="001949DA" w:rsidRDefault="001949DA" w:rsidP="001949DA">
      <w:pPr>
        <w:ind w:firstLine="709"/>
        <w:jc w:val="both"/>
        <w:rPr>
          <w:rFonts w:eastAsia="Calibri"/>
          <w:szCs w:val="28"/>
        </w:rPr>
      </w:pPr>
      <w:r>
        <w:rPr>
          <w:rFonts w:eastAsia="Calibri"/>
          <w:szCs w:val="28"/>
        </w:rPr>
        <w:t>6.1. До установления градостроительных регламентов в отношении земельных участков, включенных в границы населенных пунктов из земель лесного фонда (за исключением лесных участков, которые до 1 января 2016 года предоставлены гражданам или юридическим лицам либо на которых расположены объекты недвижимого имущества, права на которые возникли до 1 января 2016 года, и разрешенное использование либо назначение которых до их включения в границы населенного пункта не было связано с использованием лесов), такие земельные участки используются с учетом ограничений, установленных при использовании городских лесов в соответствии с лесным законодательством.</w:t>
      </w:r>
    </w:p>
    <w:p w14:paraId="43AB7D5B" w14:textId="77777777" w:rsidR="001949DA" w:rsidRDefault="001949DA" w:rsidP="001949DA">
      <w:pPr>
        <w:ind w:firstLine="709"/>
        <w:jc w:val="both"/>
        <w:rPr>
          <w:rFonts w:eastAsia="Calibri"/>
          <w:szCs w:val="28"/>
        </w:rPr>
      </w:pPr>
      <w:r>
        <w:rPr>
          <w:rFonts w:eastAsia="Calibri"/>
          <w:szCs w:val="28"/>
        </w:rPr>
        <w:t>7. Использование земельных участков, на которые действие градостроительных регламентов не распространяется или для которых градостроительные регламенты не устанавливаются, определяется уполномоченными федеральными органами исполнительной власти, уполномоченными органами исполнительной власти субъектов Российской Федерации или уполномоченными органами местного самоуправления в соответствии с федеральными законами. Использование земельных участков в границах особых экономических зон определяется органами управления особыми экономическими зонами. Использование земель или земельных участков из состава земель лесного фонда, земель или земельных участков, расположенных в границах особо охраняемых природных территорий, определяется соответственно лесохозяйственным регламентом, положением об особо охраняемой природной территории в соответствии с лесным законодательством, законодательством об особо охраняемых природных территориях.</w:t>
      </w:r>
    </w:p>
    <w:p w14:paraId="24F4E899" w14:textId="77777777" w:rsidR="001949DA" w:rsidRDefault="001949DA" w:rsidP="001949DA">
      <w:pPr>
        <w:ind w:firstLine="709"/>
        <w:jc w:val="both"/>
        <w:rPr>
          <w:rFonts w:eastAsia="Calibri"/>
          <w:szCs w:val="28"/>
        </w:rPr>
      </w:pPr>
      <w:r>
        <w:rPr>
          <w:rFonts w:eastAsia="Calibri"/>
          <w:szCs w:val="28"/>
        </w:rPr>
        <w:t xml:space="preserve">8. Земельные участки или объекты капитального строительства, виды разрешенного использования, предельные (минимальные и (или) максимальные) размеры и предельные параметры которых не соответствуют градостроительному регламенту, могут использоваться без установления срока приведения их в соответствие с градостроительным регламентом, за исключением случаев, если использование таких земельных участков и объектов </w:t>
      </w:r>
      <w:r>
        <w:rPr>
          <w:rFonts w:eastAsia="Calibri"/>
          <w:szCs w:val="28"/>
        </w:rPr>
        <w:lastRenderedPageBreak/>
        <w:t>капитального строительства опасно для жизни или здоровья человека, для окружающей среды, объектов культурного наследия.</w:t>
      </w:r>
    </w:p>
    <w:p w14:paraId="628BF592" w14:textId="77777777" w:rsidR="001949DA" w:rsidRDefault="001949DA" w:rsidP="001949DA">
      <w:pPr>
        <w:ind w:firstLine="709"/>
        <w:jc w:val="both"/>
        <w:rPr>
          <w:rFonts w:eastAsia="Calibri"/>
          <w:szCs w:val="28"/>
        </w:rPr>
      </w:pPr>
      <w:r>
        <w:rPr>
          <w:rFonts w:eastAsia="Calibri"/>
          <w:szCs w:val="28"/>
        </w:rPr>
        <w:t>9. Реконструкция указанных в части 8 настоящей статьи объектов капитального строительства может осуществляться только путем приведения таких объектов в соответствие с градостроительным регламентом или путем уменьшения их несоответствия предельным параметрам разрешенного строительства, реконструкции. Изменение видов разрешенного использования указанных земельных участков и объектов капитального строительства может осуществляться путем приведения их в соответствие с видами разрешенного использования земельных участков и объектов капитального строительства, установленными градостроительным регламентом.</w:t>
      </w:r>
    </w:p>
    <w:p w14:paraId="2E58C086" w14:textId="77777777" w:rsidR="001949DA" w:rsidRDefault="001949DA" w:rsidP="001949DA">
      <w:pPr>
        <w:ind w:firstLine="709"/>
        <w:jc w:val="both"/>
        <w:rPr>
          <w:rFonts w:eastAsia="Calibri"/>
          <w:szCs w:val="28"/>
        </w:rPr>
      </w:pPr>
      <w:r>
        <w:rPr>
          <w:rFonts w:eastAsia="Calibri"/>
          <w:szCs w:val="28"/>
        </w:rPr>
        <w:t>10. В случае, если использование указанных в части 8 настоящей статьи земельных участков и объектов капитального строительства продолжается и опасно для жизни или здоровья человека, для окружающей среды, объектов культурного наследия, в соответствии с федеральными законами может быть наложен запрет на использование таких земельных участков и объектов.</w:t>
      </w:r>
    </w:p>
    <w:p w14:paraId="1DDEB065" w14:textId="77777777" w:rsidR="001949DA" w:rsidRDefault="001949DA" w:rsidP="001949DA">
      <w:pPr>
        <w:ind w:firstLine="709"/>
        <w:jc w:val="both"/>
        <w:rPr>
          <w:rFonts w:eastAsia="Calibri"/>
          <w:szCs w:val="28"/>
        </w:rPr>
      </w:pPr>
    </w:p>
    <w:p w14:paraId="0321D2C2" w14:textId="77777777" w:rsidR="001949DA" w:rsidRDefault="001949DA" w:rsidP="001949DA">
      <w:pPr>
        <w:ind w:firstLine="709"/>
        <w:jc w:val="center"/>
        <w:rPr>
          <w:b/>
          <w:szCs w:val="28"/>
        </w:rPr>
      </w:pPr>
      <w:bookmarkStart w:id="121" w:name="_Toc167622181"/>
      <w:r>
        <w:rPr>
          <w:b/>
          <w:szCs w:val="28"/>
        </w:rPr>
        <w:t>Статья 23. Виды разрешенного использования земельных участков и объектов капитального строительства</w:t>
      </w:r>
      <w:bookmarkEnd w:id="117"/>
      <w:bookmarkEnd w:id="118"/>
      <w:bookmarkEnd w:id="119"/>
      <w:bookmarkEnd w:id="120"/>
      <w:bookmarkEnd w:id="121"/>
    </w:p>
    <w:p w14:paraId="439F1B91" w14:textId="77777777" w:rsidR="001949DA" w:rsidRDefault="001949DA" w:rsidP="001949DA">
      <w:pPr>
        <w:ind w:firstLine="709"/>
        <w:jc w:val="both"/>
        <w:rPr>
          <w:szCs w:val="28"/>
        </w:rPr>
      </w:pPr>
    </w:p>
    <w:p w14:paraId="49F16145" w14:textId="77777777" w:rsidR="001949DA" w:rsidRDefault="001949DA" w:rsidP="001949DA">
      <w:pPr>
        <w:ind w:firstLine="709"/>
        <w:jc w:val="both"/>
        <w:rPr>
          <w:szCs w:val="28"/>
        </w:rPr>
      </w:pPr>
      <w:bookmarkStart w:id="122" w:name="_Toc357004062"/>
      <w:bookmarkStart w:id="123" w:name="_Toc353548179"/>
      <w:bookmarkStart w:id="124" w:name="_Toc353543258"/>
      <w:bookmarkStart w:id="125" w:name="_Toc353466159"/>
      <w:r>
        <w:rPr>
          <w:szCs w:val="28"/>
        </w:rPr>
        <w:t>1. Разрешенное использование земельных участков и объектов капитального строительства может быть следующих видов:</w:t>
      </w:r>
    </w:p>
    <w:p w14:paraId="4C2D6B82" w14:textId="77777777" w:rsidR="001949DA" w:rsidRDefault="001949DA" w:rsidP="001949DA">
      <w:pPr>
        <w:ind w:firstLine="709"/>
        <w:jc w:val="both"/>
        <w:rPr>
          <w:szCs w:val="28"/>
        </w:rPr>
      </w:pPr>
      <w:r>
        <w:rPr>
          <w:szCs w:val="28"/>
        </w:rPr>
        <w:t>1) основные виды разрешенного использования;</w:t>
      </w:r>
    </w:p>
    <w:p w14:paraId="05823318" w14:textId="77777777" w:rsidR="001949DA" w:rsidRDefault="001949DA" w:rsidP="001949DA">
      <w:pPr>
        <w:ind w:firstLine="709"/>
        <w:jc w:val="both"/>
        <w:rPr>
          <w:szCs w:val="28"/>
        </w:rPr>
      </w:pPr>
      <w:r>
        <w:rPr>
          <w:szCs w:val="28"/>
        </w:rPr>
        <w:t>2) условно разрешенные виды использования;</w:t>
      </w:r>
    </w:p>
    <w:p w14:paraId="6EEEE387" w14:textId="77777777" w:rsidR="001949DA" w:rsidRDefault="001949DA" w:rsidP="001949DA">
      <w:pPr>
        <w:ind w:firstLine="709"/>
        <w:jc w:val="both"/>
        <w:rPr>
          <w:szCs w:val="28"/>
        </w:rPr>
      </w:pPr>
      <w:r>
        <w:rPr>
          <w:szCs w:val="28"/>
        </w:rPr>
        <w:t>3) вспомогательные виды разрешенного использования, 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w:t>
      </w:r>
    </w:p>
    <w:p w14:paraId="5D9B9AA4" w14:textId="77777777" w:rsidR="001949DA" w:rsidRDefault="001949DA" w:rsidP="001949DA">
      <w:pPr>
        <w:ind w:firstLine="709"/>
        <w:jc w:val="both"/>
        <w:rPr>
          <w:szCs w:val="28"/>
        </w:rPr>
      </w:pPr>
      <w:r>
        <w:rPr>
          <w:szCs w:val="28"/>
        </w:rPr>
        <w:t>2. Применительно к каждой территориальной зоне устанавливаются виды разрешенного использования земельных участков и объектов капитального строительства.</w:t>
      </w:r>
    </w:p>
    <w:p w14:paraId="3588754C" w14:textId="77777777" w:rsidR="001949DA" w:rsidRDefault="001949DA" w:rsidP="001949DA">
      <w:pPr>
        <w:ind w:firstLine="709"/>
        <w:jc w:val="both"/>
        <w:rPr>
          <w:szCs w:val="28"/>
        </w:rPr>
      </w:pPr>
      <w:r>
        <w:rPr>
          <w:szCs w:val="28"/>
        </w:rPr>
        <w:t>2.1. Установление основных видов разрешенного использования земельных участков и объектов капитального строительства является обязательным применительно к каждой территориальной зоне, в отношении которой устанавливается градостроительный регламент.</w:t>
      </w:r>
    </w:p>
    <w:p w14:paraId="4F08B7C7" w14:textId="77777777" w:rsidR="001949DA" w:rsidRDefault="001949DA" w:rsidP="001949DA">
      <w:pPr>
        <w:ind w:firstLine="709"/>
        <w:jc w:val="both"/>
        <w:rPr>
          <w:szCs w:val="28"/>
        </w:rPr>
      </w:pPr>
      <w:r>
        <w:rPr>
          <w:szCs w:val="28"/>
        </w:rPr>
        <w:t>3. Изменение одного вида разрешенного использования земельных участков и объектов капитального строительства на другой вид такого использования осуществляется в соответствии с градостроительным регламентом при условии соблюдения требований технических регламентов.</w:t>
      </w:r>
    </w:p>
    <w:p w14:paraId="1C7F3EF6" w14:textId="77777777" w:rsidR="001949DA" w:rsidRDefault="001949DA" w:rsidP="001949DA">
      <w:pPr>
        <w:ind w:firstLine="709"/>
        <w:jc w:val="both"/>
        <w:rPr>
          <w:szCs w:val="28"/>
        </w:rPr>
      </w:pPr>
      <w:r>
        <w:rPr>
          <w:szCs w:val="28"/>
        </w:rPr>
        <w:t xml:space="preserve">4. Основные и вспомогательные виды разрешенного использования земельных участков и объектов капитального строительства правообладателями земельных участков и объектов капитального строительства, за исключением органов государственной власти, органов местного самоуправления, государственных и муниципальных учреждений, государственных и </w:t>
      </w:r>
      <w:r>
        <w:rPr>
          <w:szCs w:val="28"/>
        </w:rPr>
        <w:lastRenderedPageBreak/>
        <w:t>муниципальных унитарных предприятий, выбираются самостоятельно без дополнительных разрешений и согласования.</w:t>
      </w:r>
    </w:p>
    <w:p w14:paraId="589F2BE6" w14:textId="77777777" w:rsidR="001949DA" w:rsidRDefault="001949DA" w:rsidP="001949DA">
      <w:pPr>
        <w:ind w:firstLine="709"/>
        <w:jc w:val="both"/>
        <w:rPr>
          <w:szCs w:val="28"/>
        </w:rPr>
      </w:pPr>
      <w:r>
        <w:rPr>
          <w:szCs w:val="28"/>
        </w:rPr>
        <w:t xml:space="preserve">В соответствии с п.2 ст.7 Земельного Кодекса РФ в отношении земельного участка могут быть установлены один или несколько основных, условно разрешенных или вспомогательных видов разрешенного использования. Любой основной или вспомогательный вид разрешенного использования из предусмотренных градостроительным зонированием территорий выбирается правообладателем земельного участка в соответствии с Земельным Кодексом и </w:t>
      </w:r>
      <w:hyperlink r:id="rId128" w:history="1">
        <w:r>
          <w:rPr>
            <w:rStyle w:val="af"/>
            <w:color w:val="auto"/>
            <w:szCs w:val="28"/>
          </w:rPr>
          <w:t>законодательством</w:t>
        </w:r>
      </w:hyperlink>
      <w:r>
        <w:rPr>
          <w:szCs w:val="28"/>
        </w:rPr>
        <w:t xml:space="preserve"> о градостроительной деятельности. Правообладателем земельного участка по правилам, предусмотренным федеральным законом, может быть получено разрешение на условно разрешенный вид разрешенного использования.</w:t>
      </w:r>
    </w:p>
    <w:p w14:paraId="6D63E9CC" w14:textId="77777777" w:rsidR="001949DA" w:rsidRDefault="001949DA" w:rsidP="001949DA">
      <w:pPr>
        <w:ind w:firstLine="709"/>
        <w:jc w:val="both"/>
        <w:rPr>
          <w:szCs w:val="28"/>
        </w:rPr>
      </w:pPr>
      <w:bookmarkStart w:id="126" w:name="anchor70203"/>
      <w:bookmarkEnd w:id="126"/>
      <w:r>
        <w:rPr>
          <w:szCs w:val="28"/>
        </w:rPr>
        <w:t>Основной или условно разрешенный вид разрешенного использования земельного участка считается выбранным в отношении такого земельного участка со дня внесения сведений о соответствующем виде разрешенного использования в Единый государственный реестр недвижимости. Внесение в Единый государственный реестр недвижимости сведений о вспомогательных видах разрешенного использования земельного участка не требуется.</w:t>
      </w:r>
    </w:p>
    <w:p w14:paraId="2D0D2FBF" w14:textId="77777777" w:rsidR="001949DA" w:rsidRDefault="001949DA" w:rsidP="001949DA">
      <w:pPr>
        <w:ind w:firstLine="709"/>
        <w:jc w:val="both"/>
        <w:rPr>
          <w:szCs w:val="28"/>
        </w:rPr>
      </w:pPr>
      <w:r>
        <w:rPr>
          <w:szCs w:val="28"/>
        </w:rPr>
        <w:t>4.1. Со дня принятия решения о комплексном развитии территории и до дня утверждения документации по планировке территории, в отношении которой принято решение о ее комплексном развитии, изменение вида разрешенного использования земельных участков и (или) объектов капитального строительства, расположенных в границах такой территории, не допускается.</w:t>
      </w:r>
    </w:p>
    <w:p w14:paraId="6DED76F2" w14:textId="77777777" w:rsidR="001949DA" w:rsidRDefault="001949DA" w:rsidP="001949DA">
      <w:pPr>
        <w:ind w:firstLine="709"/>
        <w:jc w:val="both"/>
        <w:rPr>
          <w:szCs w:val="28"/>
        </w:rPr>
      </w:pPr>
      <w:r>
        <w:rPr>
          <w:szCs w:val="28"/>
        </w:rPr>
        <w:t>5. Решения об изменении одного вида разрешенного использования земельных участков и объектов капитального строительства, расположенных на землях, на которые действие градостроительных регламентов не распространяется или для которых градостроительные регламенты не устанавливаются, на другой вид такого использования принимаются в соответствии с федеральными законами.</w:t>
      </w:r>
    </w:p>
    <w:p w14:paraId="49F90378" w14:textId="77777777" w:rsidR="001949DA" w:rsidRDefault="001949DA" w:rsidP="001949DA">
      <w:pPr>
        <w:ind w:firstLine="709"/>
        <w:jc w:val="both"/>
        <w:rPr>
          <w:szCs w:val="28"/>
        </w:rPr>
      </w:pPr>
      <w:r>
        <w:rPr>
          <w:szCs w:val="28"/>
        </w:rPr>
        <w:t>6. Предоставление разрешения на условно разрешенный вид использования земельного участка или объекта капитального строительства осуществляется в порядке, предусмотренном статьей 39 Градостроительного кодекса Российской Федерации.</w:t>
      </w:r>
    </w:p>
    <w:p w14:paraId="7106FF9D" w14:textId="77777777" w:rsidR="001949DA" w:rsidRDefault="001949DA" w:rsidP="001949DA">
      <w:pPr>
        <w:ind w:firstLine="709"/>
        <w:jc w:val="both"/>
        <w:rPr>
          <w:szCs w:val="28"/>
        </w:rPr>
      </w:pPr>
      <w:r>
        <w:rPr>
          <w:szCs w:val="28"/>
        </w:rPr>
        <w:t>7. Физическое или юридическое лицо вправе оспорить в суде решение о предоставлении разрешения на условно разрешенный вид использования земельного участка или объекта капитального строительства либо об отказе в предоставлении такого разрешения.</w:t>
      </w:r>
    </w:p>
    <w:p w14:paraId="34890EE4" w14:textId="77777777" w:rsidR="001949DA" w:rsidRDefault="001949DA" w:rsidP="001949DA">
      <w:pPr>
        <w:ind w:firstLine="709"/>
        <w:jc w:val="both"/>
        <w:rPr>
          <w:szCs w:val="28"/>
        </w:rPr>
      </w:pPr>
    </w:p>
    <w:p w14:paraId="090D0731" w14:textId="77777777" w:rsidR="001949DA" w:rsidRDefault="001949DA" w:rsidP="001949DA">
      <w:pPr>
        <w:ind w:firstLine="709"/>
        <w:jc w:val="center"/>
        <w:rPr>
          <w:b/>
          <w:szCs w:val="28"/>
        </w:rPr>
      </w:pPr>
      <w:bookmarkStart w:id="127" w:name="_Toc167622182"/>
      <w:bookmarkStart w:id="128" w:name="_Toc475445212"/>
      <w:r>
        <w:rPr>
          <w:b/>
          <w:szCs w:val="28"/>
        </w:rPr>
        <w:t>Статья 24.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bookmarkEnd w:id="127"/>
      <w:bookmarkEnd w:id="128"/>
    </w:p>
    <w:p w14:paraId="53D9856B" w14:textId="77777777" w:rsidR="001949DA" w:rsidRDefault="001949DA" w:rsidP="001949DA">
      <w:pPr>
        <w:ind w:firstLine="709"/>
        <w:jc w:val="both"/>
        <w:rPr>
          <w:szCs w:val="28"/>
        </w:rPr>
      </w:pPr>
    </w:p>
    <w:p w14:paraId="5AE03090" w14:textId="77777777" w:rsidR="001949DA" w:rsidRDefault="001949DA" w:rsidP="001949DA">
      <w:pPr>
        <w:ind w:firstLine="709"/>
        <w:jc w:val="both"/>
        <w:rPr>
          <w:szCs w:val="28"/>
        </w:rPr>
      </w:pPr>
      <w:r>
        <w:rPr>
          <w:szCs w:val="28"/>
        </w:rPr>
        <w:lastRenderedPageBreak/>
        <w:t>1.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включают в себя:</w:t>
      </w:r>
    </w:p>
    <w:p w14:paraId="65B3E438" w14:textId="77777777" w:rsidR="001949DA" w:rsidRDefault="001949DA" w:rsidP="001949DA">
      <w:pPr>
        <w:ind w:firstLine="709"/>
        <w:jc w:val="both"/>
        <w:rPr>
          <w:szCs w:val="28"/>
        </w:rPr>
      </w:pPr>
      <w:r>
        <w:rPr>
          <w:szCs w:val="28"/>
        </w:rPr>
        <w:t>1) предельные (минимальные и (или) максимальные) размеры земельных участков, в том числе их площадь;</w:t>
      </w:r>
    </w:p>
    <w:p w14:paraId="4147255D" w14:textId="77777777" w:rsidR="001949DA" w:rsidRDefault="001949DA" w:rsidP="001949DA">
      <w:pPr>
        <w:ind w:firstLine="709"/>
        <w:jc w:val="both"/>
        <w:rPr>
          <w:szCs w:val="28"/>
        </w:rPr>
      </w:pPr>
      <w:r>
        <w:rPr>
          <w:szCs w:val="28"/>
        </w:rPr>
        <w:t>2)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14:paraId="617145A3" w14:textId="77777777" w:rsidR="001949DA" w:rsidRDefault="001949DA" w:rsidP="001949DA">
      <w:pPr>
        <w:ind w:firstLine="709"/>
        <w:jc w:val="both"/>
        <w:rPr>
          <w:szCs w:val="28"/>
        </w:rPr>
      </w:pPr>
      <w:r>
        <w:rPr>
          <w:szCs w:val="28"/>
        </w:rPr>
        <w:t>3) предельное количество этажей или предельную высоту зданий, строений, сооружений;</w:t>
      </w:r>
    </w:p>
    <w:p w14:paraId="51896AC9" w14:textId="77777777" w:rsidR="001949DA" w:rsidRDefault="001949DA" w:rsidP="001949DA">
      <w:pPr>
        <w:ind w:firstLine="709"/>
        <w:jc w:val="both"/>
        <w:rPr>
          <w:szCs w:val="28"/>
        </w:rPr>
      </w:pPr>
      <w:r>
        <w:rPr>
          <w:szCs w:val="28"/>
        </w:rPr>
        <w:t>4)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p w14:paraId="1FD2826E" w14:textId="77777777" w:rsidR="001949DA" w:rsidRDefault="001949DA" w:rsidP="001949DA">
      <w:pPr>
        <w:ind w:firstLine="709"/>
        <w:jc w:val="both"/>
        <w:rPr>
          <w:szCs w:val="28"/>
        </w:rPr>
      </w:pPr>
      <w:r>
        <w:rPr>
          <w:szCs w:val="28"/>
        </w:rPr>
        <w:t>1.1. В случае, если в градостроительном регламенте применительно к определенной территориальной зоне не устанавливаются предельные (минимальные и (или) максимальные) размеры земельных участков, в том числе их площадь, и (или) предусмотренные пунктами 2 - 4 части 1 настоящей статьи предельные параметры разрешенного строительства, реконструкции объектов капитального строительства, непосредственно в градостроительном регламенте применительно к этой территориальной зоне указывается, что такие предельные (минимальные и (или) максимальные) размеры земельных участков, предельные параметры разрешенного строительства, реконструкции объектов капитального строительства не подлежат установлению.</w:t>
      </w:r>
    </w:p>
    <w:p w14:paraId="69E26E88" w14:textId="77777777" w:rsidR="001949DA" w:rsidRDefault="001949DA" w:rsidP="001949DA">
      <w:pPr>
        <w:ind w:firstLine="709"/>
        <w:jc w:val="both"/>
        <w:rPr>
          <w:szCs w:val="28"/>
        </w:rPr>
      </w:pPr>
      <w:r>
        <w:rPr>
          <w:szCs w:val="28"/>
        </w:rPr>
        <w:t>1.2. Наряду с указанными в пунктах 2 - 4 части 1 настоящей статьи предельными параметрами разрешенного строительства, реконструкции объектов капитального строительства в градостроительном регламенте могут быть установлены иные предельные параметры разрешенного строительства, реконструкции объектов капитального строительства.</w:t>
      </w:r>
    </w:p>
    <w:p w14:paraId="2EB73691" w14:textId="77777777" w:rsidR="001949DA" w:rsidRDefault="001949DA" w:rsidP="001949DA">
      <w:pPr>
        <w:ind w:firstLine="709"/>
        <w:jc w:val="both"/>
        <w:rPr>
          <w:szCs w:val="28"/>
        </w:rPr>
      </w:pPr>
      <w:r>
        <w:rPr>
          <w:szCs w:val="28"/>
        </w:rPr>
        <w:t>2. Применительно к каждой территориальной зоне устанавливаются указанные в части 1 настоящей статьи размеры и параметры, их сочетания.</w:t>
      </w:r>
    </w:p>
    <w:p w14:paraId="45B52660" w14:textId="77777777" w:rsidR="001949DA" w:rsidRDefault="001949DA" w:rsidP="001949DA">
      <w:pPr>
        <w:ind w:firstLine="709"/>
        <w:jc w:val="both"/>
        <w:rPr>
          <w:szCs w:val="28"/>
        </w:rPr>
      </w:pPr>
      <w:r>
        <w:rPr>
          <w:szCs w:val="28"/>
        </w:rPr>
        <w:t>3. В пределах территориальных зон могут устанавливаться подзоны с одинаковыми видами разрешенного использования земельных участков и объектов капитального строительства, но с различными предельными (минимальными и (или) максимальными) размерами земельных участков и предельными параметрами разрешенного строительства, реконструкции объектов капитального строительства и сочетаниями таких размеров и параметров.</w:t>
      </w:r>
    </w:p>
    <w:p w14:paraId="518E1893" w14:textId="77777777" w:rsidR="001949DA" w:rsidRDefault="001949DA" w:rsidP="001949DA">
      <w:pPr>
        <w:ind w:firstLine="709"/>
        <w:jc w:val="center"/>
        <w:rPr>
          <w:szCs w:val="28"/>
        </w:rPr>
      </w:pPr>
    </w:p>
    <w:p w14:paraId="5351A83A" w14:textId="77777777" w:rsidR="001949DA" w:rsidRDefault="001949DA" w:rsidP="001949DA">
      <w:pPr>
        <w:ind w:firstLine="709"/>
        <w:jc w:val="center"/>
        <w:rPr>
          <w:b/>
          <w:szCs w:val="28"/>
        </w:rPr>
      </w:pPr>
      <w:bookmarkStart w:id="129" w:name="_Toc167622183"/>
      <w:r>
        <w:rPr>
          <w:b/>
          <w:szCs w:val="28"/>
        </w:rPr>
        <w:t>Статья 25. Порядок изменения видов разрешенного использования земельных участков и объектов капитального строительства</w:t>
      </w:r>
      <w:bookmarkEnd w:id="122"/>
      <w:bookmarkEnd w:id="123"/>
      <w:bookmarkEnd w:id="124"/>
      <w:bookmarkEnd w:id="125"/>
      <w:bookmarkEnd w:id="129"/>
    </w:p>
    <w:p w14:paraId="7EAF9754" w14:textId="77777777" w:rsidR="001949DA" w:rsidRDefault="001949DA" w:rsidP="001949DA">
      <w:pPr>
        <w:ind w:firstLine="709"/>
        <w:jc w:val="both"/>
        <w:rPr>
          <w:szCs w:val="28"/>
        </w:rPr>
      </w:pPr>
    </w:p>
    <w:p w14:paraId="314D5EB0" w14:textId="77777777" w:rsidR="001949DA" w:rsidRDefault="001949DA" w:rsidP="001949DA">
      <w:pPr>
        <w:ind w:firstLine="709"/>
        <w:jc w:val="both"/>
        <w:rPr>
          <w:rFonts w:eastAsia="Calibri"/>
          <w:szCs w:val="28"/>
        </w:rPr>
      </w:pPr>
      <w:bookmarkStart w:id="130" w:name="_Toc479574700"/>
      <w:bookmarkStart w:id="131" w:name="_Toc357004063"/>
      <w:bookmarkStart w:id="132" w:name="_Toc353548180"/>
      <w:bookmarkStart w:id="133" w:name="_Toc353543259"/>
      <w:bookmarkStart w:id="134" w:name="_Toc353466160"/>
      <w:r>
        <w:rPr>
          <w:rFonts w:eastAsia="Calibri"/>
          <w:szCs w:val="28"/>
        </w:rPr>
        <w:t xml:space="preserve">1. Изменение одного вида разрешенного использования земельных участков и объектов капитального строительства на другой вид такого </w:t>
      </w:r>
      <w:r>
        <w:rPr>
          <w:rFonts w:eastAsia="Calibri"/>
          <w:szCs w:val="28"/>
        </w:rPr>
        <w:lastRenderedPageBreak/>
        <w:t>использования осуществляется в соответствии с градостроительным регламентом при условии соблюдения требований технических регламентов.</w:t>
      </w:r>
      <w:bookmarkEnd w:id="130"/>
    </w:p>
    <w:p w14:paraId="00365272" w14:textId="77777777" w:rsidR="001949DA" w:rsidRDefault="001949DA" w:rsidP="001949DA">
      <w:pPr>
        <w:ind w:firstLine="709"/>
        <w:jc w:val="both"/>
        <w:rPr>
          <w:rFonts w:eastAsia="Calibri"/>
          <w:szCs w:val="28"/>
        </w:rPr>
      </w:pPr>
      <w:bookmarkStart w:id="135" w:name="_Toc479574701"/>
      <w:r>
        <w:rPr>
          <w:rFonts w:eastAsia="Calibri"/>
          <w:szCs w:val="28"/>
        </w:rPr>
        <w:t>2. Основные и вспомогательные виды разрешенного использования земельных участков и объектов капитального строительства правообладателями земельных участков и объектов капитального строительства, за исключением органов государственной власти, органов местного самоуправления, государственных и муниципальных учреждений, государственных и муниципальных унитарных предприятий, выбираются самостоятельно без дополнительных разрешений и согласования.</w:t>
      </w:r>
      <w:bookmarkEnd w:id="135"/>
    </w:p>
    <w:p w14:paraId="3F057DFC" w14:textId="77777777" w:rsidR="001949DA" w:rsidRDefault="001949DA" w:rsidP="001949DA">
      <w:pPr>
        <w:ind w:firstLine="709"/>
        <w:jc w:val="both"/>
        <w:rPr>
          <w:rFonts w:eastAsia="Calibri"/>
          <w:szCs w:val="28"/>
        </w:rPr>
      </w:pPr>
      <w:r>
        <w:rPr>
          <w:rFonts w:eastAsia="Calibri"/>
          <w:szCs w:val="28"/>
        </w:rPr>
        <w:t>В отношении земельного участка в соответствии с п. 2 статьи 7 Земельного кодекса РФ могут быть установлены один или несколько основных, условно разрешенных или вспомогательных видов разрешенного использования. Любой основной или вспомогательный вид разрешенного использования из предусмотренных градостроительным зонированием территорий выбирается правообладателем земельного участка в соответствии с Земельным кодексом РФ и законодательством о градостроительной деятельности. Правообладателем земельного участка по правилам, предусмотренным федеральным законом, может быть получено разрешение на условно разрешенный вид разрешенного использования.</w:t>
      </w:r>
    </w:p>
    <w:p w14:paraId="50BF0A95" w14:textId="77777777" w:rsidR="001949DA" w:rsidRDefault="001949DA" w:rsidP="001949DA">
      <w:pPr>
        <w:ind w:firstLine="709"/>
        <w:jc w:val="both"/>
        <w:rPr>
          <w:rFonts w:eastAsia="Calibri"/>
          <w:szCs w:val="28"/>
        </w:rPr>
      </w:pPr>
      <w:r>
        <w:rPr>
          <w:rFonts w:eastAsia="Calibri"/>
          <w:szCs w:val="28"/>
        </w:rPr>
        <w:t>2.1. Со дня принятия решения о комплексном развитии территории и до дня утверждения документации по планировке территории, в отношении которой принято решение о ее комплексном развитии, изменение вида разрешенного использования земельных участков и (или) объектов капитального строительства, расположенных в границах такой территории, не допускается.</w:t>
      </w:r>
    </w:p>
    <w:p w14:paraId="4C05DCC8" w14:textId="77777777" w:rsidR="001949DA" w:rsidRDefault="001949DA" w:rsidP="001949DA">
      <w:pPr>
        <w:ind w:firstLine="709"/>
        <w:jc w:val="both"/>
        <w:rPr>
          <w:rFonts w:eastAsia="Calibri"/>
          <w:szCs w:val="28"/>
        </w:rPr>
      </w:pPr>
      <w:bookmarkStart w:id="136" w:name="_Toc479574702"/>
      <w:r>
        <w:rPr>
          <w:rFonts w:eastAsia="Calibri"/>
          <w:szCs w:val="28"/>
        </w:rPr>
        <w:t>3. Правом на изменение одного вида на другой вид разрешенного использования земельных участков и иных объектов недвижимости обладают:</w:t>
      </w:r>
      <w:bookmarkEnd w:id="136"/>
    </w:p>
    <w:p w14:paraId="17F3B8A7" w14:textId="77777777" w:rsidR="001949DA" w:rsidRDefault="001949DA" w:rsidP="001949DA">
      <w:pPr>
        <w:ind w:firstLine="709"/>
        <w:jc w:val="both"/>
        <w:rPr>
          <w:rFonts w:eastAsia="Calibri"/>
          <w:szCs w:val="28"/>
        </w:rPr>
      </w:pPr>
      <w:bookmarkStart w:id="137" w:name="_Toc479574703"/>
      <w:r>
        <w:rPr>
          <w:rFonts w:eastAsia="Calibri"/>
          <w:szCs w:val="28"/>
        </w:rPr>
        <w:t>1) собственники земельных участков, являющиеся одновременно собственниками расположенных на этих участках зданий, строений, сооружений;</w:t>
      </w:r>
      <w:bookmarkEnd w:id="137"/>
    </w:p>
    <w:p w14:paraId="7BFFA9E5" w14:textId="77777777" w:rsidR="001949DA" w:rsidRDefault="001949DA" w:rsidP="001949DA">
      <w:pPr>
        <w:ind w:firstLine="709"/>
        <w:jc w:val="both"/>
        <w:rPr>
          <w:rFonts w:eastAsia="Calibri"/>
          <w:szCs w:val="28"/>
        </w:rPr>
      </w:pPr>
      <w:bookmarkStart w:id="138" w:name="_Toc479574704"/>
      <w:r>
        <w:rPr>
          <w:rFonts w:eastAsia="Calibri"/>
          <w:szCs w:val="28"/>
        </w:rPr>
        <w:t>2) собственники зданий, строений, сооружений, владеющие земельными участками на праве аренды;</w:t>
      </w:r>
      <w:bookmarkEnd w:id="138"/>
    </w:p>
    <w:p w14:paraId="1A259E1F" w14:textId="77777777" w:rsidR="001949DA" w:rsidRDefault="001949DA" w:rsidP="001949DA">
      <w:pPr>
        <w:ind w:firstLine="709"/>
        <w:jc w:val="both"/>
        <w:rPr>
          <w:rFonts w:eastAsia="Calibri"/>
          <w:szCs w:val="28"/>
        </w:rPr>
      </w:pPr>
      <w:bookmarkStart w:id="139" w:name="_Toc479574705"/>
      <w:r>
        <w:rPr>
          <w:rFonts w:eastAsia="Calibri"/>
          <w:szCs w:val="28"/>
        </w:rPr>
        <w:t>3) лица, владеющие земельными участками на праве аренды, срок которой согласно договору аренды составляет не менее пяти лет (за исключением земельных участков, предоставленных для конкретного вида целевого использования из состава земель общего пользования);</w:t>
      </w:r>
      <w:bookmarkEnd w:id="139"/>
    </w:p>
    <w:p w14:paraId="302FBC57" w14:textId="77777777" w:rsidR="001949DA" w:rsidRDefault="001949DA" w:rsidP="001949DA">
      <w:pPr>
        <w:ind w:firstLine="709"/>
        <w:jc w:val="both"/>
        <w:rPr>
          <w:rFonts w:eastAsia="Calibri"/>
          <w:szCs w:val="28"/>
        </w:rPr>
      </w:pPr>
      <w:bookmarkStart w:id="140" w:name="_Toc479574706"/>
      <w:r>
        <w:rPr>
          <w:rFonts w:eastAsia="Calibri"/>
          <w:szCs w:val="28"/>
        </w:rPr>
        <w:t>4) лица, владеющие земельными участками на праве аренды, срок которой составляет менее пяти, но при наличии в договоре аренды согласия собственника на изменение одного вида на другой вид разрешенного использования земельных участков и иных объектов недвижимости (за исключением земельных участков, предоставленных для конкретного вида целевого использования из состава земель общего пользования);</w:t>
      </w:r>
      <w:bookmarkEnd w:id="140"/>
    </w:p>
    <w:p w14:paraId="32592E79" w14:textId="77777777" w:rsidR="001949DA" w:rsidRDefault="001949DA" w:rsidP="001949DA">
      <w:pPr>
        <w:ind w:firstLine="709"/>
        <w:jc w:val="both"/>
        <w:rPr>
          <w:rFonts w:eastAsia="Calibri"/>
          <w:szCs w:val="28"/>
        </w:rPr>
      </w:pPr>
      <w:bookmarkStart w:id="141" w:name="_Toc479574707"/>
      <w:r>
        <w:rPr>
          <w:rFonts w:eastAsia="Calibri"/>
          <w:szCs w:val="28"/>
        </w:rPr>
        <w:t xml:space="preserve">5) лица, владеющие зданиями, строениями, сооружениями, их частями на праве аренды при наличии в договоре аренды согласия собственника на </w:t>
      </w:r>
      <w:r>
        <w:rPr>
          <w:rFonts w:eastAsia="Calibri"/>
          <w:szCs w:val="28"/>
        </w:rPr>
        <w:lastRenderedPageBreak/>
        <w:t>изменение одного вида на другой вид разрешенного использования объектов недвижимости;</w:t>
      </w:r>
      <w:bookmarkEnd w:id="141"/>
    </w:p>
    <w:p w14:paraId="22589BC5" w14:textId="77777777" w:rsidR="001949DA" w:rsidRDefault="001949DA" w:rsidP="001949DA">
      <w:pPr>
        <w:ind w:firstLine="709"/>
        <w:jc w:val="both"/>
        <w:rPr>
          <w:rFonts w:eastAsia="Calibri"/>
          <w:szCs w:val="28"/>
        </w:rPr>
      </w:pPr>
      <w:bookmarkStart w:id="142" w:name="_Toc479574708"/>
      <w:r>
        <w:rPr>
          <w:rFonts w:eastAsia="Calibri"/>
          <w:szCs w:val="28"/>
        </w:rPr>
        <w:t>6) собственники квартир в многоквартирных домах – в случаях, когда одновременно имеются следующие условия и соблюдаются следующие требования:</w:t>
      </w:r>
      <w:bookmarkEnd w:id="142"/>
    </w:p>
    <w:p w14:paraId="3C5C96CE" w14:textId="77777777" w:rsidR="001949DA" w:rsidRDefault="001949DA" w:rsidP="001949DA">
      <w:pPr>
        <w:ind w:firstLine="709"/>
        <w:jc w:val="both"/>
        <w:rPr>
          <w:rFonts w:eastAsia="Calibri"/>
          <w:szCs w:val="28"/>
        </w:rPr>
      </w:pPr>
      <w:bookmarkStart w:id="143" w:name="_Toc479574709"/>
      <w:r>
        <w:rPr>
          <w:rFonts w:eastAsia="Calibri"/>
          <w:szCs w:val="28"/>
        </w:rPr>
        <w:t>а) многоквартирные дома, расположены в территориальных зонах, где настоящими Правилами предусмотрена возможность изменения жилого назначения расположенных на первых этажах помещений в нежилое;</w:t>
      </w:r>
      <w:bookmarkEnd w:id="143"/>
    </w:p>
    <w:p w14:paraId="47122631" w14:textId="77777777" w:rsidR="001949DA" w:rsidRDefault="001949DA" w:rsidP="001949DA">
      <w:pPr>
        <w:ind w:firstLine="709"/>
        <w:jc w:val="both"/>
        <w:rPr>
          <w:rFonts w:eastAsia="Calibri"/>
          <w:szCs w:val="28"/>
        </w:rPr>
      </w:pPr>
      <w:bookmarkStart w:id="144" w:name="_Toc479574710"/>
      <w:r>
        <w:rPr>
          <w:rFonts w:eastAsia="Calibri"/>
          <w:szCs w:val="28"/>
        </w:rPr>
        <w:t>б) обеспечиваются требования о наличии изолированного входа в такие квартиры, помещения (минуя помещения общего пользования многоквартирных домов);</w:t>
      </w:r>
      <w:bookmarkEnd w:id="144"/>
    </w:p>
    <w:p w14:paraId="1E4FF8F9" w14:textId="77777777" w:rsidR="001949DA" w:rsidRDefault="001949DA" w:rsidP="001949DA">
      <w:pPr>
        <w:ind w:firstLine="709"/>
        <w:jc w:val="both"/>
        <w:rPr>
          <w:rFonts w:eastAsia="Calibri"/>
          <w:szCs w:val="28"/>
        </w:rPr>
      </w:pPr>
      <w:bookmarkStart w:id="145" w:name="_Toc479574711"/>
      <w:r>
        <w:rPr>
          <w:rFonts w:eastAsia="Calibri"/>
          <w:szCs w:val="28"/>
        </w:rPr>
        <w:t>в) соблюдаются требования технических регламентов безопасности (а до ведения их в действие – требования строительных норм и правил, иных обязательных требований).</w:t>
      </w:r>
      <w:bookmarkEnd w:id="145"/>
    </w:p>
    <w:p w14:paraId="7D0F33C2" w14:textId="77777777" w:rsidR="001949DA" w:rsidRDefault="001949DA" w:rsidP="001949DA">
      <w:pPr>
        <w:ind w:firstLine="709"/>
        <w:jc w:val="both"/>
        <w:rPr>
          <w:rFonts w:eastAsia="Calibri"/>
          <w:szCs w:val="28"/>
        </w:rPr>
      </w:pPr>
      <w:bookmarkStart w:id="146" w:name="_Toc479574712"/>
      <w:r>
        <w:rPr>
          <w:rFonts w:eastAsia="Calibri"/>
          <w:szCs w:val="28"/>
        </w:rPr>
        <w:t>4. Изменение одного вида на другой вид разрешенного использования земельных участков и иных объектов недвижимости осуществляется при условии:</w:t>
      </w:r>
      <w:bookmarkEnd w:id="146"/>
    </w:p>
    <w:p w14:paraId="4B41885F" w14:textId="77777777" w:rsidR="001949DA" w:rsidRDefault="001949DA" w:rsidP="001949DA">
      <w:pPr>
        <w:ind w:firstLine="709"/>
        <w:jc w:val="both"/>
        <w:rPr>
          <w:rFonts w:eastAsia="Calibri"/>
          <w:szCs w:val="28"/>
        </w:rPr>
      </w:pPr>
      <w:bookmarkStart w:id="147" w:name="_Toc479574713"/>
      <w:r>
        <w:rPr>
          <w:rFonts w:eastAsia="Calibri"/>
          <w:szCs w:val="28"/>
        </w:rPr>
        <w:t>1) выполнения технических регламентов – в случаях, когда изменение одного вида на другой вид разрешенного использования земельных участков и иных объектов недвижимости связано с необходимостью подготовки проектной документации, получением разрешения на строительство;</w:t>
      </w:r>
      <w:bookmarkEnd w:id="147"/>
    </w:p>
    <w:p w14:paraId="2C1977C2" w14:textId="77777777" w:rsidR="001949DA" w:rsidRDefault="001949DA" w:rsidP="001949DA">
      <w:pPr>
        <w:ind w:firstLine="709"/>
        <w:jc w:val="both"/>
        <w:rPr>
          <w:rFonts w:eastAsia="Calibri"/>
          <w:szCs w:val="28"/>
        </w:rPr>
      </w:pPr>
      <w:bookmarkStart w:id="148" w:name="_Toc479574714"/>
      <w:r>
        <w:rPr>
          <w:rFonts w:eastAsia="Calibri"/>
          <w:szCs w:val="28"/>
        </w:rPr>
        <w:t>2) получения лицом, обладающим правом изменения одного вида на другой вид разрешенного использования земельных участков и иных объектов недвижимости, заключения от управления архитектуры и градостроительства о том, что изменение одного вида на другой вид разрешенного использования земельных участков и иных объектов недвижимости не связано с необходимостью подготовки проектной документации и может быть осуществлено без получения разрешения на строительство – в соответствующих случаях.</w:t>
      </w:r>
      <w:bookmarkEnd w:id="148"/>
    </w:p>
    <w:p w14:paraId="68141FBF" w14:textId="77777777" w:rsidR="001949DA" w:rsidRDefault="001949DA" w:rsidP="001949DA">
      <w:pPr>
        <w:ind w:firstLine="709"/>
        <w:jc w:val="both"/>
        <w:rPr>
          <w:rFonts w:eastAsia="Calibri"/>
          <w:szCs w:val="28"/>
        </w:rPr>
      </w:pPr>
      <w:bookmarkStart w:id="149" w:name="_Toc479574715"/>
      <w:r>
        <w:rPr>
          <w:rFonts w:eastAsia="Calibri"/>
          <w:szCs w:val="28"/>
        </w:rPr>
        <w:t>5. Решение об изменение одного вида разрешенного использования земельных участков и объектов капитального строительства, расположенных на землях, на которые действия градостроительных регламентов не распространяется или для которых градостроительные регламенты не устанавливаются, на другой вид такого использования принимаются в соответствии с федеральными законами.</w:t>
      </w:r>
      <w:bookmarkEnd w:id="149"/>
    </w:p>
    <w:p w14:paraId="6712CD28" w14:textId="77777777" w:rsidR="001949DA" w:rsidRDefault="001949DA" w:rsidP="001949DA">
      <w:pPr>
        <w:ind w:firstLine="709"/>
        <w:jc w:val="both"/>
        <w:rPr>
          <w:szCs w:val="28"/>
        </w:rPr>
      </w:pPr>
      <w:r>
        <w:rPr>
          <w:szCs w:val="28"/>
        </w:rPr>
        <w:t xml:space="preserve">6. Предоставление разрешения на условно разрешенный вид использования земельного участка или объекта капитального строительства осуществляется в порядке, предусмотренном </w:t>
      </w:r>
      <w:hyperlink r:id="rId129" w:anchor="anchor39" w:history="1">
        <w:r>
          <w:rPr>
            <w:rStyle w:val="af"/>
            <w:color w:val="auto"/>
            <w:szCs w:val="28"/>
          </w:rPr>
          <w:t>статьей 39</w:t>
        </w:r>
      </w:hyperlink>
      <w:r>
        <w:rPr>
          <w:szCs w:val="28"/>
        </w:rPr>
        <w:t xml:space="preserve"> Градостроительного Кодекса РФ.</w:t>
      </w:r>
    </w:p>
    <w:p w14:paraId="57557183" w14:textId="77777777" w:rsidR="001949DA" w:rsidRDefault="001949DA" w:rsidP="001949DA">
      <w:pPr>
        <w:ind w:firstLine="709"/>
        <w:jc w:val="both"/>
        <w:rPr>
          <w:rFonts w:eastAsia="Calibri"/>
          <w:szCs w:val="28"/>
        </w:rPr>
      </w:pPr>
    </w:p>
    <w:p w14:paraId="03F0A3B5" w14:textId="77777777" w:rsidR="001949DA" w:rsidRDefault="001949DA" w:rsidP="001949DA">
      <w:pPr>
        <w:ind w:firstLine="709"/>
        <w:jc w:val="center"/>
        <w:rPr>
          <w:b/>
          <w:szCs w:val="28"/>
        </w:rPr>
      </w:pPr>
      <w:bookmarkStart w:id="150" w:name="_Toc167622184"/>
      <w:r>
        <w:rPr>
          <w:b/>
          <w:szCs w:val="28"/>
        </w:rPr>
        <w:t>Статья 26. Порядок предоставления разрешения на условно разрешенный вид использования земельного участка или объекта капитального строительства</w:t>
      </w:r>
      <w:bookmarkEnd w:id="131"/>
      <w:bookmarkEnd w:id="132"/>
      <w:bookmarkEnd w:id="133"/>
      <w:bookmarkEnd w:id="134"/>
      <w:bookmarkEnd w:id="150"/>
    </w:p>
    <w:p w14:paraId="41C5068F" w14:textId="77777777" w:rsidR="001949DA" w:rsidRDefault="001949DA" w:rsidP="001949DA">
      <w:pPr>
        <w:ind w:firstLine="709"/>
        <w:jc w:val="both"/>
        <w:rPr>
          <w:szCs w:val="28"/>
        </w:rPr>
      </w:pPr>
    </w:p>
    <w:p w14:paraId="3E997171" w14:textId="77777777" w:rsidR="001949DA" w:rsidRDefault="001949DA" w:rsidP="001949DA">
      <w:pPr>
        <w:ind w:firstLine="709"/>
        <w:jc w:val="both"/>
        <w:rPr>
          <w:rFonts w:eastAsia="Calibri"/>
          <w:szCs w:val="28"/>
        </w:rPr>
      </w:pPr>
      <w:bookmarkStart w:id="151" w:name="_Toc475445214"/>
      <w:r>
        <w:rPr>
          <w:rFonts w:eastAsia="Calibri"/>
          <w:szCs w:val="28"/>
        </w:rPr>
        <w:lastRenderedPageBreak/>
        <w:t>1. Физическое или юридическое лицо, заинтересованное в предоставлении разрешения на условно разрешенный вид использования земельного участка или объекта капитального строительства (далее - разрешение на условно разрешенный вид использования), направляет заявление о предоставлении разрешения на условно разрешенный вид использования в комиссию. Заявление о предоставлении разрешения на условно разрешенный вид использования может быть направлено в форме электронного документа, подписанного электронной подписью в соответствии с требованиями Федерального закона от 6 апреля 2011 года N 63-ФЗ "Об электронной подписи" (далее - электронный документ, подписанный электронной подписью).</w:t>
      </w:r>
    </w:p>
    <w:p w14:paraId="1FA1DF8F" w14:textId="77777777" w:rsidR="001949DA" w:rsidRDefault="001949DA" w:rsidP="001949DA">
      <w:pPr>
        <w:ind w:firstLine="709"/>
        <w:jc w:val="both"/>
        <w:rPr>
          <w:rFonts w:eastAsia="Calibri"/>
          <w:szCs w:val="28"/>
        </w:rPr>
      </w:pPr>
      <w:r>
        <w:rPr>
          <w:rFonts w:eastAsia="Calibri"/>
          <w:szCs w:val="28"/>
        </w:rPr>
        <w:t xml:space="preserve">2. Проект решения о предоставлении разрешения на условно разрешенный вид использования подлежит рассмотрению на общественных обсуждениях или публичных слушаниях, проводимых в порядке, установленном </w:t>
      </w:r>
      <w:hyperlink r:id="rId130" w:anchor="Par195" w:tooltip="Статья 5.1. Общественные обсуждения, публичные слушания по проектам генеральных планов, проектам правил землепользования и застройки, проектам планировки территории, проектам межевания территории, проектам правил благоустройства территорий, проектам решен" w:history="1">
        <w:r>
          <w:rPr>
            <w:rStyle w:val="af"/>
            <w:rFonts w:eastAsia="Calibri"/>
            <w:color w:val="auto"/>
            <w:szCs w:val="28"/>
          </w:rPr>
          <w:t>статьей 5.1</w:t>
        </w:r>
      </w:hyperlink>
      <w:r>
        <w:rPr>
          <w:rFonts w:eastAsia="Calibri"/>
          <w:szCs w:val="28"/>
        </w:rPr>
        <w:t xml:space="preserve"> Градостроительного Кодекса, с учетом положений настоящей статьи. </w:t>
      </w:r>
    </w:p>
    <w:p w14:paraId="200A2CD2" w14:textId="77777777" w:rsidR="001949DA" w:rsidRDefault="001949DA" w:rsidP="001949DA">
      <w:pPr>
        <w:ind w:firstLine="709"/>
        <w:jc w:val="both"/>
        <w:rPr>
          <w:rFonts w:eastAsia="Calibri"/>
          <w:szCs w:val="28"/>
        </w:rPr>
      </w:pPr>
      <w:r>
        <w:rPr>
          <w:rFonts w:eastAsia="Calibri"/>
          <w:szCs w:val="28"/>
        </w:rPr>
        <w:t>3. В случае, если условно разрешенный вид использования земельного участка или объекта капитального строительства может оказать негативное воздействие на окружающую среду, общественные обсуждения или публичные слушания проводятся с участием правообладателей земельных участков и объектов капитального строительства, подверженных риску такого негативного воздействия.</w:t>
      </w:r>
    </w:p>
    <w:p w14:paraId="41662CC9" w14:textId="77777777" w:rsidR="001949DA" w:rsidRDefault="001949DA" w:rsidP="001949DA">
      <w:pPr>
        <w:ind w:firstLine="709"/>
        <w:jc w:val="both"/>
        <w:rPr>
          <w:rFonts w:eastAsia="Calibri"/>
          <w:szCs w:val="28"/>
        </w:rPr>
      </w:pPr>
      <w:r>
        <w:rPr>
          <w:szCs w:val="28"/>
        </w:rPr>
        <w:t>4. Организатор общественных обсуждений или публичных слушаний направляет сообщения о проведении общественных обсуждений или публичных слушаний по проекту решения о предоставлении разрешения на условно разрешенный вид использования правообладателям земельных участков, имеющих общие границы с земельным участком, применительно к которому запрашивается данное разрешение, правообладателям объектов капитального строительства, расположенных на земельных участках, имеющих общие границы с земельным участком, применительно к которому запрашивается данное разрешение, и правообладателям помещений, являющихся частью объекта капитального строительства, применительно к которому запрашивается данное разрешение. Указанные сообщения направляются не позднее чем через семь рабочих дней со дня поступления заявления заинтересованного лица о предоставлении разрешения на условно разрешенный вид использования.</w:t>
      </w:r>
    </w:p>
    <w:p w14:paraId="07D0F337" w14:textId="77777777" w:rsidR="001949DA" w:rsidRDefault="001949DA" w:rsidP="001949DA">
      <w:pPr>
        <w:ind w:firstLine="709"/>
        <w:jc w:val="both"/>
        <w:rPr>
          <w:rFonts w:eastAsia="Calibri"/>
          <w:szCs w:val="28"/>
        </w:rPr>
      </w:pPr>
      <w:r>
        <w:rPr>
          <w:rFonts w:eastAsia="Calibri"/>
          <w:szCs w:val="28"/>
        </w:rPr>
        <w:t>5. Срок проведения общественных обсуждений или публичных слушаний со дня оповещения жителей муниципального образования об их проведении до дня опубликования заключения о результатах общественных обсуждений или публичных слушаний определяется уставом муниципального образования и (или) нормативным правовым актом представительного органа муниципального образования и не может быть более одного месяца.</w:t>
      </w:r>
    </w:p>
    <w:p w14:paraId="760F3070" w14:textId="77777777" w:rsidR="001949DA" w:rsidRDefault="001949DA" w:rsidP="001949DA">
      <w:pPr>
        <w:ind w:firstLine="709"/>
        <w:jc w:val="both"/>
        <w:rPr>
          <w:szCs w:val="28"/>
        </w:rPr>
      </w:pPr>
      <w:r>
        <w:rPr>
          <w:rFonts w:eastAsia="Calibri"/>
          <w:szCs w:val="28"/>
        </w:rPr>
        <w:t xml:space="preserve">6. На основании заключения о результатах общественных обсуждений или публичных слушаний по проекту решения о предоставлении разрешения на условно разрешенный вид использования комиссия осуществляет подготовку рекомендаций о предоставлении разрешения на условно разрешенный вид </w:t>
      </w:r>
      <w:r>
        <w:rPr>
          <w:rFonts w:eastAsia="Calibri"/>
          <w:szCs w:val="28"/>
        </w:rPr>
        <w:lastRenderedPageBreak/>
        <w:t>использования или об отказе в предоставлении такого разрешения с указанием причин принятого решения и направляет их главе местной</w:t>
      </w:r>
      <w:r>
        <w:rPr>
          <w:szCs w:val="28"/>
        </w:rPr>
        <w:t xml:space="preserve"> администрации.</w:t>
      </w:r>
    </w:p>
    <w:p w14:paraId="3FC22004" w14:textId="77777777" w:rsidR="001949DA" w:rsidRDefault="001949DA" w:rsidP="001949DA">
      <w:pPr>
        <w:ind w:firstLine="709"/>
        <w:jc w:val="both"/>
        <w:rPr>
          <w:rFonts w:eastAsia="Calibri"/>
          <w:szCs w:val="28"/>
        </w:rPr>
      </w:pPr>
      <w:r>
        <w:rPr>
          <w:rFonts w:eastAsia="Calibri"/>
          <w:szCs w:val="28"/>
        </w:rPr>
        <w:t>7. На основании указанных в части 8 настоящей статьи рекомендаций глава муниципального образования в течение трех дней со дня поступления таких рекомендаций принимает решение о предоставлении разрешения на условно разрешенный вид использования или об отказе в предоставлении такого разрешения. Указанное решение подлежит опубликованию в порядке, установленном для официального опубликования муниципальных правовых актов, иной официальной информации, и размещается на официальном сайте муниципального образования в сети "Интернет".</w:t>
      </w:r>
    </w:p>
    <w:p w14:paraId="1552FF84" w14:textId="77777777" w:rsidR="001949DA" w:rsidRDefault="001949DA" w:rsidP="001949DA">
      <w:pPr>
        <w:ind w:firstLine="709"/>
        <w:jc w:val="both"/>
        <w:rPr>
          <w:rFonts w:eastAsia="Calibri"/>
          <w:szCs w:val="28"/>
        </w:rPr>
      </w:pPr>
      <w:r>
        <w:rPr>
          <w:rFonts w:eastAsia="Calibri"/>
          <w:szCs w:val="28"/>
        </w:rPr>
        <w:t>8. Расходы, связанные с организацией и проведением общественных обсуждений или публичных слушаний по проекту решения о предоставлении разрешения на условно разрешенный вид использования, несет физическое или юридическое лицо, заинтересованное в предоставлении такого разрешения.</w:t>
      </w:r>
    </w:p>
    <w:p w14:paraId="2C211810" w14:textId="77777777" w:rsidR="001949DA" w:rsidRDefault="001949DA" w:rsidP="001949DA">
      <w:pPr>
        <w:ind w:firstLine="709"/>
        <w:jc w:val="both"/>
        <w:rPr>
          <w:rFonts w:eastAsia="Calibri"/>
          <w:szCs w:val="28"/>
        </w:rPr>
      </w:pPr>
      <w:r>
        <w:rPr>
          <w:rFonts w:eastAsia="Calibri"/>
          <w:szCs w:val="28"/>
        </w:rPr>
        <w:t>9. В случае, если условно разрешенный вид использования земельного участка или объекта капитального строительства включен в градостроительный регламент в установленном для внесения изменений в правила землепользования и застройки порядке после проведения общественных обсуждений или публичных слушаний по инициативе физического или юридического лица, заинтересованного в предоставлении разрешения на условно разрешенный вид использования, решение о предоставлении разрешения на условно разрешенный вид использования такому лицу принимается без проведения общественных обсуждений или публичных слушаний.</w:t>
      </w:r>
    </w:p>
    <w:p w14:paraId="0CA4DEA1" w14:textId="77777777" w:rsidR="001949DA" w:rsidRDefault="001949DA" w:rsidP="001949DA">
      <w:pPr>
        <w:ind w:firstLine="709"/>
        <w:jc w:val="both"/>
        <w:rPr>
          <w:rFonts w:eastAsia="Calibri"/>
          <w:szCs w:val="28"/>
        </w:rPr>
      </w:pPr>
      <w:r>
        <w:rPr>
          <w:rFonts w:eastAsia="Calibri"/>
          <w:szCs w:val="28"/>
        </w:rPr>
        <w:t xml:space="preserve">9.1. Со дня поступления в орган местного самоуправления уведомления о выявлении самовольной постройки от исполнительного органа государственной власти, должностного лица, государственного учреждения или органа местного самоуправления, указанных в </w:t>
      </w:r>
      <w:hyperlink r:id="rId131" w:anchor="Par4264" w:tooltip="2. Орган местного самоуправления поселения, городского округа по месту нахождения самовольной постройки или в случае, если самовольная постройка расположена на межселенной территории, орган местного самоуправления муниципального района в срок, не превышаю" w:history="1">
        <w:r>
          <w:rPr>
            <w:rStyle w:val="af"/>
            <w:rFonts w:eastAsia="Calibri"/>
            <w:color w:val="auto"/>
            <w:szCs w:val="28"/>
          </w:rPr>
          <w:t>части 2 статьи 55.32</w:t>
        </w:r>
      </w:hyperlink>
      <w:r>
        <w:rPr>
          <w:rFonts w:eastAsia="Calibri"/>
          <w:szCs w:val="28"/>
        </w:rPr>
        <w:t xml:space="preserve"> Градостроительного Кодекса РФ, не допускается предоставление разрешения на условно разрешенный вид использования в отношении земельного участка, на котором расположена такая постройка, или в отношении такой постройки до ее сноса или приведения в соответствие с установленными требованиями, за исключением случаев, если по результатам рассмотрения данного уведомления органом местного самоуправления в исполнительный орган государственной власти, должностному лицу, в государственное учреждение или орган местного самоуправления, которые указаны в </w:t>
      </w:r>
      <w:hyperlink r:id="rId132" w:anchor="Par4264" w:tooltip="2. Орган местного самоуправления поселения, городского округа по месту нахождения самовольной постройки или в случае, если самовольная постройка расположена на межселенной территории, орган местного самоуправления муниципального района в срок, не превышаю" w:history="1">
        <w:r>
          <w:rPr>
            <w:rStyle w:val="af"/>
            <w:rFonts w:eastAsia="Calibri"/>
            <w:color w:val="auto"/>
            <w:szCs w:val="28"/>
          </w:rPr>
          <w:t>части 2 статьи 55.32</w:t>
        </w:r>
      </w:hyperlink>
      <w:r>
        <w:rPr>
          <w:rFonts w:eastAsia="Calibri"/>
          <w:szCs w:val="28"/>
        </w:rPr>
        <w:t xml:space="preserve"> Градостроительного Кодекса РФ и от которых поступило данное уведомление, направлено уведомление о том, что наличие признаков самовольной постройки не усматривается либо вступило в законную силу решение суда об отказе в удовлетворении исковых требований о сносе самовольной постройки или ее приведении в соответствие с установленными требованиями.</w:t>
      </w:r>
    </w:p>
    <w:p w14:paraId="2BFD7E89" w14:textId="77777777" w:rsidR="001949DA" w:rsidRDefault="001949DA" w:rsidP="001949DA">
      <w:pPr>
        <w:ind w:firstLine="709"/>
        <w:jc w:val="both"/>
        <w:rPr>
          <w:rFonts w:eastAsia="Calibri"/>
          <w:szCs w:val="28"/>
        </w:rPr>
      </w:pPr>
      <w:r>
        <w:rPr>
          <w:rFonts w:eastAsia="Calibri"/>
          <w:szCs w:val="28"/>
        </w:rPr>
        <w:t>10. Физическое или юридическое лицо вправе оспорить в судебном порядке решение о предоставлении разрешения на условно разрешенный вид использования или об отказе в предоставлении такого разрешения.</w:t>
      </w:r>
    </w:p>
    <w:p w14:paraId="36EC2284" w14:textId="77777777" w:rsidR="001949DA" w:rsidRDefault="001949DA" w:rsidP="001949DA">
      <w:pPr>
        <w:ind w:firstLine="709"/>
        <w:jc w:val="both"/>
        <w:rPr>
          <w:rFonts w:eastAsia="Calibri"/>
          <w:szCs w:val="28"/>
        </w:rPr>
      </w:pPr>
    </w:p>
    <w:p w14:paraId="1BF4E624" w14:textId="77777777" w:rsidR="001949DA" w:rsidRDefault="001949DA" w:rsidP="001949DA">
      <w:pPr>
        <w:ind w:firstLine="709"/>
        <w:jc w:val="center"/>
        <w:rPr>
          <w:b/>
          <w:szCs w:val="28"/>
        </w:rPr>
      </w:pPr>
      <w:bookmarkStart w:id="152" w:name="_Toc167622185"/>
      <w:r>
        <w:rPr>
          <w:b/>
          <w:szCs w:val="28"/>
        </w:rPr>
        <w:lastRenderedPageBreak/>
        <w:t>Статья 27. Отклонение от предельных параметров разрешенного строительства, реконструкции объектов капитального строительства.</w:t>
      </w:r>
      <w:bookmarkEnd w:id="151"/>
      <w:bookmarkEnd w:id="152"/>
    </w:p>
    <w:p w14:paraId="1D2DB1CC" w14:textId="77777777" w:rsidR="001949DA" w:rsidRDefault="001949DA" w:rsidP="001949DA">
      <w:pPr>
        <w:ind w:firstLine="709"/>
        <w:jc w:val="both"/>
        <w:rPr>
          <w:szCs w:val="28"/>
        </w:rPr>
      </w:pPr>
    </w:p>
    <w:p w14:paraId="7D0A93DB" w14:textId="77777777" w:rsidR="001949DA" w:rsidRDefault="001949DA" w:rsidP="001949DA">
      <w:pPr>
        <w:ind w:firstLine="709"/>
        <w:jc w:val="both"/>
        <w:rPr>
          <w:szCs w:val="28"/>
        </w:rPr>
      </w:pPr>
      <w:bookmarkStart w:id="153" w:name="_Toc332875232"/>
      <w:r>
        <w:rPr>
          <w:szCs w:val="28"/>
        </w:rPr>
        <w:t>1. Правообладатели земельных участков, размеры которых меньше установленных градостроительным регламентом минимальных размеров земельных участков либо конфигурация, инженерно-геологические или иные характеристики которых неблагоприятны для застройки, вправе обратиться за разрешениями на отклонение от предельных параметров разрешенного строительства, реконструкции объектов капитального строительства.</w:t>
      </w:r>
      <w:bookmarkEnd w:id="153"/>
    </w:p>
    <w:p w14:paraId="19D733F8" w14:textId="77777777" w:rsidR="001949DA" w:rsidRDefault="001949DA" w:rsidP="001949DA">
      <w:pPr>
        <w:ind w:firstLine="709"/>
        <w:jc w:val="both"/>
        <w:rPr>
          <w:szCs w:val="28"/>
        </w:rPr>
      </w:pPr>
      <w:r>
        <w:rPr>
          <w:szCs w:val="28"/>
        </w:rPr>
        <w:t>1.1. Правообладатели земельных участков вправе обратиться за разрешениями на отклонение от предельных параметров разрешенного строительства, реконструкции объектов капитального строительства, если такое отклонение необходимо в целях однократного изменения одного или нескольких предельных параметров разрешенного строительства, реконструкции объектов капитального строительства, установленных градостроительным регламентом для конкретной территориальной зоны, не более чем на десять процентов.</w:t>
      </w:r>
    </w:p>
    <w:p w14:paraId="6FF16ADC" w14:textId="77777777" w:rsidR="001949DA" w:rsidRDefault="001949DA" w:rsidP="001949DA">
      <w:pPr>
        <w:ind w:firstLine="709"/>
        <w:jc w:val="both"/>
        <w:rPr>
          <w:szCs w:val="28"/>
        </w:rPr>
      </w:pPr>
      <w:bookmarkStart w:id="154" w:name="_Toc332875233"/>
      <w:r>
        <w:rPr>
          <w:szCs w:val="28"/>
        </w:rPr>
        <w:t>1.2. Разрешение на отклонение от предельных параметров разрешенного строительства, реконструкции объектов капитального строительства может предоставляться правообладателям земельных участков конфигурация, инженерно-геологические либо иные характеристики которых неблагоприятные для застройки только при наличии заключений аккредитованных экспертов, подтверждающих факт наличия таких неблагоприятных характеристик рассматриваемого земельного участка, а также прямую зависимость таких характеристик с испрашиваемыми отклонениями от предельных параметров.</w:t>
      </w:r>
    </w:p>
    <w:p w14:paraId="1B9D7BDA" w14:textId="77777777" w:rsidR="001949DA" w:rsidRDefault="001949DA" w:rsidP="001949DA">
      <w:pPr>
        <w:ind w:firstLine="709"/>
        <w:jc w:val="both"/>
        <w:rPr>
          <w:rFonts w:eastAsia="Calibri"/>
          <w:szCs w:val="28"/>
        </w:rPr>
      </w:pPr>
      <w:r>
        <w:rPr>
          <w:szCs w:val="28"/>
        </w:rPr>
        <w:t>2. Отклонение от предельных параметров разрешенного строительства, реконструкции объектов капитального строительства разрешается для отдельного земельного участка при соблюдении требований технических регламентов.</w:t>
      </w:r>
      <w:bookmarkEnd w:id="154"/>
      <w:r>
        <w:rPr>
          <w:rFonts w:eastAsia="Calibri"/>
          <w:szCs w:val="28"/>
        </w:rPr>
        <w:t xml:space="preserve"> Отклонение от предельных параметров разрешенного строительства, реконструкции объектов капитального строительства в части предельного количества этажей, предельной высоты зданий, строений, сооружений и требований к архитектурным решениям объектов капитального строительства в границах территорий исторических поселений федерального или регионального значения не допускается.</w:t>
      </w:r>
    </w:p>
    <w:p w14:paraId="03A50C7A" w14:textId="77777777" w:rsidR="001949DA" w:rsidRDefault="001949DA" w:rsidP="001949DA">
      <w:pPr>
        <w:ind w:firstLine="709"/>
        <w:jc w:val="both"/>
        <w:rPr>
          <w:rFonts w:eastAsia="Calibri"/>
          <w:szCs w:val="28"/>
        </w:rPr>
      </w:pPr>
      <w:bookmarkStart w:id="155" w:name="_Toc332875234"/>
      <w:r>
        <w:rPr>
          <w:rFonts w:eastAsia="Calibri"/>
          <w:szCs w:val="28"/>
        </w:rPr>
        <w:t>3</w:t>
      </w:r>
      <w:bookmarkStart w:id="156" w:name="_Toc332875235"/>
      <w:bookmarkStart w:id="157" w:name="_Toc332875237"/>
      <w:bookmarkEnd w:id="155"/>
      <w:r>
        <w:rPr>
          <w:rFonts w:eastAsia="Calibri"/>
          <w:szCs w:val="28"/>
        </w:rPr>
        <w:t>. Заинтересованное в получении разрешения на отклонение от предельных параметров разрешенного строительства, реконструкции объектов капитального строительства лицо направляет в комиссию заявление о предоставлении такого разрешения. Заявление о предоставлении разрешения на отклонение от предельных параметров разрешенного строительства, реконструкции объектов капитального строительства может быть направлено в форме электронного документа, подписанного электронной подписью.</w:t>
      </w:r>
    </w:p>
    <w:p w14:paraId="6DDC5339" w14:textId="77777777" w:rsidR="001949DA" w:rsidRDefault="001949DA" w:rsidP="001949DA">
      <w:pPr>
        <w:ind w:firstLine="709"/>
        <w:jc w:val="both"/>
        <w:rPr>
          <w:rFonts w:eastAsia="Calibri"/>
          <w:szCs w:val="28"/>
        </w:rPr>
      </w:pPr>
      <w:bookmarkStart w:id="158" w:name="_Toc332875236"/>
      <w:bookmarkEnd w:id="156"/>
      <w:r>
        <w:rPr>
          <w:rFonts w:eastAsia="Calibri"/>
          <w:szCs w:val="28"/>
        </w:rPr>
        <w:t xml:space="preserve">4. Проект решения о предоставлении разрешения на отклонение от предельных параметров разрешенного строительства, реконструкции объектов капитального строительства подготавливается в течение пятнадцати рабочих дней со дня поступления заявления о предоставлении такого разрешения и </w:t>
      </w:r>
      <w:r>
        <w:rPr>
          <w:rFonts w:eastAsia="Calibri"/>
          <w:szCs w:val="28"/>
        </w:rPr>
        <w:lastRenderedPageBreak/>
        <w:t>подлежит рассмотрению на общественных обсуждениях или публичных слушаниях, проводимых в порядке, установленном статьей 5.1 Градостроительного Кодекса РФ, с учетом положений статьи 39 Градостроительного Кодекса РФ, за исключением случая, указанного в части 1.1 настоящей статьи. Расходы, связанные с организацией и проведением общественных обсуждений или публичных слушаний по проекту решения о предоставлении разрешения на отклонение от предельных параметров разрешенного строительства, реконструкции объектов капитального строительства, несет физическое или юридическое лицо, заинтересованное в предоставлении такого разрешения.</w:t>
      </w:r>
    </w:p>
    <w:bookmarkEnd w:id="158"/>
    <w:p w14:paraId="3871A6AC" w14:textId="77777777" w:rsidR="001949DA" w:rsidRDefault="001949DA" w:rsidP="001949DA">
      <w:pPr>
        <w:ind w:firstLine="709"/>
        <w:jc w:val="both"/>
        <w:rPr>
          <w:rFonts w:eastAsia="Calibri"/>
          <w:szCs w:val="28"/>
        </w:rPr>
      </w:pPr>
      <w:r>
        <w:rPr>
          <w:rFonts w:eastAsia="Calibri"/>
          <w:szCs w:val="28"/>
        </w:rPr>
        <w:t>5. На основании заключения о результатах общественных обсуждений или публичных слушаний по проекту решения о предоставлении разрешения на отклонение от предельных параметров разрешенного строительства, реконструкции объектов капитального строительства комиссия в течение пятнадцати рабочих дней со дня окончания таких обсуждений или слушаний осуществляет подготовку рекомендаций о предоставлении такого разрешения или об отказе в предоставлении такого разрешения с указанием причин принятого решения и направляет указанные рекомендации главе местной администрации.</w:t>
      </w:r>
    </w:p>
    <w:p w14:paraId="7B13DCC9" w14:textId="77777777" w:rsidR="001949DA" w:rsidRDefault="001949DA" w:rsidP="001949DA">
      <w:pPr>
        <w:ind w:firstLine="709"/>
        <w:jc w:val="both"/>
        <w:rPr>
          <w:rFonts w:eastAsia="Calibri"/>
          <w:szCs w:val="28"/>
        </w:rPr>
      </w:pPr>
      <w:r>
        <w:rPr>
          <w:rFonts w:eastAsia="Calibri"/>
          <w:szCs w:val="28"/>
        </w:rPr>
        <w:t>6. Глава муниципального образования в течение семи дней со дня поступления указанных в пункте 5 настоящей статьи рекомендаций принимает решение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 с указанием причин принятого решения.</w:t>
      </w:r>
      <w:bookmarkEnd w:id="157"/>
    </w:p>
    <w:p w14:paraId="440A1616" w14:textId="77777777" w:rsidR="001949DA" w:rsidRDefault="001949DA" w:rsidP="001949DA">
      <w:pPr>
        <w:ind w:firstLine="709"/>
        <w:jc w:val="both"/>
        <w:rPr>
          <w:rFonts w:eastAsia="Calibri"/>
          <w:szCs w:val="28"/>
        </w:rPr>
      </w:pPr>
      <w:r>
        <w:rPr>
          <w:rFonts w:eastAsia="Calibri"/>
          <w:szCs w:val="28"/>
        </w:rPr>
        <w:t xml:space="preserve">6.1. Со дня поступления в орган местного самоуправления уведомления о выявлении самовольной постройки от исполнительного органа государственной власти, должностного лица, государственного учреждения или органа местного самоуправления, указанных в </w:t>
      </w:r>
      <w:hyperlink r:id="rId133" w:anchor="Par4264" w:tooltip="2. Орган местного самоуправления поселения, городского округа по месту нахождения самовольной постройки или в случае, если самовольная постройка расположена на межселенной территории, орган местного самоуправления муниципального района в срок, не превышаю" w:history="1">
        <w:r>
          <w:rPr>
            <w:rStyle w:val="af"/>
            <w:rFonts w:eastAsia="Calibri"/>
            <w:color w:val="auto"/>
            <w:szCs w:val="28"/>
          </w:rPr>
          <w:t>части 2 статьи 55.32</w:t>
        </w:r>
      </w:hyperlink>
      <w:r>
        <w:rPr>
          <w:rFonts w:eastAsia="Calibri"/>
          <w:szCs w:val="28"/>
        </w:rPr>
        <w:t xml:space="preserve"> Градостроительного Кодекса, не допускается предоставление разрешения на отклонение от предельных параметров разрешенного строительства, реконструкции объектов капитального строительства в отношении земельного участка, на котором расположена такая постройка, до ее сноса или приведения в соответствие с установленными требованиями, за исключением случаев, если по результатам рассмотрения данного уведомления органом местного самоуправления в исполнительный орган государственной власти, должностному лицу, в государственное учреждение или орган местного самоуправления, которые указаны в </w:t>
      </w:r>
      <w:hyperlink r:id="rId134" w:anchor="Par4264" w:tooltip="2. Орган местного самоуправления поселения, городского округа по месту нахождения самовольной постройки или в случае, если самовольная постройка расположена на межселенной территории, орган местного самоуправления муниципального района в срок, не превышаю" w:history="1">
        <w:r>
          <w:rPr>
            <w:rStyle w:val="af"/>
            <w:rFonts w:eastAsia="Calibri"/>
            <w:color w:val="auto"/>
            <w:szCs w:val="28"/>
          </w:rPr>
          <w:t>части 2 статьи 55.32</w:t>
        </w:r>
      </w:hyperlink>
      <w:r>
        <w:rPr>
          <w:rFonts w:eastAsia="Calibri"/>
          <w:szCs w:val="28"/>
        </w:rPr>
        <w:t xml:space="preserve"> Градостроительного Кодекса и от которых поступило данное уведомление, направлено уведомление о том, что наличие признаков самовольной постройки не усматривается либо вступило в законную силу решение суда об отказе в удовлетворении исковых требований о сносе самовольной постройки или ее приведении в соответствие с установленными требованиями.</w:t>
      </w:r>
    </w:p>
    <w:p w14:paraId="51FE28A0" w14:textId="77777777" w:rsidR="001949DA" w:rsidRDefault="001949DA" w:rsidP="001949DA">
      <w:pPr>
        <w:ind w:firstLine="709"/>
        <w:jc w:val="both"/>
        <w:rPr>
          <w:rFonts w:eastAsia="Calibri"/>
          <w:szCs w:val="28"/>
        </w:rPr>
      </w:pPr>
      <w:bookmarkStart w:id="159" w:name="_Toc332875238"/>
      <w:r>
        <w:rPr>
          <w:rFonts w:eastAsia="Calibri"/>
          <w:szCs w:val="28"/>
        </w:rPr>
        <w:lastRenderedPageBreak/>
        <w:t>7. Физическое или юридическое лицо вправе оспорить в судебном порядке решение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w:t>
      </w:r>
      <w:bookmarkEnd w:id="159"/>
    </w:p>
    <w:p w14:paraId="1E696BC7" w14:textId="77777777" w:rsidR="001949DA" w:rsidRDefault="001949DA" w:rsidP="001949DA">
      <w:pPr>
        <w:ind w:firstLine="709"/>
        <w:jc w:val="both"/>
        <w:rPr>
          <w:rFonts w:eastAsia="Calibri"/>
          <w:szCs w:val="28"/>
        </w:rPr>
      </w:pPr>
      <w:r>
        <w:rPr>
          <w:rFonts w:eastAsia="Calibri"/>
          <w:szCs w:val="28"/>
        </w:rPr>
        <w:t>8. Предоставление разрешения на отклонение от предельных параметров разрешенного строительства, реконструкции объектов капитального строительства не допускается, если такое отклонение не соответствует ограничениям использования объектов недвижимости, установленным на приаэродромной территории.</w:t>
      </w:r>
    </w:p>
    <w:p w14:paraId="4D58691D" w14:textId="77777777" w:rsidR="001949DA" w:rsidRDefault="001949DA" w:rsidP="001949DA">
      <w:pPr>
        <w:ind w:firstLine="709"/>
        <w:jc w:val="both"/>
        <w:rPr>
          <w:rFonts w:eastAsia="Calibri"/>
          <w:szCs w:val="28"/>
        </w:rPr>
      </w:pPr>
    </w:p>
    <w:p w14:paraId="53C563BD" w14:textId="77777777" w:rsidR="001949DA" w:rsidRDefault="001949DA" w:rsidP="001949DA">
      <w:pPr>
        <w:ind w:firstLine="709"/>
        <w:jc w:val="center"/>
        <w:rPr>
          <w:b/>
          <w:szCs w:val="28"/>
        </w:rPr>
      </w:pPr>
      <w:bookmarkStart w:id="160" w:name="_Toc167622186"/>
      <w:bookmarkStart w:id="161" w:name="_Toc357004066"/>
      <w:bookmarkStart w:id="162" w:name="_Toc353548183"/>
      <w:r>
        <w:rPr>
          <w:b/>
          <w:szCs w:val="28"/>
        </w:rPr>
        <w:t>ГЛАВА 3. ПОДГОТОВКА ДОКУМЕНТОВ ПО ПЛАНИРОВКЕ ТЕРРИТОРИИ</w:t>
      </w:r>
      <w:bookmarkEnd w:id="160"/>
      <w:bookmarkEnd w:id="161"/>
      <w:bookmarkEnd w:id="162"/>
    </w:p>
    <w:p w14:paraId="56901A35" w14:textId="77777777" w:rsidR="001949DA" w:rsidRDefault="001949DA" w:rsidP="001949DA">
      <w:pPr>
        <w:ind w:firstLine="709"/>
        <w:jc w:val="center"/>
        <w:rPr>
          <w:b/>
          <w:szCs w:val="28"/>
        </w:rPr>
      </w:pPr>
    </w:p>
    <w:p w14:paraId="714A4735" w14:textId="77777777" w:rsidR="001949DA" w:rsidRDefault="001949DA" w:rsidP="001949DA">
      <w:pPr>
        <w:ind w:firstLine="709"/>
        <w:jc w:val="center"/>
        <w:rPr>
          <w:b/>
          <w:szCs w:val="28"/>
        </w:rPr>
      </w:pPr>
      <w:bookmarkStart w:id="163" w:name="_Toc167622187"/>
      <w:bookmarkStart w:id="164" w:name="_Toc475445216"/>
      <w:r>
        <w:rPr>
          <w:b/>
          <w:szCs w:val="28"/>
        </w:rPr>
        <w:t>Статья 28. Общие положения о планировке территории</w:t>
      </w:r>
      <w:bookmarkEnd w:id="163"/>
      <w:bookmarkEnd w:id="164"/>
    </w:p>
    <w:p w14:paraId="499AA1EE" w14:textId="77777777" w:rsidR="001949DA" w:rsidRDefault="001949DA" w:rsidP="001949DA">
      <w:pPr>
        <w:ind w:firstLine="709"/>
        <w:jc w:val="center"/>
        <w:rPr>
          <w:b/>
          <w:szCs w:val="28"/>
        </w:rPr>
      </w:pPr>
    </w:p>
    <w:p w14:paraId="4C431408" w14:textId="77777777" w:rsidR="001949DA" w:rsidRDefault="001949DA" w:rsidP="001949DA">
      <w:pPr>
        <w:ind w:firstLine="709"/>
        <w:jc w:val="both"/>
        <w:rPr>
          <w:szCs w:val="28"/>
        </w:rPr>
      </w:pPr>
      <w:bookmarkStart w:id="165" w:name="_Toc387084725"/>
      <w:bookmarkStart w:id="166" w:name="_Toc332875249"/>
      <w:r>
        <w:rPr>
          <w:szCs w:val="28"/>
        </w:rPr>
        <w:t>1. Подготовка документации по планировке территории осуществляется в отношении выделяемых проектом планировки территории одного или нескольких смежных элементов планировочной структуры, определенных правилами землепользования и застройки территориальных зон и (или) установленных схемой территориального планирования Каневского района, генерального плана Новодеревянковского поселения функциональных зон, территории, в отношении которой предусматривается осуществление комплексного развития территории.</w:t>
      </w:r>
    </w:p>
    <w:p w14:paraId="44645850" w14:textId="77777777" w:rsidR="001949DA" w:rsidRDefault="001949DA" w:rsidP="001949DA">
      <w:pPr>
        <w:ind w:firstLine="709"/>
        <w:jc w:val="both"/>
        <w:rPr>
          <w:szCs w:val="28"/>
        </w:rPr>
      </w:pPr>
      <w:r>
        <w:rPr>
          <w:szCs w:val="28"/>
        </w:rPr>
        <w:t>2. Подготовка документации по планировке территории осуществляется в целях обеспечения устойчивого развития территорий, в том числе выделения элементов планировочной структуры, установления границ земельных участков, установления границ зон планируемого размещения объектов капитального строительства.</w:t>
      </w:r>
    </w:p>
    <w:p w14:paraId="589CD3FF" w14:textId="77777777" w:rsidR="001949DA" w:rsidRDefault="001949DA" w:rsidP="001949DA">
      <w:pPr>
        <w:ind w:firstLine="709"/>
        <w:jc w:val="both"/>
        <w:rPr>
          <w:szCs w:val="28"/>
        </w:rPr>
      </w:pPr>
      <w:r>
        <w:rPr>
          <w:szCs w:val="28"/>
        </w:rPr>
        <w:t>3. Подготовка документации по планировке территории в целях размещения объекта капитального строительства является обязательной в следующих случаях:</w:t>
      </w:r>
    </w:p>
    <w:p w14:paraId="137DBCCC" w14:textId="77777777" w:rsidR="001949DA" w:rsidRDefault="001949DA" w:rsidP="001949DA">
      <w:pPr>
        <w:ind w:firstLine="709"/>
        <w:jc w:val="both"/>
        <w:rPr>
          <w:szCs w:val="28"/>
        </w:rPr>
      </w:pPr>
      <w:r>
        <w:rPr>
          <w:szCs w:val="28"/>
        </w:rPr>
        <w:t>1) необходимо изъятие земельных участков для государственных или муниципальных нужд в связи с размещением объекта капитального строительства федерального, регионального или местного значения;</w:t>
      </w:r>
    </w:p>
    <w:p w14:paraId="59C0ABCF" w14:textId="77777777" w:rsidR="001949DA" w:rsidRDefault="001949DA" w:rsidP="001949DA">
      <w:pPr>
        <w:ind w:firstLine="709"/>
        <w:jc w:val="both"/>
        <w:rPr>
          <w:szCs w:val="28"/>
        </w:rPr>
      </w:pPr>
      <w:r>
        <w:rPr>
          <w:szCs w:val="28"/>
        </w:rPr>
        <w:t>2) необходимы установление, изменение или отмена красных линий;</w:t>
      </w:r>
    </w:p>
    <w:p w14:paraId="4F8C0BE6" w14:textId="77777777" w:rsidR="001949DA" w:rsidRDefault="001949DA" w:rsidP="001949DA">
      <w:pPr>
        <w:ind w:firstLine="709"/>
        <w:jc w:val="both"/>
        <w:rPr>
          <w:szCs w:val="28"/>
        </w:rPr>
      </w:pPr>
      <w:r>
        <w:rPr>
          <w:szCs w:val="28"/>
        </w:rPr>
        <w:t>3) необходимо образование земельных участков в случае, если в соответствии с земельным законодательством образование земельных участков осуществляется только в соответствии с проектом межевания территории;</w:t>
      </w:r>
    </w:p>
    <w:p w14:paraId="4AB15F61" w14:textId="77777777" w:rsidR="001949DA" w:rsidRDefault="001949DA" w:rsidP="001949DA">
      <w:pPr>
        <w:ind w:firstLine="709"/>
        <w:jc w:val="both"/>
        <w:rPr>
          <w:szCs w:val="28"/>
        </w:rPr>
      </w:pPr>
      <w:r>
        <w:rPr>
          <w:szCs w:val="28"/>
        </w:rPr>
        <w:t xml:space="preserve">4) размещение объекта капитального строительства планируется на территориях двух и более муниципальных образований, имеющих общую границу (за исключением случая, если размещение такого объекта капитального строительства планируется осуществлять на землях или земельных участках, находящихся в государственной или муниципальной собственности, и для размещения такого объекта капитального строительства не требуются </w:t>
      </w:r>
      <w:r>
        <w:rPr>
          <w:szCs w:val="28"/>
        </w:rPr>
        <w:lastRenderedPageBreak/>
        <w:t>предоставление земельных участков, находящихся в государственной или муниципальной собственности, и установление сервитутов);</w:t>
      </w:r>
    </w:p>
    <w:p w14:paraId="11A4EA80" w14:textId="77777777" w:rsidR="001949DA" w:rsidRDefault="001949DA" w:rsidP="001949DA">
      <w:pPr>
        <w:ind w:firstLine="709"/>
        <w:jc w:val="both"/>
        <w:rPr>
          <w:szCs w:val="28"/>
        </w:rPr>
      </w:pPr>
      <w:r>
        <w:rPr>
          <w:szCs w:val="28"/>
        </w:rPr>
        <w:t>5) планируются строительство, реконструкция линейного объекта (за исключением случая, если размещение линейного объекта планируется осуществлять на землях или земельных участках, находящихся в государственной или муниципальной собственности, и для размещения такого линейного объекта не требуются предоставление земельных участков, находящихся в государственной или муниципальной собственности, и установление сервитутов). Правительством Российской Федерации могут быть установлены иные случаи, при которых для строительства, реконструкции линейного объекта не требуется подготовка документации по планировке территории;</w:t>
      </w:r>
    </w:p>
    <w:p w14:paraId="7EC4F74E" w14:textId="77777777" w:rsidR="001949DA" w:rsidRDefault="001949DA" w:rsidP="001949DA">
      <w:pPr>
        <w:ind w:firstLine="709"/>
        <w:jc w:val="both"/>
        <w:rPr>
          <w:szCs w:val="28"/>
        </w:rPr>
      </w:pPr>
      <w:r>
        <w:rPr>
          <w:szCs w:val="28"/>
        </w:rPr>
        <w:t>6) планируется размещение объекта капитального строительства, не являющегося линейным объектом, и необходимых для обеспечения его функционирования объектов капитального строительства в границах особо охраняемой природной территории или в границах земель лесного фонда;</w:t>
      </w:r>
    </w:p>
    <w:p w14:paraId="65505E20" w14:textId="77777777" w:rsidR="001949DA" w:rsidRDefault="001949DA" w:rsidP="001949DA">
      <w:pPr>
        <w:ind w:firstLine="709"/>
        <w:jc w:val="both"/>
        <w:rPr>
          <w:szCs w:val="28"/>
        </w:rPr>
      </w:pPr>
      <w:r>
        <w:rPr>
          <w:szCs w:val="28"/>
        </w:rPr>
        <w:t>7) планируется осуществление комплексного развития территории;</w:t>
      </w:r>
    </w:p>
    <w:p w14:paraId="5737D5F4" w14:textId="77777777" w:rsidR="001949DA" w:rsidRDefault="001949DA" w:rsidP="001949DA">
      <w:pPr>
        <w:ind w:firstLine="709"/>
        <w:jc w:val="both"/>
        <w:rPr>
          <w:szCs w:val="28"/>
        </w:rPr>
      </w:pPr>
      <w:r>
        <w:rPr>
          <w:szCs w:val="28"/>
        </w:rPr>
        <w:t>8) планируется строительство объектов индивидуального жилищного строительства с привлечением денежных средств участников долевого строительства в соответствии с Федеральным законом от 30 декабря 2004 года N 214-ФЗ "Об участии в долевом строительстве многоквартирных домов и иных объектов недвижимости и о внесении изменений в некоторые законодательные акты Российской Федерации".</w:t>
      </w:r>
    </w:p>
    <w:p w14:paraId="1417D3CD" w14:textId="77777777" w:rsidR="001949DA" w:rsidRDefault="001949DA" w:rsidP="001949DA">
      <w:pPr>
        <w:ind w:firstLine="709"/>
        <w:jc w:val="both"/>
        <w:rPr>
          <w:szCs w:val="28"/>
        </w:rPr>
      </w:pPr>
      <w:r>
        <w:rPr>
          <w:szCs w:val="28"/>
        </w:rPr>
        <w:t>4. Подготовка графической части документации по планировке территории осуществляется:</w:t>
      </w:r>
    </w:p>
    <w:p w14:paraId="712510FF" w14:textId="77777777" w:rsidR="001949DA" w:rsidRDefault="001949DA" w:rsidP="001949DA">
      <w:pPr>
        <w:ind w:firstLine="709"/>
        <w:jc w:val="both"/>
        <w:rPr>
          <w:szCs w:val="28"/>
        </w:rPr>
      </w:pPr>
      <w:r>
        <w:rPr>
          <w:szCs w:val="28"/>
        </w:rPr>
        <w:t>1) в соответствии с системой координат, используемой для ведения Единого государственного реестра недвижимости;</w:t>
      </w:r>
    </w:p>
    <w:p w14:paraId="360A0950" w14:textId="77777777" w:rsidR="001949DA" w:rsidRDefault="001949DA" w:rsidP="001949DA">
      <w:pPr>
        <w:ind w:firstLine="709"/>
        <w:jc w:val="both"/>
        <w:rPr>
          <w:szCs w:val="28"/>
        </w:rPr>
      </w:pPr>
      <w:r>
        <w:rPr>
          <w:szCs w:val="28"/>
        </w:rPr>
        <w:t>2) с использованием цифровых топографических карт, цифровых топографических планов, требования к которым устанавливаются уполномоченным федеральным органом исполнительной власти.</w:t>
      </w:r>
    </w:p>
    <w:p w14:paraId="3A141383" w14:textId="77777777" w:rsidR="001949DA" w:rsidRDefault="001949DA" w:rsidP="001949DA">
      <w:pPr>
        <w:ind w:firstLine="709"/>
        <w:jc w:val="both"/>
        <w:rPr>
          <w:szCs w:val="28"/>
        </w:rPr>
      </w:pPr>
      <w:r>
        <w:rPr>
          <w:szCs w:val="28"/>
        </w:rPr>
        <w:t>5. Состав и содержание документации по планировке территории, предусматривающей размещение одного или нескольких линейных объектов, устанавливаются Правительством Российской Федерации.</w:t>
      </w:r>
    </w:p>
    <w:p w14:paraId="2F3D4D13" w14:textId="77777777" w:rsidR="001949DA" w:rsidRDefault="001949DA" w:rsidP="001949DA">
      <w:pPr>
        <w:ind w:firstLine="709"/>
        <w:jc w:val="both"/>
        <w:rPr>
          <w:szCs w:val="28"/>
        </w:rPr>
      </w:pPr>
      <w:r>
        <w:rPr>
          <w:szCs w:val="28"/>
        </w:rPr>
        <w:t>6. При принятии решения о разработке документации по планировке территории органу местного самоуправления, организации принимающей решение о подготовке проекта планировки территории в соответствии с п.1.1. статьи 45 Градостроительного кодекса Российской Федерации, рекомендуется устанавливать границы проектирования проекта планировки с учетом включения в них смежных элементов планировочной структуры, прилегающих к основной (рассматриваемой) территории.</w:t>
      </w:r>
    </w:p>
    <w:p w14:paraId="5DC2AC7D" w14:textId="77777777" w:rsidR="001949DA" w:rsidRDefault="001949DA" w:rsidP="001949DA">
      <w:pPr>
        <w:ind w:firstLine="709"/>
        <w:jc w:val="center"/>
        <w:rPr>
          <w:b/>
          <w:szCs w:val="28"/>
        </w:rPr>
      </w:pPr>
      <w:bookmarkStart w:id="167" w:name="_Toc167622188"/>
      <w:bookmarkStart w:id="168" w:name="_Toc105154891"/>
      <w:r>
        <w:rPr>
          <w:b/>
          <w:szCs w:val="28"/>
        </w:rPr>
        <w:t>Статья 29. Содержание проектов планировки территории</w:t>
      </w:r>
      <w:bookmarkEnd w:id="165"/>
      <w:bookmarkEnd w:id="166"/>
      <w:bookmarkEnd w:id="167"/>
      <w:bookmarkEnd w:id="168"/>
    </w:p>
    <w:p w14:paraId="10602868" w14:textId="77777777" w:rsidR="001949DA" w:rsidRDefault="001949DA" w:rsidP="001949DA">
      <w:pPr>
        <w:ind w:firstLine="709"/>
        <w:jc w:val="center"/>
        <w:rPr>
          <w:b/>
          <w:szCs w:val="28"/>
        </w:rPr>
      </w:pPr>
    </w:p>
    <w:p w14:paraId="53FACDF6" w14:textId="77777777" w:rsidR="001949DA" w:rsidRDefault="001949DA" w:rsidP="001949DA">
      <w:pPr>
        <w:ind w:firstLine="709"/>
        <w:jc w:val="both"/>
        <w:rPr>
          <w:szCs w:val="28"/>
        </w:rPr>
      </w:pPr>
      <w:bookmarkStart w:id="169" w:name="_Toc387084726"/>
      <w:bookmarkStart w:id="170" w:name="_Toc332875270"/>
      <w:r>
        <w:rPr>
          <w:szCs w:val="28"/>
        </w:rPr>
        <w:t xml:space="preserve">1. Подготовка проектов планировки территории осуществляется для выделения элементов планировочной структуры, установления границ </w:t>
      </w:r>
      <w:r>
        <w:rPr>
          <w:szCs w:val="28"/>
        </w:rPr>
        <w:lastRenderedPageBreak/>
        <w:t>территорий общего пользования, границ зон планируемого размещения объектов капитального строительства, определения характеристик и очередности планируемого развития территории.</w:t>
      </w:r>
    </w:p>
    <w:p w14:paraId="57BC2856" w14:textId="77777777" w:rsidR="001949DA" w:rsidRDefault="001949DA" w:rsidP="001949DA">
      <w:pPr>
        <w:ind w:firstLine="709"/>
        <w:jc w:val="both"/>
        <w:rPr>
          <w:szCs w:val="28"/>
        </w:rPr>
      </w:pPr>
      <w:r>
        <w:rPr>
          <w:szCs w:val="28"/>
        </w:rPr>
        <w:t>2. Проект планировки территории состоит из основной части, которая подлежит утверждению, и материалов по ее обоснованию.</w:t>
      </w:r>
    </w:p>
    <w:p w14:paraId="68646081" w14:textId="77777777" w:rsidR="001949DA" w:rsidRDefault="001949DA" w:rsidP="001949DA">
      <w:pPr>
        <w:ind w:firstLine="709"/>
        <w:jc w:val="both"/>
        <w:rPr>
          <w:szCs w:val="28"/>
        </w:rPr>
      </w:pPr>
      <w:r>
        <w:rPr>
          <w:szCs w:val="28"/>
        </w:rPr>
        <w:t>3. Проект планировки разрабатывается в соответствии п.3-4 статьи 42 Градостроительного Кодекса Российской Федерации.</w:t>
      </w:r>
    </w:p>
    <w:p w14:paraId="6DD718F7" w14:textId="77777777" w:rsidR="001949DA" w:rsidRDefault="001949DA" w:rsidP="001949DA">
      <w:pPr>
        <w:ind w:firstLine="709"/>
        <w:jc w:val="both"/>
        <w:rPr>
          <w:szCs w:val="28"/>
        </w:rPr>
      </w:pPr>
      <w:r>
        <w:rPr>
          <w:szCs w:val="28"/>
        </w:rPr>
        <w:t>4. В состав проекта планировки территории может включаться проект организации дорожного движения, разрабатываемый в соответствии с требованиями Федерального закона "Об организации дорожного движения в Российской Федерации и о внесении изменений в отдельные законодательные акты Российской Федерации".</w:t>
      </w:r>
    </w:p>
    <w:p w14:paraId="6FE5AF58" w14:textId="77777777" w:rsidR="001949DA" w:rsidRDefault="001949DA" w:rsidP="001949DA">
      <w:pPr>
        <w:ind w:firstLine="709"/>
        <w:jc w:val="both"/>
        <w:rPr>
          <w:szCs w:val="28"/>
        </w:rPr>
      </w:pPr>
    </w:p>
    <w:p w14:paraId="5984A74C" w14:textId="77777777" w:rsidR="001949DA" w:rsidRDefault="001949DA" w:rsidP="001949DA">
      <w:pPr>
        <w:ind w:firstLine="709"/>
        <w:jc w:val="center"/>
        <w:rPr>
          <w:b/>
          <w:szCs w:val="28"/>
        </w:rPr>
      </w:pPr>
      <w:bookmarkStart w:id="171" w:name="_Toc167622189"/>
      <w:bookmarkStart w:id="172" w:name="_Toc105154892"/>
      <w:r>
        <w:rPr>
          <w:b/>
          <w:szCs w:val="28"/>
        </w:rPr>
        <w:t>Статья 30. Содержание проектов межевания территорий</w:t>
      </w:r>
      <w:bookmarkEnd w:id="169"/>
      <w:bookmarkEnd w:id="170"/>
      <w:bookmarkEnd w:id="171"/>
      <w:bookmarkEnd w:id="172"/>
    </w:p>
    <w:p w14:paraId="5112F0D7" w14:textId="77777777" w:rsidR="001949DA" w:rsidRDefault="001949DA" w:rsidP="001949DA">
      <w:pPr>
        <w:ind w:firstLine="709"/>
        <w:jc w:val="center"/>
        <w:rPr>
          <w:b/>
          <w:szCs w:val="28"/>
        </w:rPr>
      </w:pPr>
    </w:p>
    <w:p w14:paraId="5EAE46F7" w14:textId="77777777" w:rsidR="001949DA" w:rsidRDefault="001949DA" w:rsidP="001949DA">
      <w:pPr>
        <w:ind w:firstLine="709"/>
        <w:jc w:val="both"/>
        <w:rPr>
          <w:szCs w:val="28"/>
        </w:rPr>
      </w:pPr>
      <w:bookmarkStart w:id="173" w:name="_Toc387084729"/>
      <w:bookmarkStart w:id="174" w:name="_Toc332875281"/>
      <w:r>
        <w:rPr>
          <w:szCs w:val="28"/>
        </w:rPr>
        <w:t>1. Подготовка проекта межевания территории осуществляется применительно к территории, расположенной в границах одного или нескольких смежных элементов планировочной структуры, границах определенной правилами землепользования и застройки территориальной зоны и (или) границах установленной схемой территориального планирования муниципального района, генеральным планом поселения, городского округа функциональной зоны, территории, в отношении которой предусматривается осуществление комплексного развития территории.</w:t>
      </w:r>
    </w:p>
    <w:p w14:paraId="5EE549EB" w14:textId="77777777" w:rsidR="001949DA" w:rsidRDefault="001949DA" w:rsidP="001949DA">
      <w:pPr>
        <w:ind w:firstLine="709"/>
        <w:jc w:val="both"/>
        <w:rPr>
          <w:szCs w:val="28"/>
        </w:rPr>
      </w:pPr>
      <w:r>
        <w:rPr>
          <w:szCs w:val="28"/>
        </w:rPr>
        <w:t>2. Подготовка проекта межевания территории осуществляется для:</w:t>
      </w:r>
    </w:p>
    <w:p w14:paraId="1D51B48F" w14:textId="77777777" w:rsidR="001949DA" w:rsidRDefault="001949DA" w:rsidP="001949DA">
      <w:pPr>
        <w:ind w:firstLine="709"/>
        <w:jc w:val="both"/>
        <w:rPr>
          <w:szCs w:val="28"/>
        </w:rPr>
      </w:pPr>
      <w:r>
        <w:rPr>
          <w:szCs w:val="28"/>
        </w:rPr>
        <w:t>1) определения местоположения границ образуемых и изменяемых земельных участков;</w:t>
      </w:r>
    </w:p>
    <w:p w14:paraId="628892E9" w14:textId="77777777" w:rsidR="001949DA" w:rsidRDefault="001949DA" w:rsidP="001949DA">
      <w:pPr>
        <w:ind w:firstLine="709"/>
        <w:jc w:val="both"/>
        <w:rPr>
          <w:szCs w:val="28"/>
        </w:rPr>
      </w:pPr>
      <w:r>
        <w:rPr>
          <w:szCs w:val="28"/>
        </w:rPr>
        <w:t>2) установления, изменения, отмены красных линий для застроенных территорий, в границах которых не планируется размещение новых объектов капитального строительства, а также для установления, изменения, отмены красных линий в связи с образованием и (или) изменением земельного участка, расположенного в границах территории, применительно к которой не предусматривается осуществление комплексного развития территории, при условии, что такие установление, изменение, отмена влекут за собой исключительно изменение границ территории общего пользования.</w:t>
      </w:r>
    </w:p>
    <w:p w14:paraId="2C78E0FE" w14:textId="77777777" w:rsidR="001949DA" w:rsidRDefault="001949DA" w:rsidP="001949DA">
      <w:pPr>
        <w:ind w:firstLine="709"/>
        <w:jc w:val="both"/>
        <w:rPr>
          <w:szCs w:val="28"/>
        </w:rPr>
      </w:pPr>
      <w:r>
        <w:rPr>
          <w:szCs w:val="28"/>
        </w:rPr>
        <w:t>3. Проект межевания территории состоит из основной части, которая подлежит утверждению, и материалов по обоснованию этого проекта.</w:t>
      </w:r>
    </w:p>
    <w:p w14:paraId="345C3CC7" w14:textId="77777777" w:rsidR="001949DA" w:rsidRDefault="001949DA" w:rsidP="001949DA">
      <w:pPr>
        <w:ind w:firstLine="709"/>
        <w:jc w:val="both"/>
        <w:rPr>
          <w:szCs w:val="28"/>
        </w:rPr>
      </w:pPr>
      <w:r>
        <w:rPr>
          <w:szCs w:val="28"/>
        </w:rPr>
        <w:t>4. Проект межевания территории разрабатывается в соответствии п. 4-7 статьи 43 Градостроительного Кодекса Российской Федерации.</w:t>
      </w:r>
    </w:p>
    <w:p w14:paraId="5194633A" w14:textId="77777777" w:rsidR="001949DA" w:rsidRDefault="001949DA" w:rsidP="001949DA">
      <w:pPr>
        <w:ind w:firstLine="709"/>
        <w:jc w:val="both"/>
        <w:rPr>
          <w:szCs w:val="28"/>
        </w:rPr>
      </w:pPr>
      <w:r>
        <w:rPr>
          <w:szCs w:val="28"/>
        </w:rPr>
        <w:t xml:space="preserve">5. Подготовка проектов межевания территории осуществляется с учетом материалов и результатов инженерных изысканий в случаях, если выполнение таких инженерных изысканий для подготовки документации по планировке территории требуется в соответствии с Градостроительным кодексом Российской Федерации. В целях подготовки проекта межевания территории допускается использование материалов и результатов инженерных изысканий, </w:t>
      </w:r>
      <w:r>
        <w:rPr>
          <w:szCs w:val="28"/>
        </w:rPr>
        <w:lastRenderedPageBreak/>
        <w:t>полученных для подготовки проекта планировки данной территории, в течение не более чем пяти лет со дня их выполнения.</w:t>
      </w:r>
    </w:p>
    <w:p w14:paraId="44AF861B" w14:textId="77777777" w:rsidR="001949DA" w:rsidRDefault="001949DA" w:rsidP="001949DA">
      <w:pPr>
        <w:ind w:firstLine="709"/>
        <w:jc w:val="both"/>
        <w:rPr>
          <w:szCs w:val="28"/>
        </w:rPr>
      </w:pPr>
      <w:r>
        <w:rPr>
          <w:szCs w:val="28"/>
        </w:rPr>
        <w:t>6. При подготовке проекта межевания территории определение местоположения границ образуемых и (или) изменяемых земельных участков осуществляется в соответствии с градостроительными регламентами и нормами отвода земельных участков для конкретных видов деятельности, иными требованиями к образуемым и (или) изменяемым земельным участкам, установленными федеральными законами и законами субъектов Российской Федерации, техническими регламентами, сводами правил.</w:t>
      </w:r>
    </w:p>
    <w:p w14:paraId="1CB89214" w14:textId="77777777" w:rsidR="001949DA" w:rsidRDefault="001949DA" w:rsidP="001949DA">
      <w:pPr>
        <w:ind w:firstLine="709"/>
        <w:jc w:val="both"/>
        <w:rPr>
          <w:szCs w:val="28"/>
        </w:rPr>
      </w:pPr>
      <w:r>
        <w:rPr>
          <w:szCs w:val="28"/>
        </w:rPr>
        <w:t>7. В случае, если разработка проекта межевания территории осуществляется применительно к территории, в границах которой предусматривается образование земельных участков на основании утвержденной схемы расположения земельного участка или земельных участков на кадастровом плане территории, срок действия которой не истек, местоположение границ земельных участков в таком проекте межевания территории должно соответствовать местоположению границ земельных участков, образование которых предусмотрено данной схемой.</w:t>
      </w:r>
    </w:p>
    <w:p w14:paraId="6FC8BBB1" w14:textId="77777777" w:rsidR="001949DA" w:rsidRDefault="001949DA" w:rsidP="001949DA">
      <w:pPr>
        <w:ind w:firstLine="709"/>
        <w:jc w:val="both"/>
        <w:rPr>
          <w:szCs w:val="28"/>
        </w:rPr>
      </w:pPr>
      <w:r>
        <w:rPr>
          <w:szCs w:val="28"/>
        </w:rPr>
        <w:t>8. В случае подготовки проекта межевания территории, расположенной в границах элемента или элементов планировочной структуры, утвержденных проектом планировки территории, в виде отдельного документа общественные обсуждения или публичные слушания не проводятся, за исключением случая подготовки проекта межевания территории для установления, изменения, отмены красных линий в связи с образованием и (или) изменением земельного участка, расположенного в границах территории, в отношении которой не предусматривается осуществление деятельности по комплексному и устойчивому развитию территории, при условии, что такие установление, изменение красных линий влекут за собой изменение границ территории общего пользования.</w:t>
      </w:r>
    </w:p>
    <w:p w14:paraId="02D55883" w14:textId="77777777" w:rsidR="001949DA" w:rsidRDefault="001949DA" w:rsidP="001949DA">
      <w:pPr>
        <w:ind w:firstLine="709"/>
        <w:jc w:val="both"/>
        <w:rPr>
          <w:szCs w:val="28"/>
        </w:rPr>
      </w:pPr>
    </w:p>
    <w:p w14:paraId="4DB13995" w14:textId="77777777" w:rsidR="001949DA" w:rsidRDefault="001949DA" w:rsidP="001949DA">
      <w:pPr>
        <w:ind w:firstLine="709"/>
        <w:jc w:val="center"/>
        <w:rPr>
          <w:b/>
          <w:szCs w:val="28"/>
        </w:rPr>
      </w:pPr>
      <w:bookmarkStart w:id="175" w:name="_Toc167622190"/>
      <w:bookmarkStart w:id="176" w:name="_Toc105154893"/>
      <w:r>
        <w:rPr>
          <w:b/>
          <w:szCs w:val="28"/>
        </w:rPr>
        <w:t>Статья 31. Содержание градостроительных планов земельных участков</w:t>
      </w:r>
      <w:bookmarkEnd w:id="173"/>
      <w:bookmarkEnd w:id="174"/>
      <w:bookmarkEnd w:id="175"/>
      <w:bookmarkEnd w:id="176"/>
    </w:p>
    <w:p w14:paraId="22FAF87A" w14:textId="77777777" w:rsidR="001949DA" w:rsidRDefault="001949DA" w:rsidP="001949DA">
      <w:pPr>
        <w:ind w:firstLine="709"/>
        <w:jc w:val="both"/>
        <w:rPr>
          <w:szCs w:val="28"/>
        </w:rPr>
      </w:pPr>
      <w:r>
        <w:rPr>
          <w:szCs w:val="28"/>
        </w:rPr>
        <w:t>1. Градостроительный план земельного участка выдается в целях обеспечения субъектов градостроительной деятельности информацией, необходимой для архитектурно-строительного проектирования, строительства, реконструкции объектов капитального строительства в границах земельного участка.</w:t>
      </w:r>
    </w:p>
    <w:p w14:paraId="111B27A8" w14:textId="77777777" w:rsidR="001949DA" w:rsidRDefault="001949DA" w:rsidP="001949DA">
      <w:pPr>
        <w:ind w:firstLine="709"/>
        <w:jc w:val="both"/>
        <w:rPr>
          <w:szCs w:val="28"/>
        </w:rPr>
      </w:pPr>
      <w:r>
        <w:rPr>
          <w:szCs w:val="28"/>
        </w:rPr>
        <w:t xml:space="preserve">1.1. В случае, если земельный участок для размещения объектов федерального значения, объектов регионального значения, объектов местного значения образуется из земель и (или) земельных участков, которые находятся в государственной или муниципальной собственности и которые не обременены правами третьих лиц, за исключением сервитута, публичного сервитута, выдача градостроительного плана земельного участка допускается до образования такого земельного участка в соответствии с земельным законодательством на основании утвержденных проекта межевания территории и (или) схемы </w:t>
      </w:r>
      <w:r>
        <w:rPr>
          <w:szCs w:val="28"/>
        </w:rPr>
        <w:lastRenderedPageBreak/>
        <w:t>расположения земельного участка или земельных участков на кадастровом плане территории.</w:t>
      </w:r>
    </w:p>
    <w:p w14:paraId="59CD0882" w14:textId="77777777" w:rsidR="001949DA" w:rsidRDefault="001949DA" w:rsidP="001949DA">
      <w:pPr>
        <w:ind w:firstLine="709"/>
        <w:jc w:val="both"/>
        <w:rPr>
          <w:szCs w:val="28"/>
        </w:rPr>
      </w:pPr>
      <w:r>
        <w:rPr>
          <w:szCs w:val="28"/>
        </w:rPr>
        <w:t>2. Источниками информации для подготовки градостроительного плана земельного участка являются документы территориального планирования и градостроительного зонирования, нормативы градостроительного проектирования, документация по планировке территории, сведения, содержащиеся в Едином государственном реестре недвижимости, федеральной государственной информационной системе территориального планирования, государственной информационной системе обеспечения градостроительной деятельности, а также информация о возможности подключения (технологического присоединения) объектов капитального строительства к сетям инженерно-технического обеспечения (за исключением сетей электроснабжения), предоставляемая правообладателями сетей инженерно-технического обеспечения в соответствии с частью 7 статьи 57.3 Градостроительного кодекса РФ.</w:t>
      </w:r>
    </w:p>
    <w:p w14:paraId="29CC5113" w14:textId="77777777" w:rsidR="001949DA" w:rsidRDefault="001949DA" w:rsidP="001949DA">
      <w:pPr>
        <w:ind w:firstLine="709"/>
        <w:jc w:val="both"/>
        <w:rPr>
          <w:szCs w:val="28"/>
        </w:rPr>
      </w:pPr>
      <w:r>
        <w:rPr>
          <w:szCs w:val="28"/>
        </w:rPr>
        <w:t>2. Подготовка градостроительного плана земельного участка осуществляется в составе проекта межевания территории или в виде отдельного документа.</w:t>
      </w:r>
    </w:p>
    <w:p w14:paraId="1E4F0452" w14:textId="77777777" w:rsidR="001949DA" w:rsidRDefault="001949DA" w:rsidP="001949DA">
      <w:pPr>
        <w:ind w:firstLine="709"/>
        <w:jc w:val="both"/>
        <w:rPr>
          <w:szCs w:val="28"/>
        </w:rPr>
      </w:pPr>
      <w:r>
        <w:rPr>
          <w:szCs w:val="28"/>
        </w:rPr>
        <w:t>3. Градостроительный план земельного участка подготавливается в соответствии со ст.57.3 Градостроительного Кодекса Российской Федерации.</w:t>
      </w:r>
    </w:p>
    <w:p w14:paraId="58657D07" w14:textId="77777777" w:rsidR="001949DA" w:rsidRDefault="001949DA" w:rsidP="001949DA">
      <w:pPr>
        <w:ind w:firstLine="709"/>
        <w:jc w:val="both"/>
        <w:rPr>
          <w:szCs w:val="28"/>
        </w:rPr>
      </w:pPr>
      <w:r>
        <w:rPr>
          <w:szCs w:val="28"/>
        </w:rPr>
        <w:t xml:space="preserve">4. Строительство и реконструкция многоквартирных жилых домов не </w:t>
      </w:r>
      <w:proofErr w:type="gramStart"/>
      <w:r>
        <w:rPr>
          <w:szCs w:val="28"/>
        </w:rPr>
        <w:t>допускаются в случае если</w:t>
      </w:r>
      <w:proofErr w:type="gramEnd"/>
      <w:r>
        <w:rPr>
          <w:szCs w:val="28"/>
        </w:rPr>
        <w:t xml:space="preserve"> объекты капитального строительства не обеспечены объектами социальной, транспортной и инженерно-коммунальной инфраструктуры, а также коммунальными и энергетическими ресурсами.</w:t>
      </w:r>
    </w:p>
    <w:p w14:paraId="487A5B12" w14:textId="77777777" w:rsidR="001949DA" w:rsidRDefault="001949DA" w:rsidP="001949DA">
      <w:pPr>
        <w:ind w:firstLine="709"/>
        <w:jc w:val="both"/>
        <w:rPr>
          <w:szCs w:val="28"/>
        </w:rPr>
      </w:pPr>
      <w:r>
        <w:rPr>
          <w:szCs w:val="28"/>
        </w:rPr>
        <w:t>5. Наземные стоянки и парковки для обеспечения планируемых к строительству или реконструкции объектов капитального строительства не допускается размещать вдоль улиц, ограничивающих жилые комплексы, кварталы, микрорайоны, за счет сужения проезжей части этих улиц, пешеходных проходов, тротуаров.</w:t>
      </w:r>
    </w:p>
    <w:p w14:paraId="1904A01A" w14:textId="77777777" w:rsidR="001949DA" w:rsidRDefault="001949DA" w:rsidP="001949DA">
      <w:pPr>
        <w:ind w:firstLine="709"/>
        <w:jc w:val="both"/>
        <w:rPr>
          <w:szCs w:val="28"/>
        </w:rPr>
      </w:pPr>
      <w:r>
        <w:rPr>
          <w:szCs w:val="28"/>
        </w:rPr>
        <w:t>6. При проектировании многоквартирных жилых зданий не допускается сокращать расчетную площадь спортивных и игровых площадок для детей за счет физкультурно-оздоровительных комплексов, а также спортивных зон общеобразовательных школ, институтов и прочих учебных заведений.</w:t>
      </w:r>
    </w:p>
    <w:p w14:paraId="617EC1C3" w14:textId="77777777" w:rsidR="001949DA" w:rsidRDefault="001949DA" w:rsidP="001949DA">
      <w:pPr>
        <w:ind w:firstLine="709"/>
        <w:jc w:val="both"/>
        <w:rPr>
          <w:szCs w:val="28"/>
        </w:rPr>
      </w:pPr>
      <w:r>
        <w:rPr>
          <w:szCs w:val="28"/>
        </w:rPr>
        <w:t>7. При выдаче разрешения на строительство объектов капитального строительства не допускается размещение нормативных площадок благоустройства многоквартирных жилых домов, а также парковок на территории, предусмотренной для размещения объектов указанных в перечне видов объектов, размещение которых может осуществляться на землях или земельных участках, находящихся в государственной или муниципальной собственности, без предоставления земельных  участков и установления сервитутов, утвержденном постановлением Правительства Российской Федерации от 3 декабря 2014 года №1300.</w:t>
      </w:r>
    </w:p>
    <w:p w14:paraId="56DC3825" w14:textId="77777777" w:rsidR="001949DA" w:rsidRDefault="001949DA" w:rsidP="001949DA">
      <w:pPr>
        <w:ind w:firstLine="709"/>
        <w:jc w:val="both"/>
        <w:rPr>
          <w:szCs w:val="28"/>
        </w:rPr>
      </w:pPr>
      <w:r>
        <w:rPr>
          <w:szCs w:val="28"/>
        </w:rPr>
        <w:t xml:space="preserve">8. Не допускается ограничение общего доступа к территориям, сформированным в соответствии с перечнем видов объектов, размещение </w:t>
      </w:r>
      <w:r>
        <w:rPr>
          <w:szCs w:val="28"/>
        </w:rPr>
        <w:lastRenderedPageBreak/>
        <w:t>которых может осуществляться на землях, или земельных участках, находящихся в государственной, или муниципальной собственности, без предоставления земельных участков и установления сервитутов, утвержденным постановлением Правительства Российской Федерации от 3 декабря 2014 года №1300.</w:t>
      </w:r>
    </w:p>
    <w:p w14:paraId="5962C945" w14:textId="77777777" w:rsidR="001949DA" w:rsidRDefault="001949DA" w:rsidP="001949DA">
      <w:pPr>
        <w:ind w:firstLine="709"/>
        <w:jc w:val="both"/>
        <w:rPr>
          <w:szCs w:val="28"/>
        </w:rPr>
      </w:pPr>
      <w:r>
        <w:rPr>
          <w:szCs w:val="28"/>
        </w:rPr>
        <w:t>9. Не допускается строительство и реконструкция многоквартирных жилых домов в случае, если объекты капитального строительства не обеспечены объектами социальной, транспортной и инженерно-коммунальной инфраструктуры, а также коммунальными и энергетическими ресурсами.</w:t>
      </w:r>
    </w:p>
    <w:p w14:paraId="3DD03023" w14:textId="77078D17" w:rsidR="001949DA" w:rsidRDefault="001949DA" w:rsidP="001949DA">
      <w:pPr>
        <w:ind w:firstLine="709"/>
        <w:jc w:val="both"/>
        <w:rPr>
          <w:szCs w:val="28"/>
        </w:rPr>
      </w:pPr>
      <w:r>
        <w:rPr>
          <w:szCs w:val="28"/>
        </w:rPr>
        <w:t>10. Форма градостроительного плана земельного участка, порядок ее заполнения, порядок присвоения номеров градостроительным планам земельных участков устанавливаются уполномоченным Правительством Российской Федерации федеральным органом исполнительной власти.</w:t>
      </w:r>
    </w:p>
    <w:p w14:paraId="77BCB465" w14:textId="77777777" w:rsidR="004C4E17" w:rsidRDefault="004C4E17" w:rsidP="001949DA">
      <w:pPr>
        <w:ind w:firstLine="709"/>
        <w:jc w:val="both"/>
        <w:rPr>
          <w:rFonts w:eastAsia="Calibri"/>
          <w:szCs w:val="28"/>
        </w:rPr>
      </w:pPr>
    </w:p>
    <w:p w14:paraId="76D380E8" w14:textId="1D618F70" w:rsidR="001949DA" w:rsidRDefault="001949DA" w:rsidP="001949DA">
      <w:pPr>
        <w:ind w:firstLine="709"/>
        <w:jc w:val="both"/>
        <w:rPr>
          <w:b/>
          <w:bCs/>
          <w:szCs w:val="28"/>
        </w:rPr>
      </w:pPr>
      <w:bookmarkStart w:id="177" w:name="_Toc167622191"/>
      <w:bookmarkStart w:id="178" w:name="_Toc475445222"/>
      <w:r w:rsidRPr="004C4E17">
        <w:rPr>
          <w:b/>
          <w:bCs/>
          <w:szCs w:val="28"/>
        </w:rPr>
        <w:t>Статья 32. Согласование архитектурно-градостроительного облика</w:t>
      </w:r>
      <w:bookmarkEnd w:id="177"/>
      <w:bookmarkEnd w:id="178"/>
    </w:p>
    <w:p w14:paraId="2B054E73" w14:textId="77777777" w:rsidR="001949DA" w:rsidRDefault="001949DA" w:rsidP="001949DA">
      <w:pPr>
        <w:ind w:firstLine="709"/>
        <w:jc w:val="both"/>
        <w:rPr>
          <w:szCs w:val="28"/>
        </w:rPr>
      </w:pPr>
      <w:bookmarkStart w:id="179" w:name="_Toc475445223"/>
      <w:r>
        <w:rPr>
          <w:szCs w:val="28"/>
        </w:rPr>
        <w:t>1. Архитектурно-градостроительный облик объекта капитального строительства подлежит согласованию с уполномоченным органом местного самоуправления при осуществлении строительства, реконструкции объекта капитального строительства в границах территорий, предусмотренных </w:t>
      </w:r>
      <w:hyperlink r:id="rId135" w:anchor="/document/12138258/entry/3053" w:history="1">
        <w:r>
          <w:rPr>
            <w:rStyle w:val="af"/>
            <w:color w:val="auto"/>
            <w:szCs w:val="28"/>
          </w:rPr>
          <w:t>частью 5.3  статьи 30</w:t>
        </w:r>
      </w:hyperlink>
      <w:r>
        <w:rPr>
          <w:szCs w:val="28"/>
        </w:rPr>
        <w:t xml:space="preserve"> Градостроительного Кодекса  РФ, за исключением случаев, предусмотренных </w:t>
      </w:r>
      <w:hyperlink r:id="rId136" w:anchor="/document/12138258/entry/40102" w:history="1">
        <w:r>
          <w:rPr>
            <w:rStyle w:val="af"/>
            <w:color w:val="auto"/>
            <w:szCs w:val="28"/>
          </w:rPr>
          <w:t>частью 2</w:t>
        </w:r>
      </w:hyperlink>
      <w:r>
        <w:rPr>
          <w:szCs w:val="28"/>
        </w:rPr>
        <w:t> настоящей статьи.</w:t>
      </w:r>
    </w:p>
    <w:p w14:paraId="059F6986" w14:textId="77777777" w:rsidR="001949DA" w:rsidRDefault="001949DA" w:rsidP="001949DA">
      <w:pPr>
        <w:ind w:firstLine="709"/>
        <w:jc w:val="both"/>
        <w:rPr>
          <w:szCs w:val="28"/>
        </w:rPr>
      </w:pPr>
      <w:r>
        <w:rPr>
          <w:szCs w:val="28"/>
        </w:rPr>
        <w:t>2. Согласование архитектурно-градостроительного облика объекта капитального строительства не требуется в отношении:</w:t>
      </w:r>
    </w:p>
    <w:p w14:paraId="4F9FE1B1" w14:textId="77777777" w:rsidR="001949DA" w:rsidRDefault="001949DA" w:rsidP="001949DA">
      <w:pPr>
        <w:ind w:firstLine="709"/>
        <w:jc w:val="both"/>
        <w:rPr>
          <w:szCs w:val="28"/>
        </w:rPr>
      </w:pPr>
      <w:r>
        <w:rPr>
          <w:szCs w:val="28"/>
        </w:rPr>
        <w:t>1) объектов капитального строительства, расположенных на земельных участках, действие градостроительного регламента на которые не распространяется;</w:t>
      </w:r>
    </w:p>
    <w:p w14:paraId="43A21CFD" w14:textId="77777777" w:rsidR="001949DA" w:rsidRDefault="001949DA" w:rsidP="001949DA">
      <w:pPr>
        <w:ind w:firstLine="709"/>
        <w:jc w:val="both"/>
        <w:rPr>
          <w:szCs w:val="28"/>
        </w:rPr>
      </w:pPr>
      <w:r>
        <w:rPr>
          <w:szCs w:val="28"/>
        </w:rPr>
        <w:t>2) объектов, для строительства или реконструкции которых не требуется получение разрешения на строительство;</w:t>
      </w:r>
    </w:p>
    <w:p w14:paraId="3D3F0002" w14:textId="77777777" w:rsidR="001949DA" w:rsidRDefault="001949DA" w:rsidP="001949DA">
      <w:pPr>
        <w:ind w:firstLine="709"/>
        <w:jc w:val="both"/>
        <w:rPr>
          <w:szCs w:val="28"/>
        </w:rPr>
      </w:pPr>
      <w:r>
        <w:rPr>
          <w:szCs w:val="28"/>
        </w:rPr>
        <w:t>3) объектов, расположенных на земельных участках, находящихся в пользовании учреждений, исполняющих наказание;</w:t>
      </w:r>
    </w:p>
    <w:p w14:paraId="34F02E5C" w14:textId="77777777" w:rsidR="001949DA" w:rsidRDefault="001949DA" w:rsidP="001949DA">
      <w:pPr>
        <w:ind w:firstLine="709"/>
        <w:jc w:val="both"/>
        <w:rPr>
          <w:szCs w:val="28"/>
        </w:rPr>
      </w:pPr>
      <w:r>
        <w:rPr>
          <w:szCs w:val="28"/>
        </w:rPr>
        <w:t>4) объектов обороны и безопасности, объектов Вооруженных Сил Российской Федерации, других войск, воинских формирований и органов, осуществляющих функции в области обороны страны и безопасности государства;</w:t>
      </w:r>
    </w:p>
    <w:p w14:paraId="7D2F4CE5" w14:textId="77777777" w:rsidR="001949DA" w:rsidRDefault="001949DA" w:rsidP="001949DA">
      <w:pPr>
        <w:ind w:firstLine="709"/>
        <w:jc w:val="both"/>
        <w:rPr>
          <w:szCs w:val="28"/>
        </w:rPr>
      </w:pPr>
      <w:r>
        <w:rPr>
          <w:szCs w:val="28"/>
        </w:rPr>
        <w:t>5) иных объектов, определенных Правительством Российской Федерации, нормативными правовыми актами органов государственной власти субъектов Российской Федерации.</w:t>
      </w:r>
    </w:p>
    <w:p w14:paraId="1AA5E65A" w14:textId="77777777" w:rsidR="001949DA" w:rsidRDefault="001949DA" w:rsidP="001949DA">
      <w:pPr>
        <w:ind w:firstLine="709"/>
        <w:jc w:val="both"/>
        <w:rPr>
          <w:szCs w:val="28"/>
        </w:rPr>
      </w:pPr>
      <w:r>
        <w:rPr>
          <w:szCs w:val="28"/>
        </w:rPr>
        <w:t>3. Срок выдачи согласования архитектурно-градостроительного облика объекта капитального строительства не может превышать десять рабочих дней.</w:t>
      </w:r>
    </w:p>
    <w:p w14:paraId="6982D998" w14:textId="77777777" w:rsidR="001949DA" w:rsidRDefault="001949DA" w:rsidP="001949DA">
      <w:pPr>
        <w:ind w:firstLine="709"/>
        <w:jc w:val="both"/>
        <w:rPr>
          <w:szCs w:val="28"/>
        </w:rPr>
      </w:pPr>
      <w:r>
        <w:rPr>
          <w:szCs w:val="28"/>
        </w:rPr>
        <w:t xml:space="preserve">4. Основанием для отказа в согласовании архитектурно-градостроительного облика объекта капитального строительства является несоответствие архитектурных решений объекта капитального строительства, определяющих его архитектурно-градостроительный облик и содержащихся в проектной документации либо в задании застройщика или технического </w:t>
      </w:r>
      <w:r>
        <w:rPr>
          <w:szCs w:val="28"/>
        </w:rPr>
        <w:lastRenderedPageBreak/>
        <w:t>заказчика на проектирование объекта капитального строительства, требованиям к архитектурно-градостроительному облику объекта капитального строительства, указанным в градостроительном регламенте.</w:t>
      </w:r>
    </w:p>
    <w:p w14:paraId="5BE28052" w14:textId="77777777" w:rsidR="001949DA" w:rsidRDefault="001949DA" w:rsidP="001949DA">
      <w:pPr>
        <w:ind w:firstLine="709"/>
        <w:jc w:val="both"/>
        <w:rPr>
          <w:szCs w:val="28"/>
        </w:rPr>
      </w:pPr>
      <w:r>
        <w:rPr>
          <w:szCs w:val="28"/>
        </w:rPr>
        <w:t>5. Порядок согласования архитектурно-градостроительного облика объекта капитального строительства устанавливается Правительством Российской Федерации, если иное не предусмотрено настоящим Кодексом.</w:t>
      </w:r>
    </w:p>
    <w:p w14:paraId="1B61BD68" w14:textId="77777777" w:rsidR="001949DA" w:rsidRDefault="001949DA" w:rsidP="001949DA">
      <w:pPr>
        <w:ind w:firstLine="709"/>
        <w:jc w:val="both"/>
        <w:rPr>
          <w:szCs w:val="28"/>
        </w:rPr>
      </w:pPr>
    </w:p>
    <w:p w14:paraId="0FABFCAD" w14:textId="77777777" w:rsidR="001949DA" w:rsidRDefault="001949DA" w:rsidP="001949DA">
      <w:pPr>
        <w:ind w:firstLine="709"/>
        <w:jc w:val="center"/>
        <w:rPr>
          <w:b/>
          <w:szCs w:val="28"/>
        </w:rPr>
      </w:pPr>
      <w:bookmarkStart w:id="180" w:name="_Toc167622192"/>
      <w:r>
        <w:rPr>
          <w:b/>
          <w:szCs w:val="28"/>
        </w:rPr>
        <w:t xml:space="preserve">Статья 33. Особенности подготовки документации по планировке территории </w:t>
      </w:r>
      <w:bookmarkEnd w:id="179"/>
      <w:r>
        <w:rPr>
          <w:b/>
          <w:szCs w:val="28"/>
        </w:rPr>
        <w:t>применительно к территории Новодеревянковского сельского поселения.</w:t>
      </w:r>
      <w:bookmarkEnd w:id="180"/>
    </w:p>
    <w:p w14:paraId="54092DAC" w14:textId="77777777" w:rsidR="001949DA" w:rsidRDefault="001949DA" w:rsidP="001949DA">
      <w:pPr>
        <w:ind w:firstLine="709"/>
        <w:jc w:val="both"/>
        <w:rPr>
          <w:szCs w:val="28"/>
        </w:rPr>
      </w:pPr>
      <w:bookmarkStart w:id="181" w:name="_Toc357004072"/>
      <w:bookmarkStart w:id="182" w:name="_Toc353548189"/>
      <w:bookmarkStart w:id="183" w:name="_Toc353543268"/>
      <w:bookmarkStart w:id="184" w:name="_Toc353466169"/>
      <w:r>
        <w:rPr>
          <w:szCs w:val="28"/>
        </w:rPr>
        <w:t>1. Решение о подготовке документации по планировке территории применительно к территории Новодеревянковского сельского поселения, за исключением случаев, указанных в частях 2 - 4.2 и 5.2 статьи 45 Градостроительного кодекса Российской Федерации, принимается органом местного самоуправления муниципального образования Каневской район, по инициативе указанных органов либо на основании предложений физических или юридических лиц о подготовке документации по планировке территории. В случае подготовки документации по планировке территории заинтересованными лицами, указанными в части 1.1 статьи 45 Градостроительного Кодекса Российской Федерации, принятие органом местного самоуправления муниципального района решения о подготовке документации по планировке территории не требуется.</w:t>
      </w:r>
    </w:p>
    <w:p w14:paraId="7F29FB7E" w14:textId="77777777" w:rsidR="001949DA" w:rsidRDefault="001949DA" w:rsidP="001949DA">
      <w:pPr>
        <w:ind w:firstLine="709"/>
        <w:jc w:val="both"/>
        <w:rPr>
          <w:szCs w:val="28"/>
        </w:rPr>
      </w:pPr>
      <w:r>
        <w:rPr>
          <w:szCs w:val="28"/>
        </w:rPr>
        <w:t>2. Указанное в части 1 настоящей статьи решение подлежит опубликованию в порядке, установленном для официального опубликования муниципальных правовых актов, иной официальной информации, в течение трех дней со дня принятия такого решения и размещается на официальном сайте муниципального образования Каневской район, Новодеревянковского сельского поселения (при наличии официального сайта) в сети "Интернет".</w:t>
      </w:r>
    </w:p>
    <w:p w14:paraId="08A21314" w14:textId="77777777" w:rsidR="001949DA" w:rsidRDefault="001949DA" w:rsidP="001949DA">
      <w:pPr>
        <w:ind w:firstLine="709"/>
        <w:jc w:val="both"/>
        <w:rPr>
          <w:szCs w:val="28"/>
        </w:rPr>
      </w:pPr>
      <w:r>
        <w:rPr>
          <w:szCs w:val="28"/>
        </w:rPr>
        <w:t>3. Со дня опубликования решения о подготовке документации по планировке территории физические или юридические лица вправе представить в орган местного самоуправления муниципального образования Каневской район свои предложения о порядке, сроках подготовки и содержании документации по планировке территории.</w:t>
      </w:r>
    </w:p>
    <w:p w14:paraId="4CC294F2" w14:textId="77777777" w:rsidR="001949DA" w:rsidRDefault="001949DA" w:rsidP="001949DA">
      <w:pPr>
        <w:ind w:firstLine="709"/>
        <w:jc w:val="both"/>
        <w:rPr>
          <w:szCs w:val="28"/>
        </w:rPr>
      </w:pPr>
      <w:r>
        <w:rPr>
          <w:szCs w:val="28"/>
        </w:rPr>
        <w:t>3.1. Заинтересованные лица, указанные в части 1.1 статьи 45 Градостроительного Кодекса Российской Федерации, осуществляют подготовку документации по планировке территории в соответствии с требованиями, указанными в части 10 статьи 45 Градостроительного Кодекса Российской Федерации, и направляют ее для утверждения в орган местного самоуправления муниципального образования Каневской район.</w:t>
      </w:r>
    </w:p>
    <w:p w14:paraId="5FD8E7F8" w14:textId="77777777" w:rsidR="001949DA" w:rsidRDefault="001949DA" w:rsidP="001949DA">
      <w:pPr>
        <w:ind w:firstLine="709"/>
        <w:jc w:val="both"/>
        <w:rPr>
          <w:szCs w:val="28"/>
        </w:rPr>
      </w:pPr>
      <w:r>
        <w:rPr>
          <w:szCs w:val="28"/>
        </w:rPr>
        <w:t xml:space="preserve">4. Орган местного самоуправления муниципального образования Каневской район в течение двадцати рабочих дней со дня поступления документации по планировке территории, осуществляет проверку такой документации на соответствие требованиям, указанным в части 10 статьи 45 Градостроительного Кодекса Российской Федерации. По результатам проверки </w:t>
      </w:r>
      <w:r>
        <w:rPr>
          <w:szCs w:val="28"/>
        </w:rPr>
        <w:lastRenderedPageBreak/>
        <w:t>указанные органы обеспечивают рассмотрение документации по планировке территории на общественных обсуждениях или публичных слушаниях либо отклоняют такую документацию и направляют ее на доработку.</w:t>
      </w:r>
    </w:p>
    <w:p w14:paraId="1F48100E" w14:textId="77777777" w:rsidR="001949DA" w:rsidRDefault="001949DA" w:rsidP="001949DA">
      <w:pPr>
        <w:ind w:firstLine="709"/>
        <w:jc w:val="both"/>
        <w:rPr>
          <w:szCs w:val="28"/>
        </w:rPr>
      </w:pPr>
      <w:r>
        <w:rPr>
          <w:szCs w:val="28"/>
        </w:rPr>
        <w:t>5. Проекты планировки территории и проекты межевания территории, решение об утверждении которых принимается администрацией муниципального образования Каневской район до их утверждения подлежат обязательному рассмотрению на общественных обсуждениях или публичных слушаниях.</w:t>
      </w:r>
    </w:p>
    <w:p w14:paraId="2A9C9F56" w14:textId="77777777" w:rsidR="001949DA" w:rsidRDefault="001949DA" w:rsidP="001949DA">
      <w:pPr>
        <w:ind w:firstLine="709"/>
        <w:jc w:val="both"/>
        <w:rPr>
          <w:szCs w:val="28"/>
        </w:rPr>
      </w:pPr>
      <w:r>
        <w:rPr>
          <w:szCs w:val="28"/>
        </w:rPr>
        <w:t>5.1. Общественные обсуждения или публичные слушания по проекту планировки территории и проекту межевания территории не проводятся в случаях, предусмотренных частью 12 статьи 43 и частью 22 статьи 45 Градостроительного Кодекса Российской Федерации, а также в случае, если проект планировки территории и проект межевания территории подготовлены в отношении:</w:t>
      </w:r>
    </w:p>
    <w:p w14:paraId="55996D33" w14:textId="77777777" w:rsidR="001949DA" w:rsidRDefault="001949DA" w:rsidP="001949DA">
      <w:pPr>
        <w:ind w:firstLine="709"/>
        <w:jc w:val="both"/>
        <w:rPr>
          <w:szCs w:val="28"/>
        </w:rPr>
      </w:pPr>
      <w:r>
        <w:rPr>
          <w:szCs w:val="28"/>
        </w:rPr>
        <w:t>1) территории в границах земельного участка, предоставленного садоводческому или огородническому некоммерческому товариществу для ведения садоводства или огородничества;</w:t>
      </w:r>
    </w:p>
    <w:p w14:paraId="79FF17E3" w14:textId="77777777" w:rsidR="001949DA" w:rsidRDefault="001949DA" w:rsidP="001949DA">
      <w:pPr>
        <w:ind w:firstLine="709"/>
        <w:jc w:val="both"/>
        <w:rPr>
          <w:szCs w:val="28"/>
        </w:rPr>
      </w:pPr>
      <w:r>
        <w:rPr>
          <w:szCs w:val="28"/>
        </w:rPr>
        <w:t>2) территории для размещения линейных объектов в границах земель лесного фонда.</w:t>
      </w:r>
    </w:p>
    <w:p w14:paraId="4A4461EA" w14:textId="77777777" w:rsidR="001949DA" w:rsidRDefault="001949DA" w:rsidP="001949DA">
      <w:pPr>
        <w:ind w:firstLine="709"/>
        <w:jc w:val="both"/>
        <w:rPr>
          <w:szCs w:val="28"/>
        </w:rPr>
      </w:pPr>
      <w:r>
        <w:rPr>
          <w:szCs w:val="28"/>
        </w:rPr>
        <w:t>5.2. В случае внесения изменений в указанные в части 5 настоящей статьи проект планировки территории и (или) проект межевания территории путем утверждения их отдельных частей общественные обсуждения или публичные слушания проводятся применительно к таким утверждаемым частям.</w:t>
      </w:r>
    </w:p>
    <w:p w14:paraId="3C6D30FD" w14:textId="77777777" w:rsidR="001949DA" w:rsidRDefault="001949DA" w:rsidP="001949DA">
      <w:pPr>
        <w:ind w:firstLine="709"/>
        <w:jc w:val="both"/>
        <w:rPr>
          <w:szCs w:val="28"/>
        </w:rPr>
      </w:pPr>
      <w:r>
        <w:rPr>
          <w:szCs w:val="28"/>
        </w:rPr>
        <w:t xml:space="preserve">6. Общественные обсуждения или публичные слушания по проекту планировки территории и проекту межевания территории проводятся в порядке, установленном </w:t>
      </w:r>
      <w:hyperlink r:id="rId137" w:anchor="anchor5010" w:history="1">
        <w:r>
          <w:rPr>
            <w:rStyle w:val="af"/>
            <w:color w:val="auto"/>
            <w:szCs w:val="28"/>
          </w:rPr>
          <w:t>статьей 5.1</w:t>
        </w:r>
      </w:hyperlink>
      <w:r>
        <w:rPr>
          <w:szCs w:val="28"/>
        </w:rPr>
        <w:t xml:space="preserve"> Градостроительного Кодекса РФ, с учетом положений настоящей статьи.</w:t>
      </w:r>
    </w:p>
    <w:p w14:paraId="43FD31BA" w14:textId="77777777" w:rsidR="001949DA" w:rsidRDefault="001949DA" w:rsidP="001949DA">
      <w:pPr>
        <w:ind w:firstLine="709"/>
        <w:jc w:val="both"/>
        <w:rPr>
          <w:szCs w:val="28"/>
        </w:rPr>
      </w:pPr>
      <w:r>
        <w:rPr>
          <w:szCs w:val="28"/>
        </w:rPr>
        <w:t>7. В целях соблюдения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публичные слушания по проекту планировки территории и проекту межевания территории проводятся с участием граждан, проживающих на территории, применительно к которой осуществляется подготовка проекта ее планировки и проекта ее межевания, правообладателей земельных участков и объектов капитального строительства, расположенных на указанной территории, лиц, законные интересы которых могут быть нарушены в связи с реализацией таких проектов.</w:t>
      </w:r>
    </w:p>
    <w:p w14:paraId="636981E9" w14:textId="77777777" w:rsidR="001949DA" w:rsidRDefault="001949DA" w:rsidP="001949DA">
      <w:pPr>
        <w:ind w:firstLine="709"/>
        <w:jc w:val="both"/>
        <w:rPr>
          <w:szCs w:val="28"/>
        </w:rPr>
      </w:pPr>
      <w:r>
        <w:rPr>
          <w:szCs w:val="28"/>
        </w:rPr>
        <w:t>8. При проведении публичных слушаний по проекту планировки территории и проекту межевания территории всем заинтересованным лицам должны быть обеспечены равные возможности для выражения своего мнения.</w:t>
      </w:r>
    </w:p>
    <w:p w14:paraId="61A9C393" w14:textId="77777777" w:rsidR="001949DA" w:rsidRDefault="001949DA" w:rsidP="001949DA">
      <w:pPr>
        <w:ind w:firstLine="709"/>
        <w:jc w:val="both"/>
        <w:rPr>
          <w:szCs w:val="28"/>
        </w:rPr>
      </w:pPr>
      <w:r>
        <w:rPr>
          <w:szCs w:val="28"/>
        </w:rPr>
        <w:t xml:space="preserve">9. Участники публичных слушаний по проекту планировки территории и проекту межевания территории вправе представить в уполномоченные на проведение публичных слушаний орган местного самоуправления муниципального образования Каневской район свои предложения и замечания, </w:t>
      </w:r>
      <w:r>
        <w:rPr>
          <w:szCs w:val="28"/>
        </w:rPr>
        <w:lastRenderedPageBreak/>
        <w:t>касающиеся проекта планировки территории или проекта межевания территории, для включения их в протокол публичных слушаний.</w:t>
      </w:r>
    </w:p>
    <w:p w14:paraId="48C0C8E0" w14:textId="77777777" w:rsidR="001949DA" w:rsidRDefault="001949DA" w:rsidP="001949DA">
      <w:pPr>
        <w:ind w:firstLine="709"/>
        <w:jc w:val="both"/>
        <w:rPr>
          <w:szCs w:val="28"/>
        </w:rPr>
      </w:pPr>
      <w:r>
        <w:rPr>
          <w:szCs w:val="28"/>
        </w:rPr>
        <w:t>10. Заключение о результатах публичных слушаний по проекту планировки территории и проекту межевания территории подлежит опубликованию в порядке, установленном для официального опубликования муниципальных правовых актов, иной официальной информации, и размещается на официальном сайте муниципального образования Каневской район, Новодеревянковского сельского поселения (при наличии официального сайта городского округа) в сети "Интернет".</w:t>
      </w:r>
    </w:p>
    <w:p w14:paraId="26E7177D" w14:textId="77777777" w:rsidR="001949DA" w:rsidRDefault="001949DA" w:rsidP="001949DA">
      <w:pPr>
        <w:ind w:firstLine="709"/>
        <w:jc w:val="both"/>
        <w:rPr>
          <w:szCs w:val="28"/>
        </w:rPr>
      </w:pPr>
      <w:r>
        <w:rPr>
          <w:szCs w:val="28"/>
        </w:rPr>
        <w:t>11. Срок проведения общественных обсуждений или публичных слушаний со дня оповещения жителей муниципального образования об их проведении до дня опубликования заключения о результатах общественных обсуждений или публичных слушаний определяется уставом муниципального образования и (или) нормативным правовым актом представительного органа муниципального образования и не может быть менее четырнадцати дней и более тридцати дней.</w:t>
      </w:r>
    </w:p>
    <w:p w14:paraId="0A7CCF49" w14:textId="77777777" w:rsidR="001949DA" w:rsidRDefault="001949DA" w:rsidP="001949DA">
      <w:pPr>
        <w:ind w:firstLine="709"/>
        <w:jc w:val="both"/>
        <w:rPr>
          <w:szCs w:val="28"/>
        </w:rPr>
      </w:pPr>
      <w:r>
        <w:rPr>
          <w:szCs w:val="28"/>
        </w:rPr>
        <w:t>12. Глава администрации муниципального образования с учетом протокола публичных слушаний по проекту планировки территории и проекту межевания территории и заключения о результатах публичных слушаний принимает решение об утверждении документации по планировке территории или об отклонении такой документации и направляет ее на доработку не позднее чем через двадцать рабочих дней со дня опубликования заключения о результатах публичных слушаний, а в случае, если в соответствии с настоящей статьей общественные обсуждения или публичные слушания не проводятся, в срок, указанный в части 4 настоящей статьи.</w:t>
      </w:r>
    </w:p>
    <w:p w14:paraId="7128D1D3" w14:textId="77777777" w:rsidR="001949DA" w:rsidRDefault="001949DA" w:rsidP="001949DA">
      <w:pPr>
        <w:ind w:firstLine="709"/>
        <w:jc w:val="both"/>
        <w:rPr>
          <w:szCs w:val="28"/>
        </w:rPr>
      </w:pPr>
      <w:r>
        <w:rPr>
          <w:szCs w:val="28"/>
        </w:rPr>
        <w:t>12.1. Основанием для отклонения документации по планировке территории, подготовленной лицами, указанными в части 1.1 статьи 45 Градостроительного Кодекса Российской Федерации, и направления ее на доработку является несоответствие такой документации требованиям, указанным в части 10 статьи 45 Градостроительного Кодекса Российской Федерации. В иных случаях отклонение представленной такими лицами документации по планировке территории не допускается.</w:t>
      </w:r>
    </w:p>
    <w:p w14:paraId="46066F3B" w14:textId="77777777" w:rsidR="001949DA" w:rsidRDefault="001949DA" w:rsidP="001949DA">
      <w:pPr>
        <w:ind w:firstLine="709"/>
        <w:jc w:val="both"/>
        <w:rPr>
          <w:szCs w:val="28"/>
        </w:rPr>
      </w:pPr>
      <w:r>
        <w:rPr>
          <w:szCs w:val="28"/>
        </w:rPr>
        <w:t>13. Утвержденная документация по планировке территории (проекты планировки территории и проекты межевания территории) подлежит опубликованию в порядке, установленном для официального опубликования муниципальных правовых актов, иной официальной информации, в течение семи дней со дня утверждения указанной документации и размещается на официальном сайте муниципального образования Новодеревянковское сельское поселение (при наличии официального сайта муниципального образования) в сети "Интернет".</w:t>
      </w:r>
    </w:p>
    <w:p w14:paraId="7FE613B4" w14:textId="77777777" w:rsidR="001949DA" w:rsidRDefault="001949DA" w:rsidP="001949DA">
      <w:pPr>
        <w:ind w:firstLine="709"/>
        <w:jc w:val="center"/>
        <w:rPr>
          <w:b/>
          <w:szCs w:val="28"/>
        </w:rPr>
      </w:pPr>
      <w:bookmarkStart w:id="185" w:name="_Toc167622193"/>
      <w:r>
        <w:rPr>
          <w:b/>
          <w:szCs w:val="28"/>
        </w:rPr>
        <w:t>ГЛАВА 4. ОБЩЕСТВЕННЫЕ ОБСУЖДЕНИЯ ИЛИ ПУБЛИЧНЫЕ СЛУШАНИЯ ПО ВОПРОСАМ ЗЕМЛЕПОЛЬЗОВАНИЯ И ЗАСТРОЙКИ</w:t>
      </w:r>
      <w:bookmarkEnd w:id="181"/>
      <w:bookmarkEnd w:id="182"/>
      <w:bookmarkEnd w:id="183"/>
      <w:bookmarkEnd w:id="184"/>
      <w:bookmarkEnd w:id="185"/>
    </w:p>
    <w:p w14:paraId="388EE876" w14:textId="77777777" w:rsidR="001949DA" w:rsidRDefault="001949DA" w:rsidP="001949DA">
      <w:pPr>
        <w:ind w:firstLine="709"/>
        <w:jc w:val="center"/>
        <w:rPr>
          <w:b/>
          <w:szCs w:val="28"/>
        </w:rPr>
      </w:pPr>
    </w:p>
    <w:p w14:paraId="5D78CB4F" w14:textId="77777777" w:rsidR="001949DA" w:rsidRDefault="001949DA" w:rsidP="001949DA">
      <w:pPr>
        <w:ind w:firstLine="709"/>
        <w:jc w:val="center"/>
        <w:rPr>
          <w:b/>
          <w:szCs w:val="28"/>
        </w:rPr>
      </w:pPr>
      <w:bookmarkStart w:id="186" w:name="_Toc167622194"/>
      <w:bookmarkStart w:id="187" w:name="_Toc357004073"/>
      <w:bookmarkStart w:id="188" w:name="_Toc353548190"/>
      <w:bookmarkStart w:id="189" w:name="_Toc353543269"/>
      <w:bookmarkStart w:id="190" w:name="_Toc353466170"/>
      <w:r>
        <w:rPr>
          <w:b/>
          <w:szCs w:val="28"/>
        </w:rPr>
        <w:lastRenderedPageBreak/>
        <w:t>Статья 34. Общие положения организации и проведения общественных осуждений или публичных слушаний по вопросам землепользования и застройки</w:t>
      </w:r>
      <w:bookmarkEnd w:id="186"/>
      <w:bookmarkEnd w:id="187"/>
      <w:bookmarkEnd w:id="188"/>
      <w:bookmarkEnd w:id="189"/>
      <w:bookmarkEnd w:id="190"/>
    </w:p>
    <w:p w14:paraId="7E1C8ABC" w14:textId="77777777" w:rsidR="001949DA" w:rsidRDefault="001949DA" w:rsidP="001949DA">
      <w:pPr>
        <w:ind w:firstLine="709"/>
        <w:jc w:val="both"/>
        <w:rPr>
          <w:szCs w:val="28"/>
        </w:rPr>
      </w:pPr>
      <w:bookmarkStart w:id="191" w:name="_Toc353548194"/>
      <w:bookmarkStart w:id="192" w:name="_Toc353543273"/>
      <w:bookmarkStart w:id="193" w:name="_Toc353466174"/>
      <w:bookmarkStart w:id="194" w:name="_Toc344077849"/>
      <w:bookmarkStart w:id="195" w:name="_Toc277337137"/>
      <w:bookmarkStart w:id="196" w:name="_Toc277336804"/>
      <w:r>
        <w:rPr>
          <w:szCs w:val="28"/>
        </w:rPr>
        <w:t>1. В целях соблюдения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по проектам генеральных планов, проектам правил землепользования и застройки, проектам планировки территории, проектам межевания территории, проектам правил благоустройства территорий, проектам, предусматривающим внесение изменений в один из указанных утвержденных документов, проектам решений о предоставлении разрешения на условно разрешенный вид использования земельного участка или объекта капитального строительства, проектам решений о предоставлении разрешения на отклонение от предельных параметров разрешенного строительства, реконструкции объектов капитального строительства (далее также в настоящей статье - проекты) в соответствии с уставом муниципального образования и (или) нормативным правовым актом представительного органа муниципального образования и с учетом положений Градостроительного Кодекса РФ проводятся общественные обсуждения или публичные слушания, за исключением случаев, предусмотренных Градостроительным Кодексом РФ, другими федеральными законами и настоящими Правилами.</w:t>
      </w:r>
    </w:p>
    <w:p w14:paraId="280343DC" w14:textId="77777777" w:rsidR="001949DA" w:rsidRDefault="001949DA" w:rsidP="001949DA">
      <w:pPr>
        <w:ind w:firstLine="709"/>
        <w:jc w:val="both"/>
        <w:rPr>
          <w:szCs w:val="28"/>
        </w:rPr>
      </w:pPr>
      <w:r>
        <w:rPr>
          <w:szCs w:val="28"/>
        </w:rPr>
        <w:t>2. Участниками общественных обсуждений или публичных слушаний по проектам генеральных планов, проектам правил землепользования и застройки, проектам планировки территории, проектам межевания территории, проектам правил благоустройства территорий, проектам, предусматривающим внесение изменений в один из указанных утвержденных документов, являются граждане, постоянно проживающие на территории, в отношении которой подготовлены данные проекты, правообладатели находящихся в границах этой территории земельных участков и (или) расположенных на них объектов капитального строительства, а также правообладатели помещений, являющихся частью указанных объектов капитального строительства.</w:t>
      </w:r>
    </w:p>
    <w:p w14:paraId="204F289D" w14:textId="77777777" w:rsidR="001949DA" w:rsidRDefault="001949DA" w:rsidP="001949DA">
      <w:pPr>
        <w:ind w:firstLine="709"/>
        <w:jc w:val="both"/>
        <w:rPr>
          <w:szCs w:val="28"/>
        </w:rPr>
      </w:pPr>
      <w:bookmarkStart w:id="197" w:name="Par197"/>
      <w:bookmarkEnd w:id="197"/>
      <w:r>
        <w:rPr>
          <w:szCs w:val="28"/>
        </w:rPr>
        <w:t xml:space="preserve">3. Участниками общественных обсуждений или публичных слушаний по проектам решений о предоставлении разрешения на условно разрешенный вид использования земельного участка или объекта капитального строительства, проектам решений о предоставлении разрешения на отклонение от предельных параметров разрешенного строительства, реконструкции объектов капитального строительства являются граждане, постоянно проживающие в пределах территориальной зоны, в границах которой расположен земельный участок или объект капитального строительства, в отношении которых подготовлены данные проекты, правообладатели находящихся в границах этой территориальной зоны земельных участков и (или) расположенных на них объектов капитального строительства, граждане, постоянно проживающие в границах земельных участков, прилегающих к земельному участку, в отношении которого подготовлены данные проекты, правообладатели таких земельных участков или расположенных на них объектов капитального строительства, правообладатели </w:t>
      </w:r>
      <w:r>
        <w:rPr>
          <w:szCs w:val="28"/>
        </w:rPr>
        <w:lastRenderedPageBreak/>
        <w:t xml:space="preserve">помещений, являющихся частью объекта капитального строительства, в отношении которого подготовлены данные проекты, а в случае, предусмотренном </w:t>
      </w:r>
      <w:hyperlink r:id="rId138" w:anchor="Par1514" w:tooltip="3. В случае, если условно разрешенный вид использования земельного участка или объекта капитального строительства может оказать негативное воздействие на окружающую среду, общественные обсуждения или публичные слушания проводятся с участием правообладател" w:history="1">
        <w:r>
          <w:rPr>
            <w:rStyle w:val="af"/>
            <w:color w:val="auto"/>
            <w:szCs w:val="28"/>
          </w:rPr>
          <w:t>частью 3 статьи 39</w:t>
        </w:r>
      </w:hyperlink>
      <w:r>
        <w:rPr>
          <w:szCs w:val="28"/>
        </w:rPr>
        <w:t xml:space="preserve"> Градостроительного Кодекса РФ, также правообладатели земельных участков и объектов капитального строительства, подверженных риску негативного воздействия на окружающую среду в результате реализации данных проектов.</w:t>
      </w:r>
    </w:p>
    <w:p w14:paraId="17D5D2C6" w14:textId="77777777" w:rsidR="001949DA" w:rsidRDefault="001949DA" w:rsidP="001949DA">
      <w:pPr>
        <w:ind w:firstLine="709"/>
        <w:jc w:val="both"/>
        <w:rPr>
          <w:szCs w:val="28"/>
        </w:rPr>
      </w:pPr>
      <w:r>
        <w:rPr>
          <w:szCs w:val="28"/>
        </w:rPr>
        <w:t>4. Процедура проведения общественных обсуждений состоит из следующих этапов:</w:t>
      </w:r>
    </w:p>
    <w:p w14:paraId="0103B134" w14:textId="77777777" w:rsidR="001949DA" w:rsidRDefault="001949DA" w:rsidP="001949DA">
      <w:pPr>
        <w:ind w:firstLine="709"/>
        <w:jc w:val="both"/>
        <w:rPr>
          <w:szCs w:val="28"/>
        </w:rPr>
      </w:pPr>
      <w:r>
        <w:rPr>
          <w:szCs w:val="28"/>
        </w:rPr>
        <w:t>1) оповещение о начале общественных обсуждений;</w:t>
      </w:r>
    </w:p>
    <w:p w14:paraId="05B1BF02" w14:textId="77777777" w:rsidR="001949DA" w:rsidRDefault="001949DA" w:rsidP="001949DA">
      <w:pPr>
        <w:ind w:firstLine="709"/>
        <w:jc w:val="both"/>
        <w:rPr>
          <w:szCs w:val="28"/>
        </w:rPr>
      </w:pPr>
      <w:bookmarkStart w:id="198" w:name="Par200"/>
      <w:bookmarkEnd w:id="198"/>
      <w:r>
        <w:rPr>
          <w:szCs w:val="28"/>
        </w:rPr>
        <w:t>2) размещение проекта, подлежащего рассмотрению на общественных обсуждениях, и информационных материалов к нему на официальном сайте уполномоченного органа местного самоуправления в информационно-телекоммуникационной сети "Интернет" (далее в настоящей статье - официальный сайт) и (или) в государственной или муниципальной информационной системе, обеспечивающей проведение общественных обсуждений с использованием информационно-телекоммуникационной сети "Интернет" (далее также - сеть "Интернет"), либо на региональном портале государственных и муниципальных услуг (далее в настоящей статье - информационные системы) и открытие экспозиции или экспозиций такого проекта;</w:t>
      </w:r>
    </w:p>
    <w:p w14:paraId="0EF95C2A" w14:textId="77777777" w:rsidR="001949DA" w:rsidRDefault="001949DA" w:rsidP="001949DA">
      <w:pPr>
        <w:ind w:firstLine="709"/>
        <w:jc w:val="both"/>
        <w:rPr>
          <w:szCs w:val="28"/>
        </w:rPr>
      </w:pPr>
      <w:r>
        <w:rPr>
          <w:szCs w:val="28"/>
        </w:rPr>
        <w:t>3) проведение экспозиции или экспозиций проекта, подлежащего рассмотрению на общественных обсуждениях;</w:t>
      </w:r>
    </w:p>
    <w:p w14:paraId="0F516B38" w14:textId="77777777" w:rsidR="001949DA" w:rsidRDefault="001949DA" w:rsidP="001949DA">
      <w:pPr>
        <w:ind w:firstLine="709"/>
        <w:jc w:val="both"/>
        <w:rPr>
          <w:szCs w:val="28"/>
        </w:rPr>
      </w:pPr>
      <w:r>
        <w:rPr>
          <w:szCs w:val="28"/>
        </w:rPr>
        <w:t>4) подготовка и оформление протокола общественных обсуждений;</w:t>
      </w:r>
    </w:p>
    <w:p w14:paraId="418B0124" w14:textId="77777777" w:rsidR="001949DA" w:rsidRDefault="001949DA" w:rsidP="001949DA">
      <w:pPr>
        <w:ind w:firstLine="709"/>
        <w:jc w:val="both"/>
        <w:rPr>
          <w:szCs w:val="28"/>
        </w:rPr>
      </w:pPr>
      <w:r>
        <w:rPr>
          <w:szCs w:val="28"/>
        </w:rPr>
        <w:t>5) подготовка и опубликование заключения о результатах общественных обсуждений.</w:t>
      </w:r>
    </w:p>
    <w:p w14:paraId="0CB79E26" w14:textId="77777777" w:rsidR="001949DA" w:rsidRDefault="001949DA" w:rsidP="001949DA">
      <w:pPr>
        <w:ind w:firstLine="709"/>
        <w:jc w:val="both"/>
        <w:rPr>
          <w:szCs w:val="28"/>
        </w:rPr>
      </w:pPr>
      <w:r>
        <w:rPr>
          <w:szCs w:val="28"/>
        </w:rPr>
        <w:t>5. Процедура проведения публичных слушаний состоит из следующих этапов:</w:t>
      </w:r>
    </w:p>
    <w:p w14:paraId="7B3ADC36" w14:textId="77777777" w:rsidR="001949DA" w:rsidRDefault="001949DA" w:rsidP="001949DA">
      <w:pPr>
        <w:ind w:firstLine="709"/>
        <w:jc w:val="both"/>
        <w:rPr>
          <w:szCs w:val="28"/>
        </w:rPr>
      </w:pPr>
      <w:r>
        <w:rPr>
          <w:szCs w:val="28"/>
        </w:rPr>
        <w:t>1) оповещение о начале публичных слушаний;</w:t>
      </w:r>
    </w:p>
    <w:p w14:paraId="1C1EFD9A" w14:textId="77777777" w:rsidR="001949DA" w:rsidRDefault="001949DA" w:rsidP="001949DA">
      <w:pPr>
        <w:ind w:firstLine="709"/>
        <w:jc w:val="both"/>
        <w:rPr>
          <w:szCs w:val="28"/>
        </w:rPr>
      </w:pPr>
      <w:bookmarkStart w:id="199" w:name="Par206"/>
      <w:bookmarkEnd w:id="199"/>
      <w:r>
        <w:rPr>
          <w:szCs w:val="28"/>
        </w:rPr>
        <w:t>2) размещение проекта, подлежащего рассмотрению на публичных слушаниях, и информационных материалов к нему на официальном сайте и открытие экспозиции или экспозиций такого проекта;</w:t>
      </w:r>
    </w:p>
    <w:p w14:paraId="6BF3CBB1" w14:textId="77777777" w:rsidR="001949DA" w:rsidRDefault="001949DA" w:rsidP="001949DA">
      <w:pPr>
        <w:ind w:firstLine="709"/>
        <w:jc w:val="both"/>
        <w:rPr>
          <w:szCs w:val="28"/>
        </w:rPr>
      </w:pPr>
      <w:r>
        <w:rPr>
          <w:szCs w:val="28"/>
        </w:rPr>
        <w:t>3) проведение экспозиции или экспозиций проекта, подлежащего рассмотрению на публичных слушаниях;</w:t>
      </w:r>
    </w:p>
    <w:p w14:paraId="02DA41D6" w14:textId="77777777" w:rsidR="001949DA" w:rsidRDefault="001949DA" w:rsidP="001949DA">
      <w:pPr>
        <w:ind w:firstLine="709"/>
        <w:jc w:val="both"/>
        <w:rPr>
          <w:szCs w:val="28"/>
        </w:rPr>
      </w:pPr>
      <w:r>
        <w:rPr>
          <w:szCs w:val="28"/>
        </w:rPr>
        <w:t>4) проведение собрания или собраний участников публичных слушаний;</w:t>
      </w:r>
    </w:p>
    <w:p w14:paraId="0A1C5E07" w14:textId="77777777" w:rsidR="001949DA" w:rsidRDefault="001949DA" w:rsidP="001949DA">
      <w:pPr>
        <w:ind w:firstLine="709"/>
        <w:jc w:val="both"/>
        <w:rPr>
          <w:szCs w:val="28"/>
        </w:rPr>
      </w:pPr>
      <w:r>
        <w:rPr>
          <w:szCs w:val="28"/>
        </w:rPr>
        <w:t>5) подготовка и оформление протокола публичных слушаний;</w:t>
      </w:r>
    </w:p>
    <w:p w14:paraId="7D4FD742" w14:textId="77777777" w:rsidR="001949DA" w:rsidRDefault="001949DA" w:rsidP="001949DA">
      <w:pPr>
        <w:ind w:firstLine="709"/>
        <w:jc w:val="both"/>
        <w:rPr>
          <w:szCs w:val="28"/>
        </w:rPr>
      </w:pPr>
      <w:r>
        <w:rPr>
          <w:szCs w:val="28"/>
        </w:rPr>
        <w:t>6) подготовка и опубликование заключения о результатах публичных слушаний.</w:t>
      </w:r>
    </w:p>
    <w:p w14:paraId="7B01EFF5" w14:textId="77777777" w:rsidR="001949DA" w:rsidRDefault="001949DA" w:rsidP="001949DA">
      <w:pPr>
        <w:ind w:firstLine="709"/>
        <w:jc w:val="both"/>
        <w:rPr>
          <w:szCs w:val="28"/>
        </w:rPr>
      </w:pPr>
      <w:r>
        <w:rPr>
          <w:szCs w:val="28"/>
        </w:rPr>
        <w:t xml:space="preserve">6. В течение всего периода размещения в соответствии с </w:t>
      </w:r>
      <w:hyperlink r:id="rId139" w:anchor="Par200" w:tooltip="2) размещение проекта, подлежащего рассмотрению на общественных обсуждениях, и информационных материалов к нему на официальном сайте уполномоченного органа местного самоуправления в информационно-телекоммуникационной сети &quot;Интернет&quot; (далее в настоящей ста" w:history="1">
        <w:r>
          <w:rPr>
            <w:rStyle w:val="af"/>
            <w:color w:val="auto"/>
            <w:szCs w:val="28"/>
          </w:rPr>
          <w:t>пунктом 2 части 4</w:t>
        </w:r>
      </w:hyperlink>
      <w:r>
        <w:rPr>
          <w:szCs w:val="28"/>
        </w:rPr>
        <w:t xml:space="preserve"> и </w:t>
      </w:r>
      <w:hyperlink r:id="rId140" w:anchor="Par206" w:tooltip="2) размещение проекта, подлежащего рассмотрению на публичных слушаниях, и информационных материалов к нему на официальном сайте и открытие экспозиции или экспозиций такого проекта;" w:history="1">
        <w:r>
          <w:rPr>
            <w:rStyle w:val="af"/>
            <w:color w:val="auto"/>
            <w:szCs w:val="28"/>
          </w:rPr>
          <w:t>пунктом 2 части 5</w:t>
        </w:r>
      </w:hyperlink>
      <w:r>
        <w:rPr>
          <w:szCs w:val="28"/>
        </w:rPr>
        <w:t xml:space="preserve"> настоящей статьи проекта, подлежащего рассмотрению на общественных обсуждениях или публичных слушаниях, и информационных материалов к нему проводятся экспозиция или экспозиции такого проекта. В ходе работы экспозиции должны быть организованы консультирование посетителей экспозиции, распространение информационных материалов о </w:t>
      </w:r>
      <w:r>
        <w:rPr>
          <w:szCs w:val="28"/>
        </w:rPr>
        <w:lastRenderedPageBreak/>
        <w:t xml:space="preserve">проекте, подлежащем рассмотрению на общественных обсуждениях или публичных слушаниях. </w:t>
      </w:r>
      <w:bookmarkStart w:id="200" w:name="Par221"/>
      <w:bookmarkEnd w:id="200"/>
    </w:p>
    <w:p w14:paraId="145F77C7" w14:textId="77777777" w:rsidR="001949DA" w:rsidRDefault="001949DA" w:rsidP="001949DA">
      <w:pPr>
        <w:ind w:firstLine="709"/>
        <w:jc w:val="both"/>
        <w:rPr>
          <w:szCs w:val="28"/>
        </w:rPr>
      </w:pPr>
      <w:r>
        <w:rPr>
          <w:szCs w:val="28"/>
        </w:rPr>
        <w:t>7. Организатором общественных обсуждений или публичных слушаний обеспечивается равный доступ к проекту, подлежащему рассмотрению на общественных обсуждениях или публичных слушаниях, всех участников общественных обсуждений или публичных слушаний (в том числе путем предоставления при проведении общественных обсуждений доступа к официальному сайту, информационным системам в многофункциональных центрах предоставления государственных и муниципальных услуг и (или) помещениях органов государственной власти субъектов Российской Федерации, органов местного самоуправления, подведомственных им организаций).</w:t>
      </w:r>
    </w:p>
    <w:p w14:paraId="2D82C4D1" w14:textId="77777777" w:rsidR="001949DA" w:rsidRDefault="001949DA" w:rsidP="001949DA">
      <w:pPr>
        <w:ind w:firstLine="709"/>
        <w:jc w:val="both"/>
        <w:rPr>
          <w:szCs w:val="28"/>
        </w:rPr>
      </w:pPr>
      <w:r>
        <w:rPr>
          <w:szCs w:val="28"/>
        </w:rPr>
        <w:t>8. Официальный сайт и (или) информационные системы должны обеспечивать возможность:</w:t>
      </w:r>
    </w:p>
    <w:p w14:paraId="0CC55042" w14:textId="77777777" w:rsidR="001949DA" w:rsidRDefault="001949DA" w:rsidP="001949DA">
      <w:pPr>
        <w:ind w:firstLine="709"/>
        <w:jc w:val="both"/>
        <w:rPr>
          <w:szCs w:val="28"/>
        </w:rPr>
      </w:pPr>
      <w:r>
        <w:rPr>
          <w:szCs w:val="28"/>
        </w:rPr>
        <w:t>1) проверки участниками общественных обсуждений полноты и достоверности отражения на официальном сайте и (или) в информационных системах внесенных ими предложений и замечаний;</w:t>
      </w:r>
    </w:p>
    <w:p w14:paraId="08A4AEA6" w14:textId="77777777" w:rsidR="001949DA" w:rsidRDefault="001949DA" w:rsidP="001949DA">
      <w:pPr>
        <w:ind w:firstLine="709"/>
        <w:jc w:val="both"/>
        <w:rPr>
          <w:szCs w:val="28"/>
        </w:rPr>
      </w:pPr>
      <w:r>
        <w:rPr>
          <w:szCs w:val="28"/>
        </w:rPr>
        <w:t>2) представления информации о результатах общественных обсуждений, количестве участников общественных обсуждений.</w:t>
      </w:r>
    </w:p>
    <w:p w14:paraId="30CCD266" w14:textId="77777777" w:rsidR="001949DA" w:rsidRDefault="001949DA" w:rsidP="001949DA">
      <w:pPr>
        <w:ind w:firstLine="709"/>
        <w:jc w:val="both"/>
        <w:rPr>
          <w:szCs w:val="28"/>
        </w:rPr>
      </w:pPr>
      <w:r>
        <w:rPr>
          <w:szCs w:val="28"/>
        </w:rPr>
        <w:t>9. Организатор общественных обсуждений или публичных слушаний подготавливает и оформляет протокол общественных обсуждений или публичных слушаний в соответствии с пунктом 18 статьи 5.1 Градостроительного Кодекса РФ.</w:t>
      </w:r>
    </w:p>
    <w:p w14:paraId="3CB06075" w14:textId="77777777" w:rsidR="001949DA" w:rsidRDefault="001949DA" w:rsidP="001949DA">
      <w:pPr>
        <w:ind w:firstLine="709"/>
        <w:jc w:val="both"/>
        <w:rPr>
          <w:szCs w:val="28"/>
        </w:rPr>
      </w:pPr>
      <w:r>
        <w:rPr>
          <w:szCs w:val="28"/>
        </w:rPr>
        <w:t>10. К протоколу общественных обсуждений или публичных слушаний прилагается перечень принявших участие в рассмотрении проекта участников общественных обсуждений или публичных слушаний, включающий в себя сведения об участниках общественных обсуждений или публичных слушаний (фамилию, имя, отчество (при наличии), дату рождения, адрес места жительства (регистрации) - для физических лиц; наименование, основной государственный регистрационный номер, место нахождения и адрес - для юридических лиц).</w:t>
      </w:r>
    </w:p>
    <w:p w14:paraId="55713455" w14:textId="77777777" w:rsidR="001949DA" w:rsidRDefault="001949DA" w:rsidP="001949DA">
      <w:pPr>
        <w:ind w:firstLine="709"/>
        <w:jc w:val="both"/>
        <w:rPr>
          <w:szCs w:val="28"/>
        </w:rPr>
      </w:pPr>
      <w:r>
        <w:rPr>
          <w:szCs w:val="28"/>
        </w:rPr>
        <w:t>11. Участник общественных обсуждений или публичных слушаний, который внес предложения и замечания, касающиеся проекта, рассмотренного на общественных обсуждениях или публичных слушаниях, имеет право получить выписку из протокола общественных обсуждений или публичных слушаний, содержащую внесенные этим участником предложения и замечания.</w:t>
      </w:r>
    </w:p>
    <w:p w14:paraId="72F173D2" w14:textId="77777777" w:rsidR="001949DA" w:rsidRDefault="001949DA" w:rsidP="001949DA">
      <w:pPr>
        <w:ind w:firstLine="709"/>
        <w:jc w:val="both"/>
        <w:rPr>
          <w:szCs w:val="28"/>
        </w:rPr>
      </w:pPr>
      <w:r>
        <w:rPr>
          <w:szCs w:val="28"/>
        </w:rPr>
        <w:t>12. На основании протокола общественных обсуждений или публичных слушаний организатор общественных обсуждений или публичных слушаний осуществляет подготовку заключения о результатах общественных обсуждений или публичных слушаний в соответствии с пунктом 22 статьи 5.1 Градостроительного Кодекса РФ.</w:t>
      </w:r>
    </w:p>
    <w:p w14:paraId="33F5426A" w14:textId="77777777" w:rsidR="001949DA" w:rsidRDefault="001949DA" w:rsidP="001949DA">
      <w:pPr>
        <w:ind w:firstLine="709"/>
        <w:jc w:val="both"/>
        <w:rPr>
          <w:szCs w:val="28"/>
        </w:rPr>
      </w:pPr>
      <w:r>
        <w:rPr>
          <w:szCs w:val="28"/>
        </w:rPr>
        <w:t>13. Заключение о результатах общественных обсуждений или публичных слушаний подлежит опубликованию в порядке, установленном для официального опубликования муниципальных правовых актов, иной официальной информации, и размещается на официальном сайте и (или) в информационных системах.</w:t>
      </w:r>
    </w:p>
    <w:p w14:paraId="6301B18D" w14:textId="77777777" w:rsidR="001949DA" w:rsidRDefault="001949DA" w:rsidP="001949DA">
      <w:pPr>
        <w:ind w:firstLine="709"/>
        <w:jc w:val="both"/>
        <w:rPr>
          <w:szCs w:val="28"/>
        </w:rPr>
      </w:pPr>
      <w:bookmarkStart w:id="201" w:name="Par251"/>
      <w:bookmarkEnd w:id="201"/>
      <w:r>
        <w:rPr>
          <w:szCs w:val="28"/>
        </w:rPr>
        <w:lastRenderedPageBreak/>
        <w:t>14. Уставом муниципального образования и (или) нормативным правовым актом представительного органа муниципального образования на основании положений Градостроительного Кодекса РФ определяются:</w:t>
      </w:r>
    </w:p>
    <w:p w14:paraId="53054E48" w14:textId="77777777" w:rsidR="001949DA" w:rsidRDefault="001949DA" w:rsidP="001949DA">
      <w:pPr>
        <w:ind w:firstLine="709"/>
        <w:jc w:val="both"/>
        <w:rPr>
          <w:szCs w:val="28"/>
        </w:rPr>
      </w:pPr>
      <w:r>
        <w:rPr>
          <w:szCs w:val="28"/>
        </w:rPr>
        <w:t>1) порядок организации и проведения общественных обсуждений или публичных слушаний по проектам;</w:t>
      </w:r>
    </w:p>
    <w:p w14:paraId="0D98F4C1" w14:textId="77777777" w:rsidR="001949DA" w:rsidRDefault="001949DA" w:rsidP="001949DA">
      <w:pPr>
        <w:ind w:firstLine="709"/>
        <w:jc w:val="both"/>
        <w:rPr>
          <w:szCs w:val="28"/>
        </w:rPr>
      </w:pPr>
      <w:r>
        <w:rPr>
          <w:szCs w:val="28"/>
        </w:rPr>
        <w:t>2) организатор общественных обсуждений или публичных слушаний;</w:t>
      </w:r>
    </w:p>
    <w:p w14:paraId="3FF2465D" w14:textId="77777777" w:rsidR="001949DA" w:rsidRDefault="001949DA" w:rsidP="001949DA">
      <w:pPr>
        <w:ind w:firstLine="709"/>
        <w:jc w:val="both"/>
        <w:rPr>
          <w:szCs w:val="28"/>
        </w:rPr>
      </w:pPr>
      <w:r>
        <w:rPr>
          <w:szCs w:val="28"/>
        </w:rPr>
        <w:t>3) срок проведения общественных обсуждений или публичных слушаний;</w:t>
      </w:r>
    </w:p>
    <w:p w14:paraId="4C8224BE" w14:textId="77777777" w:rsidR="001949DA" w:rsidRDefault="001949DA" w:rsidP="001949DA">
      <w:pPr>
        <w:ind w:firstLine="709"/>
        <w:jc w:val="both"/>
        <w:rPr>
          <w:szCs w:val="28"/>
        </w:rPr>
      </w:pPr>
      <w:r>
        <w:rPr>
          <w:szCs w:val="28"/>
        </w:rPr>
        <w:t>4) официальный сайт и (или) информационные системы;</w:t>
      </w:r>
    </w:p>
    <w:p w14:paraId="37C86763" w14:textId="77777777" w:rsidR="001949DA" w:rsidRDefault="001949DA" w:rsidP="001949DA">
      <w:pPr>
        <w:ind w:firstLine="709"/>
        <w:jc w:val="both"/>
        <w:rPr>
          <w:szCs w:val="28"/>
        </w:rPr>
      </w:pPr>
      <w:r>
        <w:rPr>
          <w:szCs w:val="28"/>
        </w:rPr>
        <w:t>5) требования к информационным стендам, на которых размещаются оповещения о начале общественных обсуждений или публичных слушаний;</w:t>
      </w:r>
    </w:p>
    <w:p w14:paraId="1E331D0E" w14:textId="77777777" w:rsidR="001949DA" w:rsidRDefault="001949DA" w:rsidP="001949DA">
      <w:pPr>
        <w:ind w:firstLine="709"/>
        <w:jc w:val="both"/>
        <w:rPr>
          <w:szCs w:val="28"/>
        </w:rPr>
      </w:pPr>
      <w:r>
        <w:rPr>
          <w:szCs w:val="28"/>
        </w:rPr>
        <w:t>6) форма оповещения о начале общественных обсуждений или публичных слушаний, порядок подготовки и форма протокола общественных обсуждений или публичных слушаний, порядок подготовки и форма заключения о результатах общественных обсуждений или публичных слушаний;</w:t>
      </w:r>
    </w:p>
    <w:p w14:paraId="29EE5EA1" w14:textId="77777777" w:rsidR="001949DA" w:rsidRDefault="001949DA" w:rsidP="001949DA">
      <w:pPr>
        <w:ind w:firstLine="709"/>
        <w:jc w:val="both"/>
        <w:rPr>
          <w:szCs w:val="28"/>
        </w:rPr>
      </w:pPr>
      <w:r>
        <w:rPr>
          <w:szCs w:val="28"/>
        </w:rPr>
        <w:t>7) порядок проведения экспозиции проекта, подлежащего рассмотрению на общественных обсуждениях или публичных слушаниях, а также порядок консультирования посетителей экспозиции проекта, подлежащего рассмотрению на общественных обсуждениях или публичных слушаниях.</w:t>
      </w:r>
    </w:p>
    <w:p w14:paraId="38B11756" w14:textId="77777777" w:rsidR="001949DA" w:rsidRDefault="001949DA" w:rsidP="001949DA">
      <w:pPr>
        <w:ind w:firstLine="709"/>
        <w:jc w:val="both"/>
        <w:rPr>
          <w:rFonts w:eastAsia="Calibri"/>
          <w:szCs w:val="28"/>
        </w:rPr>
      </w:pPr>
      <w:r>
        <w:rPr>
          <w:rFonts w:eastAsia="Calibri"/>
          <w:szCs w:val="28"/>
        </w:rPr>
        <w:t xml:space="preserve">15. Продолжительность общественных обсуждений или публичных слушаний по проекту правил землепользования и застройки составляет </w:t>
      </w:r>
      <w:bookmarkStart w:id="202" w:name="Par1320"/>
      <w:bookmarkEnd w:id="202"/>
      <w:r>
        <w:rPr>
          <w:rFonts w:eastAsia="Calibri"/>
          <w:szCs w:val="28"/>
        </w:rPr>
        <w:t>не более одного месяца со дня опубликования такого проекта.</w:t>
      </w:r>
    </w:p>
    <w:p w14:paraId="7CD917B4" w14:textId="77777777" w:rsidR="001949DA" w:rsidRDefault="001949DA" w:rsidP="001949DA">
      <w:pPr>
        <w:ind w:firstLine="709"/>
        <w:jc w:val="both"/>
        <w:rPr>
          <w:szCs w:val="28"/>
        </w:rPr>
      </w:pPr>
      <w:r>
        <w:rPr>
          <w:rFonts w:eastAsia="Calibri"/>
          <w:szCs w:val="28"/>
        </w:rPr>
        <w:t xml:space="preserve">16. </w:t>
      </w:r>
      <w:bookmarkStart w:id="203" w:name="Par1322"/>
      <w:bookmarkEnd w:id="203"/>
      <w:r>
        <w:rPr>
          <w:szCs w:val="28"/>
        </w:rPr>
        <w:t>В случае подготовки изменений в правила землепользования и застройки в части внесения изменений в градостроительный регламент, установленный для конкретной территориальной зоны, а также в случае подготовки изменений в правила землепользования и застройки в связи с принятием решения о комплексном развитии территории, общественные обсуждения или публичные слушания по внесению изменений в правила землепользования и застройки проводятся в границах территориальной зоны, для которой установлен такой градостроительный регламент, в границах территории, подлежащей комплексному развитию.</w:t>
      </w:r>
    </w:p>
    <w:p w14:paraId="2F6F4FF3" w14:textId="77777777" w:rsidR="001949DA" w:rsidRDefault="001949DA" w:rsidP="001949DA">
      <w:pPr>
        <w:ind w:firstLine="709"/>
        <w:jc w:val="both"/>
        <w:rPr>
          <w:rFonts w:eastAsia="Calibri"/>
          <w:szCs w:val="28"/>
        </w:rPr>
      </w:pPr>
      <w:r>
        <w:rPr>
          <w:rFonts w:eastAsia="Calibri"/>
          <w:szCs w:val="28"/>
        </w:rPr>
        <w:t>17. После завершения общественных обсуждений или публичных слушаний по проекту правил землепользования и застройки комиссия с учетом результатов таких общественных обсуждений или публичных слушаний обеспечивает внесение изменений в проект правил землепользования и застройки и представляет указанный проект главе местной администрации. Обязательными приложениями к проекту правил землепользования и застройки являются протокол общественных обсуждений или публичных слушаний и заключение о результатах общественных обсуждений или публичных слушаний, за исключением случаев, если их проведение в соответствии с Градостроительным Кодексом РФ и настоящими Правилами не требуется.</w:t>
      </w:r>
    </w:p>
    <w:p w14:paraId="5C5AE4FB" w14:textId="77777777" w:rsidR="001949DA" w:rsidRDefault="001949DA" w:rsidP="001949DA">
      <w:pPr>
        <w:ind w:firstLine="709"/>
        <w:jc w:val="both"/>
        <w:rPr>
          <w:rFonts w:eastAsia="Calibri"/>
          <w:szCs w:val="28"/>
        </w:rPr>
      </w:pPr>
      <w:r>
        <w:rPr>
          <w:rFonts w:eastAsia="Calibri"/>
          <w:szCs w:val="28"/>
        </w:rPr>
        <w:t xml:space="preserve">18. Общественные обсуждения или публичные слушания по проекту планировки территории и проекту межевания территории проводятся в порядке, установленном </w:t>
      </w:r>
      <w:hyperlink r:id="rId141" w:anchor="Par191" w:tooltip="Статья 5.1. Общественные обсуждения, публичные слушания по проектам генеральных планов, проектам правил землепользования и застройки, проектам планировки территории, проектам межевания территории, проектам правил благоустройства территорий, проектам решен" w:history="1">
        <w:r>
          <w:rPr>
            <w:rStyle w:val="af"/>
            <w:rFonts w:eastAsia="Calibri"/>
            <w:color w:val="auto"/>
            <w:szCs w:val="28"/>
          </w:rPr>
          <w:t>статьей 5.1</w:t>
        </w:r>
      </w:hyperlink>
      <w:r>
        <w:rPr>
          <w:rFonts w:eastAsia="Calibri"/>
          <w:szCs w:val="28"/>
        </w:rPr>
        <w:t xml:space="preserve"> Градостроительного Кодекса РФ, с учетом положений настоящей статьи.</w:t>
      </w:r>
    </w:p>
    <w:p w14:paraId="260F6ADE" w14:textId="77777777" w:rsidR="001949DA" w:rsidRDefault="001949DA" w:rsidP="001949DA">
      <w:pPr>
        <w:ind w:firstLine="709"/>
        <w:jc w:val="both"/>
        <w:rPr>
          <w:rFonts w:eastAsia="Calibri"/>
          <w:szCs w:val="28"/>
        </w:rPr>
      </w:pPr>
    </w:p>
    <w:p w14:paraId="38839FE4" w14:textId="77777777" w:rsidR="001949DA" w:rsidRDefault="001949DA" w:rsidP="001949DA">
      <w:pPr>
        <w:ind w:firstLine="709"/>
        <w:jc w:val="center"/>
        <w:rPr>
          <w:b/>
          <w:szCs w:val="28"/>
        </w:rPr>
      </w:pPr>
      <w:bookmarkStart w:id="204" w:name="_Toc357004077"/>
      <w:bookmarkStart w:id="205" w:name="_Toc353548195"/>
      <w:bookmarkStart w:id="206" w:name="_Toc353543274"/>
      <w:bookmarkStart w:id="207" w:name="_Toc353466175"/>
      <w:bookmarkStart w:id="208" w:name="_Toc167622195"/>
      <w:bookmarkEnd w:id="191"/>
      <w:bookmarkEnd w:id="192"/>
      <w:bookmarkEnd w:id="193"/>
      <w:bookmarkEnd w:id="194"/>
      <w:bookmarkEnd w:id="195"/>
      <w:bookmarkEnd w:id="196"/>
      <w:r>
        <w:rPr>
          <w:b/>
          <w:szCs w:val="28"/>
        </w:rPr>
        <w:t>ГЛАВА 5. ВНЕСЕНИЕ ИЗМЕНЕНИЙ В ПРАВИЛА</w:t>
      </w:r>
      <w:bookmarkEnd w:id="204"/>
      <w:bookmarkEnd w:id="205"/>
      <w:bookmarkEnd w:id="206"/>
      <w:bookmarkEnd w:id="207"/>
      <w:r>
        <w:rPr>
          <w:b/>
          <w:szCs w:val="28"/>
        </w:rPr>
        <w:t xml:space="preserve"> ЗЕМЛЕПОЛЬЗОВАНИЯ И ЗАСТРОЙКИ</w:t>
      </w:r>
      <w:bookmarkStart w:id="209" w:name="_Toc475445228"/>
      <w:bookmarkEnd w:id="208"/>
    </w:p>
    <w:p w14:paraId="2C99AE1E" w14:textId="77777777" w:rsidR="001949DA" w:rsidRDefault="001949DA" w:rsidP="001949DA">
      <w:pPr>
        <w:ind w:firstLine="709"/>
        <w:jc w:val="center"/>
        <w:rPr>
          <w:b/>
          <w:szCs w:val="28"/>
        </w:rPr>
      </w:pPr>
    </w:p>
    <w:p w14:paraId="1EB988E5" w14:textId="77777777" w:rsidR="001949DA" w:rsidRDefault="001949DA" w:rsidP="001949DA">
      <w:pPr>
        <w:ind w:firstLine="709"/>
        <w:jc w:val="center"/>
        <w:rPr>
          <w:b/>
          <w:szCs w:val="28"/>
        </w:rPr>
      </w:pPr>
      <w:bookmarkStart w:id="210" w:name="_Toc167622196"/>
      <w:r>
        <w:rPr>
          <w:b/>
          <w:szCs w:val="28"/>
        </w:rPr>
        <w:t>Статья 35. Порядок и основания для внесения изменений в правила землепользования и застройки</w:t>
      </w:r>
      <w:bookmarkEnd w:id="209"/>
      <w:bookmarkEnd w:id="210"/>
    </w:p>
    <w:p w14:paraId="4EC5846B" w14:textId="77777777" w:rsidR="001949DA" w:rsidRDefault="001949DA" w:rsidP="001949DA">
      <w:pPr>
        <w:ind w:firstLine="709"/>
        <w:jc w:val="both"/>
        <w:rPr>
          <w:rFonts w:eastAsia="Calibri"/>
          <w:szCs w:val="28"/>
        </w:rPr>
      </w:pPr>
      <w:bookmarkStart w:id="211" w:name="_Toc357004080"/>
      <w:bookmarkStart w:id="212" w:name="_Toc353548198"/>
      <w:bookmarkStart w:id="213" w:name="_Toc353543277"/>
      <w:bookmarkStart w:id="214" w:name="_Toc353466178"/>
      <w:bookmarkStart w:id="215" w:name="_Toc344077843"/>
      <w:bookmarkStart w:id="216" w:name="_Toc277337150"/>
      <w:bookmarkStart w:id="217" w:name="_Toc277336817"/>
      <w:r>
        <w:rPr>
          <w:rFonts w:eastAsia="Calibri"/>
          <w:szCs w:val="28"/>
        </w:rPr>
        <w:t>1. Основаниями для рассмотрения главой муниципального образования вопроса о внесении изменений в правила землепользования и застройки являются:</w:t>
      </w:r>
    </w:p>
    <w:p w14:paraId="0A75E4CD" w14:textId="77777777" w:rsidR="001949DA" w:rsidRDefault="001949DA" w:rsidP="001949DA">
      <w:pPr>
        <w:ind w:firstLine="709"/>
        <w:jc w:val="both"/>
        <w:rPr>
          <w:rFonts w:eastAsia="Calibri"/>
          <w:szCs w:val="28"/>
        </w:rPr>
      </w:pPr>
      <w:r>
        <w:rPr>
          <w:rFonts w:eastAsia="Calibri"/>
          <w:szCs w:val="28"/>
        </w:rPr>
        <w:t>1) несоответствие правил землепользования и застройки генеральному плану поселения, схеме территориального планирования муниципального района, возникшее в результате внесения в генеральный план или схему территориального планирования муниципального района изменений;</w:t>
      </w:r>
    </w:p>
    <w:p w14:paraId="67D73D79" w14:textId="77777777" w:rsidR="001949DA" w:rsidRDefault="001949DA" w:rsidP="001949DA">
      <w:pPr>
        <w:ind w:firstLine="709"/>
        <w:jc w:val="both"/>
        <w:rPr>
          <w:rFonts w:eastAsia="Calibri"/>
          <w:szCs w:val="28"/>
        </w:rPr>
      </w:pPr>
      <w:r>
        <w:rPr>
          <w:rFonts w:eastAsia="Calibri"/>
          <w:szCs w:val="28"/>
        </w:rPr>
        <w:t>1.1) поступление от уполномоченного Правительством Российской Федерации федерального органа исполнительной власти обязательного для исполнения в сроки, установленные законодательством Российской Федерации, предписания об устранении нарушений ограничений использования объектов недвижимости, установленных на приаэродромной территории, которые допущены в правилах землепользования и застройки поселения, городского округа, межселенной территории;</w:t>
      </w:r>
    </w:p>
    <w:p w14:paraId="475E4338" w14:textId="77777777" w:rsidR="001949DA" w:rsidRDefault="001949DA" w:rsidP="001949DA">
      <w:pPr>
        <w:ind w:firstLine="709"/>
        <w:jc w:val="both"/>
        <w:rPr>
          <w:rFonts w:eastAsia="Calibri"/>
          <w:szCs w:val="28"/>
        </w:rPr>
      </w:pPr>
      <w:r>
        <w:rPr>
          <w:rFonts w:eastAsia="Calibri"/>
          <w:szCs w:val="28"/>
        </w:rPr>
        <w:t>2) поступление предложений об изменении границ территориальных зон, изменении градостроительных регламентов;</w:t>
      </w:r>
    </w:p>
    <w:p w14:paraId="06458347" w14:textId="77777777" w:rsidR="001949DA" w:rsidRDefault="001949DA" w:rsidP="001949DA">
      <w:pPr>
        <w:ind w:firstLine="709"/>
        <w:jc w:val="both"/>
        <w:rPr>
          <w:rFonts w:eastAsia="Calibri"/>
          <w:szCs w:val="28"/>
        </w:rPr>
      </w:pPr>
      <w:r>
        <w:rPr>
          <w:rFonts w:eastAsia="Calibri"/>
          <w:szCs w:val="28"/>
        </w:rPr>
        <w:t>3) несоответствие сведений о местоположении границ зон с особыми условиями использования территорий, территорий объектов культурного наследия, отображенных на карте градостроительного зонирования, содержащемуся в Едином государственном реестре недвижимости описанию местоположения границ указанных зон, территорий;</w:t>
      </w:r>
    </w:p>
    <w:p w14:paraId="33C9FCA8" w14:textId="77777777" w:rsidR="001949DA" w:rsidRDefault="001949DA" w:rsidP="001949DA">
      <w:pPr>
        <w:ind w:firstLine="709"/>
        <w:jc w:val="both"/>
        <w:rPr>
          <w:rFonts w:eastAsia="Calibri"/>
          <w:szCs w:val="28"/>
        </w:rPr>
      </w:pPr>
      <w:r>
        <w:rPr>
          <w:rFonts w:eastAsia="Calibri"/>
          <w:szCs w:val="28"/>
        </w:rPr>
        <w:t>4) несоответствие установленных градостроительным регламентом ограничений использования земельных участков и объектов капитального строительства, расположенных полностью или частично в границах зон с особыми условиями использования территорий, территорий достопримечательных мест федерального, регионального и местного значения, содержащимся в Едином государственном реестре недвижимости ограничениям использования объектов недвижимости в пределах таких зон, территорий;</w:t>
      </w:r>
    </w:p>
    <w:p w14:paraId="66EE85E8" w14:textId="77777777" w:rsidR="001949DA" w:rsidRDefault="001949DA" w:rsidP="001949DA">
      <w:pPr>
        <w:ind w:firstLine="709"/>
        <w:jc w:val="both"/>
        <w:rPr>
          <w:rFonts w:eastAsia="Calibri"/>
          <w:szCs w:val="28"/>
        </w:rPr>
      </w:pPr>
      <w:bookmarkStart w:id="218" w:name="Par1384"/>
      <w:bookmarkEnd w:id="218"/>
      <w:r>
        <w:rPr>
          <w:rFonts w:eastAsia="Calibri"/>
          <w:szCs w:val="28"/>
        </w:rPr>
        <w:t>5) установление, изменение, прекращение существования зоны с особыми условиями использования территории, установление, изменение границ территории объекта культурного наследия, территории исторического поселения федерального значения, территории исторического поселения регионального значения;</w:t>
      </w:r>
    </w:p>
    <w:p w14:paraId="6793FD0E" w14:textId="77777777" w:rsidR="001949DA" w:rsidRDefault="001949DA" w:rsidP="001949DA">
      <w:pPr>
        <w:ind w:firstLine="709"/>
        <w:jc w:val="both"/>
        <w:rPr>
          <w:rFonts w:eastAsia="Calibri"/>
          <w:szCs w:val="28"/>
        </w:rPr>
      </w:pPr>
      <w:r>
        <w:rPr>
          <w:rFonts w:eastAsia="Calibri"/>
          <w:szCs w:val="28"/>
        </w:rPr>
        <w:t>6) принятие решения о комплексном развитии территории;</w:t>
      </w:r>
    </w:p>
    <w:p w14:paraId="335FF1E1" w14:textId="77777777" w:rsidR="001949DA" w:rsidRDefault="001949DA" w:rsidP="001949DA">
      <w:pPr>
        <w:ind w:firstLine="709"/>
        <w:jc w:val="both"/>
        <w:rPr>
          <w:rFonts w:eastAsia="Calibri"/>
          <w:szCs w:val="28"/>
        </w:rPr>
      </w:pPr>
      <w:r>
        <w:rPr>
          <w:rFonts w:eastAsia="Calibri"/>
          <w:szCs w:val="28"/>
        </w:rPr>
        <w:t>7) обнаружение мест захоронений, погибших при защите Отечества, расположенных в границах муниципальных образований.</w:t>
      </w:r>
    </w:p>
    <w:p w14:paraId="02CF1EE2" w14:textId="77777777" w:rsidR="001949DA" w:rsidRDefault="001949DA" w:rsidP="001949DA">
      <w:pPr>
        <w:ind w:firstLine="709"/>
        <w:jc w:val="both"/>
        <w:rPr>
          <w:rFonts w:eastAsia="Calibri"/>
          <w:szCs w:val="28"/>
        </w:rPr>
      </w:pPr>
      <w:r>
        <w:rPr>
          <w:rFonts w:eastAsia="Calibri"/>
          <w:szCs w:val="28"/>
        </w:rPr>
        <w:t xml:space="preserve"> 2. Предложения о внесении изменений в правила землепользования и застройки направляются в Комиссию по землепользованию и застройки:</w:t>
      </w:r>
    </w:p>
    <w:p w14:paraId="5EE064EB" w14:textId="77777777" w:rsidR="001949DA" w:rsidRDefault="001949DA" w:rsidP="001949DA">
      <w:pPr>
        <w:ind w:firstLine="709"/>
        <w:jc w:val="both"/>
        <w:rPr>
          <w:szCs w:val="28"/>
        </w:rPr>
      </w:pPr>
      <w:r>
        <w:rPr>
          <w:szCs w:val="28"/>
        </w:rPr>
        <w:lastRenderedPageBreak/>
        <w:t>1) федеральными органами исполнительной власти в случаях, если правила землепользования и застройки могут воспрепятствовать функционированию, размещению объектов капитального строительства федерального значения;</w:t>
      </w:r>
    </w:p>
    <w:p w14:paraId="618C7AA4" w14:textId="77777777" w:rsidR="001949DA" w:rsidRDefault="001949DA" w:rsidP="001949DA">
      <w:pPr>
        <w:ind w:firstLine="709"/>
        <w:jc w:val="both"/>
        <w:rPr>
          <w:szCs w:val="28"/>
        </w:rPr>
      </w:pPr>
      <w:r>
        <w:rPr>
          <w:szCs w:val="28"/>
        </w:rPr>
        <w:t>2) органами исполнительной власти субъектов Российской Федерации в случаях, если правила землепользования и застройки могут воспрепятствовать функционированию, размещению объектов капитального строительства регионального значения;</w:t>
      </w:r>
    </w:p>
    <w:p w14:paraId="6549CC4E" w14:textId="77777777" w:rsidR="001949DA" w:rsidRDefault="001949DA" w:rsidP="001949DA">
      <w:pPr>
        <w:ind w:firstLine="709"/>
        <w:jc w:val="both"/>
        <w:rPr>
          <w:szCs w:val="28"/>
        </w:rPr>
      </w:pPr>
      <w:r>
        <w:rPr>
          <w:szCs w:val="28"/>
        </w:rPr>
        <w:t>3) органами местного самоуправления муниципального района в случаях, если правила землепользования и застройки могут воспрепятствовать функционированию, размещению объектов капитального строительства местного значения;</w:t>
      </w:r>
    </w:p>
    <w:p w14:paraId="5B2FA74C" w14:textId="77777777" w:rsidR="001949DA" w:rsidRDefault="001949DA" w:rsidP="001949DA">
      <w:pPr>
        <w:ind w:firstLine="709"/>
        <w:jc w:val="both"/>
        <w:rPr>
          <w:szCs w:val="28"/>
        </w:rPr>
      </w:pPr>
      <w:r>
        <w:rPr>
          <w:szCs w:val="28"/>
        </w:rPr>
        <w:t>4) органами местного самоуправления в случаях, если необходимо совершенствовать порядок регулирования землепользования и застройки на соответствующих территории поселения, территории городского округа, межселенных территориях;</w:t>
      </w:r>
    </w:p>
    <w:p w14:paraId="4E31FC14" w14:textId="77777777" w:rsidR="001949DA" w:rsidRDefault="001949DA" w:rsidP="001949DA">
      <w:pPr>
        <w:ind w:firstLine="709"/>
        <w:jc w:val="both"/>
        <w:rPr>
          <w:szCs w:val="28"/>
        </w:rPr>
      </w:pPr>
      <w:r>
        <w:rPr>
          <w:szCs w:val="28"/>
        </w:rPr>
        <w:t>4.1) органами местного самоуправления в случаях обнаружения мест захоронений погибших при защите Отечества, расположенных в границах муниципальных образований;</w:t>
      </w:r>
    </w:p>
    <w:p w14:paraId="6EA07390" w14:textId="77777777" w:rsidR="001949DA" w:rsidRDefault="001949DA" w:rsidP="001949DA">
      <w:pPr>
        <w:ind w:firstLine="709"/>
        <w:jc w:val="both"/>
        <w:rPr>
          <w:szCs w:val="28"/>
        </w:rPr>
      </w:pPr>
      <w:r>
        <w:rPr>
          <w:szCs w:val="28"/>
        </w:rPr>
        <w:t>5) физическими или юридическими лицами в инициативном порядке либо в случаях, если в результате применения правил землепользования и застройки земельные участки и объекты капитального строительства не используются эффективно, причиняется вред их правообладателям, снижается стоимость земельных участков и объектов капитального строительства, не реализуются права и законные интересы граждан и их объединений.</w:t>
      </w:r>
    </w:p>
    <w:p w14:paraId="1C7E5586" w14:textId="77777777" w:rsidR="001949DA" w:rsidRDefault="001949DA" w:rsidP="001949DA">
      <w:pPr>
        <w:ind w:firstLine="709"/>
        <w:jc w:val="both"/>
        <w:rPr>
          <w:szCs w:val="28"/>
        </w:rPr>
      </w:pPr>
      <w:r>
        <w:rPr>
          <w:szCs w:val="28"/>
        </w:rPr>
        <w:t>6) уполномоченным федеральным органом исполнительной власти или юридическим лицом, обеспечивающим реализацию принятого Правительством Российской Федерации решения о комплексном развитии территории, которое создано Российской Федерацией или в уставном (складочном) капитале которого доля Российской Федерации составляет более 50 процентов, или дочерним обществом, в уставном (складочном) капитале которого более 50 процентов долей принадлежит такому юридическому лицу (далее - юридическое лицо, определенное Российской Федерацией);</w:t>
      </w:r>
    </w:p>
    <w:p w14:paraId="35A3B30C" w14:textId="77777777" w:rsidR="001949DA" w:rsidRDefault="001949DA" w:rsidP="001949DA">
      <w:pPr>
        <w:ind w:firstLine="709"/>
        <w:jc w:val="both"/>
        <w:rPr>
          <w:szCs w:val="28"/>
        </w:rPr>
      </w:pPr>
      <w:r>
        <w:rPr>
          <w:szCs w:val="28"/>
        </w:rPr>
        <w:t xml:space="preserve">7) высшим исполнительным органом государственной власти субъекта Российской Федерации, органом местного самоуправления, принявшими решение о комплексном развитии территории, юридическим лицом, определенным субъектом Российской Федерации и обеспечивающим реализацию принятого субъектом Российской Федерации, главой местной администрации решения о комплексном развитии территории, которое создано субъектом Российской Федерации, муниципальным образованием или в уставном (складочном) капитале которого доля субъекта Российской Федерации, муниципального образования составляет более 50 процентов, или дочерним обществом, в уставном (складочном) капитале которого более 50 процентов долей принадлежит такому юридическому лицу (далее - юридическое лицо, </w:t>
      </w:r>
      <w:r>
        <w:rPr>
          <w:szCs w:val="28"/>
        </w:rPr>
        <w:lastRenderedPageBreak/>
        <w:t>определенное субъектом Российской Федерации), либо лицом, с которым заключен договор о комплексном развитии территории в целях реализации решения о комплексном развитии территории.</w:t>
      </w:r>
    </w:p>
    <w:p w14:paraId="6418A421" w14:textId="77777777" w:rsidR="001949DA" w:rsidRDefault="001949DA" w:rsidP="001949DA">
      <w:pPr>
        <w:ind w:firstLine="709"/>
        <w:jc w:val="both"/>
        <w:rPr>
          <w:szCs w:val="28"/>
        </w:rPr>
      </w:pPr>
      <w:r>
        <w:rPr>
          <w:szCs w:val="28"/>
        </w:rPr>
        <w:t xml:space="preserve">2.1. В случае, если правилами землепользования и застройки не обеспечена в соответствии с </w:t>
      </w:r>
      <w:hyperlink r:id="rId142" w:anchor="Par1330" w:tooltip="3.1. При подготовке правил землепользования и застройки в части установления границ территориальных зон и градостроительных регламентов должна быть обеспечена возможность размещения на территориях поселения, городского округа предусмотренных документами т" w:history="1">
        <w:r>
          <w:rPr>
            <w:rStyle w:val="af"/>
            <w:color w:val="auto"/>
            <w:szCs w:val="28"/>
          </w:rPr>
          <w:t>частью 3.1 статьи 31</w:t>
        </w:r>
      </w:hyperlink>
      <w:r>
        <w:rPr>
          <w:szCs w:val="28"/>
        </w:rPr>
        <w:t xml:space="preserve"> Градостроительного Кодекса возможность размещения на территориях поселения, предусмотренных документами территориального планирования объектов федерального значения, объектов регионального значения, объектов местного значения муниципального района (за исключением линейных объектов), уполномоченный федеральный орган исполнительной власти, уполномоченный орган исполнительной власти субъекта Российской Федерации, уполномоченный орган местного самоуправления муниципального района направляют главе поселения, требование о внесении изменений в правила землепользования и застройки в целях обеспечения размещения указанных объектов.</w:t>
      </w:r>
    </w:p>
    <w:p w14:paraId="205D7EDA" w14:textId="77777777" w:rsidR="001949DA" w:rsidRDefault="001949DA" w:rsidP="001949DA">
      <w:pPr>
        <w:ind w:firstLine="709"/>
        <w:jc w:val="both"/>
        <w:rPr>
          <w:szCs w:val="28"/>
        </w:rPr>
      </w:pPr>
      <w:r>
        <w:rPr>
          <w:szCs w:val="28"/>
        </w:rPr>
        <w:t xml:space="preserve">2.2. В случае, предусмотренном </w:t>
      </w:r>
      <w:hyperlink r:id="rId143" w:anchor="Par1408" w:tooltip="3.1. В случае, если правилами землепользования и застройки не обеспечена в соответствии с частью 3.1 статьи 31 настоящего Кодекса возможность размещения на территориях поселения, городского округа предусмотренных документами территориального планирования " w:history="1">
        <w:r>
          <w:rPr>
            <w:rStyle w:val="af"/>
            <w:color w:val="auto"/>
            <w:szCs w:val="28"/>
          </w:rPr>
          <w:t>частью 2.1</w:t>
        </w:r>
      </w:hyperlink>
      <w:r>
        <w:rPr>
          <w:szCs w:val="28"/>
        </w:rPr>
        <w:t xml:space="preserve"> настоящей статьи, глава поселения, обеспечивают внесение изменений в правила землепользования и застройки в течение тридцати дней со дня получения указанного в </w:t>
      </w:r>
      <w:hyperlink r:id="rId144" w:anchor="Par1408" w:tooltip="3.1. В случае, если правилами землепользования и застройки не обеспечена в соответствии с частью 3.1 статьи 31 настоящего Кодекса возможность размещения на территориях поселения, городского округа предусмотренных документами территориального планирования " w:history="1">
        <w:r>
          <w:rPr>
            <w:rStyle w:val="af"/>
            <w:color w:val="auto"/>
            <w:szCs w:val="28"/>
          </w:rPr>
          <w:t>части 3.1</w:t>
        </w:r>
      </w:hyperlink>
      <w:r>
        <w:rPr>
          <w:szCs w:val="28"/>
        </w:rPr>
        <w:t xml:space="preserve"> настоящей статьи требования.</w:t>
      </w:r>
    </w:p>
    <w:p w14:paraId="3DD82426" w14:textId="77777777" w:rsidR="001949DA" w:rsidRDefault="001949DA" w:rsidP="001949DA">
      <w:pPr>
        <w:ind w:firstLine="709"/>
        <w:jc w:val="both"/>
        <w:rPr>
          <w:szCs w:val="28"/>
        </w:rPr>
      </w:pPr>
      <w:r>
        <w:rPr>
          <w:szCs w:val="28"/>
        </w:rPr>
        <w:t xml:space="preserve">2.3. В целях внесения изменений в правила землепользования и застройки в случаях, предусмотренных </w:t>
      </w:r>
      <w:hyperlink r:id="rId145" w:anchor="Par1396" w:tooltip="3) несоответствие сведений о местоположении границ зон с особыми условиями использования территорий, территорий объектов культурного наследия, отображенных на карте градостроительного зонирования, содержащемуся в Едином государственном реестре недвижимост" w:history="1">
        <w:r>
          <w:rPr>
            <w:rStyle w:val="af"/>
            <w:color w:val="auto"/>
            <w:szCs w:val="28"/>
          </w:rPr>
          <w:t>пунктами 3</w:t>
        </w:r>
      </w:hyperlink>
      <w:r>
        <w:rPr>
          <w:szCs w:val="28"/>
        </w:rPr>
        <w:t xml:space="preserve"> - </w:t>
      </w:r>
      <w:hyperlink r:id="rId146" w:anchor="Par1400" w:tooltip="5) установление, изменение, прекращение существования зоны с особыми условиями использования территории, установление, изменение границ территории объекта культурного наследия, территории исторического поселения федерального значения, территории историчес" w:history="1">
        <w:r>
          <w:rPr>
            <w:rStyle w:val="af"/>
            <w:color w:val="auto"/>
            <w:szCs w:val="28"/>
          </w:rPr>
          <w:t>6 части 1</w:t>
        </w:r>
      </w:hyperlink>
      <w:r>
        <w:rPr>
          <w:szCs w:val="28"/>
        </w:rPr>
        <w:t xml:space="preserve"> и </w:t>
      </w:r>
      <w:hyperlink r:id="rId147" w:anchor="Par1408" w:tooltip="3.1. В случае, если правилами землепользования и застройки не обеспечена в соответствии с частью 3.1 статьи 31 настоящего Кодекса возможность размещения на территориях поселения, городского округа предусмотренных документами территориального планирования " w:history="1">
        <w:r>
          <w:rPr>
            <w:rStyle w:val="af"/>
            <w:color w:val="auto"/>
            <w:szCs w:val="28"/>
          </w:rPr>
          <w:t>частью 2.1</w:t>
        </w:r>
      </w:hyperlink>
      <w:r>
        <w:rPr>
          <w:szCs w:val="28"/>
        </w:rPr>
        <w:t xml:space="preserve"> настоящей статьи, а также в случае однократного изменения видов разрешенного использования, установленных градостроительным регламентом для конкретной территориальной зоны, без изменения ранее установленных предельных параметров разрешенного строительства, реконструкции объектов капитального строительства и (или) в случае однократного изменения одного или нескольких предельных параметров разрешенного строительства, реконструкции объектов капитального строительства, установленных градостроительным регламентом для конкретной территориальной зоны, не более чем на десять процентов проведение общественных обсуждений или публичных слушаний, опубликование сообщения о принятии решения о подготовке проекта о внесении изменений в правила землепользования и застройки и подготовка предусмотренного </w:t>
      </w:r>
      <w:hyperlink r:id="rId148" w:anchor="Par1414" w:tooltip="4. Комиссия в течение тридцати дней со дня поступления предложения о внесении изменения в правила землепользования и застройки осуществляет подготовку заключения, в котором содержатся рекомендации о внесении в соответствии с поступившим предложением измен" w:history="1">
        <w:r>
          <w:rPr>
            <w:rStyle w:val="af"/>
            <w:color w:val="auto"/>
            <w:szCs w:val="28"/>
          </w:rPr>
          <w:t>частью 3</w:t>
        </w:r>
      </w:hyperlink>
      <w:r>
        <w:rPr>
          <w:szCs w:val="28"/>
        </w:rPr>
        <w:t xml:space="preserve"> настоящей статьи заключения комиссии не требуются.</w:t>
      </w:r>
    </w:p>
    <w:p w14:paraId="27EF8D10" w14:textId="77777777" w:rsidR="001949DA" w:rsidRDefault="001949DA" w:rsidP="001949DA">
      <w:pPr>
        <w:ind w:firstLine="709"/>
        <w:jc w:val="both"/>
        <w:rPr>
          <w:szCs w:val="28"/>
        </w:rPr>
      </w:pPr>
      <w:r>
        <w:rPr>
          <w:szCs w:val="28"/>
        </w:rPr>
        <w:t>2.4. В случае внесения изменений в правила землепользования и застройки в целях реализации решения о комплексном развитии территории, в том числе в соответствии с частью 5.2 статьи 30 Градостроительного Кодекса Российской Федерации, такие изменения должны быть внесены в срок не позднее чем девяносто дней со дня утверждения проекта планировки территории в целях ее комплексного развития.</w:t>
      </w:r>
    </w:p>
    <w:p w14:paraId="2C036EB0" w14:textId="77777777" w:rsidR="001949DA" w:rsidRDefault="001949DA" w:rsidP="001949DA">
      <w:pPr>
        <w:ind w:firstLine="709"/>
        <w:jc w:val="both"/>
        <w:rPr>
          <w:szCs w:val="28"/>
        </w:rPr>
      </w:pPr>
      <w:r>
        <w:rPr>
          <w:szCs w:val="28"/>
        </w:rPr>
        <w:t>2.5. Внесение изменений в правила землепользования и застройки в связи с обнаружением мест захоронений, погибших при защите Отечества, расположенных в границах муниципальных образований, осуществляется в течение шести месяцев с даты обнаружения таких мест, при этом проведение общественных обсуждений или публичных слушаний не требуется.</w:t>
      </w:r>
    </w:p>
    <w:p w14:paraId="1ABA218B" w14:textId="77777777" w:rsidR="001949DA" w:rsidRDefault="001949DA" w:rsidP="001949DA">
      <w:pPr>
        <w:ind w:firstLine="709"/>
        <w:jc w:val="both"/>
        <w:rPr>
          <w:szCs w:val="28"/>
        </w:rPr>
      </w:pPr>
    </w:p>
    <w:p w14:paraId="71A58F89" w14:textId="77777777" w:rsidR="001949DA" w:rsidRDefault="001949DA" w:rsidP="001949DA">
      <w:pPr>
        <w:ind w:firstLine="709"/>
        <w:jc w:val="center"/>
        <w:rPr>
          <w:b/>
          <w:szCs w:val="28"/>
        </w:rPr>
      </w:pPr>
      <w:bookmarkStart w:id="219" w:name="_Toc167622197"/>
      <w:r>
        <w:rPr>
          <w:b/>
          <w:szCs w:val="28"/>
        </w:rPr>
        <w:t>Статья 36. Внесение изменений в Правила</w:t>
      </w:r>
      <w:bookmarkEnd w:id="211"/>
      <w:bookmarkEnd w:id="212"/>
      <w:bookmarkEnd w:id="213"/>
      <w:bookmarkEnd w:id="214"/>
      <w:bookmarkEnd w:id="215"/>
      <w:bookmarkEnd w:id="216"/>
      <w:bookmarkEnd w:id="217"/>
      <w:bookmarkEnd w:id="219"/>
    </w:p>
    <w:p w14:paraId="778063E4" w14:textId="77777777" w:rsidR="001949DA" w:rsidRDefault="001949DA" w:rsidP="001949DA">
      <w:pPr>
        <w:ind w:firstLine="709"/>
        <w:jc w:val="both"/>
        <w:rPr>
          <w:rFonts w:eastAsia="Calibri"/>
          <w:szCs w:val="28"/>
        </w:rPr>
      </w:pPr>
      <w:bookmarkStart w:id="220" w:name="_Toc357004081"/>
      <w:bookmarkStart w:id="221" w:name="_Toc353548199"/>
      <w:bookmarkStart w:id="222" w:name="_Toc353543278"/>
      <w:bookmarkStart w:id="223" w:name="_Toc353466179"/>
      <w:r>
        <w:rPr>
          <w:rFonts w:eastAsia="Calibri"/>
          <w:szCs w:val="28"/>
        </w:rPr>
        <w:t>1. Внесение изменений в Правила землепользования и застройки Новодеревянковского сельского поселения осуществляется в порядке, предусмотренном статьями 31 и 32 Градостроительного кодекса РФ.</w:t>
      </w:r>
    </w:p>
    <w:p w14:paraId="13851C0A" w14:textId="77777777" w:rsidR="001949DA" w:rsidRDefault="001949DA" w:rsidP="001949DA">
      <w:pPr>
        <w:ind w:firstLine="709"/>
        <w:jc w:val="both"/>
        <w:rPr>
          <w:rFonts w:eastAsia="Calibri"/>
          <w:szCs w:val="28"/>
        </w:rPr>
      </w:pPr>
      <w:r>
        <w:rPr>
          <w:rFonts w:eastAsia="Calibri"/>
          <w:szCs w:val="28"/>
        </w:rPr>
        <w:t>2. Комиссия в течение двадцати пяти дней со дня поступления предложения о внесении изменения в правила землепользования и застройки осуществляет подготовку заключения, в котором содержатся рекомендации о внесении в соответствии с поступившим предложением изменения в правила землепользования и застройки или об отклонении такого предложения с указанием причин отклонения, и направляет это заключение главе местной администрации.</w:t>
      </w:r>
    </w:p>
    <w:p w14:paraId="749168FF" w14:textId="77777777" w:rsidR="001949DA" w:rsidRDefault="001949DA" w:rsidP="001949DA">
      <w:pPr>
        <w:ind w:firstLine="709"/>
        <w:jc w:val="both"/>
        <w:rPr>
          <w:rFonts w:eastAsia="Calibri"/>
          <w:szCs w:val="28"/>
        </w:rPr>
      </w:pPr>
      <w:r>
        <w:rPr>
          <w:rFonts w:eastAsia="Calibri"/>
          <w:szCs w:val="28"/>
        </w:rPr>
        <w:t>3. Проект о внесении изменений в правила землепользования и застройки, предусматривающих приведение данных правил в соответствие с ограничениями использования объектов недвижимости, установленными на приаэродромной территории, рассмотрению комиссией не подлежит.</w:t>
      </w:r>
    </w:p>
    <w:p w14:paraId="0975F5C7" w14:textId="77777777" w:rsidR="001949DA" w:rsidRDefault="001949DA" w:rsidP="001949DA">
      <w:pPr>
        <w:ind w:firstLine="709"/>
        <w:jc w:val="both"/>
        <w:rPr>
          <w:rFonts w:eastAsia="Calibri"/>
          <w:szCs w:val="28"/>
        </w:rPr>
      </w:pPr>
      <w:r>
        <w:rPr>
          <w:rFonts w:eastAsia="Calibri"/>
          <w:szCs w:val="28"/>
        </w:rPr>
        <w:t>4. Глава муниципального образования с учетом рекомендаций, содержащихся в заключении комиссии, в течение двадцати пяти дней принимает решение о подготовке проекта о внесении изменения в правила землепользования и застройки или об отклонении предложения о внесении изменения в данные правила с указанием причин отклонения и направляет копию такого решения заявителям.</w:t>
      </w:r>
    </w:p>
    <w:p w14:paraId="0D627F94" w14:textId="77777777" w:rsidR="001949DA" w:rsidRDefault="001949DA" w:rsidP="001949DA">
      <w:pPr>
        <w:ind w:firstLine="709"/>
        <w:jc w:val="both"/>
        <w:rPr>
          <w:rFonts w:eastAsia="Calibri"/>
          <w:szCs w:val="28"/>
        </w:rPr>
      </w:pPr>
      <w:r>
        <w:rPr>
          <w:rFonts w:eastAsia="Calibri"/>
          <w:szCs w:val="28"/>
        </w:rPr>
        <w:t>4.1. В случае, если утверждение изменений в правила землепользования и застройки осуществляется представительным органом местного самоуправления, проект о внесении изменений в правила землепользования и застройки, направленный в представительный орган местного самоуправления, подлежит рассмотрению на заседании указанного органа не позднее дня проведения заседания, следующего за ближайшим заседанием.</w:t>
      </w:r>
    </w:p>
    <w:p w14:paraId="16C511A8" w14:textId="77777777" w:rsidR="001949DA" w:rsidRDefault="001949DA" w:rsidP="001949DA">
      <w:pPr>
        <w:ind w:firstLine="709"/>
        <w:jc w:val="both"/>
        <w:rPr>
          <w:rFonts w:eastAsia="Calibri"/>
          <w:szCs w:val="28"/>
        </w:rPr>
      </w:pPr>
      <w:r>
        <w:rPr>
          <w:rFonts w:eastAsia="Calibri"/>
          <w:szCs w:val="28"/>
        </w:rPr>
        <w:t xml:space="preserve">5. Глава муниципального образования после поступления от уполномоченного Правительством Российской Федерации федерального органа исполнительной власти предписания, указанного в </w:t>
      </w:r>
      <w:hyperlink r:id="rId149" w:anchor="Par1393" w:tooltip="1.1) поступление от уполномоченного Правительством Российской Федерации федерального органа исполнительной власти обязательного для исполнения в сроки, установленные законодательством Российской Федерации, предписания об устранении нарушений ограничений и" w:history="1">
        <w:r>
          <w:rPr>
            <w:rStyle w:val="af"/>
            <w:rFonts w:eastAsia="Calibri"/>
            <w:color w:val="auto"/>
            <w:szCs w:val="28"/>
          </w:rPr>
          <w:t>пункте 1.1 части 1</w:t>
        </w:r>
      </w:hyperlink>
      <w:r>
        <w:rPr>
          <w:rFonts w:eastAsia="Calibri"/>
          <w:szCs w:val="28"/>
        </w:rPr>
        <w:t xml:space="preserve"> настоящей статьи, обязан принять решение о внесении изменений в правила землепользования и застройки. Предписание, указанное в </w:t>
      </w:r>
      <w:hyperlink r:id="rId150" w:anchor="Par1393" w:tooltip="1.1) поступление от уполномоченного Правительством Российской Федерации федерального органа исполнительной власти обязательного для исполнения в сроки, установленные законодательством Российской Федерации, предписания об устранении нарушений ограничений и" w:history="1">
        <w:r>
          <w:rPr>
            <w:rStyle w:val="af"/>
            <w:rFonts w:eastAsia="Calibri"/>
            <w:color w:val="auto"/>
            <w:szCs w:val="28"/>
          </w:rPr>
          <w:t>пункте 1.1 части 1</w:t>
        </w:r>
      </w:hyperlink>
      <w:r>
        <w:rPr>
          <w:rFonts w:eastAsia="Calibri"/>
          <w:szCs w:val="28"/>
        </w:rPr>
        <w:t xml:space="preserve"> настоящей статьи, может быть обжаловано главой муниципального образования в суд.</w:t>
      </w:r>
    </w:p>
    <w:p w14:paraId="2143190C" w14:textId="77777777" w:rsidR="001949DA" w:rsidRDefault="001949DA" w:rsidP="001949DA">
      <w:pPr>
        <w:ind w:firstLine="709"/>
        <w:jc w:val="both"/>
        <w:rPr>
          <w:rFonts w:eastAsia="Calibri"/>
          <w:szCs w:val="28"/>
        </w:rPr>
      </w:pPr>
      <w:r>
        <w:rPr>
          <w:rFonts w:eastAsia="Calibri"/>
          <w:szCs w:val="28"/>
        </w:rPr>
        <w:t xml:space="preserve">6. Со дня поступления в орган местного самоуправления уведомления о выявлении самовольной постройки от исполнительного органа государственной власти, должностного лица, государственного учреждения или органа местного самоуправления, указанных в </w:t>
      </w:r>
      <w:hyperlink r:id="rId151" w:anchor="Par4279" w:tooltip="2. Орган местного самоуправления поселения, городского округа по месту нахождения самовольной постройки или в случае, если самовольная постройка расположена на межселенной территории, орган местного самоуправления муниципального района в срок, не превышаю" w:history="1">
        <w:r>
          <w:rPr>
            <w:rStyle w:val="af"/>
            <w:rFonts w:eastAsia="Calibri"/>
            <w:color w:val="auto"/>
            <w:szCs w:val="28"/>
          </w:rPr>
          <w:t>части 2 статьи 55.32</w:t>
        </w:r>
      </w:hyperlink>
      <w:r>
        <w:rPr>
          <w:rFonts w:eastAsia="Calibri"/>
          <w:szCs w:val="28"/>
        </w:rPr>
        <w:t xml:space="preserve"> Градостроительного Кодекса Российской Федерации, не допускается внесение в правила землепользования и застройки изменений, предусматривающих установление применительно к территориальной зоне, в границах которой расположена такая постройка, вида разрешенного использования земельных участков и объектов капитального строительства, предельных параметров разрешенного строительства, </w:t>
      </w:r>
      <w:r>
        <w:rPr>
          <w:rFonts w:eastAsia="Calibri"/>
          <w:szCs w:val="28"/>
        </w:rPr>
        <w:lastRenderedPageBreak/>
        <w:t xml:space="preserve">реконструкции объектов капитального строительства, которым соответствуют вид разрешенного использования и параметры такой постройки, до ее сноса или приведения в соответствие с установленными требованиями, за исключением случаев, если по результатам рассмотрения данного уведомления органом местного самоуправления в исполнительный орган государственной власти, должностному лицу, в государственное учреждение или в орган местного самоуправления, которые указаны в </w:t>
      </w:r>
      <w:hyperlink r:id="rId152" w:anchor="Par4279" w:tooltip="2. Орган местного самоуправления поселения, городского округа по месту нахождения самовольной постройки или в случае, если самовольная постройка расположена на межселенной территории, орган местного самоуправления муниципального района в срок, не превышаю" w:history="1">
        <w:r>
          <w:rPr>
            <w:rStyle w:val="af"/>
            <w:rFonts w:eastAsia="Calibri"/>
            <w:color w:val="auto"/>
            <w:szCs w:val="28"/>
          </w:rPr>
          <w:t>части 2 статьи 55.32</w:t>
        </w:r>
      </w:hyperlink>
      <w:r>
        <w:rPr>
          <w:rFonts w:eastAsia="Calibri"/>
          <w:szCs w:val="28"/>
        </w:rPr>
        <w:t xml:space="preserve"> Градостроительного Кодекса Российской Федерации и от которых поступило данное уведомление, направлено уведомление о том, что наличие признаков самовольной постройки не усматривается либо вступило в законную силу решение суда об отказе в удовлетворении исковых требований о сносе самовольной постройки или ее приведении в соответствие с установленными требованиями.</w:t>
      </w:r>
    </w:p>
    <w:p w14:paraId="2624B1FC" w14:textId="77777777" w:rsidR="001949DA" w:rsidRDefault="001949DA" w:rsidP="001949DA">
      <w:pPr>
        <w:ind w:firstLine="709"/>
        <w:jc w:val="both"/>
        <w:rPr>
          <w:rFonts w:eastAsia="Calibri"/>
          <w:szCs w:val="28"/>
        </w:rPr>
      </w:pPr>
      <w:bookmarkStart w:id="224" w:name="Par1422"/>
      <w:bookmarkEnd w:id="224"/>
      <w:r>
        <w:rPr>
          <w:rFonts w:eastAsia="Calibri"/>
          <w:szCs w:val="28"/>
        </w:rPr>
        <w:t xml:space="preserve">7. В случаях, предусмотренных </w:t>
      </w:r>
      <w:hyperlink r:id="rId153" w:anchor="Par1396" w:tooltip="3) несоответствие сведений о местоположении границ зон с особыми условиями использования территорий, территорий объектов культурного наследия, отображенных на карте градостроительного зонирования, содержащемуся в Едином государственном реестре недвижимост" w:history="1">
        <w:r>
          <w:rPr>
            <w:rStyle w:val="af"/>
            <w:rFonts w:eastAsia="Calibri"/>
            <w:color w:val="auto"/>
            <w:szCs w:val="28"/>
          </w:rPr>
          <w:t>пунктами 3</w:t>
        </w:r>
      </w:hyperlink>
      <w:r>
        <w:rPr>
          <w:rFonts w:eastAsia="Calibri"/>
          <w:szCs w:val="28"/>
        </w:rPr>
        <w:t xml:space="preserve"> - </w:t>
      </w:r>
      <w:hyperlink r:id="rId154" w:anchor="Par1400" w:tooltip="5) установление, изменение, прекращение существования зоны с особыми условиями использования территории, установление, изменение границ территории объекта культурного наследия, территории исторического поселения федерального значения, территории историчес" w:history="1">
        <w:r>
          <w:rPr>
            <w:rStyle w:val="af"/>
            <w:rFonts w:eastAsia="Calibri"/>
            <w:color w:val="auto"/>
            <w:szCs w:val="28"/>
          </w:rPr>
          <w:t>5 части 1</w:t>
        </w:r>
      </w:hyperlink>
      <w:r>
        <w:rPr>
          <w:rFonts w:eastAsia="Calibri"/>
          <w:szCs w:val="28"/>
        </w:rPr>
        <w:t xml:space="preserve"> настоящей статьи, исполнительный орган государственной власти или орган местного самоуправления, уполномоченные на установление зон с особыми условиями использования территорий, границ территорий объектов культурного наследия, утверждение границ территорий исторических поселений федерального значения, исторических поселений регионального значения, направляет главе местной администрации требование об отображении в правилах землепользования и застройки границ зон с особыми условиями использования территорий, территорий объектов культурного наследия, территорий исторических поселений федерального значения, территорий исторических поселений регионального значения, установления ограничений использования земельных участков и объектов капитального строительства в границах таких зон, территорий.</w:t>
      </w:r>
    </w:p>
    <w:p w14:paraId="68CCD51B" w14:textId="77777777" w:rsidR="001949DA" w:rsidRDefault="001949DA" w:rsidP="001949DA">
      <w:pPr>
        <w:ind w:firstLine="709"/>
        <w:jc w:val="both"/>
        <w:rPr>
          <w:rFonts w:eastAsia="Calibri"/>
          <w:szCs w:val="28"/>
        </w:rPr>
      </w:pPr>
      <w:bookmarkStart w:id="225" w:name="Par1424"/>
      <w:bookmarkEnd w:id="225"/>
      <w:r>
        <w:rPr>
          <w:rFonts w:eastAsia="Calibri"/>
          <w:szCs w:val="28"/>
        </w:rPr>
        <w:t xml:space="preserve">8. В случае поступления требования, предусмотренного </w:t>
      </w:r>
      <w:hyperlink r:id="rId155" w:anchor="Par1422" w:tooltip="8. В случаях, предусмотренных пунктами 3 - 5 части 2 настоящей статьи, исполнительный орган государственной власти или орган местного самоуправления, уполномоченные на установление зон с особыми условиями использования территорий, границ территорий объект" w:history="1">
        <w:r>
          <w:rPr>
            <w:rStyle w:val="af"/>
            <w:rFonts w:eastAsia="Calibri"/>
            <w:color w:val="auto"/>
            <w:szCs w:val="28"/>
          </w:rPr>
          <w:t>частью 7</w:t>
        </w:r>
      </w:hyperlink>
      <w:r>
        <w:rPr>
          <w:rFonts w:eastAsia="Calibri"/>
          <w:szCs w:val="28"/>
        </w:rPr>
        <w:t xml:space="preserve"> настоящей статьи, поступления от органа регистрации прав сведений об установлении, изменении или прекращении существования зоны с особыми условиями использования территории, о границах территории объекта культурного наследия либо со дня выявления предусмотренных </w:t>
      </w:r>
      <w:hyperlink r:id="rId156" w:anchor="Par1396" w:tooltip="3) несоответствие сведений о местоположении границ зон с особыми условиями использования территорий, территорий объектов культурного наследия, отображенных на карте градостроительного зонирования, содержащемуся в Едином государственном реестре недвижимост" w:history="1">
        <w:r>
          <w:rPr>
            <w:rStyle w:val="af"/>
            <w:rFonts w:eastAsia="Calibri"/>
            <w:color w:val="auto"/>
            <w:szCs w:val="28"/>
          </w:rPr>
          <w:t>пунктами 3</w:t>
        </w:r>
      </w:hyperlink>
      <w:r>
        <w:rPr>
          <w:rFonts w:eastAsia="Calibri"/>
          <w:szCs w:val="28"/>
        </w:rPr>
        <w:t xml:space="preserve"> - </w:t>
      </w:r>
      <w:hyperlink r:id="rId157" w:anchor="Par1400" w:tooltip="5) установление, изменение, прекращение существования зоны с особыми условиями использования территории, установление, изменение границ территории объекта культурного наследия, территории исторического поселения федерального значения, территории историчес" w:history="1">
        <w:r>
          <w:rPr>
            <w:rStyle w:val="af"/>
            <w:rFonts w:eastAsia="Calibri"/>
            <w:color w:val="auto"/>
            <w:szCs w:val="28"/>
          </w:rPr>
          <w:t>5 части 1</w:t>
        </w:r>
      </w:hyperlink>
      <w:r>
        <w:rPr>
          <w:rFonts w:eastAsia="Calibri"/>
          <w:szCs w:val="28"/>
        </w:rPr>
        <w:t xml:space="preserve"> настоящей статьи оснований для внесения изменений в правила землепользования и застройки глава местной администрации обязан обеспечить внесение изменений в правила землепользования и застройки путем их уточнения в соответствии с таким требованием. При этом утверждение изменений в правила землепользования и застройки в целях их уточнения в соответствии с требованием, предусмотренным </w:t>
      </w:r>
      <w:hyperlink r:id="rId158" w:anchor="Par1422" w:tooltip="8. В случаях, предусмотренных пунктами 3 - 5 части 2 настоящей статьи, исполнительный орган государственной власти или орган местного самоуправления, уполномоченные на установление зон с особыми условиями использования территорий, границ территорий объект" w:history="1">
        <w:r>
          <w:rPr>
            <w:rStyle w:val="af"/>
            <w:rFonts w:eastAsia="Calibri"/>
            <w:color w:val="auto"/>
            <w:szCs w:val="28"/>
          </w:rPr>
          <w:t>частью 7</w:t>
        </w:r>
      </w:hyperlink>
      <w:r>
        <w:rPr>
          <w:rFonts w:eastAsia="Calibri"/>
          <w:szCs w:val="28"/>
        </w:rPr>
        <w:t xml:space="preserve"> настоящей статьи, не требуется.</w:t>
      </w:r>
    </w:p>
    <w:p w14:paraId="15184E5E" w14:textId="77777777" w:rsidR="001949DA" w:rsidRDefault="001949DA" w:rsidP="001949DA">
      <w:pPr>
        <w:ind w:firstLine="709"/>
        <w:jc w:val="both"/>
        <w:rPr>
          <w:rFonts w:eastAsia="Calibri"/>
          <w:szCs w:val="28"/>
        </w:rPr>
      </w:pPr>
      <w:r>
        <w:rPr>
          <w:rFonts w:eastAsia="Calibri"/>
          <w:szCs w:val="28"/>
        </w:rPr>
        <w:t xml:space="preserve">9. Срок уточнения правил землепользования и застройки в соответствии с </w:t>
      </w:r>
      <w:hyperlink r:id="rId159" w:anchor="Par1424" w:tooltip="9. В случае поступления требования, предусмотренного частью 8 настоящей статьи, поступления от органа регистрации прав сведений об установлении, изменении или прекращении существования зоны с особыми условиями использования территории, о границах территор" w:history="1">
        <w:r>
          <w:rPr>
            <w:rStyle w:val="af"/>
            <w:rFonts w:eastAsia="Calibri"/>
            <w:color w:val="auto"/>
            <w:szCs w:val="28"/>
          </w:rPr>
          <w:t>частью 8</w:t>
        </w:r>
      </w:hyperlink>
      <w:r>
        <w:rPr>
          <w:rFonts w:eastAsia="Calibri"/>
          <w:szCs w:val="28"/>
        </w:rPr>
        <w:t xml:space="preserve"> настоящей статьи в целях отображения границ зон с особыми условиями использования территорий, территорий объектов культурного наследия, территорий исторических поселений федерального значения, территорий исторических поселений регионального значения, установления ограничений использования земельных участков и объектов капитального строительства в границах таких зон, территорий не может превышать шесть </w:t>
      </w:r>
      <w:r>
        <w:rPr>
          <w:rFonts w:eastAsia="Calibri"/>
          <w:szCs w:val="28"/>
        </w:rPr>
        <w:lastRenderedPageBreak/>
        <w:t xml:space="preserve">месяцев со дня поступления требования, предусмотренного </w:t>
      </w:r>
      <w:hyperlink r:id="rId160" w:anchor="Par1422" w:tooltip="8. В случаях, предусмотренных пунктами 3 - 5 части 2 настоящей статьи, исполнительный орган государственной власти или орган местного самоуправления, уполномоченные на установление зон с особыми условиями использования территорий, границ территорий объект" w:history="1">
        <w:r>
          <w:rPr>
            <w:rStyle w:val="af"/>
            <w:rFonts w:eastAsia="Calibri"/>
            <w:color w:val="auto"/>
            <w:szCs w:val="28"/>
          </w:rPr>
          <w:t>частью 7</w:t>
        </w:r>
      </w:hyperlink>
      <w:r>
        <w:rPr>
          <w:rFonts w:eastAsia="Calibri"/>
          <w:szCs w:val="28"/>
        </w:rPr>
        <w:t xml:space="preserve"> настоящей статьи, поступления от органа регистрации прав сведений об установлении, изменении или прекращении существования зоны с особыми условиями использования территории, о границах территории объекта культурного наследия либо со дня выявления предусмотренных </w:t>
      </w:r>
      <w:hyperlink r:id="rId161" w:anchor="Par1396" w:tooltip="3) несоответствие сведений о местоположении границ зон с особыми условиями использования территорий, территорий объектов культурного наследия, отображенных на карте градостроительного зонирования, содержащемуся в Едином государственном реестре недвижимост" w:history="1">
        <w:r>
          <w:rPr>
            <w:rStyle w:val="af"/>
            <w:rFonts w:eastAsia="Calibri"/>
            <w:color w:val="auto"/>
            <w:szCs w:val="28"/>
          </w:rPr>
          <w:t>пунктами 3</w:t>
        </w:r>
      </w:hyperlink>
      <w:r>
        <w:rPr>
          <w:rFonts w:eastAsia="Calibri"/>
          <w:szCs w:val="28"/>
        </w:rPr>
        <w:t xml:space="preserve"> - </w:t>
      </w:r>
      <w:hyperlink r:id="rId162" w:anchor="Par1400" w:tooltip="5) установление, изменение, прекращение существования зоны с особыми условиями использования территории, установление, изменение границ территории объекта культурного наследия, территории исторического поселения федерального значения, территории историчес" w:history="1">
        <w:r>
          <w:rPr>
            <w:rStyle w:val="af"/>
            <w:rFonts w:eastAsia="Calibri"/>
            <w:color w:val="auto"/>
            <w:szCs w:val="28"/>
          </w:rPr>
          <w:t>5 части 1</w:t>
        </w:r>
      </w:hyperlink>
      <w:r>
        <w:rPr>
          <w:rFonts w:eastAsia="Calibri"/>
          <w:szCs w:val="28"/>
        </w:rPr>
        <w:t xml:space="preserve"> настоящей статьи оснований для внесения изменений в правила землепользования и застройки.</w:t>
      </w:r>
    </w:p>
    <w:p w14:paraId="4886A5DD" w14:textId="77777777" w:rsidR="004C4E17" w:rsidRDefault="004C4E17" w:rsidP="001949DA">
      <w:pPr>
        <w:ind w:firstLine="709"/>
        <w:jc w:val="center"/>
        <w:rPr>
          <w:b/>
          <w:szCs w:val="28"/>
        </w:rPr>
      </w:pPr>
      <w:bookmarkStart w:id="226" w:name="_Toc167622198"/>
    </w:p>
    <w:p w14:paraId="608332A8" w14:textId="7095D8DD" w:rsidR="001949DA" w:rsidRDefault="001949DA" w:rsidP="001949DA">
      <w:pPr>
        <w:ind w:firstLine="709"/>
        <w:jc w:val="center"/>
        <w:rPr>
          <w:b/>
          <w:szCs w:val="28"/>
        </w:rPr>
      </w:pPr>
      <w:r>
        <w:rPr>
          <w:b/>
          <w:szCs w:val="28"/>
        </w:rPr>
        <w:t xml:space="preserve">ГЛАВА 6. </w:t>
      </w:r>
      <w:bookmarkEnd w:id="220"/>
      <w:bookmarkEnd w:id="221"/>
      <w:bookmarkEnd w:id="222"/>
      <w:bookmarkEnd w:id="223"/>
      <w:r>
        <w:rPr>
          <w:b/>
          <w:szCs w:val="28"/>
        </w:rPr>
        <w:t>РЕГУЛИРОВАНИЕ ИНЫХ ВОПРОСОВ</w:t>
      </w:r>
      <w:bookmarkEnd w:id="226"/>
    </w:p>
    <w:p w14:paraId="3FAD7E5C" w14:textId="77777777" w:rsidR="004C4E17" w:rsidRDefault="004C4E17" w:rsidP="001949DA">
      <w:pPr>
        <w:ind w:firstLine="709"/>
        <w:jc w:val="center"/>
        <w:rPr>
          <w:b/>
          <w:szCs w:val="28"/>
        </w:rPr>
      </w:pPr>
    </w:p>
    <w:p w14:paraId="243B2DF3" w14:textId="77777777" w:rsidR="001949DA" w:rsidRDefault="001949DA" w:rsidP="001949DA">
      <w:pPr>
        <w:ind w:firstLine="709"/>
        <w:jc w:val="center"/>
        <w:rPr>
          <w:b/>
          <w:szCs w:val="28"/>
        </w:rPr>
      </w:pPr>
      <w:bookmarkStart w:id="227" w:name="_Toc167622199"/>
      <w:bookmarkStart w:id="228" w:name="_Toc357004084"/>
      <w:bookmarkStart w:id="229" w:name="_Toc353548202"/>
      <w:bookmarkStart w:id="230" w:name="_Toc353543281"/>
      <w:bookmarkStart w:id="231" w:name="_Toc353466182"/>
      <w:bookmarkStart w:id="232" w:name="_Toc344077837"/>
      <w:bookmarkStart w:id="233" w:name="_Toc277337145"/>
      <w:bookmarkStart w:id="234" w:name="_Toc277336812"/>
      <w:r>
        <w:rPr>
          <w:b/>
          <w:szCs w:val="28"/>
        </w:rPr>
        <w:t>Статья 37. Выдача разрешений на строительство</w:t>
      </w:r>
      <w:bookmarkEnd w:id="227"/>
      <w:bookmarkEnd w:id="228"/>
      <w:bookmarkEnd w:id="229"/>
      <w:bookmarkEnd w:id="230"/>
      <w:bookmarkEnd w:id="231"/>
      <w:bookmarkEnd w:id="232"/>
      <w:bookmarkEnd w:id="233"/>
      <w:bookmarkEnd w:id="234"/>
    </w:p>
    <w:p w14:paraId="0D5E91BB" w14:textId="77777777" w:rsidR="001949DA" w:rsidRDefault="001949DA" w:rsidP="001949DA">
      <w:pPr>
        <w:ind w:firstLine="709"/>
        <w:jc w:val="center"/>
        <w:rPr>
          <w:b/>
          <w:szCs w:val="28"/>
        </w:rPr>
      </w:pPr>
    </w:p>
    <w:p w14:paraId="00096D3B" w14:textId="77777777" w:rsidR="001949DA" w:rsidRDefault="001949DA" w:rsidP="001949DA">
      <w:pPr>
        <w:ind w:firstLine="709"/>
        <w:jc w:val="both"/>
        <w:rPr>
          <w:rFonts w:eastAsia="Calibri"/>
          <w:szCs w:val="28"/>
        </w:rPr>
      </w:pPr>
      <w:r>
        <w:rPr>
          <w:rFonts w:eastAsia="Calibri"/>
          <w:szCs w:val="28"/>
        </w:rPr>
        <w:t>1. </w:t>
      </w:r>
      <w:hyperlink r:id="rId163" w:anchor="dst100015" w:history="1">
        <w:r>
          <w:rPr>
            <w:rStyle w:val="af"/>
            <w:rFonts w:eastAsia="Calibri"/>
            <w:color w:val="auto"/>
            <w:szCs w:val="28"/>
          </w:rPr>
          <w:t>Разрешение</w:t>
        </w:r>
      </w:hyperlink>
      <w:r>
        <w:rPr>
          <w:rFonts w:eastAsia="Calibri"/>
          <w:szCs w:val="28"/>
        </w:rPr>
        <w:t> на строительство представляет собой документ, который подтверждает соответствие проектной документации требованиям, установленным градостроительным регламентам (за исключением случая, предусмотренного </w:t>
      </w:r>
      <w:hyperlink r:id="rId164" w:anchor="dst1592" w:history="1">
        <w:r>
          <w:rPr>
            <w:rStyle w:val="af"/>
            <w:rFonts w:eastAsia="Calibri"/>
            <w:color w:val="auto"/>
            <w:szCs w:val="28"/>
          </w:rPr>
          <w:t>частью 1.1</w:t>
        </w:r>
      </w:hyperlink>
      <w:r>
        <w:rPr>
          <w:rFonts w:eastAsia="Calibri"/>
          <w:szCs w:val="28"/>
        </w:rPr>
        <w:t> настоящей статьи), проектом планировки территории и проектом межевания территории (за исключением случаев, если в соответствии с Градостроительным Кодексом подготовка проекта планировки территории и проекта межевания территории не требуется), при осуществлении строительства, реконструкции объекта капитального строительства, не являющегося линейным объектом (далее - требования к строительству, реконструкции объекта капитального строительства), или требованиям, установленным проектом планировки территории и проектом межевания территории, при осуществлении строительства, реконструкции линейного объекта (за исключением случаев, при которых для строительства, реконструкции линейного объекта не требуется подготовка документации по планировке территории), требованиям, установленным проектом планировки территории, в случае выдачи разрешения на строительство линейного объекта, для размещения которого не требуется образование земельного участка, а также допустимость размещения объекта капитального строительства на земельном участке в соответствии с разрешенным использованием такого земельного участка и ограничениями, установленными в соответствии с земельным и иным законодательством Российской Федерации. Разрешение на строительство дает застройщику право осуществлять строительство, реконструкцию объекта капитального строительства, за исключением случаев, предусмотренных Градостроительным Кодексом РФ.</w:t>
      </w:r>
    </w:p>
    <w:p w14:paraId="04B0300D" w14:textId="77777777" w:rsidR="001949DA" w:rsidRDefault="001949DA" w:rsidP="001949DA">
      <w:pPr>
        <w:ind w:firstLine="709"/>
        <w:jc w:val="both"/>
        <w:rPr>
          <w:rFonts w:eastAsia="Calibri"/>
          <w:szCs w:val="28"/>
        </w:rPr>
      </w:pPr>
      <w:r>
        <w:rPr>
          <w:rFonts w:eastAsia="Calibri"/>
          <w:szCs w:val="28"/>
        </w:rPr>
        <w:t xml:space="preserve">1.1. В случае, если на земельный участок не распространяется действие градостроительного регламента или для земельного участка не устанавливается градостроительный регламент, разрешение на строительство подтверждает соответствие проектной документации установленным в соответствии с </w:t>
      </w:r>
      <w:hyperlink r:id="rId165" w:anchor="Par1496" w:tooltip="7. Использование земельных участков, на которые действие градостроительных регламентов не распространяется или для которых градостроительные регламенты не устанавливаются, определяется уполномоченными федеральными органами исполнительной власти, уполномоч" w:history="1">
        <w:r>
          <w:rPr>
            <w:rStyle w:val="af"/>
            <w:rFonts w:eastAsia="Calibri"/>
            <w:color w:val="auto"/>
            <w:szCs w:val="28"/>
          </w:rPr>
          <w:t>частью 7 статьи 36</w:t>
        </w:r>
      </w:hyperlink>
      <w:r>
        <w:rPr>
          <w:rFonts w:eastAsia="Calibri"/>
          <w:szCs w:val="28"/>
        </w:rPr>
        <w:t xml:space="preserve"> Градостроительного кодекса РФ требованиям к назначению, параметрам и размещению объекта капитального строительства на указанном земельном участке.</w:t>
      </w:r>
    </w:p>
    <w:p w14:paraId="76301E5D" w14:textId="77777777" w:rsidR="001949DA" w:rsidRDefault="001949DA" w:rsidP="001949DA">
      <w:pPr>
        <w:ind w:firstLine="709"/>
        <w:jc w:val="both"/>
        <w:rPr>
          <w:rFonts w:eastAsia="Calibri"/>
          <w:szCs w:val="28"/>
        </w:rPr>
      </w:pPr>
      <w:r>
        <w:rPr>
          <w:rFonts w:eastAsia="Calibri"/>
          <w:szCs w:val="28"/>
        </w:rPr>
        <w:lastRenderedPageBreak/>
        <w:t xml:space="preserve">2. В границах Новодеревянковского сельского поселения разрешение на строительство выдается уполномоченным органом в области архитектуры и градостроительства в соответствии с федеральным законом от 06.10.2003 №131-ФЗ (ред. от 07.06.2017) "Об общих принципах организации местного самоуправления в Российской Федерации" (с изм. и доп., вступ. в силу с 28.06.2017). </w:t>
      </w:r>
    </w:p>
    <w:p w14:paraId="2F09D3C2" w14:textId="77777777" w:rsidR="001949DA" w:rsidRDefault="001949DA" w:rsidP="001949DA">
      <w:pPr>
        <w:ind w:firstLine="709"/>
        <w:jc w:val="both"/>
        <w:rPr>
          <w:rFonts w:eastAsia="Calibri"/>
          <w:szCs w:val="28"/>
        </w:rPr>
      </w:pPr>
      <w:r>
        <w:rPr>
          <w:rFonts w:eastAsia="Calibri"/>
          <w:szCs w:val="28"/>
        </w:rPr>
        <w:t xml:space="preserve">Исключениями являются случаи, определенные п.6 статьи 51 Градостроительного кодекса РФ, когда выдача разрешений на строительство осуществляется федеральным органом исполнительной власти, органом исполнительной власти субъекта Российской Федерации. </w:t>
      </w:r>
    </w:p>
    <w:p w14:paraId="270D9890" w14:textId="77777777" w:rsidR="001949DA" w:rsidRDefault="001949DA" w:rsidP="001949DA">
      <w:pPr>
        <w:ind w:firstLine="709"/>
        <w:jc w:val="both"/>
        <w:rPr>
          <w:rFonts w:eastAsia="Calibri"/>
          <w:szCs w:val="28"/>
        </w:rPr>
      </w:pPr>
      <w:r>
        <w:rPr>
          <w:rFonts w:eastAsia="Calibri"/>
          <w:szCs w:val="28"/>
        </w:rPr>
        <w:t>2.1. Не допускается выдача разрешений на строительство при отсутствии </w:t>
      </w:r>
      <w:hyperlink r:id="rId166" w:anchor="/document/12138258/entry/108" w:history="1">
        <w:r>
          <w:rPr>
            <w:rStyle w:val="af"/>
            <w:rFonts w:eastAsia="Calibri"/>
            <w:color w:val="auto"/>
            <w:szCs w:val="28"/>
          </w:rPr>
          <w:t>правил землепользования и застройки</w:t>
        </w:r>
      </w:hyperlink>
      <w:r>
        <w:rPr>
          <w:rFonts w:eastAsia="Calibri"/>
          <w:szCs w:val="28"/>
        </w:rPr>
        <w:t>, за исключением строительства, реконструкции объектов федерального значения, объектов регионального значения, объектов местного значения муниципальных районов, объектов капитального строительства на земельных участках, на которые </w:t>
      </w:r>
      <w:hyperlink r:id="rId167" w:anchor="/document/12138258/entry/3604" w:history="1">
        <w:r>
          <w:rPr>
            <w:rStyle w:val="af"/>
            <w:rFonts w:eastAsia="Calibri"/>
            <w:color w:val="auto"/>
            <w:szCs w:val="28"/>
          </w:rPr>
          <w:t>не распространяется</w:t>
        </w:r>
      </w:hyperlink>
      <w:r>
        <w:rPr>
          <w:rFonts w:eastAsia="Calibri"/>
          <w:szCs w:val="28"/>
        </w:rPr>
        <w:t> действие градостроительных регламентов или для которых </w:t>
      </w:r>
      <w:hyperlink r:id="rId168" w:anchor="/document/12138258/entry/3606" w:history="1">
        <w:r>
          <w:rPr>
            <w:rStyle w:val="af"/>
            <w:rFonts w:eastAsia="Calibri"/>
            <w:color w:val="auto"/>
            <w:szCs w:val="28"/>
          </w:rPr>
          <w:t>не устанавливаются</w:t>
        </w:r>
      </w:hyperlink>
      <w:r>
        <w:rPr>
          <w:rFonts w:eastAsia="Calibri"/>
          <w:szCs w:val="28"/>
        </w:rPr>
        <w:t> градостроительные регламенты, и в иных предусмотренных </w:t>
      </w:r>
      <w:hyperlink r:id="rId169" w:anchor="/document/12138257/entry/1712" w:history="1">
        <w:r>
          <w:rPr>
            <w:rStyle w:val="af"/>
            <w:rFonts w:eastAsia="Calibri"/>
            <w:color w:val="auto"/>
            <w:szCs w:val="28"/>
          </w:rPr>
          <w:t>федеральными законами</w:t>
        </w:r>
      </w:hyperlink>
      <w:r>
        <w:rPr>
          <w:rFonts w:eastAsia="Calibri"/>
          <w:szCs w:val="28"/>
        </w:rPr>
        <w:t> случаях, а также в случае несоответствия проектной документации объектов капитального строительства ограничениям использования объектов недвижимости, установленным на приаэродромной территории.</w:t>
      </w:r>
    </w:p>
    <w:p w14:paraId="4FA2930B" w14:textId="77777777" w:rsidR="001949DA" w:rsidRDefault="001949DA" w:rsidP="001949DA">
      <w:pPr>
        <w:ind w:firstLine="709"/>
        <w:jc w:val="both"/>
        <w:rPr>
          <w:rFonts w:eastAsia="Calibri"/>
          <w:szCs w:val="28"/>
        </w:rPr>
      </w:pPr>
      <w:r>
        <w:rPr>
          <w:rFonts w:eastAsia="Calibri"/>
          <w:szCs w:val="28"/>
        </w:rPr>
        <w:t>3. В целях строительства, реконструкции объекта капитального строительства застройщик направляет заявление о выдаче разрешения на строительство непосредственно в уполномоченные на выдачу разрешений на строительство в соответствии с </w:t>
      </w:r>
      <w:hyperlink r:id="rId170" w:anchor="dst100804" w:history="1">
        <w:r>
          <w:rPr>
            <w:rStyle w:val="af"/>
            <w:rFonts w:eastAsia="Calibri"/>
            <w:color w:val="auto"/>
            <w:szCs w:val="28"/>
          </w:rPr>
          <w:t>частями 4</w:t>
        </w:r>
      </w:hyperlink>
      <w:r>
        <w:rPr>
          <w:rFonts w:eastAsia="Calibri"/>
          <w:szCs w:val="28"/>
        </w:rPr>
        <w:t> - </w:t>
      </w:r>
      <w:hyperlink r:id="rId171" w:anchor="dst100806" w:history="1">
        <w:r>
          <w:rPr>
            <w:rStyle w:val="af"/>
            <w:rFonts w:eastAsia="Calibri"/>
            <w:color w:val="auto"/>
            <w:szCs w:val="28"/>
          </w:rPr>
          <w:t>6</w:t>
        </w:r>
      </w:hyperlink>
      <w:r>
        <w:rPr>
          <w:rFonts w:eastAsia="Calibri"/>
          <w:szCs w:val="28"/>
        </w:rPr>
        <w:t xml:space="preserve"> статьи 51 Градостроительного Кодекса РФ федеральный орган исполнительной власти, орган исполнительной власти субъекта Российской Федерации, орган местного самоуправления, Государственную корпорацию по атомной энергии "Росатом", Государственную корпорацию по космической деятельности "Роскосмос". </w:t>
      </w:r>
    </w:p>
    <w:p w14:paraId="2AEFF8D2" w14:textId="77777777" w:rsidR="001949DA" w:rsidRDefault="001949DA" w:rsidP="001949DA">
      <w:pPr>
        <w:ind w:firstLine="709"/>
        <w:jc w:val="both"/>
        <w:rPr>
          <w:rFonts w:eastAsia="Calibri"/>
          <w:szCs w:val="28"/>
        </w:rPr>
      </w:pPr>
      <w:r>
        <w:rPr>
          <w:rFonts w:eastAsia="Calibri"/>
          <w:szCs w:val="28"/>
        </w:rPr>
        <w:t>Заявление о выдаче разрешения на строительство может быть подано через многофункциональный центр в соответствии с соглашением о взаимодействии между многофункциональным центром и уполномоченным на выдачу разрешений на строительство в соответствии с </w:t>
      </w:r>
      <w:hyperlink r:id="rId172" w:anchor="dst100804" w:history="1">
        <w:r>
          <w:rPr>
            <w:rStyle w:val="af"/>
            <w:rFonts w:eastAsia="Calibri"/>
            <w:color w:val="auto"/>
            <w:szCs w:val="28"/>
          </w:rPr>
          <w:t>частями 4</w:t>
        </w:r>
      </w:hyperlink>
      <w:r>
        <w:rPr>
          <w:rFonts w:eastAsia="Calibri"/>
          <w:szCs w:val="28"/>
        </w:rPr>
        <w:t> - </w:t>
      </w:r>
      <w:hyperlink r:id="rId173" w:anchor="dst100806" w:history="1">
        <w:r>
          <w:rPr>
            <w:rStyle w:val="af"/>
            <w:rFonts w:eastAsia="Calibri"/>
            <w:color w:val="auto"/>
            <w:szCs w:val="28"/>
          </w:rPr>
          <w:t>6</w:t>
        </w:r>
      </w:hyperlink>
      <w:r>
        <w:rPr>
          <w:rFonts w:eastAsia="Calibri"/>
          <w:szCs w:val="28"/>
        </w:rPr>
        <w:t> статьи 51 Градостроительного Кодекса РФ федеральным органом исполнительной власти, органом исполнительной власти субъекта Российской Федерации, органом местного самоуправления.</w:t>
      </w:r>
    </w:p>
    <w:p w14:paraId="53295260" w14:textId="77777777" w:rsidR="001949DA" w:rsidRDefault="001949DA" w:rsidP="001949DA">
      <w:pPr>
        <w:ind w:firstLine="709"/>
        <w:jc w:val="both"/>
        <w:rPr>
          <w:rFonts w:eastAsia="Calibri"/>
          <w:szCs w:val="28"/>
        </w:rPr>
      </w:pPr>
      <w:r>
        <w:rPr>
          <w:rFonts w:eastAsia="Calibri"/>
          <w:szCs w:val="28"/>
        </w:rPr>
        <w:t>4. Перечень прилагаемых к указанному заявлению о выдачи разрешения на строительство документов устанавливается п.7 статьи 51 Градостроительного Кодекса РФ.</w:t>
      </w:r>
    </w:p>
    <w:p w14:paraId="734A0EA7" w14:textId="77777777" w:rsidR="001949DA" w:rsidRDefault="001949DA" w:rsidP="001949DA">
      <w:pPr>
        <w:ind w:firstLine="709"/>
        <w:jc w:val="both"/>
        <w:rPr>
          <w:rFonts w:eastAsia="Calibri"/>
          <w:szCs w:val="28"/>
        </w:rPr>
      </w:pPr>
      <w:r>
        <w:rPr>
          <w:rFonts w:eastAsia="Calibri"/>
          <w:szCs w:val="28"/>
        </w:rPr>
        <w:t>5. Порядок направления документов в уполномоченные на выдачу разрешений на строительство федеральные органы исполнительной власти, органы исполнительной власти субъектов Российской Федерации, органы местного самоуправления и организации в электронной форме устанавливается Правительством Российской Федерации.</w:t>
      </w:r>
    </w:p>
    <w:p w14:paraId="7B211E71" w14:textId="77777777" w:rsidR="001949DA" w:rsidRDefault="001949DA" w:rsidP="001949DA">
      <w:pPr>
        <w:ind w:firstLine="709"/>
        <w:jc w:val="both"/>
        <w:rPr>
          <w:rFonts w:eastAsia="Calibri"/>
          <w:szCs w:val="28"/>
        </w:rPr>
      </w:pPr>
      <w:r>
        <w:rPr>
          <w:rFonts w:eastAsia="Calibri"/>
          <w:szCs w:val="28"/>
        </w:rPr>
        <w:lastRenderedPageBreak/>
        <w:t xml:space="preserve">6. Специалист по хозяйственному обеспечению градостроительной деятельности в течение десяти дней со дня получения заявления о выдаче разрешения на строительство: </w:t>
      </w:r>
    </w:p>
    <w:p w14:paraId="4099C5F8" w14:textId="77777777" w:rsidR="001949DA" w:rsidRDefault="001949DA" w:rsidP="001949DA">
      <w:pPr>
        <w:ind w:firstLine="709"/>
        <w:jc w:val="both"/>
        <w:rPr>
          <w:rFonts w:eastAsia="Calibri"/>
          <w:szCs w:val="28"/>
        </w:rPr>
      </w:pPr>
      <w:r>
        <w:rPr>
          <w:rFonts w:eastAsia="Calibri"/>
          <w:szCs w:val="28"/>
        </w:rPr>
        <w:t xml:space="preserve">- проводит проверку наличия и надлежащего оформления документов, прилагаемых к заявлению; </w:t>
      </w:r>
    </w:p>
    <w:p w14:paraId="664C8ABE" w14:textId="77777777" w:rsidR="001949DA" w:rsidRDefault="001949DA" w:rsidP="001949DA">
      <w:pPr>
        <w:ind w:firstLine="709"/>
        <w:jc w:val="both"/>
        <w:rPr>
          <w:rFonts w:eastAsia="Calibri"/>
          <w:szCs w:val="28"/>
        </w:rPr>
      </w:pPr>
      <w:r>
        <w:rPr>
          <w:rFonts w:eastAsia="Calibri"/>
          <w:szCs w:val="28"/>
        </w:rPr>
        <w:t xml:space="preserve">- проводит проверку соответствия проектной документации требованиям градостроительного плана земельного участка (соблюдение красных линий, границ действия публичных сервитутов, отступов строений от границ земельного участка). В случае наличия разрешения на отклонение от предельных параметров разрешенного строительства, реконструкции проводится проверка проектной документации на соответствие требованиям, установленным в разрешении на отклонение от предельных параметров разрешенного строительства, реконструкции; </w:t>
      </w:r>
    </w:p>
    <w:p w14:paraId="21737816" w14:textId="77777777" w:rsidR="001949DA" w:rsidRDefault="001949DA" w:rsidP="001949DA">
      <w:pPr>
        <w:ind w:firstLine="709"/>
        <w:jc w:val="both"/>
        <w:rPr>
          <w:rFonts w:eastAsia="Calibri"/>
          <w:szCs w:val="28"/>
        </w:rPr>
      </w:pPr>
      <w:r>
        <w:rPr>
          <w:rFonts w:eastAsia="Calibri"/>
          <w:szCs w:val="28"/>
        </w:rPr>
        <w:t xml:space="preserve">- выдает разрешение на строительство либо отказывает в выдаче такого разрешения с указанием причин отказа. </w:t>
      </w:r>
    </w:p>
    <w:p w14:paraId="65D2AE65" w14:textId="77777777" w:rsidR="001949DA" w:rsidRDefault="001949DA" w:rsidP="001949DA">
      <w:pPr>
        <w:ind w:firstLine="709"/>
        <w:jc w:val="both"/>
        <w:rPr>
          <w:rFonts w:eastAsia="Calibri"/>
          <w:szCs w:val="28"/>
        </w:rPr>
      </w:pPr>
      <w:r>
        <w:rPr>
          <w:rFonts w:eastAsia="Calibri"/>
          <w:szCs w:val="28"/>
        </w:rPr>
        <w:t xml:space="preserve">7. Специалист по хозяйственному обеспечению градостроительной деятельности по заявлению застройщика может выдать разрешение на отдельные этапы строительства, реконструкции. </w:t>
      </w:r>
    </w:p>
    <w:p w14:paraId="5E7940B1" w14:textId="77777777" w:rsidR="001949DA" w:rsidRDefault="001949DA" w:rsidP="001949DA">
      <w:pPr>
        <w:ind w:firstLine="709"/>
        <w:jc w:val="both"/>
        <w:rPr>
          <w:rFonts w:eastAsia="Calibri"/>
          <w:szCs w:val="28"/>
        </w:rPr>
      </w:pPr>
      <w:r>
        <w:rPr>
          <w:rFonts w:eastAsia="Calibri"/>
          <w:szCs w:val="28"/>
        </w:rPr>
        <w:t xml:space="preserve">8. Отказ в выдаче разрешения на строительство может быть обжалован застройщиком в судебном порядке. </w:t>
      </w:r>
    </w:p>
    <w:p w14:paraId="6CB3A4A2" w14:textId="77777777" w:rsidR="001949DA" w:rsidRDefault="001949DA" w:rsidP="001949DA">
      <w:pPr>
        <w:ind w:firstLine="709"/>
        <w:jc w:val="both"/>
        <w:rPr>
          <w:rFonts w:eastAsia="Calibri"/>
          <w:szCs w:val="28"/>
        </w:rPr>
      </w:pPr>
      <w:r>
        <w:rPr>
          <w:rFonts w:eastAsia="Calibri"/>
          <w:szCs w:val="28"/>
        </w:rPr>
        <w:t xml:space="preserve">9. Разрешения на строительство выдаются бесплатно. </w:t>
      </w:r>
    </w:p>
    <w:p w14:paraId="42BFCEFE" w14:textId="77777777" w:rsidR="001949DA" w:rsidRDefault="001949DA" w:rsidP="001949DA">
      <w:pPr>
        <w:ind w:firstLine="709"/>
        <w:jc w:val="both"/>
        <w:rPr>
          <w:rFonts w:eastAsia="Calibri"/>
          <w:szCs w:val="28"/>
        </w:rPr>
      </w:pPr>
      <w:r>
        <w:rPr>
          <w:rFonts w:eastAsia="Calibri"/>
          <w:szCs w:val="28"/>
        </w:rPr>
        <w:t xml:space="preserve">10. Форма разрешения на строительство устанавливается Правительством Российской Федерации. </w:t>
      </w:r>
    </w:p>
    <w:p w14:paraId="5374AEBA" w14:textId="77777777" w:rsidR="001949DA" w:rsidRDefault="001949DA" w:rsidP="001949DA">
      <w:pPr>
        <w:ind w:firstLine="709"/>
        <w:jc w:val="both"/>
        <w:rPr>
          <w:rFonts w:eastAsia="Calibri"/>
          <w:szCs w:val="28"/>
        </w:rPr>
      </w:pPr>
      <w:r>
        <w:rPr>
          <w:rFonts w:eastAsia="Calibri"/>
          <w:szCs w:val="28"/>
        </w:rPr>
        <w:t xml:space="preserve">11. Застройщик в течение десяти дней со дня получения разрешения на строительство обязан безвозмездно передать в федеральный орган исполнительной власти, орган исполнительной власти субъекта Российской Федерации, орган местного самоуправления или уполномоченную организацию, осуществляющую государственное управление использованием атомной энергии и государственное управление при осуществлении деятельности, связанной с разработкой, изготовлением, утилизацией ядерного оружия и ядерных энергетических установок военного назначения, либо Государственную корпорацию по космической деятельности "Роскосмос", выдавшие разрешение на строительство, сведения о площади, о высоте и количестве этажей планируемого объекта капитального строительства, о сетях инженерно-технического обеспечения, один экземпляр копии результатов инженерных изысканий и по одному экземпляру копий разделов проектной документации, предусмотренных </w:t>
      </w:r>
      <w:hyperlink r:id="rId174" w:anchor="Par2491" w:tooltip="2) схема планировочной организации земельного участка, которая выполнена в соответствии с информацией, указанной в градостроительном плане земельного участка;" w:history="1">
        <w:r>
          <w:rPr>
            <w:rStyle w:val="af"/>
            <w:rFonts w:eastAsia="Calibri"/>
            <w:color w:val="auto"/>
            <w:szCs w:val="28"/>
          </w:rPr>
          <w:t>пунктами 2</w:t>
        </w:r>
      </w:hyperlink>
      <w:r>
        <w:rPr>
          <w:rFonts w:eastAsia="Calibri"/>
          <w:szCs w:val="28"/>
        </w:rPr>
        <w:t xml:space="preserve">, </w:t>
      </w:r>
      <w:hyperlink r:id="rId175" w:anchor="Par2502" w:tooltip="8) перечень мероприятий по охране окружающей среды;" w:history="1">
        <w:r>
          <w:rPr>
            <w:rStyle w:val="af"/>
            <w:rFonts w:eastAsia="Calibri"/>
            <w:color w:val="auto"/>
            <w:szCs w:val="28"/>
          </w:rPr>
          <w:t>8</w:t>
        </w:r>
      </w:hyperlink>
      <w:r>
        <w:rPr>
          <w:rFonts w:eastAsia="Calibri"/>
          <w:szCs w:val="28"/>
        </w:rPr>
        <w:t xml:space="preserve"> - </w:t>
      </w:r>
      <w:hyperlink r:id="rId176" w:anchor="Par2504" w:tooltip="10) перечень мероприятий по обеспечению доступа инвалидов к объектам здравоохранения, образования, культуры, отдыха, спорта и иным объектам социально-культурного и коммунально-бытового назначения, объектам транспорта, торговли, общественного питания, объе" w:history="1">
        <w:r>
          <w:rPr>
            <w:rStyle w:val="af"/>
            <w:rFonts w:eastAsia="Calibri"/>
            <w:color w:val="auto"/>
            <w:szCs w:val="28"/>
          </w:rPr>
          <w:t>10</w:t>
        </w:r>
      </w:hyperlink>
      <w:r>
        <w:rPr>
          <w:rFonts w:eastAsia="Calibri"/>
          <w:szCs w:val="28"/>
        </w:rPr>
        <w:t xml:space="preserve"> и </w:t>
      </w:r>
      <w:hyperlink r:id="rId177" w:anchor="Par2512" w:tooltip="11.1) перечень мероприятий по обеспечению соблюдения требований энергетической эффективности и требований оснащенности зданий, строений, сооружений приборами учета используемых энергетических ресурсов;" w:history="1">
        <w:r>
          <w:rPr>
            <w:rStyle w:val="af"/>
            <w:rFonts w:eastAsia="Calibri"/>
            <w:color w:val="auto"/>
            <w:szCs w:val="28"/>
          </w:rPr>
          <w:t>11.1 части 12 статьи 48</w:t>
        </w:r>
      </w:hyperlink>
      <w:r>
        <w:rPr>
          <w:rFonts w:eastAsia="Calibri"/>
          <w:szCs w:val="28"/>
        </w:rPr>
        <w:t xml:space="preserve"> Градостроительного Кодекса, для размещения в информационной системе обеспечения градостроительной деятельности. Указанные в настоящей части документы (их копии или сведения, содержащиеся в них) могут быть направлены в электронной форме. В случае получения разрешения на строительство объекта капитального строительства в границах территории исторического поселения застройщик в течение десяти дней со дня получения указанного разрешения обязан также безвозмездно передать в такие орган или организацию </w:t>
      </w:r>
      <w:r>
        <w:rPr>
          <w:rFonts w:eastAsia="Calibri"/>
          <w:szCs w:val="28"/>
        </w:rPr>
        <w:lastRenderedPageBreak/>
        <w:t xml:space="preserve">предусмотренный </w:t>
      </w:r>
      <w:hyperlink r:id="rId178" w:anchor="Par2493" w:tooltip="3) архитектурные решения;" w:history="1">
        <w:r>
          <w:rPr>
            <w:rStyle w:val="af"/>
            <w:rFonts w:eastAsia="Calibri"/>
            <w:color w:val="auto"/>
            <w:szCs w:val="28"/>
          </w:rPr>
          <w:t>пунктом 3 части 12 статьи 48</w:t>
        </w:r>
      </w:hyperlink>
      <w:r>
        <w:rPr>
          <w:rFonts w:eastAsia="Calibri"/>
          <w:szCs w:val="28"/>
        </w:rPr>
        <w:t xml:space="preserve"> Градостроительного Кодекса раздел проектной документации объекта капитального строительства, за исключением случая, если строительство или реконструкция такого объекта планируется в соответствии с типовым архитектурным решением объекта капитального строительства.</w:t>
      </w:r>
    </w:p>
    <w:p w14:paraId="3E600836" w14:textId="77777777" w:rsidR="001949DA" w:rsidRDefault="001949DA" w:rsidP="001949DA">
      <w:pPr>
        <w:ind w:firstLine="709"/>
        <w:jc w:val="both"/>
        <w:rPr>
          <w:rFonts w:eastAsia="Calibri"/>
          <w:szCs w:val="28"/>
        </w:rPr>
      </w:pPr>
      <w:r>
        <w:rPr>
          <w:rFonts w:eastAsia="Calibri"/>
          <w:szCs w:val="28"/>
        </w:rPr>
        <w:t xml:space="preserve">12. Разрешение на строительство выдается на срок, предусмотренный проектом организации строительства объекта капитального строительства. Разрешение на индивидуальное жилищное строительство выдается на десять лет. </w:t>
      </w:r>
    </w:p>
    <w:p w14:paraId="0527D603" w14:textId="77777777" w:rsidR="001949DA" w:rsidRDefault="001949DA" w:rsidP="001949DA">
      <w:pPr>
        <w:ind w:firstLine="709"/>
        <w:jc w:val="both"/>
        <w:rPr>
          <w:rFonts w:eastAsia="Calibri"/>
          <w:szCs w:val="28"/>
        </w:rPr>
      </w:pPr>
      <w:r>
        <w:rPr>
          <w:rFonts w:eastAsia="Calibri"/>
          <w:szCs w:val="28"/>
        </w:rPr>
        <w:t>13. Срок действия разрешения на строительство при переходе права на земельный участок и объекты капитального строительства сохраняется, за исключением случаев, предусмотренных </w:t>
      </w:r>
      <w:hyperlink r:id="rId179" w:anchor="dst330" w:history="1">
        <w:r>
          <w:rPr>
            <w:rStyle w:val="af"/>
            <w:rFonts w:eastAsia="Calibri"/>
            <w:color w:val="auto"/>
            <w:szCs w:val="28"/>
          </w:rPr>
          <w:t>частью 21.1</w:t>
        </w:r>
      </w:hyperlink>
      <w:r>
        <w:rPr>
          <w:rFonts w:eastAsia="Calibri"/>
          <w:szCs w:val="28"/>
        </w:rPr>
        <w:t> статьи 51 Градостроительного Кодекса РФ.</w:t>
      </w:r>
    </w:p>
    <w:p w14:paraId="6449F51F" w14:textId="77777777" w:rsidR="001949DA" w:rsidRDefault="001949DA" w:rsidP="001949DA">
      <w:pPr>
        <w:ind w:firstLine="709"/>
        <w:jc w:val="both"/>
        <w:rPr>
          <w:rFonts w:eastAsia="Calibri"/>
          <w:szCs w:val="28"/>
        </w:rPr>
      </w:pPr>
      <w:r>
        <w:rPr>
          <w:rFonts w:eastAsia="Calibri"/>
          <w:szCs w:val="28"/>
        </w:rPr>
        <w:t xml:space="preserve">14. Разрешения на строительство объектов недвижимости, составляющих государственную тайну, выдаются в соответствии с законодательством Российской Федерации о государственной тайне. </w:t>
      </w:r>
    </w:p>
    <w:p w14:paraId="044DA3C5" w14:textId="77777777" w:rsidR="001949DA" w:rsidRDefault="001949DA" w:rsidP="001949DA">
      <w:pPr>
        <w:ind w:firstLine="709"/>
        <w:jc w:val="both"/>
        <w:rPr>
          <w:rFonts w:eastAsia="Calibri"/>
          <w:szCs w:val="28"/>
        </w:rPr>
      </w:pPr>
      <w:r>
        <w:rPr>
          <w:rFonts w:eastAsia="Calibri"/>
          <w:szCs w:val="28"/>
        </w:rPr>
        <w:t>15. При выдачи разрешения на строительство объектов капитального строительства не допускается размещение нормативных площадок благоустройства многоквартирных жилых домов, а также парковок на территории, предусмотренной для размещения объектов указанных в перечне видов объектов, размещение которых может осуществляться на землях или земельных участках, находящихся в государственной или муниципальной собственности, без предоставления земельных участков и установления сервитутов, утвержденном постановлением Правительства Российской Федерации от 3 декабря 2014 года №1300.</w:t>
      </w:r>
    </w:p>
    <w:p w14:paraId="3190798F" w14:textId="77777777" w:rsidR="001949DA" w:rsidRDefault="001949DA" w:rsidP="001949DA">
      <w:pPr>
        <w:ind w:firstLine="709"/>
        <w:jc w:val="both"/>
        <w:rPr>
          <w:rFonts w:eastAsia="Calibri"/>
          <w:szCs w:val="28"/>
        </w:rPr>
      </w:pPr>
      <w:bookmarkStart w:id="235" w:name="_Toc475445232"/>
      <w:r>
        <w:rPr>
          <w:rFonts w:eastAsia="Calibri"/>
          <w:szCs w:val="28"/>
        </w:rPr>
        <w:t xml:space="preserve">16. Разрешение на строительство многоквартирных жилых домов выдается только после разработки документация по планировки территории. </w:t>
      </w:r>
    </w:p>
    <w:p w14:paraId="0E94373F" w14:textId="77777777" w:rsidR="001949DA" w:rsidRDefault="001949DA" w:rsidP="001949DA">
      <w:pPr>
        <w:ind w:firstLine="709"/>
        <w:jc w:val="both"/>
        <w:rPr>
          <w:szCs w:val="28"/>
        </w:rPr>
      </w:pPr>
      <w:r>
        <w:rPr>
          <w:szCs w:val="28"/>
        </w:rPr>
        <w:t>17. Выдача разрешения на строительство не требуется в случае:</w:t>
      </w:r>
    </w:p>
    <w:p w14:paraId="67182C9F" w14:textId="77777777" w:rsidR="001949DA" w:rsidRDefault="001949DA" w:rsidP="001949DA">
      <w:pPr>
        <w:ind w:firstLine="709"/>
        <w:jc w:val="both"/>
        <w:rPr>
          <w:szCs w:val="28"/>
        </w:rPr>
      </w:pPr>
      <w:r>
        <w:rPr>
          <w:szCs w:val="28"/>
        </w:rPr>
        <w:t>1) строительства, реконструкции гаража на земельном участке, предоставленном физическому лицу для целей, не связанных с осуществлением предпринимательской деятельности, или строительства, реконструкции на садовом земельном участке жилого дома, садового дома, хозяйственных построек, определенных в соответствии с законодательством в сфере садоводства и огородничества;</w:t>
      </w:r>
    </w:p>
    <w:p w14:paraId="2574CD91" w14:textId="77777777" w:rsidR="001949DA" w:rsidRDefault="001949DA" w:rsidP="001949DA">
      <w:pPr>
        <w:ind w:firstLine="709"/>
        <w:jc w:val="both"/>
        <w:rPr>
          <w:szCs w:val="28"/>
        </w:rPr>
      </w:pPr>
      <w:r>
        <w:rPr>
          <w:szCs w:val="28"/>
        </w:rPr>
        <w:t>1.1) строительства, реконструкции объектов индивидуального жилищного строительства (за исключением строительства объектов индивидуального жилищного строительства с привлечением денежных средств участников долевого строительства в соответствии с Федеральным законом от 30 декабря 2004 года N 214-ФЗ "Об участии в долевом строительстве многоквартирных домов и иных объектов недвижимости и о внесении изменений в некоторые законодательные акты Российской Федерации");</w:t>
      </w:r>
    </w:p>
    <w:p w14:paraId="0CFF0C8B" w14:textId="77777777" w:rsidR="001949DA" w:rsidRDefault="001949DA" w:rsidP="001949DA">
      <w:pPr>
        <w:ind w:firstLine="709"/>
        <w:jc w:val="both"/>
        <w:rPr>
          <w:szCs w:val="28"/>
        </w:rPr>
      </w:pPr>
      <w:r>
        <w:rPr>
          <w:szCs w:val="28"/>
        </w:rPr>
        <w:t>2) строительства, реконструкции объектов, не являющихся объектами капитального строительства;</w:t>
      </w:r>
    </w:p>
    <w:p w14:paraId="2F90F44F" w14:textId="77777777" w:rsidR="001949DA" w:rsidRDefault="001949DA" w:rsidP="001949DA">
      <w:pPr>
        <w:ind w:firstLine="709"/>
        <w:jc w:val="both"/>
        <w:rPr>
          <w:szCs w:val="28"/>
        </w:rPr>
      </w:pPr>
      <w:r>
        <w:rPr>
          <w:szCs w:val="28"/>
        </w:rPr>
        <w:lastRenderedPageBreak/>
        <w:t>3) строительства на земельном участке строений и сооружений вспомогательного использования, критерии отнесения к которым устанавливаются Правительством Российской Федерации;</w:t>
      </w:r>
    </w:p>
    <w:p w14:paraId="66F93CEF" w14:textId="77777777" w:rsidR="001949DA" w:rsidRDefault="001949DA" w:rsidP="001949DA">
      <w:pPr>
        <w:ind w:firstLine="709"/>
        <w:jc w:val="both"/>
        <w:rPr>
          <w:szCs w:val="28"/>
        </w:rPr>
      </w:pPr>
      <w:r>
        <w:rPr>
          <w:szCs w:val="28"/>
        </w:rPr>
        <w:t>4) изменения объектов капитального строительства и (или) их частей, если такие изменения не затрагивают конструктивные и другие характеристики их надежности и безопасности и не превышают предельные параметры разрешенного строительства, реконструкции, установленные градостроительным регламентом;</w:t>
      </w:r>
    </w:p>
    <w:p w14:paraId="02A38C8C" w14:textId="77777777" w:rsidR="001949DA" w:rsidRDefault="001949DA" w:rsidP="001949DA">
      <w:pPr>
        <w:ind w:firstLine="709"/>
        <w:jc w:val="both"/>
        <w:rPr>
          <w:szCs w:val="28"/>
        </w:rPr>
      </w:pPr>
      <w:r>
        <w:rPr>
          <w:szCs w:val="28"/>
        </w:rPr>
        <w:t>4.1) капитального ремонта объектов капитального строительства, в том числе в случае, указанном в части 11 статьи 52 Градостроительного Кодекса РФ;</w:t>
      </w:r>
    </w:p>
    <w:p w14:paraId="575383AA" w14:textId="77777777" w:rsidR="001949DA" w:rsidRDefault="001949DA" w:rsidP="001949DA">
      <w:pPr>
        <w:ind w:firstLine="709"/>
        <w:jc w:val="both"/>
        <w:rPr>
          <w:szCs w:val="28"/>
        </w:rPr>
      </w:pPr>
      <w:r>
        <w:rPr>
          <w:szCs w:val="28"/>
        </w:rPr>
        <w:t>4.2) строительства, реконструкции буровых скважин, предусмотренных подготовленными, согласованными и утвержденными в соответствии с законодательством Российской Федерации о недрах техническим проектом разработки месторождений полезных ископаемых или иной проектной документацией на выполнение работ, связанных с пользованием участками недр;</w:t>
      </w:r>
    </w:p>
    <w:p w14:paraId="39EF026D" w14:textId="77777777" w:rsidR="001949DA" w:rsidRDefault="001949DA" w:rsidP="001949DA">
      <w:pPr>
        <w:ind w:firstLine="709"/>
        <w:jc w:val="both"/>
        <w:rPr>
          <w:szCs w:val="28"/>
        </w:rPr>
      </w:pPr>
      <w:r>
        <w:rPr>
          <w:szCs w:val="28"/>
        </w:rPr>
        <w:t>4.3) строительства, реконструкции посольств, консульств и представительств Российской Федерации за рубежом;</w:t>
      </w:r>
    </w:p>
    <w:p w14:paraId="213CEF22" w14:textId="77777777" w:rsidR="001949DA" w:rsidRDefault="001949DA" w:rsidP="001949DA">
      <w:pPr>
        <w:ind w:firstLine="709"/>
        <w:jc w:val="both"/>
        <w:rPr>
          <w:szCs w:val="28"/>
        </w:rPr>
      </w:pPr>
      <w:r>
        <w:rPr>
          <w:szCs w:val="28"/>
        </w:rPr>
        <w:t>4.4) строительства, реконструкции объектов, предназначенных для транспортировки природного газа под давлением до 1,2 мегапаскаля включительно;</w:t>
      </w:r>
    </w:p>
    <w:p w14:paraId="39AEB588" w14:textId="77777777" w:rsidR="001949DA" w:rsidRDefault="001949DA" w:rsidP="001949DA">
      <w:pPr>
        <w:ind w:firstLine="709"/>
        <w:jc w:val="both"/>
        <w:rPr>
          <w:szCs w:val="28"/>
        </w:rPr>
      </w:pPr>
      <w:r>
        <w:rPr>
          <w:szCs w:val="28"/>
        </w:rPr>
        <w:t>4.5) размещения антенных опор (мачт и башен) высотой до 50 метров, предназначенных для размещения средств связи;</w:t>
      </w:r>
    </w:p>
    <w:p w14:paraId="7E76F580" w14:textId="77777777" w:rsidR="001949DA" w:rsidRDefault="001949DA" w:rsidP="001949DA">
      <w:pPr>
        <w:ind w:firstLine="709"/>
        <w:jc w:val="both"/>
        <w:rPr>
          <w:szCs w:val="28"/>
        </w:rPr>
      </w:pPr>
      <w:r>
        <w:rPr>
          <w:szCs w:val="28"/>
        </w:rPr>
        <w:t>5) иных случаях, если в соответствии с настоящим Кодексом, нормативными правовыми актами Правительства Российской Федерации, законодательством субъектов Российской Федерации о градостроительной деятельности получение разрешения на строительство не требуется.</w:t>
      </w:r>
    </w:p>
    <w:p w14:paraId="34B51A33" w14:textId="77777777" w:rsidR="001949DA" w:rsidRDefault="001949DA" w:rsidP="001949DA">
      <w:pPr>
        <w:ind w:firstLine="709"/>
        <w:jc w:val="both"/>
        <w:rPr>
          <w:rFonts w:eastAsia="Calibri"/>
          <w:szCs w:val="28"/>
        </w:rPr>
      </w:pPr>
    </w:p>
    <w:p w14:paraId="22BAE32E" w14:textId="77777777" w:rsidR="001949DA" w:rsidRDefault="001949DA" w:rsidP="001949DA">
      <w:pPr>
        <w:ind w:firstLine="709"/>
        <w:jc w:val="both"/>
        <w:rPr>
          <w:b/>
          <w:szCs w:val="28"/>
        </w:rPr>
      </w:pPr>
      <w:bookmarkStart w:id="236" w:name="_Toc167622200"/>
      <w:r>
        <w:rPr>
          <w:b/>
          <w:szCs w:val="28"/>
        </w:rPr>
        <w:t>Статья 38. Выдача разрешения на ввод объекта в эксплуатацию</w:t>
      </w:r>
      <w:bookmarkEnd w:id="235"/>
      <w:bookmarkEnd w:id="236"/>
    </w:p>
    <w:p w14:paraId="76AA2E94" w14:textId="77777777" w:rsidR="001949DA" w:rsidRDefault="001949DA" w:rsidP="001949DA">
      <w:pPr>
        <w:ind w:firstLine="709"/>
        <w:jc w:val="both"/>
        <w:rPr>
          <w:rFonts w:eastAsia="Calibri"/>
          <w:szCs w:val="28"/>
        </w:rPr>
      </w:pPr>
      <w:bookmarkStart w:id="237" w:name="_Toc475445233"/>
      <w:r>
        <w:rPr>
          <w:rFonts w:eastAsia="Calibri"/>
          <w:szCs w:val="28"/>
        </w:rPr>
        <w:t xml:space="preserve">1. Разрешение на ввод объекта в эксплуатацию представляет собой документ, который удостоверяет выполнение строительства, реконструкции объекта капитального строительства в полном объеме в соответствии с разрешением на строительство, проектной документацией, а также соответствие построенного, реконструированного объекта капитального строительства требованиям к строительству, реконструкции объекта капитального строительства, установленным на дату выдачи представленного для получения разрешения на строительство градостроительного плана земельного участка, разрешенному использованию земельного участка или в случае строительства, реконструкции линейного объекта проекту планировки территории и проекту межевания территории (за исключением случаев, при которых для строительства, реконструкции линейного объекта не требуется подготовка документации по планировке территории), проекту планировки территории в случае выдачи разрешения на ввод в эксплуатацию линейного объекта, для размещения которого не требуется образование земельного участка, а также </w:t>
      </w:r>
      <w:r>
        <w:rPr>
          <w:rFonts w:eastAsia="Calibri"/>
          <w:szCs w:val="28"/>
        </w:rPr>
        <w:lastRenderedPageBreak/>
        <w:t>ограничениям, установленным в соответствии с земельным и иным законодательством Российской Федерации.</w:t>
      </w:r>
    </w:p>
    <w:p w14:paraId="79C9DFEB" w14:textId="77777777" w:rsidR="001949DA" w:rsidRDefault="001949DA" w:rsidP="001949DA">
      <w:pPr>
        <w:ind w:firstLine="709"/>
        <w:jc w:val="both"/>
        <w:rPr>
          <w:rFonts w:eastAsia="Calibri"/>
          <w:szCs w:val="28"/>
        </w:rPr>
      </w:pPr>
      <w:r>
        <w:rPr>
          <w:rFonts w:eastAsia="Calibri"/>
          <w:szCs w:val="28"/>
        </w:rPr>
        <w:t>2. Порядок выдачи разрешения на ввод объекта в эксплуатацию устанавливается статьей 55 Градостроительного Кодекса РФ.</w:t>
      </w:r>
    </w:p>
    <w:p w14:paraId="50A039D3" w14:textId="77777777" w:rsidR="001949DA" w:rsidRDefault="001949DA" w:rsidP="001949DA">
      <w:pPr>
        <w:ind w:firstLine="709"/>
        <w:jc w:val="both"/>
        <w:rPr>
          <w:rFonts w:eastAsia="Calibri"/>
          <w:szCs w:val="28"/>
        </w:rPr>
      </w:pPr>
      <w:r>
        <w:rPr>
          <w:rFonts w:eastAsia="Calibri"/>
          <w:szCs w:val="28"/>
        </w:rPr>
        <w:t>3. Перечень документов для принятия решения о выдаче разрешения на ввод объекта в эксплуатацию устанавливается п.3-4 статьи 55 Градостроительного Кодекса РФ.</w:t>
      </w:r>
    </w:p>
    <w:p w14:paraId="2DD72C72" w14:textId="77777777" w:rsidR="001949DA" w:rsidRDefault="001949DA" w:rsidP="001949DA">
      <w:pPr>
        <w:ind w:firstLine="709"/>
        <w:jc w:val="both"/>
        <w:rPr>
          <w:rFonts w:eastAsia="Calibri"/>
          <w:szCs w:val="28"/>
        </w:rPr>
      </w:pPr>
      <w:r>
        <w:rPr>
          <w:rFonts w:eastAsia="Calibri"/>
          <w:szCs w:val="28"/>
        </w:rPr>
        <w:t xml:space="preserve">4. Основанием для принятия решения об отказе в выдаче разрешения на ввод объекта в эксплуатацию является: </w:t>
      </w:r>
    </w:p>
    <w:p w14:paraId="32D0CE42" w14:textId="77777777" w:rsidR="001949DA" w:rsidRDefault="001949DA" w:rsidP="001949DA">
      <w:pPr>
        <w:ind w:firstLine="709"/>
        <w:jc w:val="both"/>
        <w:rPr>
          <w:rFonts w:eastAsia="Calibri"/>
          <w:szCs w:val="28"/>
        </w:rPr>
      </w:pPr>
      <w:r>
        <w:rPr>
          <w:rFonts w:eastAsia="Calibri"/>
          <w:szCs w:val="28"/>
        </w:rPr>
        <w:t>1) отсутствие документов, необходимых для получения разрешения на ввод объекта в эксплуатацию, указанных в пункте 3 настоящей статьи;</w:t>
      </w:r>
    </w:p>
    <w:p w14:paraId="0F858056" w14:textId="77777777" w:rsidR="001949DA" w:rsidRDefault="001949DA" w:rsidP="001949DA">
      <w:pPr>
        <w:ind w:firstLine="709"/>
        <w:jc w:val="both"/>
        <w:rPr>
          <w:rFonts w:eastAsia="Calibri"/>
          <w:szCs w:val="28"/>
        </w:rPr>
      </w:pPr>
      <w:r>
        <w:rPr>
          <w:rFonts w:eastAsia="Calibri"/>
          <w:szCs w:val="28"/>
        </w:rPr>
        <w:t>2) несоответствие объекта капитального строительства требованиям к строительству, реконструкции объекта капитального строительства, установленным на дату выдачи представленного для получения разрешения на строительство градостроительного плана земельного участка, или в случае строительства, реконструкции, капитального ремонта линейного объекта требованиям проекта планировки территории и проекта межевания территории (за исключением случаев, при которых для строительства, реконструкции линейного объекта не требуется подготовка документации по планировке территории), требованиям, установленным проектом планировки территории, в случае выдачи разрешения на ввод в эксплуатацию линейного объекта, для размещения которого не требуется образование земельного участка;</w:t>
      </w:r>
    </w:p>
    <w:p w14:paraId="0F992C3A" w14:textId="77777777" w:rsidR="001949DA" w:rsidRDefault="001949DA" w:rsidP="001949DA">
      <w:pPr>
        <w:ind w:firstLine="709"/>
        <w:jc w:val="both"/>
        <w:rPr>
          <w:rFonts w:eastAsia="Calibri"/>
          <w:szCs w:val="28"/>
        </w:rPr>
      </w:pPr>
      <w:r>
        <w:rPr>
          <w:rFonts w:eastAsia="Calibri"/>
          <w:szCs w:val="28"/>
        </w:rPr>
        <w:t xml:space="preserve">3) несоответствие объекта капитального строительства требованиям, установленным в разрешении на строительство, за исключением случаев изменения площади объекта капитального строительства в соответствии с </w:t>
      </w:r>
      <w:hyperlink r:id="rId180" w:anchor="P3103" w:history="1">
        <w:r>
          <w:rPr>
            <w:rStyle w:val="af"/>
            <w:rFonts w:eastAsia="Calibri"/>
            <w:color w:val="auto"/>
            <w:szCs w:val="28"/>
          </w:rPr>
          <w:t>частью 4.2</w:t>
        </w:r>
      </w:hyperlink>
      <w:r>
        <w:rPr>
          <w:rFonts w:eastAsia="Calibri"/>
          <w:szCs w:val="28"/>
        </w:rPr>
        <w:t xml:space="preserve"> настоящей статьи;</w:t>
      </w:r>
    </w:p>
    <w:p w14:paraId="02425D67" w14:textId="77777777" w:rsidR="001949DA" w:rsidRDefault="001949DA" w:rsidP="001949DA">
      <w:pPr>
        <w:ind w:firstLine="709"/>
        <w:jc w:val="both"/>
        <w:rPr>
          <w:rFonts w:eastAsia="Calibri"/>
          <w:szCs w:val="28"/>
        </w:rPr>
      </w:pPr>
      <w:r>
        <w:rPr>
          <w:rFonts w:eastAsia="Calibri"/>
          <w:szCs w:val="28"/>
        </w:rPr>
        <w:t xml:space="preserve">4) несоответствие параметров построенного, реконструированного объекта капитального строительства проектной документации, за исключением случаев изменения площади объекта капитального строительства в соответствии с </w:t>
      </w:r>
      <w:hyperlink r:id="rId181" w:anchor="P3103" w:history="1">
        <w:r>
          <w:rPr>
            <w:rStyle w:val="af"/>
            <w:rFonts w:eastAsia="Calibri"/>
            <w:color w:val="auto"/>
            <w:szCs w:val="28"/>
          </w:rPr>
          <w:t>частью 4.2</w:t>
        </w:r>
      </w:hyperlink>
      <w:r>
        <w:rPr>
          <w:rFonts w:eastAsia="Calibri"/>
          <w:szCs w:val="28"/>
        </w:rPr>
        <w:t xml:space="preserve"> настоящей статьи;</w:t>
      </w:r>
    </w:p>
    <w:p w14:paraId="4705F1F6" w14:textId="77777777" w:rsidR="001949DA" w:rsidRDefault="001949DA" w:rsidP="001949DA">
      <w:pPr>
        <w:ind w:firstLine="709"/>
        <w:jc w:val="both"/>
        <w:rPr>
          <w:rFonts w:eastAsia="Calibri"/>
          <w:szCs w:val="28"/>
        </w:rPr>
      </w:pPr>
      <w:r>
        <w:rPr>
          <w:rFonts w:eastAsia="Calibri"/>
          <w:szCs w:val="28"/>
        </w:rPr>
        <w:t>5) несоответствие объекта капитального строительства разрешенному использованию земельного участка и (или) ограничениям, установленным в соответствии с земельным и иным законодательством Российской Федерации на дату выдачи разрешения на ввод объекта в эксплуатацию, за исключением случаев, если указанные ограничения предусмотрены решением об установлении или изменении зоны с особыми условиями использования территории, принятым в случаях, предусмотренных </w:t>
      </w:r>
      <w:hyperlink r:id="rId182" w:anchor="dst2536" w:history="1">
        <w:r>
          <w:rPr>
            <w:rStyle w:val="af"/>
            <w:rFonts w:eastAsia="Calibri"/>
            <w:color w:val="auto"/>
            <w:szCs w:val="28"/>
          </w:rPr>
          <w:t>пунктом 9 части 7 статьи 51</w:t>
        </w:r>
      </w:hyperlink>
      <w:r>
        <w:rPr>
          <w:rFonts w:eastAsia="Calibri"/>
          <w:szCs w:val="28"/>
        </w:rPr>
        <w:t> Градостроительного Кодекса РФ, и строящийся, реконструируемый объект капитального строительства, в связи с размещением которого установлена или изменена зона с особыми условиями использования территории, не введен в эксплуатацию.</w:t>
      </w:r>
    </w:p>
    <w:p w14:paraId="4A205764" w14:textId="77777777" w:rsidR="001949DA" w:rsidRDefault="001949DA" w:rsidP="001949DA">
      <w:pPr>
        <w:ind w:firstLine="709"/>
        <w:jc w:val="both"/>
        <w:rPr>
          <w:rFonts w:eastAsia="Calibri"/>
          <w:szCs w:val="28"/>
        </w:rPr>
      </w:pPr>
      <w:r>
        <w:rPr>
          <w:rFonts w:eastAsia="Calibri"/>
          <w:szCs w:val="28"/>
        </w:rPr>
        <w:t xml:space="preserve">4.1. Неполучение (несвоевременное получение) документов, запрошенных в соответствии с частями 3.2 и 3.3 статьи 55 Градостроительного кодекса РФ, не </w:t>
      </w:r>
      <w:r>
        <w:rPr>
          <w:rFonts w:eastAsia="Calibri"/>
          <w:szCs w:val="28"/>
        </w:rPr>
        <w:lastRenderedPageBreak/>
        <w:t>может являться основанием для отказа в выдаче разрешения на ввод объекта в эксплуатацию.</w:t>
      </w:r>
    </w:p>
    <w:p w14:paraId="55C56CD2" w14:textId="77777777" w:rsidR="001949DA" w:rsidRDefault="001949DA" w:rsidP="001949DA">
      <w:pPr>
        <w:ind w:firstLine="709"/>
        <w:jc w:val="both"/>
        <w:rPr>
          <w:rFonts w:eastAsia="Calibri"/>
          <w:szCs w:val="28"/>
        </w:rPr>
      </w:pPr>
      <w:r>
        <w:rPr>
          <w:rFonts w:eastAsia="Calibri"/>
          <w:szCs w:val="28"/>
        </w:rPr>
        <w:t>4.2. Различие данных об указанной в техническом плане площади объекта капитального строительства, не являющегося линейным объектом, не более чем на пять процентов по отношению к данным о площади такого объекта капитального строительства, указанной в проектной документации и (или) разрешении на строительство, не является основанием для отказа в выдаче разрешения на ввод объекта в эксплуатацию при условии соответствия указанных в техническом плане количества этажей, помещений (при наличии) и машино-мест (при наличии) проектной документации и (или) разрешению на строительство. Различие данных об указанной в техническом плане протяженности линейного объекта не более чем на пять процентов по отношению к данным о его протяженности, указанным в проектной документации и (или) разрешении на строительство, не является основанием для отказа в выдаче разрешения на ввод объекта в эксплуатацию.</w:t>
      </w:r>
    </w:p>
    <w:p w14:paraId="11EC97CC" w14:textId="77777777" w:rsidR="001949DA" w:rsidRDefault="001949DA" w:rsidP="001949DA">
      <w:pPr>
        <w:ind w:firstLine="709"/>
        <w:jc w:val="both"/>
        <w:rPr>
          <w:rFonts w:eastAsia="Calibri"/>
          <w:szCs w:val="28"/>
        </w:rPr>
      </w:pPr>
      <w:r>
        <w:rPr>
          <w:rFonts w:eastAsia="Calibri"/>
          <w:szCs w:val="28"/>
        </w:rPr>
        <w:t xml:space="preserve">5. Основанием для отказа в выдаче разрешения на ввод объекта в эксплуатацию, кроме указанных в пункте 4, является невыполнение застройщиком требований пункта 11 статьи 42 настоящих Правил в соответствии со статьей 51 Градостроительного кодекса Российской Федерации. </w:t>
      </w:r>
    </w:p>
    <w:p w14:paraId="3C8828FA" w14:textId="77777777" w:rsidR="001949DA" w:rsidRDefault="001949DA" w:rsidP="001949DA">
      <w:pPr>
        <w:ind w:firstLine="709"/>
        <w:jc w:val="both"/>
        <w:rPr>
          <w:rFonts w:eastAsia="Calibri"/>
          <w:szCs w:val="28"/>
        </w:rPr>
      </w:pPr>
      <w:r>
        <w:rPr>
          <w:rFonts w:eastAsia="Calibri"/>
          <w:szCs w:val="28"/>
        </w:rPr>
        <w:t xml:space="preserve">6. В таком случае разрешение на ввод объекта в эксплуатацию выдается только после передачи безвозмездно в орган, выдавший разрешение на строительство, копий материалов инженерных изысканий и проектной документации. </w:t>
      </w:r>
    </w:p>
    <w:p w14:paraId="4E98DDAE" w14:textId="77777777" w:rsidR="001949DA" w:rsidRDefault="001949DA" w:rsidP="001949DA">
      <w:pPr>
        <w:ind w:firstLine="709"/>
        <w:jc w:val="both"/>
        <w:rPr>
          <w:rFonts w:eastAsia="Calibri"/>
          <w:szCs w:val="28"/>
        </w:rPr>
      </w:pPr>
      <w:r>
        <w:rPr>
          <w:rFonts w:eastAsia="Calibri"/>
          <w:szCs w:val="28"/>
        </w:rPr>
        <w:t xml:space="preserve">7. Решение об отказе в выдаче разрешения на ввод объекта в эксплуатацию может быть оспорено в судебном порядке. </w:t>
      </w:r>
    </w:p>
    <w:p w14:paraId="597D3466" w14:textId="77777777" w:rsidR="001949DA" w:rsidRDefault="001949DA" w:rsidP="001949DA">
      <w:pPr>
        <w:ind w:firstLine="709"/>
        <w:jc w:val="both"/>
        <w:rPr>
          <w:rFonts w:eastAsia="Calibri"/>
          <w:szCs w:val="28"/>
        </w:rPr>
      </w:pPr>
      <w:r>
        <w:rPr>
          <w:rFonts w:eastAsia="Calibri"/>
          <w:szCs w:val="28"/>
        </w:rPr>
        <w:t xml:space="preserve">8. Разрешение на ввод объекта в эксплуатацию является основанием для постановки на государственный учет построенного объекта капитального строительства, внесения изменений в документы государственного учета реконструированного объекта капитального строительства. </w:t>
      </w:r>
    </w:p>
    <w:p w14:paraId="3350253E" w14:textId="77777777" w:rsidR="001949DA" w:rsidRDefault="001949DA" w:rsidP="001949DA">
      <w:pPr>
        <w:ind w:firstLine="709"/>
        <w:jc w:val="both"/>
        <w:rPr>
          <w:rFonts w:eastAsia="Calibri"/>
          <w:szCs w:val="28"/>
        </w:rPr>
      </w:pPr>
      <w:r>
        <w:rPr>
          <w:rFonts w:eastAsia="Calibri"/>
          <w:szCs w:val="28"/>
        </w:rPr>
        <w:t xml:space="preserve">В разрешении на ввод объекта в эксплуатацию должны содержаться сведения об объекте капитального строительства, необходимые для постановки построенного объекта капитального строительства на государственный учет или внесения изменений в документы государственного учета реконструированного объекта капитального строительства. </w:t>
      </w:r>
    </w:p>
    <w:p w14:paraId="24B17C7D" w14:textId="77777777" w:rsidR="001949DA" w:rsidRDefault="001949DA" w:rsidP="001949DA">
      <w:pPr>
        <w:ind w:firstLine="709"/>
        <w:jc w:val="both"/>
        <w:rPr>
          <w:rFonts w:eastAsia="Calibri"/>
          <w:szCs w:val="28"/>
        </w:rPr>
      </w:pPr>
      <w:r>
        <w:rPr>
          <w:rFonts w:eastAsia="Calibri"/>
          <w:szCs w:val="28"/>
        </w:rPr>
        <w:t>9. Обязательным приложением к разрешению на ввод объекта в эксплуатацию является представленный заявителем технический план объекта капитального строительства, подготовленный в соответствии с Федеральным законом от 13 июля 2015 года N 218-ФЗ "О государственной регистрации недвижимости".</w:t>
      </w:r>
    </w:p>
    <w:p w14:paraId="48018D65" w14:textId="77777777" w:rsidR="001949DA" w:rsidRDefault="001949DA" w:rsidP="001949DA">
      <w:pPr>
        <w:ind w:firstLine="709"/>
        <w:jc w:val="both"/>
        <w:rPr>
          <w:rFonts w:eastAsia="Calibri"/>
          <w:szCs w:val="28"/>
        </w:rPr>
      </w:pPr>
      <w:r>
        <w:rPr>
          <w:rFonts w:eastAsia="Calibri"/>
          <w:szCs w:val="28"/>
        </w:rPr>
        <w:t>10. Форма разрешения на ввод объекта в эксплуатацию устанавливается уполномоченным Правительством Российской Федерации федеральным органом исполнительной власти.</w:t>
      </w:r>
    </w:p>
    <w:p w14:paraId="7E9A2831" w14:textId="77777777" w:rsidR="001949DA" w:rsidRDefault="001949DA" w:rsidP="001949DA">
      <w:pPr>
        <w:ind w:firstLine="709"/>
        <w:jc w:val="both"/>
        <w:rPr>
          <w:rFonts w:eastAsia="Calibri"/>
          <w:szCs w:val="28"/>
        </w:rPr>
      </w:pPr>
    </w:p>
    <w:p w14:paraId="7B04CB18" w14:textId="77777777" w:rsidR="001949DA" w:rsidRDefault="001949DA" w:rsidP="001949DA">
      <w:pPr>
        <w:ind w:firstLine="709"/>
        <w:jc w:val="center"/>
        <w:rPr>
          <w:b/>
          <w:szCs w:val="28"/>
        </w:rPr>
      </w:pPr>
      <w:bookmarkStart w:id="238" w:name="_Toc167622201"/>
      <w:r>
        <w:rPr>
          <w:b/>
          <w:szCs w:val="28"/>
        </w:rPr>
        <w:lastRenderedPageBreak/>
        <w:t>Статья 39. Уведомление о планируемых строительстве или реконструкции объекта индивидуального жилищного строительства или садового дома</w:t>
      </w:r>
      <w:bookmarkEnd w:id="238"/>
    </w:p>
    <w:p w14:paraId="01F05C1F" w14:textId="77777777" w:rsidR="001949DA" w:rsidRDefault="001949DA" w:rsidP="001949DA">
      <w:pPr>
        <w:ind w:firstLine="709"/>
        <w:jc w:val="both"/>
        <w:rPr>
          <w:szCs w:val="28"/>
        </w:rPr>
      </w:pPr>
      <w:r>
        <w:rPr>
          <w:szCs w:val="28"/>
        </w:rPr>
        <w:t>1. В целях строительства, реконструкции объекта индивидуального жилищного строительства (за исключением строительства объектов индивидуального жилищного строительства с привлечением денежных средств участников долевого строительства в соответствии с Федеральным законом от 30 декабря 2004 года N 214-ФЗ "Об участии в долевом строительстве многоквартирных домов и иных объектов недвижимости и о внесении изменений в некоторые законодательные акты Российской Федерации") или садового дома застройщик подает на бумажном носителе посредством личного обращения в уполномоченные на выдачу разрешений на строительство федеральный орган исполнительной власти, орган исполнительной власти субъекта Российской Федерации или орган местного самоуправления, в том числе через многофункциональный центр, либо направляет в указанные органы посредством почтового отправления с уведомлением о вручении или единого портала государственных и муниципальных услуг уведомление о планируемых строительстве или реконструкции объекта индивидуального жилищного строительства или садового дома (далее также - уведомление о планируемом строительстве), содержащее следующие сведения:</w:t>
      </w:r>
    </w:p>
    <w:p w14:paraId="7D0AC33C" w14:textId="77777777" w:rsidR="001949DA" w:rsidRDefault="001949DA" w:rsidP="001949DA">
      <w:pPr>
        <w:ind w:firstLine="709"/>
        <w:jc w:val="both"/>
        <w:rPr>
          <w:szCs w:val="28"/>
        </w:rPr>
      </w:pPr>
      <w:r>
        <w:rPr>
          <w:szCs w:val="28"/>
        </w:rPr>
        <w:t>1) фамилия, имя, отчество (при наличии), место жительства застройщика, реквизиты документа, удостоверяющего личность (для физического лица);</w:t>
      </w:r>
    </w:p>
    <w:p w14:paraId="20F0DAEC" w14:textId="77777777" w:rsidR="001949DA" w:rsidRDefault="001949DA" w:rsidP="001949DA">
      <w:pPr>
        <w:ind w:firstLine="709"/>
        <w:jc w:val="both"/>
        <w:rPr>
          <w:szCs w:val="28"/>
        </w:rPr>
      </w:pPr>
      <w:r>
        <w:rPr>
          <w:szCs w:val="28"/>
        </w:rPr>
        <w:t>2) наименование и место нахождения застройщика (для юридического лица), а также государственный регистрационный номер записи о государственной регистрации юридического лица в едином государственном реестре юридических лиц и идентификационный номер налогоплательщика, за исключением случая, если заявителем является иностранное юридическое лицо;</w:t>
      </w:r>
    </w:p>
    <w:p w14:paraId="530B5F88" w14:textId="77777777" w:rsidR="001949DA" w:rsidRDefault="001949DA" w:rsidP="001949DA">
      <w:pPr>
        <w:ind w:firstLine="709"/>
        <w:jc w:val="both"/>
        <w:rPr>
          <w:szCs w:val="28"/>
        </w:rPr>
      </w:pPr>
      <w:r>
        <w:rPr>
          <w:szCs w:val="28"/>
        </w:rPr>
        <w:t>3) кадастровый номер земельного участка (при его наличии), адрес или описание местоположения земельного участка;</w:t>
      </w:r>
    </w:p>
    <w:p w14:paraId="765CCF67" w14:textId="77777777" w:rsidR="001949DA" w:rsidRDefault="001949DA" w:rsidP="001949DA">
      <w:pPr>
        <w:ind w:firstLine="709"/>
        <w:jc w:val="both"/>
        <w:rPr>
          <w:szCs w:val="28"/>
        </w:rPr>
      </w:pPr>
      <w:r>
        <w:rPr>
          <w:szCs w:val="28"/>
        </w:rPr>
        <w:t>4) сведения о праве застройщика на земельный участок, а также сведения о наличии прав иных лиц на земельный участок (при наличии таких лиц);</w:t>
      </w:r>
    </w:p>
    <w:p w14:paraId="618D8AF1" w14:textId="77777777" w:rsidR="001949DA" w:rsidRDefault="001949DA" w:rsidP="001949DA">
      <w:pPr>
        <w:ind w:firstLine="709"/>
        <w:jc w:val="both"/>
        <w:rPr>
          <w:szCs w:val="28"/>
        </w:rPr>
      </w:pPr>
      <w:r>
        <w:rPr>
          <w:szCs w:val="28"/>
        </w:rPr>
        <w:t>5) сведения о виде разрешенного использования земельного участка и объекта капитального строительства (объекта индивидуального жилищного строительства или садового дома);</w:t>
      </w:r>
    </w:p>
    <w:p w14:paraId="0E182861" w14:textId="77777777" w:rsidR="001949DA" w:rsidRDefault="001949DA" w:rsidP="001949DA">
      <w:pPr>
        <w:ind w:firstLine="709"/>
        <w:jc w:val="both"/>
        <w:rPr>
          <w:szCs w:val="28"/>
        </w:rPr>
      </w:pPr>
      <w:r>
        <w:rPr>
          <w:szCs w:val="28"/>
        </w:rPr>
        <w:t>6) сведения о планируемых параметрах объекта индивидуального жилищного строительства или садового дома, в целях строительства или реконструкции которых подано уведомление о планируемом строительстве, в том числе об отступах от границ земельного участка;</w:t>
      </w:r>
    </w:p>
    <w:p w14:paraId="4FD1C922" w14:textId="77777777" w:rsidR="001949DA" w:rsidRDefault="001949DA" w:rsidP="001949DA">
      <w:pPr>
        <w:ind w:firstLine="709"/>
        <w:jc w:val="both"/>
        <w:rPr>
          <w:szCs w:val="28"/>
        </w:rPr>
      </w:pPr>
      <w:r>
        <w:rPr>
          <w:szCs w:val="28"/>
        </w:rPr>
        <w:t>7) сведения о том, что объект индивидуального жилищного строительства или садовый дом не предназначен для раздела на самостоятельные объекты недвижимости;</w:t>
      </w:r>
    </w:p>
    <w:p w14:paraId="3E1E0A86" w14:textId="77777777" w:rsidR="001949DA" w:rsidRDefault="001949DA" w:rsidP="001949DA">
      <w:pPr>
        <w:ind w:firstLine="709"/>
        <w:jc w:val="both"/>
        <w:rPr>
          <w:szCs w:val="28"/>
        </w:rPr>
      </w:pPr>
      <w:r>
        <w:rPr>
          <w:szCs w:val="28"/>
        </w:rPr>
        <w:t>8) почтовый адрес и (или) адрес электронной почты для связи с застройщиком;</w:t>
      </w:r>
    </w:p>
    <w:p w14:paraId="2186831C" w14:textId="77777777" w:rsidR="001949DA" w:rsidRDefault="001949DA" w:rsidP="001949DA">
      <w:pPr>
        <w:ind w:firstLine="709"/>
        <w:jc w:val="both"/>
        <w:rPr>
          <w:szCs w:val="28"/>
        </w:rPr>
      </w:pPr>
      <w:r>
        <w:rPr>
          <w:szCs w:val="28"/>
        </w:rPr>
        <w:lastRenderedPageBreak/>
        <w:t>9) способ направления застройщику уведомлений, предусмотренных пунктом 2 части 7 и пунктом 3 части 8 настоящей статьи.</w:t>
      </w:r>
    </w:p>
    <w:p w14:paraId="40608723" w14:textId="77777777" w:rsidR="001949DA" w:rsidRDefault="001949DA" w:rsidP="001949DA">
      <w:pPr>
        <w:ind w:firstLine="709"/>
        <w:jc w:val="both"/>
        <w:rPr>
          <w:szCs w:val="28"/>
        </w:rPr>
      </w:pPr>
      <w:r>
        <w:rPr>
          <w:szCs w:val="28"/>
        </w:rPr>
        <w:t>1.1. В случае, если уполномоченным на выдачу разрешения на строительство органом является федеральный орган исполнительной власти в сфере государственной охраны, уведомление о планируемом строительстве подается на бумажном носителе посредством личного обращения в указанный орган либо направляется посредством почтового отправления с уведомлением о вручении.</w:t>
      </w:r>
    </w:p>
    <w:p w14:paraId="522D2BDF" w14:textId="77777777" w:rsidR="001949DA" w:rsidRDefault="001949DA" w:rsidP="001949DA">
      <w:pPr>
        <w:ind w:firstLine="709"/>
        <w:jc w:val="both"/>
        <w:rPr>
          <w:szCs w:val="28"/>
        </w:rPr>
      </w:pPr>
      <w:r>
        <w:rPr>
          <w:szCs w:val="28"/>
        </w:rPr>
        <w:t>1.2. Уведомление о планируемом строительстве, в том числе с приложением к нему предусмотренных частью 3 настоящей статьи документов, наряду со способами, предусмотренными частями 1 и 1.1 настоящей статьи, может быть подано:</w:t>
      </w:r>
    </w:p>
    <w:p w14:paraId="29F8E1E7" w14:textId="77777777" w:rsidR="001949DA" w:rsidRDefault="001949DA" w:rsidP="001949DA">
      <w:pPr>
        <w:ind w:firstLine="709"/>
        <w:jc w:val="both"/>
        <w:rPr>
          <w:szCs w:val="28"/>
        </w:rPr>
      </w:pPr>
      <w:r>
        <w:rPr>
          <w:szCs w:val="28"/>
        </w:rPr>
        <w:t>1) с использованием единого портала государственных и муниципальных услуг или региональных порталов государственных и муниципальных услуг (за исключением случаев, если уполномоченным на выдачу разрешения на строительство органом является федеральный орган исполнительной власти в сфере государственной охраны);</w:t>
      </w:r>
    </w:p>
    <w:p w14:paraId="4BFF373B" w14:textId="77777777" w:rsidR="001949DA" w:rsidRDefault="001949DA" w:rsidP="001949DA">
      <w:pPr>
        <w:ind w:firstLine="709"/>
        <w:jc w:val="both"/>
        <w:rPr>
          <w:szCs w:val="28"/>
        </w:rPr>
      </w:pPr>
      <w:r>
        <w:rPr>
          <w:szCs w:val="28"/>
        </w:rPr>
        <w:t>2) с использованием государственных информационных систем обеспечения градостроительной деятельности с функциями автоматизированной информационно-аналитической поддержки осуществления полномочий в области градостроительной деятельности.</w:t>
      </w:r>
    </w:p>
    <w:p w14:paraId="18F6A3E2" w14:textId="77777777" w:rsidR="001949DA" w:rsidRDefault="001949DA" w:rsidP="001949DA">
      <w:pPr>
        <w:ind w:firstLine="709"/>
        <w:jc w:val="both"/>
        <w:rPr>
          <w:rFonts w:eastAsia="Calibri"/>
          <w:szCs w:val="28"/>
        </w:rPr>
      </w:pPr>
      <w:r>
        <w:rPr>
          <w:rFonts w:eastAsia="Calibri"/>
          <w:szCs w:val="28"/>
        </w:rPr>
        <w:t>2. </w:t>
      </w:r>
      <w:hyperlink r:id="rId183" w:anchor="dst100017" w:history="1">
        <w:r>
          <w:rPr>
            <w:rStyle w:val="af"/>
            <w:rFonts w:eastAsia="Calibri"/>
            <w:color w:val="auto"/>
            <w:szCs w:val="28"/>
          </w:rPr>
          <w:t>Форма</w:t>
        </w:r>
      </w:hyperlink>
      <w:r>
        <w:rPr>
          <w:rFonts w:eastAsia="Calibri"/>
          <w:szCs w:val="28"/>
        </w:rPr>
        <w:t> уведомления о планируемом строительстве утверждается федеральным органом исполнительной власти, осуществляющим функции по выработке и реализации государственной политики и нормативно-правовому регулированию в сфере строительства, архитектуры, градостроительства.</w:t>
      </w:r>
    </w:p>
    <w:p w14:paraId="48F9D996" w14:textId="77777777" w:rsidR="001949DA" w:rsidRDefault="001949DA" w:rsidP="001949DA">
      <w:pPr>
        <w:ind w:firstLine="709"/>
        <w:jc w:val="both"/>
        <w:rPr>
          <w:szCs w:val="28"/>
        </w:rPr>
      </w:pPr>
      <w:bookmarkStart w:id="239" w:name="dst2591"/>
      <w:bookmarkStart w:id="240" w:name="dst2599"/>
      <w:bookmarkStart w:id="241" w:name="dst2602"/>
      <w:bookmarkEnd w:id="239"/>
      <w:bookmarkEnd w:id="240"/>
      <w:bookmarkEnd w:id="241"/>
      <w:r>
        <w:rPr>
          <w:szCs w:val="28"/>
        </w:rPr>
        <w:t>3. По результатам рассмотрения уведомления о планируемом строительстве органом местного самоуправления заявителю направляется уведомление о соответствии либо несоответствии указанных в уведомлении о планируемом строительстве параметров объекта индивидуального жилищного строительства или садового дома установленным параметрам и допустимости размещения объекта индивидуального жилищного строительства или садового дома на земельном участке.</w:t>
      </w:r>
    </w:p>
    <w:p w14:paraId="341D2A15" w14:textId="77777777" w:rsidR="001949DA" w:rsidRDefault="001949DA" w:rsidP="001949DA">
      <w:pPr>
        <w:ind w:firstLine="709"/>
        <w:jc w:val="both"/>
        <w:rPr>
          <w:szCs w:val="28"/>
        </w:rPr>
      </w:pPr>
      <w:bookmarkStart w:id="242" w:name="Par3113"/>
      <w:bookmarkStart w:id="243" w:name="_Toc6590705"/>
      <w:bookmarkEnd w:id="242"/>
      <w:r>
        <w:rPr>
          <w:szCs w:val="28"/>
        </w:rPr>
        <w:t>4. Сведения, содержащиеся в уведомлении о планируемом строительстве, перечень прилагаемых к уведомлению документов, действия органа местного самоуправления при получении уведомления о планируемом строительстве, порядок, сроки и результаты рассмотрения такого уведомления, дальнейшие действия заявителя определяются в соответствии с положениями статьи 51.1 Градостроительного кодекса Российской Федерации.</w:t>
      </w:r>
    </w:p>
    <w:p w14:paraId="67B5E122" w14:textId="77777777" w:rsidR="004C4E17" w:rsidRDefault="004C4E17" w:rsidP="001949DA">
      <w:pPr>
        <w:ind w:firstLine="709"/>
        <w:jc w:val="center"/>
        <w:rPr>
          <w:b/>
          <w:szCs w:val="28"/>
        </w:rPr>
      </w:pPr>
      <w:bookmarkStart w:id="244" w:name="_Toc167622202"/>
    </w:p>
    <w:p w14:paraId="5DE43242" w14:textId="5F735CA4" w:rsidR="001949DA" w:rsidRDefault="001949DA" w:rsidP="001949DA">
      <w:pPr>
        <w:ind w:firstLine="709"/>
        <w:jc w:val="center"/>
        <w:rPr>
          <w:b/>
          <w:szCs w:val="28"/>
        </w:rPr>
      </w:pPr>
      <w:r>
        <w:rPr>
          <w:b/>
          <w:szCs w:val="28"/>
        </w:rPr>
        <w:t>Статья 40. Снос объекта капитального строительства.</w:t>
      </w:r>
      <w:bookmarkEnd w:id="243"/>
      <w:bookmarkEnd w:id="244"/>
    </w:p>
    <w:p w14:paraId="1668E486" w14:textId="77777777" w:rsidR="001949DA" w:rsidRDefault="001949DA" w:rsidP="001949DA">
      <w:pPr>
        <w:ind w:firstLine="709"/>
        <w:jc w:val="both"/>
        <w:rPr>
          <w:szCs w:val="28"/>
        </w:rPr>
      </w:pPr>
      <w:r>
        <w:rPr>
          <w:szCs w:val="28"/>
        </w:rPr>
        <w:t xml:space="preserve">1. Снос объекта капитального строительства осуществляется на основании решения собственника объекта капитального строительства или застройщика либо в случаях, предусмотренных статьей 55.30, 55.31 Градостроительного Кодекса Российской Федерации, другими федеральными законами, на основании </w:t>
      </w:r>
      <w:r>
        <w:rPr>
          <w:szCs w:val="28"/>
        </w:rPr>
        <w:lastRenderedPageBreak/>
        <w:t xml:space="preserve">решения суда или органа местного самоуправления, если иное не предусмотрено </w:t>
      </w:r>
      <w:hyperlink r:id="rId184" w:anchor="anchor5530011" w:history="1">
        <w:r>
          <w:rPr>
            <w:rStyle w:val="af"/>
            <w:color w:val="auto"/>
            <w:szCs w:val="28"/>
          </w:rPr>
          <w:t>частью 1.1</w:t>
        </w:r>
      </w:hyperlink>
      <w:r>
        <w:rPr>
          <w:szCs w:val="28"/>
        </w:rPr>
        <w:t xml:space="preserve"> настоящей статьи.</w:t>
      </w:r>
    </w:p>
    <w:p w14:paraId="5113944A" w14:textId="77777777" w:rsidR="001949DA" w:rsidRDefault="001949DA" w:rsidP="001949DA">
      <w:pPr>
        <w:ind w:firstLine="709"/>
        <w:jc w:val="both"/>
        <w:rPr>
          <w:szCs w:val="28"/>
        </w:rPr>
      </w:pPr>
      <w:r>
        <w:rPr>
          <w:szCs w:val="28"/>
        </w:rPr>
        <w:t>1.1. Основанием для сноса объекта капитального строительства, включенного в предусмотренный пунктом 2 части 1 статьи 67 Градостроительного Кодекса РФ перечень объектов капитального строительства, подлежащих сносу, является решение о комплексном развитии территории. Принятие решения, предусмотренного частью 1 настоящей статьи, не требуется.</w:t>
      </w:r>
    </w:p>
    <w:p w14:paraId="772CA9C7" w14:textId="77777777" w:rsidR="001949DA" w:rsidRDefault="001949DA" w:rsidP="001949DA">
      <w:pPr>
        <w:ind w:firstLine="709"/>
        <w:jc w:val="both"/>
        <w:rPr>
          <w:rFonts w:eastAsia="Calibri"/>
          <w:szCs w:val="28"/>
        </w:rPr>
      </w:pPr>
      <w:r>
        <w:rPr>
          <w:rFonts w:eastAsia="Calibri"/>
          <w:szCs w:val="28"/>
        </w:rPr>
        <w:t>2. Снос объектов капитального строительства, являющихся самовольными постройками, или их приведение в соответствие с установленными требованиями в принудительном порядке осуществляется на основании решения суда или органа местного самоуправления, принимаемого в соответствии со </w:t>
      </w:r>
      <w:hyperlink r:id="rId185" w:anchor="dst101187" w:history="1">
        <w:r>
          <w:rPr>
            <w:rStyle w:val="af"/>
            <w:rFonts w:eastAsia="Calibri"/>
            <w:color w:val="auto"/>
            <w:szCs w:val="28"/>
          </w:rPr>
          <w:t>статьей 222</w:t>
        </w:r>
      </w:hyperlink>
      <w:r>
        <w:rPr>
          <w:rFonts w:eastAsia="Calibri"/>
          <w:szCs w:val="28"/>
        </w:rPr>
        <w:t> Гражданского Кодекса Российской Федерации, а также положениями статьи 55.32 Градостроительного Кодекса РФ.</w:t>
      </w:r>
    </w:p>
    <w:p w14:paraId="077A41C4" w14:textId="77777777" w:rsidR="001949DA" w:rsidRDefault="001949DA" w:rsidP="001949DA">
      <w:pPr>
        <w:ind w:firstLine="709"/>
        <w:jc w:val="both"/>
        <w:rPr>
          <w:rFonts w:eastAsia="Calibri"/>
          <w:szCs w:val="28"/>
        </w:rPr>
      </w:pPr>
      <w:r>
        <w:rPr>
          <w:rFonts w:eastAsia="Calibri"/>
          <w:szCs w:val="28"/>
        </w:rPr>
        <w:t>3. Объект капитального строительства, расположенный в границах зоны с особыми условиями использования территории, подлежит сносу или приведению в соответствие с ограничениями использования земельных участков, установленными в границах зоны с особыми условиями использования территории, в случае, если режим указанной зоны не допускает размещения такого объекта капитального строительства и иное не предусмотрено федеральным законом, в соответствии со статьей 55.33 Градостроительного Кодекса РФ.</w:t>
      </w:r>
    </w:p>
    <w:p w14:paraId="7839A316" w14:textId="77777777" w:rsidR="001949DA" w:rsidRDefault="001949DA" w:rsidP="001949DA">
      <w:pPr>
        <w:ind w:firstLine="709"/>
        <w:jc w:val="both"/>
        <w:rPr>
          <w:rFonts w:eastAsia="Calibri"/>
          <w:szCs w:val="28"/>
        </w:rPr>
      </w:pPr>
    </w:p>
    <w:p w14:paraId="56328D9C" w14:textId="77777777" w:rsidR="001949DA" w:rsidRDefault="001949DA" w:rsidP="001949DA">
      <w:pPr>
        <w:ind w:firstLine="709"/>
        <w:jc w:val="center"/>
        <w:rPr>
          <w:b/>
          <w:szCs w:val="28"/>
        </w:rPr>
      </w:pPr>
      <w:bookmarkStart w:id="245" w:name="Par4222"/>
      <w:bookmarkStart w:id="246" w:name="_Toc6590707"/>
      <w:bookmarkStart w:id="247" w:name="_Toc167622203"/>
      <w:bookmarkEnd w:id="245"/>
      <w:r>
        <w:rPr>
          <w:b/>
          <w:szCs w:val="28"/>
        </w:rPr>
        <w:t>Статья 41. Особенности сноса самовольных построек или приведения их в соответствие с установленными требованиями.</w:t>
      </w:r>
      <w:bookmarkEnd w:id="246"/>
      <w:bookmarkEnd w:id="247"/>
    </w:p>
    <w:p w14:paraId="6C6F7502" w14:textId="77777777" w:rsidR="001949DA" w:rsidRDefault="001949DA" w:rsidP="001949DA">
      <w:pPr>
        <w:ind w:firstLine="709"/>
        <w:jc w:val="both"/>
        <w:rPr>
          <w:szCs w:val="28"/>
        </w:rPr>
      </w:pPr>
      <w:r>
        <w:rPr>
          <w:szCs w:val="28"/>
        </w:rPr>
        <w:t>1. Снос объектов капитального строительства, являющихся самовольными постройками, или их приведение в соответствие с установленными требованиями в принудительном порядке осуществляется на основании решения суда или органа местного самоуправления, принимаемого в соответствии со статьей 222 Гражданского кодекса Российской Федерации.</w:t>
      </w:r>
    </w:p>
    <w:p w14:paraId="0AE8B7AE" w14:textId="77777777" w:rsidR="001949DA" w:rsidRDefault="001949DA" w:rsidP="001949DA">
      <w:pPr>
        <w:ind w:firstLine="709"/>
        <w:jc w:val="both"/>
        <w:rPr>
          <w:szCs w:val="28"/>
        </w:rPr>
      </w:pPr>
      <w:bookmarkStart w:id="248" w:name="Par4262"/>
      <w:bookmarkEnd w:id="248"/>
      <w:r>
        <w:rPr>
          <w:szCs w:val="28"/>
        </w:rPr>
        <w:t xml:space="preserve">2. Орган местного самоуправления поселения по месту нахождения самовольной постройки в срок, не превышающий двадцати рабочих дней со дня получения от исполнительных органов государственной власти, уполномоченных на осуществление государственного строительного надзора, государственного земельного надзора, государственного надзора в области использования и охраны водных объектов, государственного надзора в области охраны и использования особо охраняемых природных территорий, государственного надзора за состоянием, содержанием, сохранением, использованием, популяризацией и государственной охраной объектов культурного наследия, от исполнительных органов государственной власти, уполномоченных на осуществление федерального государственного лесного надзора (лесной охраны), подведомственных им государственных учреждений, должностных лиц государственных учреждений, осуществляющих управление особо охраняемыми природными территориями федерального и регионального </w:t>
      </w:r>
      <w:r>
        <w:rPr>
          <w:szCs w:val="28"/>
        </w:rPr>
        <w:lastRenderedPageBreak/>
        <w:t>значения, являющихся государственными инспекторами в области охраны окружающей среды, или от органов местного самоуправления, осуществляющих муниципальный земельный контроль или муниципальный контроль в области охраны и использования особо охраняемых природных территорий, уведомления о выявлении самовольной постройки и документов, подтверждающих наличие признаков самовольной постройки, предусмотренных пунктом 1 статьи 222 Гражданского кодекса Российской Федерации, обязан рассмотреть указанные уведомление и документы и по результатам такого рассмотрения совершить одно из следующих действий:</w:t>
      </w:r>
    </w:p>
    <w:p w14:paraId="1CDB3BB2" w14:textId="77777777" w:rsidR="001949DA" w:rsidRDefault="001949DA" w:rsidP="001949DA">
      <w:pPr>
        <w:ind w:firstLine="709"/>
        <w:jc w:val="both"/>
        <w:rPr>
          <w:szCs w:val="28"/>
        </w:rPr>
      </w:pPr>
      <w:r>
        <w:rPr>
          <w:szCs w:val="28"/>
        </w:rPr>
        <w:t>1) принять решение о сносе самовольной постройки либо решение о сносе самовольной постройки или ее приведении в соответствие с установленными требованиями в случаях, предусмотренных пунктом 4 статьи 222 Гражданского кодекса Российской Федерации;</w:t>
      </w:r>
    </w:p>
    <w:p w14:paraId="218DD8F5" w14:textId="77777777" w:rsidR="001949DA" w:rsidRDefault="001949DA" w:rsidP="001949DA">
      <w:pPr>
        <w:ind w:firstLine="709"/>
        <w:jc w:val="both"/>
        <w:rPr>
          <w:szCs w:val="28"/>
        </w:rPr>
      </w:pPr>
      <w:r>
        <w:rPr>
          <w:szCs w:val="28"/>
        </w:rPr>
        <w:t>2) обратиться в суд с иском о сносе самовольной постройки или ее приведении в соответствие с установленными требованиями;</w:t>
      </w:r>
    </w:p>
    <w:p w14:paraId="59C8F8CF" w14:textId="77777777" w:rsidR="001949DA" w:rsidRDefault="001949DA" w:rsidP="001949DA">
      <w:pPr>
        <w:ind w:firstLine="709"/>
        <w:jc w:val="both"/>
        <w:rPr>
          <w:szCs w:val="28"/>
        </w:rPr>
      </w:pPr>
      <w:r>
        <w:rPr>
          <w:szCs w:val="28"/>
        </w:rPr>
        <w:t>3) направить, в том числе с использованием единой системы межведомственного электронного взаимодействия и подключаемых к ней региональных систем межведомственного электронного взаимодействия, уведомление о том, что наличие признаков самовольной постройки не усматривается, в исполнительный орган государственной власти, должностному лицу, в государственное учреждение или орган местного самоуправления, от которых поступило уведомление о выявлении самовольной постройки.</w:t>
      </w:r>
    </w:p>
    <w:p w14:paraId="0DFDF3D2" w14:textId="77777777" w:rsidR="001949DA" w:rsidRDefault="001949DA" w:rsidP="001949DA">
      <w:pPr>
        <w:ind w:firstLine="709"/>
        <w:jc w:val="both"/>
        <w:rPr>
          <w:szCs w:val="28"/>
        </w:rPr>
      </w:pPr>
      <w:bookmarkStart w:id="249" w:name="Par4266"/>
      <w:bookmarkEnd w:id="249"/>
      <w:r>
        <w:rPr>
          <w:szCs w:val="28"/>
        </w:rPr>
        <w:t>3. Форма уведомления о выявлении самовольной постройки, а также перечень документов, подтверждающих наличие признаков самовольной постройки, устанавливается федеральным органом исполнительной власти, осуществляющим функции по выработке и реализации государственной политики и нормативно-правовому регулированию в сфере строительства, архитектуры, градостроительства.</w:t>
      </w:r>
    </w:p>
    <w:p w14:paraId="627F71DD" w14:textId="77777777" w:rsidR="001949DA" w:rsidRDefault="001949DA" w:rsidP="001949DA">
      <w:pPr>
        <w:ind w:firstLine="709"/>
        <w:jc w:val="both"/>
        <w:rPr>
          <w:szCs w:val="28"/>
        </w:rPr>
      </w:pPr>
      <w:bookmarkStart w:id="250" w:name="Par4267"/>
      <w:bookmarkEnd w:id="250"/>
      <w:r>
        <w:rPr>
          <w:szCs w:val="28"/>
        </w:rPr>
        <w:t xml:space="preserve">4. Снос самовольной постройки осуществляется в соответствии со </w:t>
      </w:r>
      <w:hyperlink r:id="rId186" w:anchor="Par4208" w:tooltip="Статья 55.30. Общие положения о сносе объектов капитального строительства" w:history="1">
        <w:r>
          <w:rPr>
            <w:rStyle w:val="af"/>
            <w:color w:val="auto"/>
            <w:szCs w:val="28"/>
          </w:rPr>
          <w:t>статьями 55.30</w:t>
        </w:r>
      </w:hyperlink>
      <w:r>
        <w:rPr>
          <w:szCs w:val="28"/>
        </w:rPr>
        <w:t xml:space="preserve"> и </w:t>
      </w:r>
      <w:hyperlink r:id="rId187" w:anchor="Par4222" w:tooltip="Статья 55.31. Осуществление сноса объекта капитального строительства" w:history="1">
        <w:r>
          <w:rPr>
            <w:rStyle w:val="af"/>
            <w:color w:val="auto"/>
            <w:szCs w:val="28"/>
          </w:rPr>
          <w:t>55.31</w:t>
        </w:r>
      </w:hyperlink>
      <w:r>
        <w:rPr>
          <w:szCs w:val="28"/>
        </w:rPr>
        <w:t xml:space="preserve"> Градостроительного Кодекса РФ. Приведение самовольной постройки в соответствие с установленными требованиями осуществляется путем ее реконструкции в порядке, установленном </w:t>
      </w:r>
      <w:hyperlink r:id="rId188" w:anchor="Par2403" w:tooltip="Глава 6. АРХИТЕКТУРНО-СТРОИТЕЛЬНОЕ" w:history="1">
        <w:r>
          <w:rPr>
            <w:rStyle w:val="af"/>
            <w:color w:val="auto"/>
            <w:szCs w:val="28"/>
          </w:rPr>
          <w:t>главой 6</w:t>
        </w:r>
      </w:hyperlink>
      <w:r>
        <w:rPr>
          <w:szCs w:val="28"/>
        </w:rPr>
        <w:t xml:space="preserve"> Градостроительного Кодекса РФ.</w:t>
      </w:r>
    </w:p>
    <w:p w14:paraId="4E401C6D" w14:textId="77777777" w:rsidR="001949DA" w:rsidRDefault="001949DA" w:rsidP="001949DA">
      <w:pPr>
        <w:ind w:firstLine="709"/>
        <w:jc w:val="both"/>
        <w:rPr>
          <w:szCs w:val="28"/>
        </w:rPr>
      </w:pPr>
      <w:bookmarkStart w:id="251" w:name="Par4277"/>
      <w:bookmarkStart w:id="252" w:name="Par4289"/>
      <w:bookmarkEnd w:id="251"/>
      <w:bookmarkEnd w:id="252"/>
    </w:p>
    <w:p w14:paraId="0C8F6614" w14:textId="77777777" w:rsidR="001949DA" w:rsidRDefault="001949DA" w:rsidP="001949DA">
      <w:pPr>
        <w:ind w:firstLine="709"/>
        <w:jc w:val="center"/>
        <w:rPr>
          <w:b/>
          <w:szCs w:val="28"/>
        </w:rPr>
      </w:pPr>
      <w:bookmarkStart w:id="253" w:name="_Toc167622204"/>
      <w:bookmarkStart w:id="254" w:name="_Toc6590708"/>
      <w:r>
        <w:rPr>
          <w:b/>
          <w:szCs w:val="28"/>
        </w:rPr>
        <w:t>Статья 42. Особенности сноса объектов капитального строительства, расположенных в зонах с особыми условиями использования территорий, или приведения таких объектов капитального строительства в соответствие с ограничениями использования земельных участков, установленными в границах зон с особыми условиями использования территорий</w:t>
      </w:r>
      <w:bookmarkEnd w:id="253"/>
      <w:bookmarkEnd w:id="254"/>
    </w:p>
    <w:p w14:paraId="744BD6FE" w14:textId="77777777" w:rsidR="001949DA" w:rsidRDefault="001949DA" w:rsidP="001949DA">
      <w:pPr>
        <w:ind w:firstLine="709"/>
        <w:jc w:val="both"/>
        <w:rPr>
          <w:szCs w:val="28"/>
        </w:rPr>
      </w:pPr>
      <w:bookmarkStart w:id="255" w:name="Par4299"/>
      <w:bookmarkEnd w:id="255"/>
      <w:r>
        <w:rPr>
          <w:szCs w:val="28"/>
        </w:rPr>
        <w:t xml:space="preserve">1. Объект капитального строительства, расположенный в границах зоны с особыми условиями использования территории, подлежит сносу или приведению в соответствие с ограничениями использования земельных участков, установленными в границах зоны с особыми условиями использования </w:t>
      </w:r>
      <w:r>
        <w:rPr>
          <w:szCs w:val="28"/>
        </w:rPr>
        <w:lastRenderedPageBreak/>
        <w:t>территории, в случае, если режим указанной зоны не допускает размещения такого объекта капитального строительства и иное не предусмотрено федеральным законом.</w:t>
      </w:r>
    </w:p>
    <w:p w14:paraId="1C83C44A" w14:textId="77777777" w:rsidR="001949DA" w:rsidRDefault="001949DA" w:rsidP="001949DA">
      <w:pPr>
        <w:ind w:firstLine="709"/>
        <w:jc w:val="both"/>
        <w:rPr>
          <w:szCs w:val="28"/>
        </w:rPr>
      </w:pPr>
      <w:r>
        <w:rPr>
          <w:szCs w:val="28"/>
        </w:rPr>
        <w:t>2. В случае, предусмотренном частью 1 настоящей статьи, снос объекта капитального строительства (за исключением объекта капитального строительства, в отношении которого принято решение о сносе самовольной постройки либо решение о сносе самовольной постройки или ее приведении в соответствие с установленными требованиями, кроме случаев, если решение о сносе самовольной постройки или ее приведении в соответствие с установленными требованиями принято исключительно в связи с несоответствием указанного объекта капитального строительства предельному количеству этажей и (или) предельной высоте зданий, строений, сооружений, установленным правилами землепользования и застройки, документацией по планировке территории, Градостроительным кодексом Российской Федерации, другими федеральными законами, требованиями разрешения на строительство) или его приведение в соответствие с ограничениями использования земельных участков, установленными в границах зоны с особыми условиями использования территории, осуществляется на основании решения собственника объекта капитального строительства или собственников помещений в нем самостоятельно либо на основании соглашения о возмещении убытков, причиненных ограничением прав указанных собственника объекта капитального строительства или собственников помещений в нем в связи с установлением зоны с особыми условиями использования территории.</w:t>
      </w:r>
    </w:p>
    <w:p w14:paraId="060E01A9" w14:textId="77777777" w:rsidR="001949DA" w:rsidRDefault="001949DA" w:rsidP="001949DA">
      <w:pPr>
        <w:ind w:firstLine="709"/>
        <w:jc w:val="both"/>
        <w:rPr>
          <w:szCs w:val="28"/>
        </w:rPr>
      </w:pPr>
      <w:r>
        <w:rPr>
          <w:szCs w:val="28"/>
        </w:rPr>
        <w:t>Указанное соглашение о возмещении убытков заключается собственником объекта капитального строительства или собственниками помещений в нем с правообладателем здания или сооружения, в связи с размещением которых установлена зона с особыми условиями использования территории, в случае установления зоны с особыми условиями использования территории в отношении планируемого строительства или реконструкции здания или сооружения с застройщиком, а при отсутствии указанных правообладателя или застройщика или в случае установления зоны с особыми условиями использования территории по основаниям, не связанным с размещением здания или сооружения, с органом государственной власти или органом местного самоуправления, принявшими решение об установлении или изменении зоны с особыми условиями использования территории либо установившими границы зоны с особыми условиями использования территории, возникающей в силу федерального закона. В случае не достижения соглашения о возмещении убытков снос такого объекта капитального строительства или его приведение в соответствие осуществляется исключительно на основании решения суда.</w:t>
      </w:r>
    </w:p>
    <w:p w14:paraId="62625B67" w14:textId="77777777" w:rsidR="001949DA" w:rsidRDefault="001949DA" w:rsidP="001949DA">
      <w:pPr>
        <w:ind w:firstLine="709"/>
        <w:jc w:val="both"/>
        <w:rPr>
          <w:szCs w:val="28"/>
        </w:rPr>
      </w:pPr>
      <w:r>
        <w:rPr>
          <w:szCs w:val="28"/>
        </w:rPr>
        <w:t xml:space="preserve">3. Указанное в части 2 настоящей статьи соглашение о возмещении убытков должно предусматривать в том числе условие о сносе объекта капитального строительства либо приведении объекта капитального строительства и (или) его разрешенного использования (назначения) в соответствие с ограничениями использования земельных участков, </w:t>
      </w:r>
      <w:r>
        <w:rPr>
          <w:szCs w:val="28"/>
        </w:rPr>
        <w:lastRenderedPageBreak/>
        <w:t>установленными в границах зоны с особыми условиями использования территории. Заключение данного соглашения, возмещение убытков, причиненных ограничением прав собственника объекта капитального строительства, собственников помещений в нем, нанимателей по договорам социального найма или договорам найма жилых помещений государственного или муниципального жилищного фонда в многоквартирном доме в связи с установлением зоны с особыми условиями использования территории, осуществляются в соответствии с гражданским законодательством и земельным законодательством.</w:t>
      </w:r>
    </w:p>
    <w:p w14:paraId="7259624B" w14:textId="77777777" w:rsidR="001949DA" w:rsidRDefault="001949DA" w:rsidP="001949DA">
      <w:pPr>
        <w:ind w:firstLine="709"/>
        <w:jc w:val="both"/>
        <w:rPr>
          <w:szCs w:val="28"/>
        </w:rPr>
      </w:pPr>
      <w:r>
        <w:rPr>
          <w:szCs w:val="28"/>
        </w:rPr>
        <w:t>4. В случае, если установление зоны с особыми условиями использования территории приводит к невозможности использования объекта капитального строительства в соответствии с его разрешенным использованием (назначением) (за исключением объекта капитального строительства, в отношении которого принято решение о сносе самовольной постройки либо решение о сносе самовольной постройки или ее приведении в соответствие с установленными требованиями, кроме случаев, если решение о сносе самовольной постройки или ее приведении в соответствие с установленными требованиями принято исключительно в связи с несоответствием указанного объекта капитального строительства предельному количеству этажей и (или) предельной высоте зданий, строений, сооружений, установленным правилами землепользования и застройки, документацией по планировке территории, Градостроительным кодексом Российской Федерации, другими федеральными законами, требованиями разрешения на строительство), по требованию собственника объекта капитального строительства или собственников помещений в нем указанные в части 2 настоящей статьи правообладатели зданий, сооружений, в связи с размещением которых установлена зона с особыми условиями использования территории органы местного самоуправления обязаны в соответствии с земельным законодательством выкупить такой объект капитального строительства.</w:t>
      </w:r>
    </w:p>
    <w:p w14:paraId="3301A7D7" w14:textId="77777777" w:rsidR="004C4E17" w:rsidRDefault="004C4E17" w:rsidP="001949DA">
      <w:pPr>
        <w:ind w:firstLine="709"/>
        <w:jc w:val="center"/>
        <w:rPr>
          <w:b/>
          <w:szCs w:val="28"/>
        </w:rPr>
      </w:pPr>
      <w:bookmarkStart w:id="256" w:name="_Toc167622205"/>
      <w:bookmarkEnd w:id="237"/>
    </w:p>
    <w:p w14:paraId="6A1CDC51" w14:textId="478ACDB0" w:rsidR="001949DA" w:rsidRDefault="001949DA" w:rsidP="001949DA">
      <w:pPr>
        <w:ind w:firstLine="709"/>
        <w:jc w:val="center"/>
        <w:rPr>
          <w:b/>
          <w:szCs w:val="28"/>
        </w:rPr>
      </w:pPr>
      <w:r>
        <w:rPr>
          <w:b/>
          <w:szCs w:val="28"/>
        </w:rPr>
        <w:t>ГЛАВА 7. БЛАГОУСТРОЙСТВО И ДИЗАЙН МАТЕРИАЛЬНО-ПРОСТРАНСТВЕННОЙ СРЕДЫ ПОСЕЛЕНИЯ</w:t>
      </w:r>
      <w:bookmarkEnd w:id="256"/>
    </w:p>
    <w:p w14:paraId="04777216" w14:textId="77777777" w:rsidR="004C4E17" w:rsidRDefault="004C4E17" w:rsidP="001949DA">
      <w:pPr>
        <w:ind w:firstLine="709"/>
        <w:jc w:val="both"/>
        <w:rPr>
          <w:b/>
          <w:szCs w:val="28"/>
        </w:rPr>
      </w:pPr>
      <w:bookmarkStart w:id="257" w:name="_Toc167622206"/>
    </w:p>
    <w:p w14:paraId="703D000A" w14:textId="6190A0D8" w:rsidR="001949DA" w:rsidRDefault="001949DA" w:rsidP="001949DA">
      <w:pPr>
        <w:ind w:firstLine="709"/>
        <w:jc w:val="both"/>
        <w:rPr>
          <w:b/>
          <w:szCs w:val="28"/>
        </w:rPr>
      </w:pPr>
      <w:r>
        <w:rPr>
          <w:b/>
          <w:szCs w:val="28"/>
        </w:rPr>
        <w:t>Статья 43. Общее описание объектов благоустройства и дизайна материально-пространственной среды поселения</w:t>
      </w:r>
      <w:bookmarkEnd w:id="257"/>
    </w:p>
    <w:p w14:paraId="6F37800F" w14:textId="77777777" w:rsidR="001949DA" w:rsidRDefault="001949DA" w:rsidP="001949DA">
      <w:pPr>
        <w:ind w:firstLine="709"/>
        <w:jc w:val="both"/>
        <w:rPr>
          <w:rFonts w:eastAsia="SimSun"/>
          <w:szCs w:val="28"/>
        </w:rPr>
      </w:pPr>
      <w:r>
        <w:rPr>
          <w:rFonts w:eastAsia="SimSun"/>
          <w:szCs w:val="28"/>
        </w:rPr>
        <w:t xml:space="preserve">1. К объектам благоустройства относятся парки, сады, набережные, бульвары, площади, улицы (в том числе пешеходные), придомовые территории (кроме придомовых территорий многоквартирных жилых домов), пляжи, аквапарки, иные типы открытых пространств общего пользования в сочетании с внешним видом окружающих их зданий, памятников истории и культуры, сооружений (в том числе некапитального типа). </w:t>
      </w:r>
    </w:p>
    <w:p w14:paraId="3F38A62D" w14:textId="77777777" w:rsidR="001949DA" w:rsidRDefault="001949DA" w:rsidP="001949DA">
      <w:pPr>
        <w:ind w:firstLine="709"/>
        <w:jc w:val="both"/>
        <w:rPr>
          <w:rFonts w:eastAsia="SimSun"/>
          <w:szCs w:val="28"/>
        </w:rPr>
      </w:pPr>
      <w:r>
        <w:rPr>
          <w:rFonts w:eastAsia="SimSun"/>
          <w:szCs w:val="28"/>
        </w:rPr>
        <w:t xml:space="preserve">К отдельным объектам благоустройства относятся придомовые территории многоквартирных жилых домов, товариществ собственников жилья (ТСЖ) и тому подобное, территории организаций, учреждений, офисов, </w:t>
      </w:r>
      <w:r>
        <w:rPr>
          <w:rFonts w:eastAsia="SimSun"/>
          <w:szCs w:val="28"/>
        </w:rPr>
        <w:lastRenderedPageBreak/>
        <w:t xml:space="preserve">предприятий, производств и иных объектов недвижимости, находящихся в пользовании, аренде или собственности. </w:t>
      </w:r>
    </w:p>
    <w:p w14:paraId="7B4BE762" w14:textId="77777777" w:rsidR="001949DA" w:rsidRDefault="001949DA" w:rsidP="001949DA">
      <w:pPr>
        <w:ind w:firstLine="709"/>
        <w:jc w:val="both"/>
        <w:rPr>
          <w:rFonts w:eastAsia="SimSun"/>
          <w:szCs w:val="28"/>
        </w:rPr>
      </w:pPr>
      <w:r>
        <w:rPr>
          <w:rFonts w:eastAsia="SimSun"/>
          <w:szCs w:val="28"/>
        </w:rPr>
        <w:t xml:space="preserve">Прилегающие территории также относятся к объектам благоустройства. </w:t>
      </w:r>
    </w:p>
    <w:p w14:paraId="29F88F0B" w14:textId="77777777" w:rsidR="001949DA" w:rsidRDefault="001949DA" w:rsidP="001949DA">
      <w:pPr>
        <w:ind w:firstLine="709"/>
        <w:jc w:val="both"/>
        <w:rPr>
          <w:rFonts w:eastAsia="SimSun"/>
          <w:szCs w:val="28"/>
        </w:rPr>
      </w:pPr>
      <w:r>
        <w:rPr>
          <w:rFonts w:eastAsia="SimSun"/>
          <w:szCs w:val="28"/>
        </w:rPr>
        <w:t xml:space="preserve">2. Прилегающая территория, подлежащая уборке, содержанию в чистоте и порядке, включая тротуары, газоны, а также находящиеся на ней малые архитектурные формы и другие сооружения, устанавливается в следующих границах: </w:t>
      </w:r>
    </w:p>
    <w:p w14:paraId="3F9456F6" w14:textId="77777777" w:rsidR="001949DA" w:rsidRDefault="001949DA" w:rsidP="001949DA">
      <w:pPr>
        <w:ind w:firstLine="709"/>
        <w:jc w:val="both"/>
        <w:rPr>
          <w:rFonts w:eastAsia="SimSun"/>
          <w:szCs w:val="28"/>
        </w:rPr>
      </w:pPr>
      <w:r>
        <w:rPr>
          <w:rFonts w:eastAsia="SimSun"/>
          <w:szCs w:val="28"/>
        </w:rPr>
        <w:t xml:space="preserve">до края проезжей части прилегающих дорог, проездов; </w:t>
      </w:r>
    </w:p>
    <w:p w14:paraId="38D8FD86" w14:textId="77777777" w:rsidR="001949DA" w:rsidRDefault="001949DA" w:rsidP="001949DA">
      <w:pPr>
        <w:ind w:firstLine="709"/>
        <w:jc w:val="both"/>
        <w:rPr>
          <w:rFonts w:eastAsia="SimSun"/>
          <w:szCs w:val="28"/>
        </w:rPr>
      </w:pPr>
      <w:r>
        <w:rPr>
          <w:rFonts w:eastAsia="SimSun"/>
          <w:szCs w:val="28"/>
        </w:rPr>
        <w:t xml:space="preserve">до середины территорий, находящихся между двумя землевладениями; </w:t>
      </w:r>
    </w:p>
    <w:p w14:paraId="7782D591" w14:textId="77777777" w:rsidR="001949DA" w:rsidRDefault="001949DA" w:rsidP="001949DA">
      <w:pPr>
        <w:ind w:firstLine="709"/>
        <w:jc w:val="both"/>
        <w:rPr>
          <w:rFonts w:eastAsia="SimSun"/>
          <w:szCs w:val="28"/>
        </w:rPr>
      </w:pPr>
      <w:r>
        <w:rPr>
          <w:rFonts w:eastAsia="SimSun"/>
          <w:szCs w:val="28"/>
        </w:rPr>
        <w:t xml:space="preserve">до береговой линии водных преград, водоемов. </w:t>
      </w:r>
    </w:p>
    <w:p w14:paraId="71481E59" w14:textId="77777777" w:rsidR="001949DA" w:rsidRDefault="001949DA" w:rsidP="001949DA">
      <w:pPr>
        <w:ind w:firstLine="709"/>
        <w:jc w:val="both"/>
        <w:rPr>
          <w:rFonts w:eastAsia="SimSun"/>
          <w:szCs w:val="28"/>
        </w:rPr>
      </w:pPr>
      <w:r>
        <w:rPr>
          <w:rFonts w:eastAsia="SimSun"/>
          <w:szCs w:val="28"/>
        </w:rPr>
        <w:t xml:space="preserve">Въезды во дворы, территории дворов, внутриквартальные проезды включаются в прилегающую территорию в соответствии с балансовой принадлежностью. Если землевладение находится внутри квартала, удалено от улиц, проездов и тому подобного, ширина прилегающей территории устанавливается не менее 20 метров по периметру собственной территории. </w:t>
      </w:r>
    </w:p>
    <w:p w14:paraId="76C13424" w14:textId="77777777" w:rsidR="001949DA" w:rsidRDefault="001949DA" w:rsidP="001949DA">
      <w:pPr>
        <w:ind w:firstLine="709"/>
        <w:jc w:val="both"/>
        <w:rPr>
          <w:rFonts w:eastAsia="SimSun"/>
          <w:szCs w:val="28"/>
        </w:rPr>
      </w:pPr>
      <w:r>
        <w:rPr>
          <w:rFonts w:eastAsia="SimSun"/>
          <w:szCs w:val="28"/>
        </w:rPr>
        <w:t>3. Физические и юридические лица независимо от их организационно-правовых форм обязаны осуществлять содержание и уборку территории земельного участка, принадлежащего им на праве собственности, ином вещном либо обязательственном праве (далее - правообладатели земельных участков), и прилегающей территории, а также зданий, сооружений в объеме, предусмотренном действующим законодательством и настоящими Правилами, самостоятельно или посредством привлечения специализированных организаций за счет собственных средств.</w:t>
      </w:r>
    </w:p>
    <w:p w14:paraId="6CFA3400" w14:textId="77777777" w:rsidR="001949DA" w:rsidRDefault="001949DA" w:rsidP="001949DA">
      <w:pPr>
        <w:ind w:firstLine="709"/>
        <w:jc w:val="both"/>
        <w:rPr>
          <w:rFonts w:eastAsia="SimSun"/>
          <w:szCs w:val="28"/>
        </w:rPr>
      </w:pPr>
      <w:r>
        <w:rPr>
          <w:rFonts w:eastAsia="SimSun"/>
          <w:szCs w:val="28"/>
        </w:rPr>
        <w:t>В случае если здание, сооружение принадлежат на праве собственности или ином вещном либо обязательственном праве нескольким лицам, территория, подлежащая уборке, определяется пропорционально доле в праве собственности или иного права на объект недвижимости.</w:t>
      </w:r>
    </w:p>
    <w:p w14:paraId="55A9C5A1" w14:textId="77777777" w:rsidR="001949DA" w:rsidRDefault="001949DA" w:rsidP="001949DA">
      <w:pPr>
        <w:ind w:firstLine="709"/>
        <w:jc w:val="both"/>
        <w:rPr>
          <w:rFonts w:eastAsia="SimSun"/>
          <w:szCs w:val="28"/>
        </w:rPr>
      </w:pPr>
      <w:r>
        <w:rPr>
          <w:rFonts w:eastAsia="SimSun"/>
          <w:szCs w:val="28"/>
        </w:rPr>
        <w:t>В случае если на территории земельного участка находятся несколько зданий, сооружений, принадлежащих разным лицам, границы содержания и уборки территории могут определяться соглашением сторон.</w:t>
      </w:r>
    </w:p>
    <w:p w14:paraId="6D0FA566" w14:textId="77777777" w:rsidR="001949DA" w:rsidRDefault="001949DA" w:rsidP="001949DA">
      <w:pPr>
        <w:ind w:firstLine="709"/>
        <w:jc w:val="both"/>
        <w:rPr>
          <w:rFonts w:eastAsia="SimSun"/>
          <w:szCs w:val="28"/>
        </w:rPr>
      </w:pPr>
      <w:r>
        <w:rPr>
          <w:rFonts w:eastAsia="SimSun"/>
          <w:szCs w:val="28"/>
        </w:rPr>
        <w:t>При отсутствии соглашения территория, подлежащая уборке, определяется в равных долях между всеми собственниками или иными владельцами (пользователями) зданий, сооружений.</w:t>
      </w:r>
    </w:p>
    <w:p w14:paraId="0C493A30" w14:textId="77777777" w:rsidR="001949DA" w:rsidRDefault="001949DA" w:rsidP="001949DA">
      <w:pPr>
        <w:ind w:firstLine="709"/>
        <w:jc w:val="both"/>
        <w:rPr>
          <w:rFonts w:eastAsia="SimSun"/>
          <w:szCs w:val="28"/>
        </w:rPr>
      </w:pPr>
      <w:r>
        <w:rPr>
          <w:rFonts w:eastAsia="SimSun"/>
          <w:szCs w:val="28"/>
        </w:rPr>
        <w:t>В случае если земельный участок, находящийся во владении физического или юридического лица, не оформлен в установленном порядке, уборке подлежит территория по фактически сложившейся границе земельного участка, находящегося во владении, а также прилегающая территория.</w:t>
      </w:r>
    </w:p>
    <w:p w14:paraId="7049E7ED" w14:textId="77777777" w:rsidR="001949DA" w:rsidRDefault="001949DA" w:rsidP="001949DA">
      <w:pPr>
        <w:ind w:firstLine="709"/>
        <w:jc w:val="both"/>
        <w:rPr>
          <w:rFonts w:eastAsia="SimSun"/>
          <w:szCs w:val="28"/>
        </w:rPr>
      </w:pPr>
      <w:r>
        <w:rPr>
          <w:rFonts w:eastAsia="SimSun"/>
          <w:szCs w:val="28"/>
        </w:rPr>
        <w:t>4. Содержание и уборка автомобильных дорог местного значения осуществляются специализированными организациями, выигравшими конкурс на проведение данных видов работ по результатам размещения муниципального заказа.</w:t>
      </w:r>
    </w:p>
    <w:p w14:paraId="5E535A8B" w14:textId="77777777" w:rsidR="001949DA" w:rsidRDefault="001949DA" w:rsidP="001949DA">
      <w:pPr>
        <w:ind w:firstLine="709"/>
        <w:jc w:val="both"/>
        <w:rPr>
          <w:rFonts w:eastAsia="SimSun"/>
          <w:szCs w:val="28"/>
        </w:rPr>
      </w:pPr>
      <w:r>
        <w:rPr>
          <w:rFonts w:eastAsia="SimSun"/>
          <w:szCs w:val="28"/>
        </w:rPr>
        <w:t>Содержание территорий дорог включает в себя:</w:t>
      </w:r>
    </w:p>
    <w:p w14:paraId="3EC5729E" w14:textId="77777777" w:rsidR="001949DA" w:rsidRDefault="001949DA" w:rsidP="001949DA">
      <w:pPr>
        <w:ind w:firstLine="709"/>
        <w:jc w:val="both"/>
        <w:rPr>
          <w:rFonts w:eastAsia="SimSun"/>
          <w:szCs w:val="28"/>
        </w:rPr>
      </w:pPr>
      <w:r>
        <w:rPr>
          <w:rFonts w:eastAsia="SimSun"/>
          <w:szCs w:val="28"/>
        </w:rPr>
        <w:t>1) ремонт дорог, тротуаров, искусственных дорожных сооружений, внутриквартальных проездов;</w:t>
      </w:r>
    </w:p>
    <w:p w14:paraId="37CAF55C" w14:textId="77777777" w:rsidR="001949DA" w:rsidRDefault="001949DA" w:rsidP="001949DA">
      <w:pPr>
        <w:ind w:firstLine="709"/>
        <w:jc w:val="both"/>
        <w:rPr>
          <w:rFonts w:eastAsia="SimSun"/>
          <w:szCs w:val="28"/>
        </w:rPr>
      </w:pPr>
      <w:r>
        <w:rPr>
          <w:rFonts w:eastAsia="SimSun"/>
          <w:szCs w:val="28"/>
        </w:rPr>
        <w:lastRenderedPageBreak/>
        <w:t>2) уборку грязи, мусора, снега и льда (наледи) с тротуаров (пешеходных зон, дорожек) и проезжей части дорог, искусственных дорожных сооружений;</w:t>
      </w:r>
    </w:p>
    <w:p w14:paraId="00339BB9" w14:textId="77777777" w:rsidR="001949DA" w:rsidRDefault="001949DA" w:rsidP="001949DA">
      <w:pPr>
        <w:ind w:firstLine="709"/>
        <w:jc w:val="both"/>
        <w:rPr>
          <w:rFonts w:eastAsia="SimSun"/>
          <w:szCs w:val="28"/>
        </w:rPr>
      </w:pPr>
      <w:r>
        <w:rPr>
          <w:rFonts w:eastAsia="SimSun"/>
          <w:szCs w:val="28"/>
        </w:rPr>
        <w:t>3) мойку и полив дорожных покрытий;</w:t>
      </w:r>
    </w:p>
    <w:p w14:paraId="56E9BEC1" w14:textId="77777777" w:rsidR="001949DA" w:rsidRDefault="001949DA" w:rsidP="001949DA">
      <w:pPr>
        <w:ind w:firstLine="709"/>
        <w:jc w:val="both"/>
        <w:rPr>
          <w:rFonts w:eastAsia="SimSun"/>
          <w:szCs w:val="28"/>
        </w:rPr>
      </w:pPr>
      <w:r>
        <w:rPr>
          <w:rFonts w:eastAsia="SimSun"/>
          <w:szCs w:val="28"/>
        </w:rPr>
        <w:t>4) уход за газонами и зелеными насаждениями;</w:t>
      </w:r>
    </w:p>
    <w:p w14:paraId="6047D4F2" w14:textId="77777777" w:rsidR="001949DA" w:rsidRDefault="001949DA" w:rsidP="001949DA">
      <w:pPr>
        <w:ind w:firstLine="709"/>
        <w:jc w:val="both"/>
        <w:rPr>
          <w:rFonts w:eastAsia="SimSun"/>
          <w:szCs w:val="28"/>
        </w:rPr>
      </w:pPr>
      <w:r>
        <w:rPr>
          <w:rFonts w:eastAsia="SimSun"/>
          <w:szCs w:val="28"/>
        </w:rPr>
        <w:t>5) ремонт опор наружного освещения;</w:t>
      </w:r>
    </w:p>
    <w:p w14:paraId="3EC1202E" w14:textId="77777777" w:rsidR="001949DA" w:rsidRDefault="001949DA" w:rsidP="001949DA">
      <w:pPr>
        <w:ind w:firstLine="709"/>
        <w:jc w:val="both"/>
        <w:rPr>
          <w:rFonts w:eastAsia="SimSun"/>
          <w:szCs w:val="28"/>
        </w:rPr>
      </w:pPr>
      <w:r>
        <w:rPr>
          <w:rFonts w:eastAsia="SimSun"/>
          <w:szCs w:val="28"/>
        </w:rPr>
        <w:t>6) ремонт и окраску малых архитектурных форм;</w:t>
      </w:r>
    </w:p>
    <w:p w14:paraId="11FC5D81" w14:textId="77777777" w:rsidR="001949DA" w:rsidRDefault="001949DA" w:rsidP="001949DA">
      <w:pPr>
        <w:ind w:firstLine="709"/>
        <w:jc w:val="both"/>
        <w:rPr>
          <w:rFonts w:eastAsia="SimSun"/>
          <w:szCs w:val="28"/>
        </w:rPr>
      </w:pPr>
      <w:r>
        <w:rPr>
          <w:rFonts w:eastAsia="SimSun"/>
          <w:szCs w:val="28"/>
        </w:rPr>
        <w:t>7) устройство, ремонт и очистку смотровых и дождеприемных колодцев, нагорных канав и открытых лотков, входящих в состав искусственных дорожных сооружений;</w:t>
      </w:r>
    </w:p>
    <w:p w14:paraId="199BDAB5" w14:textId="77777777" w:rsidR="001949DA" w:rsidRDefault="001949DA" w:rsidP="001949DA">
      <w:pPr>
        <w:ind w:firstLine="709"/>
        <w:jc w:val="both"/>
        <w:rPr>
          <w:rFonts w:eastAsia="SimSun"/>
          <w:szCs w:val="28"/>
        </w:rPr>
      </w:pPr>
      <w:r>
        <w:rPr>
          <w:rFonts w:eastAsia="SimSun"/>
          <w:szCs w:val="28"/>
        </w:rPr>
        <w:t>8) устройство, ремонт и ежегодную окраску ограждений, заборов, турникетов, малых архитектурных форм.</w:t>
      </w:r>
    </w:p>
    <w:p w14:paraId="0B22181D" w14:textId="77777777" w:rsidR="001949DA" w:rsidRDefault="001949DA" w:rsidP="001949DA">
      <w:pPr>
        <w:ind w:firstLine="709"/>
        <w:jc w:val="both"/>
        <w:rPr>
          <w:rFonts w:eastAsia="SimSun"/>
          <w:szCs w:val="28"/>
        </w:rPr>
      </w:pPr>
      <w:r>
        <w:rPr>
          <w:rFonts w:eastAsia="SimSun"/>
          <w:szCs w:val="28"/>
        </w:rPr>
        <w:t>В целях сохранения дорожных покрытий не допускается:</w:t>
      </w:r>
    </w:p>
    <w:p w14:paraId="3603D984" w14:textId="77777777" w:rsidR="001949DA" w:rsidRDefault="001949DA" w:rsidP="001949DA">
      <w:pPr>
        <w:ind w:firstLine="709"/>
        <w:jc w:val="both"/>
        <w:rPr>
          <w:rFonts w:eastAsia="SimSun"/>
          <w:szCs w:val="28"/>
        </w:rPr>
      </w:pPr>
      <w:r>
        <w:rPr>
          <w:rFonts w:eastAsia="SimSun"/>
          <w:szCs w:val="28"/>
        </w:rPr>
        <w:t>1) подвоз груза волоком;</w:t>
      </w:r>
    </w:p>
    <w:p w14:paraId="4CBC73A5" w14:textId="77777777" w:rsidR="001949DA" w:rsidRDefault="001949DA" w:rsidP="001949DA">
      <w:pPr>
        <w:ind w:firstLine="709"/>
        <w:jc w:val="both"/>
        <w:rPr>
          <w:rFonts w:eastAsia="SimSun"/>
          <w:szCs w:val="28"/>
        </w:rPr>
      </w:pPr>
      <w:r>
        <w:rPr>
          <w:rFonts w:eastAsia="SimSun"/>
          <w:szCs w:val="28"/>
        </w:rPr>
        <w:t>2) сбрасывание при погрузочно-разгрузочных работах на улицах рельсов, бревен, железных балок, труб, кирпича, других тяжелых предметов и складирование их;</w:t>
      </w:r>
    </w:p>
    <w:p w14:paraId="74AD60D9" w14:textId="77777777" w:rsidR="001949DA" w:rsidRDefault="001949DA" w:rsidP="001949DA">
      <w:pPr>
        <w:ind w:firstLine="709"/>
        <w:jc w:val="both"/>
        <w:rPr>
          <w:rFonts w:eastAsia="SimSun"/>
          <w:szCs w:val="28"/>
        </w:rPr>
      </w:pPr>
      <w:r>
        <w:rPr>
          <w:rFonts w:eastAsia="SimSun"/>
          <w:szCs w:val="28"/>
        </w:rPr>
        <w:t>3) перегон по улицам, имеющим твердое покрытие, машин на гусеничном ходу;</w:t>
      </w:r>
    </w:p>
    <w:p w14:paraId="3A6951DA" w14:textId="77777777" w:rsidR="001949DA" w:rsidRDefault="001949DA" w:rsidP="001949DA">
      <w:pPr>
        <w:ind w:firstLine="709"/>
        <w:jc w:val="both"/>
        <w:rPr>
          <w:rFonts w:eastAsia="SimSun"/>
          <w:szCs w:val="28"/>
        </w:rPr>
      </w:pPr>
      <w:r>
        <w:rPr>
          <w:rFonts w:eastAsia="SimSun"/>
          <w:szCs w:val="28"/>
        </w:rPr>
        <w:t>4) движение и стоянка большегрузного транспорта на внутриквартальных пешеходных дорожках, тротуарах.</w:t>
      </w:r>
    </w:p>
    <w:p w14:paraId="7575FD1F" w14:textId="77777777" w:rsidR="001949DA" w:rsidRDefault="001949DA" w:rsidP="001949DA">
      <w:pPr>
        <w:ind w:firstLine="709"/>
        <w:jc w:val="both"/>
        <w:rPr>
          <w:rFonts w:eastAsia="SimSun"/>
          <w:szCs w:val="28"/>
        </w:rPr>
      </w:pPr>
      <w:r>
        <w:rPr>
          <w:rFonts w:eastAsia="SimSun"/>
          <w:szCs w:val="28"/>
        </w:rPr>
        <w:t>Требования к отдельным элементам обустройства дорог:</w:t>
      </w:r>
    </w:p>
    <w:p w14:paraId="4A7C81CD" w14:textId="77777777" w:rsidR="001949DA" w:rsidRDefault="001949DA" w:rsidP="001949DA">
      <w:pPr>
        <w:ind w:firstLine="709"/>
        <w:jc w:val="both"/>
        <w:rPr>
          <w:rFonts w:eastAsia="SimSun"/>
          <w:szCs w:val="28"/>
        </w:rPr>
      </w:pPr>
      <w:r>
        <w:rPr>
          <w:rFonts w:eastAsia="SimSun"/>
          <w:szCs w:val="28"/>
        </w:rPr>
        <w:t>1) сезонная покраска металлических направляющих пешеходных ограждений и тротуарных столбиков осуществляется ежегодно по окончании зимнего сезона, в период проведения месячника благоустройства. Перед покраской ограждения должны быть отремонтированы, очищены от грязи, промыты и загрунтованы;</w:t>
      </w:r>
    </w:p>
    <w:p w14:paraId="258C72E9" w14:textId="77777777" w:rsidR="001949DA" w:rsidRDefault="001949DA" w:rsidP="001949DA">
      <w:pPr>
        <w:ind w:firstLine="709"/>
        <w:jc w:val="both"/>
        <w:rPr>
          <w:rFonts w:eastAsia="SimSun"/>
          <w:szCs w:val="28"/>
        </w:rPr>
      </w:pPr>
      <w:r>
        <w:rPr>
          <w:rFonts w:eastAsia="SimSun"/>
          <w:szCs w:val="28"/>
        </w:rPr>
        <w:t>2) вся дорожная разметка должна быть выполнена в соответствии с утвержденными паспортами (схемами) на нанесение дорожной разметки в сроки и порядке очередности, установленными заказчиком работ;</w:t>
      </w:r>
    </w:p>
    <w:p w14:paraId="18211B88" w14:textId="77777777" w:rsidR="001949DA" w:rsidRDefault="001949DA" w:rsidP="001949DA">
      <w:pPr>
        <w:ind w:firstLine="709"/>
        <w:jc w:val="both"/>
        <w:rPr>
          <w:rFonts w:eastAsia="SimSun"/>
          <w:szCs w:val="28"/>
        </w:rPr>
      </w:pPr>
      <w:r>
        <w:rPr>
          <w:rFonts w:eastAsia="SimSun"/>
          <w:szCs w:val="28"/>
        </w:rPr>
        <w:t>3) дорожная разметка дорог должна обеспечивать требуемые цвето- и светотехнические характеристики, коэффициент сцепления, сохранность по площади в течение всего периода эксплуатации;</w:t>
      </w:r>
    </w:p>
    <w:p w14:paraId="4929DD70" w14:textId="77777777" w:rsidR="001949DA" w:rsidRDefault="001949DA" w:rsidP="001949DA">
      <w:pPr>
        <w:ind w:firstLine="709"/>
        <w:jc w:val="both"/>
        <w:rPr>
          <w:rFonts w:eastAsia="SimSun"/>
          <w:szCs w:val="28"/>
        </w:rPr>
      </w:pPr>
      <w:r>
        <w:rPr>
          <w:rFonts w:eastAsia="SimSun"/>
          <w:szCs w:val="28"/>
        </w:rPr>
        <w:t>4) конструкции и системы крепления дорожных знаков выбираются в зависимости от условий видимости и возможности монтажа;</w:t>
      </w:r>
    </w:p>
    <w:p w14:paraId="6620F1E5" w14:textId="77777777" w:rsidR="001949DA" w:rsidRDefault="001949DA" w:rsidP="001949DA">
      <w:pPr>
        <w:ind w:firstLine="709"/>
        <w:jc w:val="both"/>
        <w:rPr>
          <w:rFonts w:eastAsia="SimSun"/>
          <w:szCs w:val="28"/>
        </w:rPr>
      </w:pPr>
      <w:r>
        <w:rPr>
          <w:rFonts w:eastAsia="SimSun"/>
          <w:szCs w:val="28"/>
        </w:rPr>
        <w:t>5) дорожные знаки должны содержаться в исправном состоянии, своевременно очищаться и промываться.</w:t>
      </w:r>
    </w:p>
    <w:p w14:paraId="18ECC0BA" w14:textId="77777777" w:rsidR="001949DA" w:rsidRDefault="001949DA" w:rsidP="001949DA">
      <w:pPr>
        <w:ind w:firstLine="709"/>
        <w:jc w:val="both"/>
        <w:rPr>
          <w:rFonts w:eastAsia="SimSun"/>
          <w:szCs w:val="28"/>
        </w:rPr>
      </w:pPr>
      <w:r>
        <w:rPr>
          <w:rFonts w:eastAsia="SimSun"/>
          <w:szCs w:val="28"/>
        </w:rPr>
        <w:t>Временно установленные дорожные знаки снимаются в течение суток после устранения причин, вызвавших необходимость их установки;</w:t>
      </w:r>
    </w:p>
    <w:p w14:paraId="4DAA4D93" w14:textId="77777777" w:rsidR="001949DA" w:rsidRDefault="001949DA" w:rsidP="001949DA">
      <w:pPr>
        <w:ind w:firstLine="709"/>
        <w:jc w:val="both"/>
        <w:rPr>
          <w:rFonts w:eastAsia="SimSun"/>
          <w:szCs w:val="28"/>
        </w:rPr>
      </w:pPr>
      <w:r>
        <w:rPr>
          <w:rFonts w:eastAsia="SimSun"/>
          <w:szCs w:val="28"/>
        </w:rPr>
        <w:t>6) элементы визуально-коммуникационной системы (указатели направлений движения транспорта и пешеходов, указатели планировочно-структурных элементов (поселки, жилые районы, микрорайоны)) устанавливаются на дорогах и транспортных развязках для указания направления движения к ним.</w:t>
      </w:r>
    </w:p>
    <w:p w14:paraId="196EEE7A" w14:textId="77777777" w:rsidR="001949DA" w:rsidRDefault="001949DA" w:rsidP="001949DA">
      <w:pPr>
        <w:ind w:firstLine="709"/>
        <w:jc w:val="both"/>
        <w:rPr>
          <w:rFonts w:eastAsia="SimSun"/>
          <w:szCs w:val="28"/>
        </w:rPr>
      </w:pPr>
      <w:r>
        <w:rPr>
          <w:rFonts w:eastAsia="SimSun"/>
          <w:szCs w:val="28"/>
        </w:rPr>
        <w:lastRenderedPageBreak/>
        <w:t>5. Содержание и уборка обособленных трамвайных путей осуществляются эксплуатирующими организациями до бордюра проезжей части дороги.</w:t>
      </w:r>
    </w:p>
    <w:p w14:paraId="4FBF6B47" w14:textId="77777777" w:rsidR="001949DA" w:rsidRDefault="001949DA" w:rsidP="001949DA">
      <w:pPr>
        <w:ind w:firstLine="709"/>
        <w:jc w:val="both"/>
        <w:rPr>
          <w:rFonts w:eastAsia="SimSun"/>
          <w:szCs w:val="28"/>
        </w:rPr>
      </w:pPr>
      <w:r>
        <w:rPr>
          <w:rFonts w:eastAsia="SimSun"/>
          <w:szCs w:val="28"/>
        </w:rPr>
        <w:t>6. Содержание и уборка придомовых территорий многоквартирных домов и прилегающих территорий осуществляются в соответствии с одним из способов управления многоквартирными домами: товариществом собственников жилья либо жилищным кооперативом или иным специализированным потребительским кооперативом, управляющей организацией, лицами, выполняющими работы по содержанию и ремонту общего имущества в многоквартирном доме, - при непосредственном управлении многоквартирным домом собственниками помещений в данном доме (далее - управляющие организации).</w:t>
      </w:r>
    </w:p>
    <w:p w14:paraId="7D835C07" w14:textId="77777777" w:rsidR="001949DA" w:rsidRDefault="001949DA" w:rsidP="001949DA">
      <w:pPr>
        <w:ind w:firstLine="709"/>
        <w:jc w:val="both"/>
        <w:rPr>
          <w:rFonts w:eastAsia="SimSun"/>
          <w:szCs w:val="28"/>
        </w:rPr>
      </w:pPr>
      <w:r>
        <w:rPr>
          <w:rFonts w:eastAsia="SimSun"/>
          <w:szCs w:val="28"/>
        </w:rPr>
        <w:t>Содержание территорий земельных участков включает в себя:</w:t>
      </w:r>
    </w:p>
    <w:p w14:paraId="336E858F" w14:textId="77777777" w:rsidR="001949DA" w:rsidRDefault="001949DA" w:rsidP="001949DA">
      <w:pPr>
        <w:ind w:firstLine="709"/>
        <w:jc w:val="both"/>
        <w:rPr>
          <w:rFonts w:eastAsia="SimSun"/>
          <w:szCs w:val="28"/>
        </w:rPr>
      </w:pPr>
      <w:r>
        <w:rPr>
          <w:rFonts w:eastAsia="SimSun"/>
          <w:szCs w:val="28"/>
        </w:rPr>
        <w:t>1) ежедневную уборку от мусора, листвы, снега и льда (наледи);</w:t>
      </w:r>
    </w:p>
    <w:p w14:paraId="32069318" w14:textId="77777777" w:rsidR="001949DA" w:rsidRDefault="001949DA" w:rsidP="001949DA">
      <w:pPr>
        <w:ind w:firstLine="709"/>
        <w:jc w:val="both"/>
        <w:rPr>
          <w:rFonts w:eastAsia="SimSun"/>
          <w:szCs w:val="28"/>
        </w:rPr>
      </w:pPr>
      <w:r>
        <w:rPr>
          <w:rFonts w:eastAsia="SimSun"/>
          <w:szCs w:val="28"/>
        </w:rPr>
        <w:t>2) обработку противогололедными материалами покрытий проезжей части дорог, мостов, улиц, тротуаров, проездов, пешеходных территорий;</w:t>
      </w:r>
    </w:p>
    <w:p w14:paraId="4145D8E2" w14:textId="77777777" w:rsidR="001949DA" w:rsidRDefault="001949DA" w:rsidP="001949DA">
      <w:pPr>
        <w:ind w:firstLine="709"/>
        <w:jc w:val="both"/>
        <w:rPr>
          <w:rFonts w:eastAsia="SimSun"/>
          <w:szCs w:val="28"/>
        </w:rPr>
      </w:pPr>
      <w:r>
        <w:rPr>
          <w:rFonts w:eastAsia="SimSun"/>
          <w:szCs w:val="28"/>
        </w:rPr>
        <w:t>3) сгребание и подметание снега;</w:t>
      </w:r>
    </w:p>
    <w:p w14:paraId="2F9E35C9" w14:textId="77777777" w:rsidR="001949DA" w:rsidRDefault="001949DA" w:rsidP="001949DA">
      <w:pPr>
        <w:ind w:firstLine="709"/>
        <w:jc w:val="both"/>
        <w:rPr>
          <w:rFonts w:eastAsia="SimSun"/>
          <w:szCs w:val="28"/>
        </w:rPr>
      </w:pPr>
      <w:r>
        <w:rPr>
          <w:rFonts w:eastAsia="SimSun"/>
          <w:szCs w:val="28"/>
        </w:rPr>
        <w:t>4) вывоз снега и льда (снежно-ледяных образований);</w:t>
      </w:r>
    </w:p>
    <w:p w14:paraId="63823822" w14:textId="77777777" w:rsidR="001949DA" w:rsidRDefault="001949DA" w:rsidP="001949DA">
      <w:pPr>
        <w:ind w:firstLine="709"/>
        <w:jc w:val="both"/>
        <w:rPr>
          <w:rFonts w:eastAsia="SimSun"/>
          <w:szCs w:val="28"/>
        </w:rPr>
      </w:pPr>
      <w:r>
        <w:rPr>
          <w:rFonts w:eastAsia="SimSun"/>
          <w:szCs w:val="28"/>
        </w:rPr>
        <w:t>5) установку и содержание в чистоте и технически исправном состоянии контейнерных площадок, контейнеров для всех видов отходов, урн для мусора, скамеек, малых архитектурных форм и прочего;</w:t>
      </w:r>
    </w:p>
    <w:p w14:paraId="15B06192" w14:textId="77777777" w:rsidR="001949DA" w:rsidRDefault="001949DA" w:rsidP="001949DA">
      <w:pPr>
        <w:ind w:firstLine="709"/>
        <w:jc w:val="both"/>
        <w:rPr>
          <w:rFonts w:eastAsia="SimSun"/>
          <w:szCs w:val="28"/>
        </w:rPr>
      </w:pPr>
      <w:r>
        <w:rPr>
          <w:rFonts w:eastAsia="SimSun"/>
          <w:szCs w:val="28"/>
        </w:rPr>
        <w:t>6) уборку, мойку и дезинфекцию мусороприемных камер, контейнеров (бункеров) и контейнерных площадок;</w:t>
      </w:r>
    </w:p>
    <w:p w14:paraId="2A9BE320" w14:textId="77777777" w:rsidR="001949DA" w:rsidRDefault="001949DA" w:rsidP="001949DA">
      <w:pPr>
        <w:ind w:firstLine="709"/>
        <w:jc w:val="both"/>
        <w:rPr>
          <w:rFonts w:eastAsia="SimSun"/>
          <w:szCs w:val="28"/>
        </w:rPr>
      </w:pPr>
      <w:r>
        <w:rPr>
          <w:rFonts w:eastAsia="SimSun"/>
          <w:szCs w:val="28"/>
        </w:rPr>
        <w:t>7) отвод дождевых и талых вод;</w:t>
      </w:r>
    </w:p>
    <w:p w14:paraId="3965083C" w14:textId="77777777" w:rsidR="001949DA" w:rsidRDefault="001949DA" w:rsidP="001949DA">
      <w:pPr>
        <w:ind w:firstLine="709"/>
        <w:jc w:val="both"/>
        <w:rPr>
          <w:rFonts w:eastAsia="SimSun"/>
          <w:szCs w:val="28"/>
        </w:rPr>
      </w:pPr>
      <w:r>
        <w:rPr>
          <w:rFonts w:eastAsia="SimSun"/>
          <w:szCs w:val="28"/>
        </w:rPr>
        <w:t>8) сбор и вывоз твердых бытовых, крупногабаритных и иных отходов;</w:t>
      </w:r>
    </w:p>
    <w:p w14:paraId="73F9B5D1" w14:textId="77777777" w:rsidR="001949DA" w:rsidRDefault="001949DA" w:rsidP="001949DA">
      <w:pPr>
        <w:ind w:firstLine="709"/>
        <w:jc w:val="both"/>
        <w:rPr>
          <w:rFonts w:eastAsia="SimSun"/>
          <w:szCs w:val="28"/>
        </w:rPr>
      </w:pPr>
      <w:r>
        <w:rPr>
          <w:rFonts w:eastAsia="SimSun"/>
          <w:szCs w:val="28"/>
        </w:rPr>
        <w:t>9) полив территории для уменьшения пылеобразования и увлажнения воздуха;</w:t>
      </w:r>
    </w:p>
    <w:p w14:paraId="4DC112D4" w14:textId="77777777" w:rsidR="001949DA" w:rsidRDefault="001949DA" w:rsidP="001949DA">
      <w:pPr>
        <w:ind w:firstLine="709"/>
        <w:jc w:val="both"/>
        <w:rPr>
          <w:rFonts w:eastAsia="SimSun"/>
          <w:szCs w:val="28"/>
        </w:rPr>
      </w:pPr>
      <w:r>
        <w:rPr>
          <w:rFonts w:eastAsia="SimSun"/>
          <w:szCs w:val="28"/>
        </w:rPr>
        <w:t>10) обеспечение сохранности зеленых насаждений и уход за ними;</w:t>
      </w:r>
    </w:p>
    <w:p w14:paraId="02FC2B42" w14:textId="77777777" w:rsidR="001949DA" w:rsidRDefault="001949DA" w:rsidP="001949DA">
      <w:pPr>
        <w:ind w:firstLine="709"/>
        <w:jc w:val="both"/>
        <w:rPr>
          <w:rFonts w:eastAsia="SimSun"/>
          <w:szCs w:val="28"/>
        </w:rPr>
      </w:pPr>
      <w:r>
        <w:rPr>
          <w:rFonts w:eastAsia="SimSun"/>
          <w:szCs w:val="28"/>
        </w:rPr>
        <w:t>11) восстановление нарушенных элементов благоустройства после строительства, реконструкции и ремонта объектов коммунального назначения, инженерных коммуникаций (сооружений), дорог, мостов, пешеходных переходов, проведение реставрационных, археологических и других земляных работ;</w:t>
      </w:r>
    </w:p>
    <w:p w14:paraId="1F142718" w14:textId="77777777" w:rsidR="001949DA" w:rsidRDefault="001949DA" w:rsidP="001949DA">
      <w:pPr>
        <w:ind w:firstLine="709"/>
        <w:jc w:val="both"/>
        <w:rPr>
          <w:rFonts w:eastAsia="SimSun"/>
          <w:szCs w:val="28"/>
        </w:rPr>
      </w:pPr>
      <w:r>
        <w:rPr>
          <w:rFonts w:eastAsia="SimSun"/>
          <w:szCs w:val="28"/>
        </w:rPr>
        <w:t>12) содержание смотровых и дождеприемных колодцев (ливневая канализация), колодцев подземных коммуникаций (сооружений) в соответствии с требованиями действующих государственных стандартов;</w:t>
      </w:r>
    </w:p>
    <w:p w14:paraId="632C8C53" w14:textId="77777777" w:rsidR="001949DA" w:rsidRDefault="001949DA" w:rsidP="001949DA">
      <w:pPr>
        <w:ind w:firstLine="709"/>
        <w:jc w:val="both"/>
        <w:rPr>
          <w:rFonts w:eastAsia="SimSun"/>
          <w:szCs w:val="28"/>
        </w:rPr>
      </w:pPr>
      <w:r>
        <w:rPr>
          <w:rFonts w:eastAsia="SimSun"/>
          <w:szCs w:val="28"/>
        </w:rPr>
        <w:t>13) содержание ограждений строительных площадок, в том числе объектов незавершенного строительства. Объекты незавершенного строительства, на которых не ведутся работы, должны быть закрыты строительными сетками;</w:t>
      </w:r>
    </w:p>
    <w:p w14:paraId="3F103D5F" w14:textId="77777777" w:rsidR="001949DA" w:rsidRDefault="001949DA" w:rsidP="001949DA">
      <w:pPr>
        <w:ind w:firstLine="709"/>
        <w:jc w:val="both"/>
        <w:rPr>
          <w:rFonts w:eastAsia="SimSun"/>
          <w:szCs w:val="28"/>
        </w:rPr>
      </w:pPr>
      <w:r>
        <w:rPr>
          <w:rFonts w:eastAsia="SimSun"/>
          <w:szCs w:val="28"/>
        </w:rPr>
        <w:t>14) установку и содержание ограждений земельных участков разрушенных (разобранных, сносимых) зданий, сооружений, исключающих возможность проникновения на территорию посторонних лиц и (или) размещения отходов в несанкционированных местах.</w:t>
      </w:r>
    </w:p>
    <w:p w14:paraId="6D0F2A98" w14:textId="77777777" w:rsidR="001949DA" w:rsidRDefault="001949DA" w:rsidP="001949DA">
      <w:pPr>
        <w:ind w:firstLine="709"/>
        <w:jc w:val="both"/>
        <w:rPr>
          <w:rFonts w:eastAsia="SimSun"/>
          <w:szCs w:val="28"/>
        </w:rPr>
      </w:pPr>
      <w:r>
        <w:rPr>
          <w:rFonts w:eastAsia="SimSun"/>
          <w:szCs w:val="28"/>
        </w:rPr>
        <w:lastRenderedPageBreak/>
        <w:t>8. Содержание и уборка территорий индивидуальных жилых домов и прилегающих территорий осуществляются собственниками (нанимателями) таких домов.</w:t>
      </w:r>
    </w:p>
    <w:p w14:paraId="79E1F530" w14:textId="77777777" w:rsidR="001949DA" w:rsidRDefault="001949DA" w:rsidP="001949DA">
      <w:pPr>
        <w:ind w:firstLine="709"/>
        <w:jc w:val="both"/>
        <w:rPr>
          <w:rFonts w:eastAsia="SimSun"/>
          <w:szCs w:val="28"/>
        </w:rPr>
      </w:pPr>
      <w:r>
        <w:rPr>
          <w:rFonts w:eastAsia="SimSun"/>
          <w:szCs w:val="28"/>
        </w:rPr>
        <w:t>Собственники (наниматели) индивидуальных жилых домов, если иное не предусмотрено законом или договором, обязаны:</w:t>
      </w:r>
    </w:p>
    <w:p w14:paraId="6C8828E6" w14:textId="77777777" w:rsidR="001949DA" w:rsidRDefault="001949DA" w:rsidP="001949DA">
      <w:pPr>
        <w:ind w:firstLine="709"/>
        <w:jc w:val="both"/>
        <w:rPr>
          <w:rFonts w:eastAsia="SimSun"/>
          <w:szCs w:val="28"/>
        </w:rPr>
      </w:pPr>
      <w:r>
        <w:rPr>
          <w:rFonts w:eastAsia="SimSun"/>
          <w:szCs w:val="28"/>
        </w:rPr>
        <w:t>1) обеспечить надлежащее состояние фасадов жилых домов, ограждений (заборов), а также прочих сооружений в границах домовладения. Своевременно производить поддерживающий их ремонт и окраску;</w:t>
      </w:r>
    </w:p>
    <w:p w14:paraId="3E95E023" w14:textId="77777777" w:rsidR="001949DA" w:rsidRDefault="001949DA" w:rsidP="001949DA">
      <w:pPr>
        <w:ind w:firstLine="709"/>
        <w:jc w:val="both"/>
        <w:rPr>
          <w:rFonts w:eastAsia="SimSun"/>
          <w:szCs w:val="28"/>
        </w:rPr>
      </w:pPr>
      <w:r>
        <w:rPr>
          <w:rFonts w:eastAsia="SimSun"/>
          <w:szCs w:val="28"/>
        </w:rPr>
        <w:t>2) иметь на жилом доме номерной знак и поддерживать его в исправном состоянии;</w:t>
      </w:r>
    </w:p>
    <w:p w14:paraId="16C47DCD" w14:textId="77777777" w:rsidR="001949DA" w:rsidRDefault="001949DA" w:rsidP="001949DA">
      <w:pPr>
        <w:ind w:firstLine="709"/>
        <w:jc w:val="both"/>
        <w:rPr>
          <w:rFonts w:eastAsia="SimSun"/>
          <w:szCs w:val="28"/>
        </w:rPr>
      </w:pPr>
      <w:r>
        <w:rPr>
          <w:rFonts w:eastAsia="SimSun"/>
          <w:szCs w:val="28"/>
        </w:rPr>
        <w:t>3) включать фонари освещения в темное время суток (при их наличии);</w:t>
      </w:r>
    </w:p>
    <w:p w14:paraId="0B1AE835" w14:textId="77777777" w:rsidR="001949DA" w:rsidRDefault="001949DA" w:rsidP="001949DA">
      <w:pPr>
        <w:ind w:firstLine="709"/>
        <w:jc w:val="both"/>
        <w:rPr>
          <w:rFonts w:eastAsia="SimSun"/>
          <w:szCs w:val="28"/>
        </w:rPr>
      </w:pPr>
      <w:r>
        <w:rPr>
          <w:rFonts w:eastAsia="SimSun"/>
          <w:szCs w:val="28"/>
        </w:rPr>
        <w:t>4) содержать в порядке территорию домовладения и обеспечивать надлежащее санитарное состояние прилегающей территории;</w:t>
      </w:r>
    </w:p>
    <w:p w14:paraId="224AFEB7" w14:textId="77777777" w:rsidR="001949DA" w:rsidRDefault="001949DA" w:rsidP="001949DA">
      <w:pPr>
        <w:ind w:firstLine="709"/>
        <w:jc w:val="both"/>
        <w:rPr>
          <w:rFonts w:eastAsia="SimSun"/>
          <w:szCs w:val="28"/>
        </w:rPr>
      </w:pPr>
      <w:r>
        <w:rPr>
          <w:rFonts w:eastAsia="SimSun"/>
          <w:szCs w:val="28"/>
        </w:rPr>
        <w:t>5) содержать в порядке зеленые насаждения в границах домовладения, проводить санитарную обрезку кустарников и деревьев, не допускать посадок деревьев в охранной зоне газопроводов, кабельных и воздушных линий электропередач и других инженерных сетей;</w:t>
      </w:r>
    </w:p>
    <w:p w14:paraId="321A7492" w14:textId="77777777" w:rsidR="001949DA" w:rsidRDefault="001949DA" w:rsidP="001949DA">
      <w:pPr>
        <w:ind w:firstLine="709"/>
        <w:jc w:val="both"/>
        <w:rPr>
          <w:rFonts w:eastAsia="SimSun"/>
          <w:szCs w:val="28"/>
        </w:rPr>
      </w:pPr>
      <w:r>
        <w:rPr>
          <w:rFonts w:eastAsia="SimSun"/>
          <w:szCs w:val="28"/>
        </w:rPr>
        <w:t>6) очищать канавы и трубы для стока воды, в весенний период обеспечивать проход талых вод;</w:t>
      </w:r>
    </w:p>
    <w:p w14:paraId="3BF6C075" w14:textId="77777777" w:rsidR="001949DA" w:rsidRDefault="001949DA" w:rsidP="001949DA">
      <w:pPr>
        <w:ind w:firstLine="709"/>
        <w:jc w:val="both"/>
        <w:rPr>
          <w:rFonts w:eastAsia="SimSun"/>
          <w:szCs w:val="28"/>
        </w:rPr>
      </w:pPr>
      <w:r>
        <w:rPr>
          <w:rFonts w:eastAsia="SimSun"/>
          <w:szCs w:val="28"/>
        </w:rPr>
        <w:t>7) складировать счищенный с прилегающей территории снег таким образом, чтобы был обеспечен проезд транспорта, доступ к инженерным коммуникациям и сооружениям на них, проход пешеходов и сохранность зеленых насаждений;</w:t>
      </w:r>
    </w:p>
    <w:p w14:paraId="044223EC" w14:textId="77777777" w:rsidR="001949DA" w:rsidRDefault="001949DA" w:rsidP="001949DA">
      <w:pPr>
        <w:ind w:firstLine="709"/>
        <w:jc w:val="both"/>
        <w:rPr>
          <w:rFonts w:eastAsia="SimSun"/>
          <w:szCs w:val="28"/>
        </w:rPr>
      </w:pPr>
      <w:r>
        <w:rPr>
          <w:rFonts w:eastAsia="SimSun"/>
          <w:szCs w:val="28"/>
        </w:rPr>
        <w:t>8) согласовывать с уполномоченным органом высоту, внешний вид и цветовое решение ограждения домовладения;</w:t>
      </w:r>
    </w:p>
    <w:p w14:paraId="7868B8EC" w14:textId="77777777" w:rsidR="001949DA" w:rsidRDefault="001949DA" w:rsidP="001949DA">
      <w:pPr>
        <w:ind w:firstLine="709"/>
        <w:jc w:val="both"/>
        <w:rPr>
          <w:rFonts w:eastAsia="SimSun"/>
          <w:szCs w:val="28"/>
        </w:rPr>
      </w:pPr>
      <w:r>
        <w:rPr>
          <w:rFonts w:eastAsia="SimSun"/>
          <w:szCs w:val="28"/>
        </w:rPr>
        <w:t>9) оборудовать в соответствии с санитарными нормами в пределах предоставленного земельного участка при отсутствии централизованного канализования местную канализацию, помойную яму, туалет, регулярно производить их очистку и дезинфекцию;</w:t>
      </w:r>
    </w:p>
    <w:p w14:paraId="648B2BAB" w14:textId="77777777" w:rsidR="001949DA" w:rsidRDefault="001949DA" w:rsidP="001949DA">
      <w:pPr>
        <w:ind w:firstLine="709"/>
        <w:jc w:val="both"/>
        <w:rPr>
          <w:rFonts w:eastAsia="SimSun"/>
          <w:szCs w:val="28"/>
        </w:rPr>
      </w:pPr>
      <w:r>
        <w:rPr>
          <w:rFonts w:eastAsia="SimSun"/>
          <w:szCs w:val="28"/>
        </w:rPr>
        <w:t>10) производить складирование твердых и крупногабаритных отходов в контейнеры, установленные на специальных площадках;</w:t>
      </w:r>
    </w:p>
    <w:p w14:paraId="4A173BBA" w14:textId="77777777" w:rsidR="001949DA" w:rsidRDefault="001949DA" w:rsidP="001949DA">
      <w:pPr>
        <w:ind w:firstLine="709"/>
        <w:jc w:val="both"/>
        <w:rPr>
          <w:rFonts w:eastAsia="SimSun"/>
          <w:szCs w:val="28"/>
        </w:rPr>
      </w:pPr>
      <w:r>
        <w:rPr>
          <w:rFonts w:eastAsia="SimSun"/>
          <w:szCs w:val="28"/>
        </w:rPr>
        <w:t>11) обеспечить своевременный сбор и вывоз твердых бытовых и крупногабаритных отходов в соответствии с установленным порядком.</w:t>
      </w:r>
    </w:p>
    <w:p w14:paraId="785B2B07" w14:textId="77777777" w:rsidR="001949DA" w:rsidRDefault="001949DA" w:rsidP="001949DA">
      <w:pPr>
        <w:ind w:firstLine="709"/>
        <w:jc w:val="both"/>
        <w:rPr>
          <w:rFonts w:eastAsia="SimSun"/>
          <w:szCs w:val="28"/>
        </w:rPr>
      </w:pPr>
      <w:r>
        <w:rPr>
          <w:rFonts w:eastAsia="SimSun"/>
          <w:szCs w:val="28"/>
        </w:rPr>
        <w:t>На территории индивидуальной жилой застройки не допускается:</w:t>
      </w:r>
    </w:p>
    <w:p w14:paraId="5C8EB14A" w14:textId="77777777" w:rsidR="001949DA" w:rsidRDefault="001949DA" w:rsidP="001949DA">
      <w:pPr>
        <w:ind w:firstLine="709"/>
        <w:jc w:val="both"/>
        <w:rPr>
          <w:rFonts w:eastAsia="SimSun"/>
          <w:szCs w:val="28"/>
        </w:rPr>
      </w:pPr>
      <w:r>
        <w:rPr>
          <w:rFonts w:eastAsia="SimSun"/>
          <w:szCs w:val="28"/>
        </w:rPr>
        <w:t>1) размещать ограждение за границами домовладения;</w:t>
      </w:r>
    </w:p>
    <w:p w14:paraId="69344690" w14:textId="77777777" w:rsidR="001949DA" w:rsidRDefault="001949DA" w:rsidP="001949DA">
      <w:pPr>
        <w:ind w:firstLine="709"/>
        <w:jc w:val="both"/>
        <w:rPr>
          <w:rFonts w:eastAsia="SimSun"/>
          <w:szCs w:val="28"/>
        </w:rPr>
      </w:pPr>
      <w:r>
        <w:rPr>
          <w:rFonts w:eastAsia="SimSun"/>
          <w:szCs w:val="28"/>
        </w:rPr>
        <w:t>2) сжигать листву, любые виды отходов и мусор на территориях домовладений и на прилегающих к ним территориях;</w:t>
      </w:r>
    </w:p>
    <w:p w14:paraId="1583E49F" w14:textId="77777777" w:rsidR="001949DA" w:rsidRDefault="001949DA" w:rsidP="001949DA">
      <w:pPr>
        <w:ind w:firstLine="709"/>
        <w:jc w:val="both"/>
        <w:rPr>
          <w:rFonts w:eastAsia="SimSun"/>
          <w:szCs w:val="28"/>
        </w:rPr>
      </w:pPr>
      <w:r>
        <w:rPr>
          <w:rFonts w:eastAsia="SimSun"/>
          <w:szCs w:val="28"/>
        </w:rPr>
        <w:t>3) складировать уголь, тару, дрова, крупногабаритные отходы, строительные материалы за территорией домовладения;</w:t>
      </w:r>
    </w:p>
    <w:p w14:paraId="7FE66739" w14:textId="77777777" w:rsidR="001949DA" w:rsidRDefault="001949DA" w:rsidP="001949DA">
      <w:pPr>
        <w:ind w:firstLine="709"/>
        <w:jc w:val="both"/>
        <w:rPr>
          <w:rFonts w:eastAsia="SimSun"/>
          <w:szCs w:val="28"/>
        </w:rPr>
      </w:pPr>
      <w:r>
        <w:rPr>
          <w:rFonts w:eastAsia="SimSun"/>
          <w:szCs w:val="28"/>
        </w:rPr>
        <w:t>4) мыть транспортные средства за территорией домовладения;</w:t>
      </w:r>
    </w:p>
    <w:p w14:paraId="4512F024" w14:textId="77777777" w:rsidR="001949DA" w:rsidRDefault="001949DA" w:rsidP="001949DA">
      <w:pPr>
        <w:ind w:firstLine="709"/>
        <w:jc w:val="both"/>
        <w:rPr>
          <w:rFonts w:eastAsia="SimSun"/>
          <w:szCs w:val="28"/>
        </w:rPr>
      </w:pPr>
      <w:r>
        <w:rPr>
          <w:rFonts w:eastAsia="SimSun"/>
          <w:szCs w:val="28"/>
        </w:rPr>
        <w:t>5) строить дворовые постройки, обустраивать выгребные ямы за территорией домовладения;</w:t>
      </w:r>
    </w:p>
    <w:p w14:paraId="0293676E" w14:textId="77777777" w:rsidR="001949DA" w:rsidRDefault="001949DA" w:rsidP="001949DA">
      <w:pPr>
        <w:ind w:firstLine="709"/>
        <w:jc w:val="both"/>
        <w:rPr>
          <w:rFonts w:eastAsia="SimSun"/>
          <w:szCs w:val="28"/>
        </w:rPr>
      </w:pPr>
      <w:r>
        <w:rPr>
          <w:rFonts w:eastAsia="SimSun"/>
          <w:szCs w:val="28"/>
        </w:rPr>
        <w:lastRenderedPageBreak/>
        <w:t>6) размещать на уличных проездах данной территории заграждения, затрудняющие доступ специального транспорта и уборочной техники или препятствующие им;</w:t>
      </w:r>
    </w:p>
    <w:p w14:paraId="6BF38BF9" w14:textId="77777777" w:rsidR="001949DA" w:rsidRDefault="001949DA" w:rsidP="001949DA">
      <w:pPr>
        <w:ind w:firstLine="709"/>
        <w:jc w:val="both"/>
        <w:rPr>
          <w:rFonts w:eastAsia="SimSun"/>
          <w:szCs w:val="28"/>
        </w:rPr>
      </w:pPr>
      <w:r>
        <w:rPr>
          <w:rFonts w:eastAsia="SimSun"/>
          <w:szCs w:val="28"/>
        </w:rPr>
        <w:t>7) разрушать и портить элементы благоустройства территории, засорять водоемы;</w:t>
      </w:r>
    </w:p>
    <w:p w14:paraId="794DC552" w14:textId="77777777" w:rsidR="001949DA" w:rsidRDefault="001949DA" w:rsidP="001949DA">
      <w:pPr>
        <w:ind w:firstLine="709"/>
        <w:jc w:val="both"/>
        <w:rPr>
          <w:rFonts w:eastAsia="SimSun"/>
          <w:szCs w:val="28"/>
        </w:rPr>
      </w:pPr>
      <w:r>
        <w:rPr>
          <w:rFonts w:eastAsia="SimSun"/>
          <w:szCs w:val="28"/>
        </w:rPr>
        <w:t>8) хранить разукомплектованное (неисправное) транспортное средство за территорией домовладения;</w:t>
      </w:r>
    </w:p>
    <w:p w14:paraId="3797C0EB" w14:textId="77777777" w:rsidR="001949DA" w:rsidRDefault="001949DA" w:rsidP="001949DA">
      <w:pPr>
        <w:ind w:firstLine="709"/>
        <w:jc w:val="both"/>
        <w:rPr>
          <w:rFonts w:eastAsia="SimSun"/>
          <w:szCs w:val="28"/>
        </w:rPr>
      </w:pPr>
      <w:r>
        <w:rPr>
          <w:rFonts w:eastAsia="SimSun"/>
          <w:szCs w:val="28"/>
        </w:rPr>
        <w:t>9) захламлять прилегающую территорию любыми отходами.</w:t>
      </w:r>
    </w:p>
    <w:p w14:paraId="53D0C106" w14:textId="77777777" w:rsidR="001949DA" w:rsidRDefault="001949DA" w:rsidP="001949DA">
      <w:pPr>
        <w:ind w:firstLine="709"/>
        <w:jc w:val="both"/>
        <w:rPr>
          <w:rFonts w:eastAsia="SimSun"/>
          <w:szCs w:val="28"/>
        </w:rPr>
      </w:pPr>
      <w:r>
        <w:rPr>
          <w:rFonts w:eastAsia="SimSun"/>
          <w:szCs w:val="28"/>
        </w:rPr>
        <w:t>9. Содержание и уход за элементами озеленения и благоустройства осуществляют:</w:t>
      </w:r>
    </w:p>
    <w:p w14:paraId="0A89F23A" w14:textId="77777777" w:rsidR="001949DA" w:rsidRDefault="001949DA" w:rsidP="001949DA">
      <w:pPr>
        <w:ind w:firstLine="709"/>
        <w:jc w:val="both"/>
        <w:rPr>
          <w:rFonts w:eastAsia="SimSun"/>
          <w:szCs w:val="28"/>
        </w:rPr>
      </w:pPr>
      <w:r>
        <w:rPr>
          <w:rFonts w:eastAsia="SimSun"/>
          <w:szCs w:val="28"/>
        </w:rPr>
        <w:t>1) в границах предоставленного земельного участка - собственники или иные правообладатели земельного участка;</w:t>
      </w:r>
    </w:p>
    <w:p w14:paraId="691E55E3" w14:textId="77777777" w:rsidR="001949DA" w:rsidRDefault="001949DA" w:rsidP="001949DA">
      <w:pPr>
        <w:ind w:firstLine="709"/>
        <w:jc w:val="both"/>
        <w:rPr>
          <w:rFonts w:eastAsia="SimSun"/>
          <w:szCs w:val="28"/>
        </w:rPr>
      </w:pPr>
      <w:r>
        <w:rPr>
          <w:rFonts w:eastAsia="SimSun"/>
          <w:szCs w:val="28"/>
        </w:rPr>
        <w:t>2) в границах озелененных территорий общего пользования - уполномоченный орган либо специализированная организация, выигравшая конкурс на производство данных работ по результатам размещения муниципального заказа;</w:t>
      </w:r>
    </w:p>
    <w:p w14:paraId="4BD1D5DB" w14:textId="77777777" w:rsidR="001949DA" w:rsidRDefault="001949DA" w:rsidP="001949DA">
      <w:pPr>
        <w:ind w:firstLine="709"/>
        <w:jc w:val="both"/>
        <w:rPr>
          <w:rFonts w:eastAsia="SimSun"/>
          <w:szCs w:val="28"/>
        </w:rPr>
      </w:pPr>
      <w:r>
        <w:rPr>
          <w:rFonts w:eastAsia="SimSun"/>
          <w:szCs w:val="28"/>
        </w:rPr>
        <w:t>3) в границах озелененных территорий ограниченного пользования (предприятия, организации, учреждения) и специального назначения (санитарные зоны, водоохранные зоны, кладбища, питомники) - владельцы данных объектов;</w:t>
      </w:r>
    </w:p>
    <w:p w14:paraId="4C061E15" w14:textId="77777777" w:rsidR="001949DA" w:rsidRDefault="001949DA" w:rsidP="001949DA">
      <w:pPr>
        <w:ind w:firstLine="709"/>
        <w:jc w:val="both"/>
        <w:rPr>
          <w:rFonts w:eastAsia="SimSun"/>
          <w:szCs w:val="28"/>
        </w:rPr>
      </w:pPr>
      <w:r>
        <w:rPr>
          <w:rFonts w:eastAsia="SimSun"/>
          <w:szCs w:val="28"/>
        </w:rPr>
        <w:t>4) в границах придомовых территорий - собственники жилых помещений в многоквартирных домах или управляющие организации;</w:t>
      </w:r>
    </w:p>
    <w:p w14:paraId="21BCD835" w14:textId="77777777" w:rsidR="001949DA" w:rsidRDefault="001949DA" w:rsidP="001949DA">
      <w:pPr>
        <w:ind w:firstLine="709"/>
        <w:jc w:val="both"/>
        <w:rPr>
          <w:rFonts w:eastAsia="SimSun"/>
          <w:szCs w:val="28"/>
        </w:rPr>
      </w:pPr>
      <w:r>
        <w:rPr>
          <w:rFonts w:eastAsia="SimSun"/>
          <w:szCs w:val="28"/>
        </w:rPr>
        <w:t>5) в охранных зонах наземных коммуникаций, в том числе электрических сетей, сетей освещения, радиолиний - владельцы указанных коммуникаций;</w:t>
      </w:r>
    </w:p>
    <w:p w14:paraId="64BF3528" w14:textId="77777777" w:rsidR="001949DA" w:rsidRDefault="001949DA" w:rsidP="001949DA">
      <w:pPr>
        <w:ind w:firstLine="709"/>
        <w:jc w:val="both"/>
        <w:rPr>
          <w:rFonts w:eastAsia="SimSun"/>
          <w:szCs w:val="28"/>
        </w:rPr>
      </w:pPr>
      <w:r>
        <w:rPr>
          <w:rFonts w:eastAsia="SimSun"/>
          <w:szCs w:val="28"/>
        </w:rPr>
        <w:t>6) в охранных зонах подземных коммуникаций (если размещение разрешено) - владельцы указанных коммуникаций.</w:t>
      </w:r>
    </w:p>
    <w:p w14:paraId="16671973" w14:textId="77777777" w:rsidR="001949DA" w:rsidRDefault="001949DA" w:rsidP="001949DA">
      <w:pPr>
        <w:ind w:firstLine="709"/>
        <w:jc w:val="both"/>
        <w:rPr>
          <w:rFonts w:eastAsia="SimSun"/>
          <w:szCs w:val="28"/>
        </w:rPr>
      </w:pPr>
      <w:r>
        <w:rPr>
          <w:rFonts w:eastAsia="SimSun"/>
          <w:szCs w:val="28"/>
        </w:rPr>
        <w:t>10. Смотровые и дождеприемные колодцы, колодцы подземных коммуникаций, люки (решетки) должны находиться в закрытом виде и содержаться в исправном состоянии, обеспечивающем безопасное движение транспорта и пешеходов.</w:t>
      </w:r>
    </w:p>
    <w:p w14:paraId="0C48030F" w14:textId="77777777" w:rsidR="001949DA" w:rsidRDefault="001949DA" w:rsidP="001949DA">
      <w:pPr>
        <w:ind w:firstLine="709"/>
        <w:jc w:val="both"/>
        <w:rPr>
          <w:rFonts w:eastAsia="SimSun"/>
          <w:szCs w:val="28"/>
        </w:rPr>
      </w:pPr>
      <w:r>
        <w:rPr>
          <w:rFonts w:eastAsia="SimSun"/>
          <w:szCs w:val="28"/>
        </w:rPr>
        <w:t>1) Содержание, очистку и поддержание в исправном техническом состоянии приемных, тупиковых, смотровых и других колодцев и камер обеспечивают их владельцы в соответствии с требованиями действующих государственных стандартов.</w:t>
      </w:r>
    </w:p>
    <w:p w14:paraId="41AA055B" w14:textId="77777777" w:rsidR="001949DA" w:rsidRDefault="001949DA" w:rsidP="001949DA">
      <w:pPr>
        <w:ind w:firstLine="709"/>
        <w:jc w:val="both"/>
        <w:rPr>
          <w:rFonts w:eastAsia="SimSun"/>
          <w:szCs w:val="28"/>
        </w:rPr>
      </w:pPr>
      <w:r>
        <w:rPr>
          <w:rFonts w:eastAsia="SimSun"/>
          <w:szCs w:val="28"/>
        </w:rPr>
        <w:t>2) Содержание и эксплуатация магистральных и внутриквартальных сетей ливневой канализации осуществляются на основании договоров, заключенных со специализированными организациями в пределах средств, предусмотренных на эти цели в бюджете населенного пункта.</w:t>
      </w:r>
    </w:p>
    <w:p w14:paraId="329C42A9" w14:textId="77777777" w:rsidR="001949DA" w:rsidRDefault="001949DA" w:rsidP="001949DA">
      <w:pPr>
        <w:ind w:firstLine="709"/>
        <w:jc w:val="both"/>
        <w:rPr>
          <w:rFonts w:eastAsia="SimSun"/>
          <w:szCs w:val="28"/>
        </w:rPr>
      </w:pPr>
      <w:r>
        <w:rPr>
          <w:rFonts w:eastAsia="SimSun"/>
          <w:szCs w:val="28"/>
        </w:rPr>
        <w:t>Содержание и эксплуатация ведомственных сетей ливневой канализации производятся за счет средств соответствующих организаций.</w:t>
      </w:r>
    </w:p>
    <w:p w14:paraId="2FB615A0" w14:textId="77777777" w:rsidR="001949DA" w:rsidRDefault="001949DA" w:rsidP="001949DA">
      <w:pPr>
        <w:ind w:firstLine="709"/>
        <w:jc w:val="both"/>
        <w:rPr>
          <w:rFonts w:eastAsia="SimSun"/>
          <w:szCs w:val="28"/>
        </w:rPr>
      </w:pPr>
      <w:r>
        <w:rPr>
          <w:rFonts w:eastAsia="SimSun"/>
          <w:szCs w:val="28"/>
        </w:rPr>
        <w:t>Бесхозяйные инженерные коммуникации и смотровые колодцы должны поддерживаться в надлежащем безопасном состоянии специализированными организациями, осуществляющими содержание дорог.</w:t>
      </w:r>
    </w:p>
    <w:p w14:paraId="776878DB" w14:textId="77777777" w:rsidR="001949DA" w:rsidRDefault="001949DA" w:rsidP="001949DA">
      <w:pPr>
        <w:ind w:firstLine="709"/>
        <w:jc w:val="both"/>
        <w:rPr>
          <w:rFonts w:eastAsia="SimSun"/>
          <w:szCs w:val="28"/>
        </w:rPr>
      </w:pPr>
      <w:r>
        <w:rPr>
          <w:rFonts w:eastAsia="SimSun"/>
          <w:szCs w:val="28"/>
        </w:rPr>
        <w:lastRenderedPageBreak/>
        <w:t>3) В целях сохранности коллекторов ливневой канализации устанавливается охранная зона - 2 м в каждую сторону от оси коллектора.</w:t>
      </w:r>
    </w:p>
    <w:p w14:paraId="7DF172AD" w14:textId="77777777" w:rsidR="001949DA" w:rsidRDefault="001949DA" w:rsidP="001949DA">
      <w:pPr>
        <w:ind w:firstLine="709"/>
        <w:jc w:val="both"/>
        <w:rPr>
          <w:rFonts w:eastAsia="SimSun"/>
          <w:szCs w:val="28"/>
        </w:rPr>
      </w:pPr>
      <w:r>
        <w:rPr>
          <w:rFonts w:eastAsia="SimSun"/>
          <w:szCs w:val="28"/>
        </w:rPr>
        <w:t>4) В пределах охранной зоны коллекторов ливневой канализации без оформления соответствующих документов и письменного согласования с эксплуатирующей организацией, иными органами в установленных действующим законодательством случаях не допускается:</w:t>
      </w:r>
    </w:p>
    <w:p w14:paraId="32C94046" w14:textId="77777777" w:rsidR="001949DA" w:rsidRDefault="001949DA" w:rsidP="001949DA">
      <w:pPr>
        <w:ind w:firstLine="709"/>
        <w:jc w:val="both"/>
        <w:rPr>
          <w:rFonts w:eastAsia="SimSun"/>
          <w:szCs w:val="28"/>
        </w:rPr>
      </w:pPr>
      <w:r>
        <w:rPr>
          <w:rFonts w:eastAsia="SimSun"/>
          <w:szCs w:val="28"/>
        </w:rPr>
        <w:t>производить земляные работы;</w:t>
      </w:r>
    </w:p>
    <w:p w14:paraId="6DB386C8" w14:textId="77777777" w:rsidR="001949DA" w:rsidRDefault="001949DA" w:rsidP="001949DA">
      <w:pPr>
        <w:ind w:firstLine="709"/>
        <w:jc w:val="both"/>
        <w:rPr>
          <w:rFonts w:eastAsia="SimSun"/>
          <w:szCs w:val="28"/>
        </w:rPr>
      </w:pPr>
      <w:r>
        <w:rPr>
          <w:rFonts w:eastAsia="SimSun"/>
          <w:szCs w:val="28"/>
        </w:rPr>
        <w:t>повреждать сети ливневой канализации, взламывать или разрушать водоприемные люки;</w:t>
      </w:r>
    </w:p>
    <w:p w14:paraId="1B46A031" w14:textId="77777777" w:rsidR="001949DA" w:rsidRDefault="001949DA" w:rsidP="001949DA">
      <w:pPr>
        <w:ind w:firstLine="709"/>
        <w:jc w:val="both"/>
        <w:rPr>
          <w:rFonts w:eastAsia="SimSun"/>
          <w:szCs w:val="28"/>
        </w:rPr>
      </w:pPr>
      <w:r>
        <w:rPr>
          <w:rFonts w:eastAsia="SimSun"/>
          <w:szCs w:val="28"/>
        </w:rPr>
        <w:t>осуществлять строительство, устанавливать торговые, хозяйственные и бытовые сооружения;</w:t>
      </w:r>
    </w:p>
    <w:p w14:paraId="7F7C4340" w14:textId="77777777" w:rsidR="001949DA" w:rsidRDefault="001949DA" w:rsidP="001949DA">
      <w:pPr>
        <w:ind w:firstLine="709"/>
        <w:jc w:val="both"/>
        <w:rPr>
          <w:rFonts w:eastAsia="SimSun"/>
          <w:szCs w:val="28"/>
        </w:rPr>
      </w:pPr>
      <w:r>
        <w:rPr>
          <w:rFonts w:eastAsia="SimSun"/>
          <w:szCs w:val="28"/>
        </w:rPr>
        <w:t>сбрасывать промышленные, бытовые отходы, мусор и иные материалы.</w:t>
      </w:r>
    </w:p>
    <w:p w14:paraId="5D2CEB14" w14:textId="77777777" w:rsidR="001949DA" w:rsidRDefault="001949DA" w:rsidP="001949DA">
      <w:pPr>
        <w:ind w:firstLine="709"/>
        <w:jc w:val="both"/>
        <w:rPr>
          <w:rFonts w:eastAsia="SimSun"/>
          <w:szCs w:val="28"/>
        </w:rPr>
      </w:pPr>
      <w:r>
        <w:rPr>
          <w:rFonts w:eastAsia="SimSun"/>
          <w:szCs w:val="28"/>
        </w:rPr>
        <w:t>5) Не допускается подтопление улиц, зданий, сооружений, образование наледей от утечки воды из-за неисправности водопроводных, канализационных, ливневых устройств, систем, сетей и сооружений, а также сброс, откачка или слив воды на газоны, тротуары, улицы и дворовые территории.</w:t>
      </w:r>
    </w:p>
    <w:p w14:paraId="1F434FC9" w14:textId="77777777" w:rsidR="001949DA" w:rsidRDefault="001949DA" w:rsidP="001949DA">
      <w:pPr>
        <w:ind w:firstLine="709"/>
        <w:jc w:val="both"/>
        <w:rPr>
          <w:rFonts w:eastAsia="SimSun"/>
          <w:szCs w:val="28"/>
        </w:rPr>
      </w:pPr>
      <w:r>
        <w:rPr>
          <w:rFonts w:eastAsia="SimSun"/>
          <w:szCs w:val="28"/>
        </w:rPr>
        <w:t>6) На территории Новодеревянковского сельского поселения не допускается устройство поглощающих колодцев и испарительных площадок.</w:t>
      </w:r>
    </w:p>
    <w:p w14:paraId="74588C9C" w14:textId="77777777" w:rsidR="001949DA" w:rsidRDefault="001949DA" w:rsidP="001949DA">
      <w:pPr>
        <w:ind w:firstLine="709"/>
        <w:jc w:val="both"/>
        <w:rPr>
          <w:rFonts w:eastAsia="SimSun"/>
          <w:szCs w:val="28"/>
        </w:rPr>
      </w:pPr>
      <w:r>
        <w:rPr>
          <w:rFonts w:eastAsia="SimSun"/>
          <w:szCs w:val="28"/>
        </w:rPr>
        <w:t>7) Решетки дождеприемных колодцев должны постоянно находиться в очищенном состоянии. Не допускаются засорение, заливание решеток и колодцев, ограничивающие их пропускную способность. Профилактическое обследование смотровых и дождеприемных колодцев ливневой канализации и их очистка производятся не реже двух раз в год. После очистки смотровых и дождеприемных колодцев все виды извлеченных загрязнений подлежат немедленному вывозу.</w:t>
      </w:r>
    </w:p>
    <w:p w14:paraId="04173E87" w14:textId="77777777" w:rsidR="001949DA" w:rsidRDefault="001949DA" w:rsidP="001949DA">
      <w:pPr>
        <w:ind w:firstLine="709"/>
        <w:jc w:val="both"/>
        <w:rPr>
          <w:rFonts w:eastAsia="SimSun"/>
          <w:szCs w:val="28"/>
        </w:rPr>
      </w:pPr>
      <w:r>
        <w:rPr>
          <w:rFonts w:eastAsia="SimSun"/>
          <w:szCs w:val="28"/>
        </w:rPr>
        <w:t>8) Сопряжение люков смотровых колодцев должно быть выполнено в один уровень с покрытием проезжей части, тротуаров, пешеходных и велосипедных дорожек, зеленых зон.</w:t>
      </w:r>
    </w:p>
    <w:p w14:paraId="0AC66C48" w14:textId="77777777" w:rsidR="001949DA" w:rsidRDefault="001949DA" w:rsidP="001949DA">
      <w:pPr>
        <w:ind w:firstLine="709"/>
        <w:jc w:val="both"/>
        <w:rPr>
          <w:rFonts w:eastAsia="SimSun"/>
          <w:szCs w:val="28"/>
        </w:rPr>
      </w:pPr>
      <w:r>
        <w:rPr>
          <w:rFonts w:eastAsia="SimSun"/>
          <w:szCs w:val="28"/>
        </w:rPr>
        <w:t>Допускается отклонение уровня сопряжения люков смотровых колодцев с покрытием проезжей части, тротуаров, пешеходных и велосипедных дорожек, зеленых зон не более чем на 2 см, дождеприемных колодцев - не более чем на 3 см.</w:t>
      </w:r>
    </w:p>
    <w:p w14:paraId="7934B236" w14:textId="77777777" w:rsidR="001949DA" w:rsidRDefault="001949DA" w:rsidP="001949DA">
      <w:pPr>
        <w:ind w:firstLine="709"/>
        <w:jc w:val="both"/>
        <w:rPr>
          <w:rFonts w:eastAsia="SimSun"/>
          <w:szCs w:val="28"/>
        </w:rPr>
      </w:pPr>
      <w:r>
        <w:rPr>
          <w:rFonts w:eastAsia="SimSun"/>
          <w:szCs w:val="28"/>
        </w:rPr>
        <w:t>9) Коммуникационные колодцы, на которых крышки или решетки разрушены или отсутствуют, должны быть немедленно после обнаружения ограждены организацией, эксплуатирующей сети, обозначены соответствующими предупреждающими знаками и заменены в установленные сроки.</w:t>
      </w:r>
    </w:p>
    <w:p w14:paraId="75A5BA53" w14:textId="77777777" w:rsidR="001949DA" w:rsidRDefault="001949DA" w:rsidP="001949DA">
      <w:pPr>
        <w:ind w:firstLine="709"/>
        <w:jc w:val="both"/>
        <w:rPr>
          <w:rFonts w:eastAsia="SimSun"/>
          <w:szCs w:val="28"/>
        </w:rPr>
      </w:pPr>
      <w:r>
        <w:rPr>
          <w:rFonts w:eastAsia="SimSun"/>
          <w:szCs w:val="28"/>
        </w:rPr>
        <w:t>10) При плановых работах на инженерных сетях сброс канализационных стоков производится в ближайшие колодцы канализационной сети, водопроводной воды и воды из тепловых сетей - в ливневую канализацию (при ее наличии). Сброс воды на дорогу запрещается.</w:t>
      </w:r>
    </w:p>
    <w:p w14:paraId="71E9F3F7" w14:textId="77777777" w:rsidR="001949DA" w:rsidRDefault="001949DA" w:rsidP="001949DA">
      <w:pPr>
        <w:ind w:firstLine="709"/>
        <w:jc w:val="both"/>
        <w:rPr>
          <w:rFonts w:eastAsia="SimSun"/>
          <w:szCs w:val="28"/>
        </w:rPr>
      </w:pPr>
      <w:r>
        <w:rPr>
          <w:rFonts w:eastAsia="SimSun"/>
          <w:szCs w:val="28"/>
        </w:rPr>
        <w:t>Ликвидация последствий утечки выполняется силами и за счет средств владельцев поврежденных инженерных сетей.</w:t>
      </w:r>
    </w:p>
    <w:p w14:paraId="374147A3" w14:textId="77777777" w:rsidR="001949DA" w:rsidRDefault="001949DA" w:rsidP="001949DA">
      <w:pPr>
        <w:ind w:firstLine="709"/>
        <w:jc w:val="both"/>
        <w:rPr>
          <w:rFonts w:eastAsia="SimSun"/>
          <w:szCs w:val="28"/>
        </w:rPr>
      </w:pPr>
      <w:r>
        <w:rPr>
          <w:rFonts w:eastAsia="SimSun"/>
          <w:szCs w:val="28"/>
        </w:rPr>
        <w:lastRenderedPageBreak/>
        <w:t>11) Ответственность за исправное техническое состояние сетей ливневой канализации (в том числе своевременное закрытие люков, решеток) возлагается на эксплуатирующие организации.</w:t>
      </w:r>
    </w:p>
    <w:p w14:paraId="5E660A43" w14:textId="77777777" w:rsidR="001949DA" w:rsidRDefault="001949DA" w:rsidP="001949DA">
      <w:pPr>
        <w:ind w:firstLine="709"/>
        <w:jc w:val="both"/>
        <w:rPr>
          <w:rFonts w:eastAsia="SimSun"/>
          <w:szCs w:val="28"/>
        </w:rPr>
      </w:pPr>
      <w:r>
        <w:rPr>
          <w:rFonts w:eastAsia="SimSun"/>
          <w:szCs w:val="28"/>
        </w:rPr>
        <w:t>11. Содержание и уборка территорий диспетчерских пунктов, разворотных площадок сельского общественного транспорта производятся организациями, осуществляющими эксплуатацию сельского пассажирского транспорта.</w:t>
      </w:r>
    </w:p>
    <w:p w14:paraId="0BA48236" w14:textId="77777777" w:rsidR="001949DA" w:rsidRDefault="001949DA" w:rsidP="001949DA">
      <w:pPr>
        <w:ind w:firstLine="709"/>
        <w:jc w:val="both"/>
        <w:rPr>
          <w:rFonts w:eastAsia="SimSun"/>
          <w:szCs w:val="28"/>
        </w:rPr>
      </w:pPr>
      <w:r>
        <w:rPr>
          <w:rFonts w:eastAsia="SimSun"/>
          <w:szCs w:val="28"/>
        </w:rPr>
        <w:t>12. Содержание и уборка павильонов ожидания общественного транспорта обеспечиваются уполномоченными территориальными органами на основании договоров со специализированными организациями, выигравшими конкурс на проведение данных видов работ по результатам размещения муниципального заказа.</w:t>
      </w:r>
    </w:p>
    <w:p w14:paraId="41240B3D" w14:textId="77777777" w:rsidR="001949DA" w:rsidRDefault="001949DA" w:rsidP="001949DA">
      <w:pPr>
        <w:ind w:firstLine="709"/>
        <w:jc w:val="both"/>
        <w:rPr>
          <w:rFonts w:eastAsia="SimSun"/>
          <w:szCs w:val="28"/>
        </w:rPr>
      </w:pPr>
      <w:r>
        <w:rPr>
          <w:rFonts w:eastAsia="SimSun"/>
          <w:szCs w:val="28"/>
        </w:rPr>
        <w:t>13. Порядок размещения и содержания общественных туалетов определяется в соответствии с действующим законодательством, санитарными правилами и нормами.</w:t>
      </w:r>
    </w:p>
    <w:p w14:paraId="1ECFF0CA" w14:textId="77777777" w:rsidR="001949DA" w:rsidRDefault="001949DA" w:rsidP="001949DA">
      <w:pPr>
        <w:ind w:firstLine="709"/>
        <w:jc w:val="both"/>
        <w:rPr>
          <w:rFonts w:eastAsia="SimSun"/>
          <w:szCs w:val="28"/>
        </w:rPr>
      </w:pPr>
      <w:r>
        <w:rPr>
          <w:rFonts w:eastAsia="SimSun"/>
          <w:szCs w:val="28"/>
        </w:rPr>
        <w:t>Ответственность за санитарное и техническое состояние туалетов несут их собственники, владельцы, арендаторы или специализированные организации, на обслуживании которых они находятся.</w:t>
      </w:r>
    </w:p>
    <w:p w14:paraId="2A552FC1" w14:textId="77777777" w:rsidR="001949DA" w:rsidRDefault="001949DA" w:rsidP="001949DA">
      <w:pPr>
        <w:ind w:firstLine="709"/>
        <w:jc w:val="both"/>
        <w:rPr>
          <w:rFonts w:eastAsia="SimSun"/>
          <w:szCs w:val="28"/>
        </w:rPr>
      </w:pPr>
      <w:r>
        <w:rPr>
          <w:rFonts w:eastAsia="SimSun"/>
          <w:szCs w:val="28"/>
        </w:rPr>
        <w:t>14. Периодичность выполнения работ по благоустройству устанавливается заказчиком работ с учетом обеспечения должного санитарного и технического состояния объектов.</w:t>
      </w:r>
    </w:p>
    <w:p w14:paraId="2115C5B3" w14:textId="77777777" w:rsidR="001949DA" w:rsidRDefault="001949DA" w:rsidP="001949DA">
      <w:pPr>
        <w:ind w:firstLine="709"/>
        <w:jc w:val="both"/>
        <w:rPr>
          <w:rFonts w:eastAsia="SimSun"/>
          <w:szCs w:val="28"/>
        </w:rPr>
      </w:pPr>
      <w:r>
        <w:rPr>
          <w:rFonts w:eastAsia="SimSun"/>
          <w:szCs w:val="28"/>
        </w:rPr>
        <w:t>15. Границы содержания и уборки территории населенных пунктов физическими и юридическими лицами определяются в соответствии с границами предоставленного земельного участка (по фактически сложившейся границе земельного участка, находящегося во владении, если земельный участок не оформлен в установленном порядке) и порядком участия собственников зданий и сооружений, помещений в них в благоустройстве прилегающих территорий.</w:t>
      </w:r>
    </w:p>
    <w:p w14:paraId="5B4E1B8C" w14:textId="77777777" w:rsidR="001949DA" w:rsidRDefault="001949DA" w:rsidP="001949DA">
      <w:pPr>
        <w:ind w:firstLine="709"/>
        <w:jc w:val="both"/>
        <w:rPr>
          <w:rFonts w:eastAsia="SimSun"/>
          <w:szCs w:val="28"/>
        </w:rPr>
      </w:pPr>
      <w:r>
        <w:rPr>
          <w:rFonts w:eastAsia="SimSun"/>
          <w:szCs w:val="28"/>
        </w:rPr>
        <w:t>16. Уполномоченные органы осуществляют контроль за выполнением работ по содержанию и уборке территории населенных пунктов Новодеревянковского сельского поселения, в том числе территорий общего пользования, в пределах установленных полномочий.</w:t>
      </w:r>
    </w:p>
    <w:p w14:paraId="5E83BA8D" w14:textId="77777777" w:rsidR="001949DA" w:rsidRDefault="001949DA" w:rsidP="001949DA">
      <w:pPr>
        <w:ind w:firstLine="709"/>
        <w:jc w:val="both"/>
        <w:rPr>
          <w:rFonts w:eastAsia="SimSun"/>
          <w:szCs w:val="28"/>
        </w:rPr>
      </w:pPr>
    </w:p>
    <w:p w14:paraId="7E989440" w14:textId="77777777" w:rsidR="001949DA" w:rsidRDefault="001949DA" w:rsidP="001949DA">
      <w:pPr>
        <w:ind w:firstLine="709"/>
        <w:jc w:val="center"/>
        <w:rPr>
          <w:b/>
          <w:szCs w:val="28"/>
        </w:rPr>
      </w:pPr>
      <w:bookmarkStart w:id="258" w:name="_Toc167622207"/>
      <w:bookmarkStart w:id="259" w:name="__RefHeading___Toc48725636"/>
      <w:r>
        <w:rPr>
          <w:b/>
          <w:szCs w:val="28"/>
        </w:rPr>
        <w:t>Статья 44. Порядок создания, изменения (реконструкции) объектов благоустройства</w:t>
      </w:r>
      <w:bookmarkEnd w:id="258"/>
      <w:bookmarkEnd w:id="259"/>
    </w:p>
    <w:p w14:paraId="3E7C6412" w14:textId="77777777" w:rsidR="001949DA" w:rsidRDefault="001949DA" w:rsidP="001949DA">
      <w:pPr>
        <w:ind w:firstLine="709"/>
        <w:jc w:val="both"/>
        <w:rPr>
          <w:rFonts w:eastAsia="SimSun"/>
          <w:szCs w:val="28"/>
        </w:rPr>
      </w:pPr>
      <w:r>
        <w:rPr>
          <w:rFonts w:eastAsia="SimSun"/>
          <w:szCs w:val="28"/>
        </w:rPr>
        <w:t xml:space="preserve">1. Проектная документация на создание, изменение (реконструкцию) объектов благоустройства разрабатывается на: </w:t>
      </w:r>
    </w:p>
    <w:p w14:paraId="4517D417" w14:textId="77777777" w:rsidR="001949DA" w:rsidRDefault="001949DA" w:rsidP="001949DA">
      <w:pPr>
        <w:ind w:firstLine="709"/>
        <w:jc w:val="both"/>
        <w:rPr>
          <w:rFonts w:eastAsia="SimSun"/>
          <w:szCs w:val="28"/>
        </w:rPr>
      </w:pPr>
      <w:r>
        <w:rPr>
          <w:rFonts w:eastAsia="SimSun"/>
          <w:szCs w:val="28"/>
        </w:rPr>
        <w:t xml:space="preserve">- комплексное благоустройство объекта, включающее в себя благоустройство территории и обновление, изменение (реконструкцию) фасадов зданий, сооружений, ее окружающих или находящихся на ней; </w:t>
      </w:r>
    </w:p>
    <w:p w14:paraId="3E30501F" w14:textId="77777777" w:rsidR="001949DA" w:rsidRDefault="001949DA" w:rsidP="001949DA">
      <w:pPr>
        <w:ind w:firstLine="709"/>
        <w:jc w:val="both"/>
        <w:rPr>
          <w:rFonts w:eastAsia="SimSun"/>
          <w:szCs w:val="28"/>
        </w:rPr>
      </w:pPr>
      <w:r>
        <w:rPr>
          <w:rFonts w:eastAsia="SimSun"/>
          <w:szCs w:val="28"/>
        </w:rPr>
        <w:t xml:space="preserve">- благоустройство территории объекта (в том числе прилегающей) или ее части; </w:t>
      </w:r>
    </w:p>
    <w:p w14:paraId="5E7E7FF7" w14:textId="77777777" w:rsidR="001949DA" w:rsidRDefault="001949DA" w:rsidP="001949DA">
      <w:pPr>
        <w:ind w:firstLine="709"/>
        <w:jc w:val="both"/>
        <w:rPr>
          <w:rFonts w:eastAsia="SimSun"/>
          <w:szCs w:val="28"/>
        </w:rPr>
      </w:pPr>
      <w:r>
        <w:rPr>
          <w:rFonts w:eastAsia="SimSun"/>
          <w:szCs w:val="28"/>
        </w:rPr>
        <w:t xml:space="preserve">- обновление, изменение фасадов зданий, сооружений или обновление, реконструкцию, замену объектов некапитального типа и их комплексов. </w:t>
      </w:r>
    </w:p>
    <w:p w14:paraId="3600043E" w14:textId="77777777" w:rsidR="001949DA" w:rsidRDefault="001949DA" w:rsidP="001949DA">
      <w:pPr>
        <w:ind w:firstLine="709"/>
        <w:jc w:val="both"/>
        <w:rPr>
          <w:rFonts w:eastAsia="SimSun"/>
          <w:szCs w:val="28"/>
        </w:rPr>
      </w:pPr>
      <w:r>
        <w:rPr>
          <w:rFonts w:eastAsia="SimSun"/>
          <w:szCs w:val="28"/>
        </w:rPr>
        <w:lastRenderedPageBreak/>
        <w:t xml:space="preserve">2. Проектная документация на создание, изменение (реконструкцию) объектов благоустройства разрабатывается на основании задания на проектирование, выдаваемого заказчиком (инвестором), и в соответствии с действующими государственными нормативными документами, стандартами, требованиями настоящих Правил. </w:t>
      </w:r>
    </w:p>
    <w:p w14:paraId="39AF8C60" w14:textId="77777777" w:rsidR="001949DA" w:rsidRDefault="001949DA" w:rsidP="001949DA">
      <w:pPr>
        <w:ind w:firstLine="709"/>
        <w:jc w:val="both"/>
        <w:rPr>
          <w:rFonts w:eastAsia="SimSun"/>
          <w:szCs w:val="28"/>
        </w:rPr>
      </w:pPr>
      <w:r>
        <w:rPr>
          <w:rFonts w:eastAsia="SimSun"/>
          <w:szCs w:val="28"/>
        </w:rPr>
        <w:t xml:space="preserve">Состав и содержание проектной документации определяются заказчиком в задании на проектирование по согласованию с органом, уполномоченным в области градостроительной деятельности. </w:t>
      </w:r>
    </w:p>
    <w:p w14:paraId="1EA90E27" w14:textId="77777777" w:rsidR="001949DA" w:rsidRDefault="001949DA" w:rsidP="001949DA">
      <w:pPr>
        <w:ind w:firstLine="709"/>
        <w:jc w:val="both"/>
        <w:rPr>
          <w:rFonts w:eastAsia="SimSun"/>
          <w:szCs w:val="28"/>
        </w:rPr>
      </w:pPr>
      <w:r>
        <w:rPr>
          <w:rFonts w:eastAsia="SimSun"/>
          <w:szCs w:val="28"/>
        </w:rPr>
        <w:t xml:space="preserve">Проектная документация на объекты благоустройства, располагаемые в исторической среде или в зонах охраны памятников истории и культуры, согласовывается с органами государственного контроля, охраны и использования памятников истории и культуры. </w:t>
      </w:r>
    </w:p>
    <w:p w14:paraId="5690A863" w14:textId="77777777" w:rsidR="001949DA" w:rsidRDefault="001949DA" w:rsidP="001949DA">
      <w:pPr>
        <w:ind w:firstLine="709"/>
        <w:jc w:val="both"/>
        <w:rPr>
          <w:rFonts w:eastAsia="SimSun"/>
          <w:szCs w:val="28"/>
        </w:rPr>
      </w:pPr>
      <w:r>
        <w:rPr>
          <w:rFonts w:eastAsia="SimSun"/>
          <w:szCs w:val="28"/>
        </w:rPr>
        <w:t xml:space="preserve">Согласованную в установленном порядке проектную документацию заказчик передает в орган, уполномоченный в области градостроительной деятельности для установления соответствия проекта градостроительным и техническим регламентам (до их утверждения - СНиП), настоящим Правилам и иным муниципальным нормативным правовым актам. </w:t>
      </w:r>
    </w:p>
    <w:p w14:paraId="0698BCFA" w14:textId="77777777" w:rsidR="001949DA" w:rsidRDefault="001949DA" w:rsidP="001949DA">
      <w:pPr>
        <w:ind w:firstLine="709"/>
        <w:jc w:val="both"/>
        <w:rPr>
          <w:rFonts w:eastAsia="SimSun"/>
          <w:szCs w:val="28"/>
        </w:rPr>
      </w:pPr>
      <w:r>
        <w:rPr>
          <w:rFonts w:eastAsia="SimSun"/>
          <w:szCs w:val="28"/>
        </w:rPr>
        <w:t xml:space="preserve">В случае разногласий с заказчиком по вопросам проектных архитектурно-планировочных и дизайнерских решений объекта благоустройства орган, уполномоченный в области градостроительной деятельности, вправе вынести данный проект на Комиссию по землепользованию и застройке муниципального образования Новодеревянковского сельского поселения. </w:t>
      </w:r>
    </w:p>
    <w:p w14:paraId="2C968296" w14:textId="77777777" w:rsidR="001949DA" w:rsidRDefault="001949DA" w:rsidP="001949DA">
      <w:pPr>
        <w:ind w:firstLine="709"/>
        <w:jc w:val="both"/>
        <w:rPr>
          <w:rFonts w:eastAsia="SimSun"/>
          <w:szCs w:val="28"/>
        </w:rPr>
      </w:pPr>
      <w:r>
        <w:rPr>
          <w:rFonts w:eastAsia="SimSun"/>
          <w:szCs w:val="28"/>
        </w:rPr>
        <w:t xml:space="preserve">3. Разработка, финансирование, утверждение проектной документации, внесение в нее изменений в соответствии с замечаниями согласующих органов и органов надзора, определение способа ее использования являются неотъемлемым правом и обязанностью заказчика (инвестора) и осуществляются в установленном порядке по его инициативе за счет собственных средств и под его полную ответственность. </w:t>
      </w:r>
    </w:p>
    <w:p w14:paraId="251C7E13" w14:textId="77777777" w:rsidR="001949DA" w:rsidRDefault="001949DA" w:rsidP="001949DA">
      <w:pPr>
        <w:ind w:firstLine="709"/>
        <w:jc w:val="both"/>
        <w:rPr>
          <w:rFonts w:eastAsia="SimSun"/>
          <w:szCs w:val="28"/>
        </w:rPr>
      </w:pPr>
      <w:r>
        <w:rPr>
          <w:rFonts w:eastAsia="SimSun"/>
          <w:szCs w:val="28"/>
        </w:rPr>
        <w:t xml:space="preserve">4. Производство строительных работ по созданию, изменению (реконструкции) объектов благоустройства и сдача их в эксплуатацию (кроме объектов некапитального типа и их комплексов) осуществляются в порядке, установленном нормативными актами Российской Федерации, а также нормативными правовыми актами Краснодарского края и муниципального образования Новодеревянковского сельского поселения. </w:t>
      </w:r>
    </w:p>
    <w:p w14:paraId="511D609D" w14:textId="77777777" w:rsidR="001949DA" w:rsidRDefault="001949DA" w:rsidP="001949DA">
      <w:pPr>
        <w:ind w:firstLine="709"/>
        <w:jc w:val="both"/>
        <w:rPr>
          <w:rFonts w:eastAsia="SimSun"/>
          <w:szCs w:val="28"/>
        </w:rPr>
      </w:pPr>
    </w:p>
    <w:p w14:paraId="6F104C56" w14:textId="77777777" w:rsidR="001949DA" w:rsidRDefault="001949DA" w:rsidP="001949DA">
      <w:pPr>
        <w:ind w:firstLine="709"/>
        <w:jc w:val="center"/>
        <w:rPr>
          <w:b/>
          <w:szCs w:val="28"/>
        </w:rPr>
      </w:pPr>
      <w:bookmarkStart w:id="260" w:name="_Toc167622208"/>
      <w:r>
        <w:rPr>
          <w:b/>
          <w:szCs w:val="28"/>
        </w:rPr>
        <w:t>Статья 45. Порядок содержания, ремонта и изменения фасадов зданий, сооружений</w:t>
      </w:r>
      <w:bookmarkEnd w:id="260"/>
    </w:p>
    <w:p w14:paraId="5F4D6F42" w14:textId="77777777" w:rsidR="001949DA" w:rsidRDefault="001949DA" w:rsidP="001949DA">
      <w:pPr>
        <w:ind w:firstLine="709"/>
        <w:jc w:val="both"/>
        <w:rPr>
          <w:rFonts w:eastAsia="SimSun"/>
          <w:szCs w:val="28"/>
        </w:rPr>
      </w:pPr>
      <w:r>
        <w:rPr>
          <w:rFonts w:eastAsia="SimSun"/>
          <w:szCs w:val="28"/>
        </w:rPr>
        <w:t xml:space="preserve">1. Порядок содержания, ремонта и изменения фасадов зданий, сооружений (в том числе некапитального типа) устанавливается действующим законодательством Российской Федерации, иными нормативными правовыми актами Краснодарского края и муниципального образования Новодеревянковского сельского поселения. </w:t>
      </w:r>
    </w:p>
    <w:p w14:paraId="38B22619" w14:textId="77777777" w:rsidR="001949DA" w:rsidRDefault="001949DA" w:rsidP="001949DA">
      <w:pPr>
        <w:ind w:firstLine="709"/>
        <w:jc w:val="both"/>
        <w:rPr>
          <w:rFonts w:eastAsia="SimSun"/>
          <w:szCs w:val="28"/>
        </w:rPr>
      </w:pPr>
      <w:r>
        <w:rPr>
          <w:rFonts w:eastAsia="SimSun"/>
          <w:szCs w:val="28"/>
        </w:rPr>
        <w:t xml:space="preserve">Фасады зданий, строений, сооружений, выходящих в сторону центральных и главных улиц, в том числе устройство отдельных входов в нежилые помещения </w:t>
      </w:r>
      <w:r>
        <w:rPr>
          <w:rFonts w:eastAsia="SimSun"/>
          <w:szCs w:val="28"/>
        </w:rPr>
        <w:lastRenderedPageBreak/>
        <w:t xml:space="preserve">жилых домов, подлежат согласованию с органом, уполномоченным в области градостроительной деятельности. </w:t>
      </w:r>
    </w:p>
    <w:p w14:paraId="256C4EDF" w14:textId="77777777" w:rsidR="001949DA" w:rsidRDefault="001949DA" w:rsidP="001949DA">
      <w:pPr>
        <w:ind w:firstLine="709"/>
        <w:jc w:val="both"/>
        <w:rPr>
          <w:rFonts w:eastAsia="SimSun"/>
          <w:szCs w:val="28"/>
        </w:rPr>
      </w:pPr>
      <w:r>
        <w:rPr>
          <w:rFonts w:eastAsia="SimSun"/>
          <w:szCs w:val="28"/>
        </w:rPr>
        <w:t>Основным условием для фасадов зданий, сооружений является стилевое единство архитектурно-художественного образа, материалов и цветового решения.</w:t>
      </w:r>
    </w:p>
    <w:p w14:paraId="471A86EB" w14:textId="77777777" w:rsidR="001949DA" w:rsidRDefault="001949DA" w:rsidP="001949DA">
      <w:pPr>
        <w:ind w:firstLine="709"/>
        <w:jc w:val="both"/>
        <w:rPr>
          <w:rFonts w:eastAsia="SimSun"/>
          <w:szCs w:val="28"/>
        </w:rPr>
      </w:pPr>
      <w:r>
        <w:rPr>
          <w:rFonts w:eastAsia="SimSun"/>
          <w:szCs w:val="28"/>
        </w:rPr>
        <w:t>Локальные участки фасада, детали, элементы и дополнительное оборудование должны размещаться в соответствии с комплексным решением.</w:t>
      </w:r>
    </w:p>
    <w:p w14:paraId="5FB6D144" w14:textId="77777777" w:rsidR="001949DA" w:rsidRDefault="001949DA" w:rsidP="001949DA">
      <w:pPr>
        <w:ind w:firstLine="709"/>
        <w:jc w:val="both"/>
        <w:rPr>
          <w:rFonts w:eastAsia="SimSun"/>
          <w:szCs w:val="28"/>
        </w:rPr>
      </w:pPr>
      <w:r>
        <w:rPr>
          <w:rFonts w:eastAsia="SimSun"/>
          <w:szCs w:val="28"/>
        </w:rPr>
        <w:t>Цветовое решение должно соответствовать характеристикам и стилевому решению фасада, функциональному назначению объекта, окружающей среде.</w:t>
      </w:r>
    </w:p>
    <w:p w14:paraId="03870D20" w14:textId="77777777" w:rsidR="001949DA" w:rsidRDefault="001949DA" w:rsidP="001949DA">
      <w:pPr>
        <w:ind w:firstLine="709"/>
        <w:jc w:val="both"/>
        <w:rPr>
          <w:rFonts w:eastAsia="SimSun"/>
          <w:szCs w:val="28"/>
        </w:rPr>
      </w:pPr>
      <w:r>
        <w:rPr>
          <w:rFonts w:eastAsia="SimSun"/>
          <w:szCs w:val="28"/>
        </w:rPr>
        <w:t>Торцы домов (боковые фасады), просматриваемые с улицы, стены и перекрытия арочных проездов полностью окрашиваются в цвет главного фасада.</w:t>
      </w:r>
    </w:p>
    <w:p w14:paraId="6F0F3BEB" w14:textId="77777777" w:rsidR="001949DA" w:rsidRDefault="001949DA" w:rsidP="001949DA">
      <w:pPr>
        <w:ind w:firstLine="709"/>
        <w:jc w:val="both"/>
        <w:rPr>
          <w:rFonts w:eastAsia="SimSun"/>
          <w:szCs w:val="28"/>
        </w:rPr>
      </w:pPr>
      <w:r>
        <w:rPr>
          <w:rFonts w:eastAsia="SimSun"/>
          <w:szCs w:val="28"/>
        </w:rPr>
        <w:t>Фасады зданий, сооружений не должны иметь видимых повреждений строительной части, декоративной отделки и инженерных элементов и должны поддерживаться в надлежащем эстетическом состоянии. Повреждения окраски фасада здания не должны превышать более 1% от общей площади фасада.</w:t>
      </w:r>
    </w:p>
    <w:p w14:paraId="367AA886" w14:textId="77777777" w:rsidR="001949DA" w:rsidRDefault="001949DA" w:rsidP="001949DA">
      <w:pPr>
        <w:ind w:firstLine="709"/>
        <w:jc w:val="both"/>
        <w:rPr>
          <w:rFonts w:eastAsia="SimSun"/>
          <w:szCs w:val="28"/>
        </w:rPr>
      </w:pPr>
      <w:r>
        <w:rPr>
          <w:rFonts w:eastAsia="SimSun"/>
          <w:szCs w:val="28"/>
        </w:rPr>
        <w:t>Изменения фасадов зданий, сооружений, связанные с ликвидацией или изменением отдельных деталей, допускаются в порядке, установленном нормативными правовыми актами.</w:t>
      </w:r>
    </w:p>
    <w:p w14:paraId="1A9FE3CA" w14:textId="77777777" w:rsidR="001949DA" w:rsidRDefault="001949DA" w:rsidP="001949DA">
      <w:pPr>
        <w:ind w:firstLine="709"/>
        <w:jc w:val="both"/>
        <w:rPr>
          <w:rFonts w:eastAsia="SimSun"/>
          <w:szCs w:val="28"/>
        </w:rPr>
      </w:pPr>
      <w:r>
        <w:rPr>
          <w:rFonts w:eastAsia="SimSun"/>
          <w:szCs w:val="28"/>
        </w:rPr>
        <w:t>Цветовая гамма фасада здания определяется согласно паспорту цветового решения фасадов здания и согласовывается в установленном порядке. Изменение цветового тона при эксплуатации здания, сооружения или ремонте не допускается.</w:t>
      </w:r>
    </w:p>
    <w:p w14:paraId="02F27E53" w14:textId="77777777" w:rsidR="001949DA" w:rsidRDefault="001949DA" w:rsidP="001949DA">
      <w:pPr>
        <w:ind w:firstLine="709"/>
        <w:jc w:val="both"/>
        <w:rPr>
          <w:rFonts w:eastAsia="SimSun"/>
          <w:szCs w:val="28"/>
        </w:rPr>
      </w:pPr>
      <w:r>
        <w:rPr>
          <w:rFonts w:eastAsia="SimSun"/>
          <w:szCs w:val="28"/>
        </w:rPr>
        <w:t>Отделка фасадов зданий, расположенных в зонах охраны объектов культурного наследия, осуществляется в соответствии с законодательством в области сохранения, использования, популяризации и государственной охраны объектов культурного наследия и проектом зон охраны объектов культурного наследия по согласованию с органами, уполномоченными в области сохранения, использования, популяризации и государственной охраны объектов культурного наследия и выполняется в стиле архитектуры зданий, в том числе в общем стилевом решении застройки улиц.</w:t>
      </w:r>
    </w:p>
    <w:p w14:paraId="2BE4E3A3" w14:textId="77777777" w:rsidR="001949DA" w:rsidRDefault="001949DA" w:rsidP="001949DA">
      <w:pPr>
        <w:ind w:firstLine="709"/>
        <w:jc w:val="both"/>
        <w:rPr>
          <w:rFonts w:eastAsia="SimSun"/>
          <w:szCs w:val="28"/>
        </w:rPr>
      </w:pPr>
      <w:r>
        <w:rPr>
          <w:rFonts w:eastAsia="SimSun"/>
          <w:szCs w:val="28"/>
        </w:rPr>
        <w:t>Окраска фасадов проводится только после приемки штукатурных, кровельных и лепных работ и в соответствии с паспортом цветового решения фасадов здания.</w:t>
      </w:r>
    </w:p>
    <w:p w14:paraId="06FDA183" w14:textId="77777777" w:rsidR="001949DA" w:rsidRDefault="001949DA" w:rsidP="001949DA">
      <w:pPr>
        <w:ind w:firstLine="709"/>
        <w:jc w:val="both"/>
        <w:rPr>
          <w:rFonts w:eastAsia="SimSun"/>
          <w:szCs w:val="28"/>
        </w:rPr>
      </w:pPr>
      <w:r>
        <w:rPr>
          <w:rFonts w:eastAsia="SimSun"/>
          <w:szCs w:val="28"/>
        </w:rPr>
        <w:t>Приемка фасадов после ремонта, переоборудования и окраски производится приемочной комиссией.</w:t>
      </w:r>
    </w:p>
    <w:p w14:paraId="4B29D909" w14:textId="77777777" w:rsidR="001949DA" w:rsidRDefault="001949DA" w:rsidP="001949DA">
      <w:pPr>
        <w:ind w:firstLine="709"/>
        <w:jc w:val="both"/>
        <w:rPr>
          <w:rFonts w:eastAsia="SimSun"/>
          <w:szCs w:val="28"/>
        </w:rPr>
      </w:pPr>
      <w:r>
        <w:rPr>
          <w:rFonts w:eastAsia="SimSun"/>
          <w:szCs w:val="28"/>
        </w:rPr>
        <w:t>Своевременный поддерживающий ремонт и восстановление конструктивных элементов и отделки фасадов, в том числе входных дверей и козырьков, ограждений балконов и лоджий, карнизов, крылец и отдельных ступеней, ограждений спусков и лестниц, витрин, декоративных деталей и иных конструктивных элементов, и их окраску.</w:t>
      </w:r>
    </w:p>
    <w:p w14:paraId="1F77FBD3" w14:textId="77777777" w:rsidR="001949DA" w:rsidRDefault="001949DA" w:rsidP="001949DA">
      <w:pPr>
        <w:ind w:firstLine="709"/>
        <w:jc w:val="both"/>
        <w:rPr>
          <w:rFonts w:eastAsia="SimSun"/>
          <w:szCs w:val="28"/>
        </w:rPr>
      </w:pPr>
      <w:r>
        <w:rPr>
          <w:rFonts w:eastAsia="SimSun"/>
          <w:szCs w:val="28"/>
        </w:rPr>
        <w:t>Обеспечение наличия и содержания в исправном состоянии водостоков, водосточных труб и сливов.</w:t>
      </w:r>
    </w:p>
    <w:p w14:paraId="5904810D" w14:textId="77777777" w:rsidR="001949DA" w:rsidRDefault="001949DA" w:rsidP="001949DA">
      <w:pPr>
        <w:ind w:firstLine="709"/>
        <w:jc w:val="both"/>
        <w:rPr>
          <w:rFonts w:eastAsia="SimSun"/>
          <w:szCs w:val="28"/>
        </w:rPr>
      </w:pPr>
      <w:r>
        <w:rPr>
          <w:rFonts w:eastAsia="SimSun"/>
          <w:szCs w:val="28"/>
        </w:rPr>
        <w:t>Герметизацию, заделку и расшивку швов, трещин и выбоин.</w:t>
      </w:r>
    </w:p>
    <w:p w14:paraId="1CD7C0CB" w14:textId="77777777" w:rsidR="001949DA" w:rsidRDefault="001949DA" w:rsidP="001949DA">
      <w:pPr>
        <w:ind w:firstLine="709"/>
        <w:jc w:val="both"/>
        <w:rPr>
          <w:rFonts w:eastAsia="SimSun"/>
          <w:szCs w:val="28"/>
        </w:rPr>
      </w:pPr>
      <w:r>
        <w:rPr>
          <w:rFonts w:eastAsia="SimSun"/>
          <w:szCs w:val="28"/>
        </w:rPr>
        <w:lastRenderedPageBreak/>
        <w:t>Восстановление, ремонт и своевременную очистку отмосток, приямков цокольных окон и входов в подвалы.</w:t>
      </w:r>
    </w:p>
    <w:p w14:paraId="1C0BE2E5" w14:textId="77777777" w:rsidR="001949DA" w:rsidRDefault="001949DA" w:rsidP="001949DA">
      <w:pPr>
        <w:ind w:firstLine="709"/>
        <w:jc w:val="both"/>
        <w:rPr>
          <w:rFonts w:eastAsia="SimSun"/>
          <w:szCs w:val="28"/>
        </w:rPr>
      </w:pPr>
      <w:r>
        <w:rPr>
          <w:rFonts w:eastAsia="SimSun"/>
          <w:szCs w:val="28"/>
        </w:rPr>
        <w:t>Поддержание в исправном состоянии размещенного на фасаде электроосвещения и включение его с наступлением темноты.</w:t>
      </w:r>
    </w:p>
    <w:p w14:paraId="0F0C390C" w14:textId="77777777" w:rsidR="001949DA" w:rsidRDefault="001949DA" w:rsidP="001949DA">
      <w:pPr>
        <w:ind w:firstLine="709"/>
        <w:jc w:val="both"/>
        <w:rPr>
          <w:rFonts w:eastAsia="SimSun"/>
          <w:szCs w:val="28"/>
        </w:rPr>
      </w:pPr>
      <w:r>
        <w:rPr>
          <w:rFonts w:eastAsia="SimSun"/>
          <w:szCs w:val="28"/>
        </w:rPr>
        <w:t>Своевременную очистку и промывку поверхностей фасадов в зависимости от их состояния и условий эксплуатации.</w:t>
      </w:r>
    </w:p>
    <w:p w14:paraId="62F52A45" w14:textId="77777777" w:rsidR="001949DA" w:rsidRDefault="001949DA" w:rsidP="001949DA">
      <w:pPr>
        <w:ind w:firstLine="709"/>
        <w:jc w:val="both"/>
        <w:rPr>
          <w:rFonts w:eastAsia="SimSun"/>
          <w:szCs w:val="28"/>
        </w:rPr>
      </w:pPr>
      <w:r>
        <w:rPr>
          <w:rFonts w:eastAsia="SimSun"/>
          <w:szCs w:val="28"/>
        </w:rPr>
        <w:t>Своевременное мытье окон и витрин, вывесок и указателей.</w:t>
      </w:r>
    </w:p>
    <w:p w14:paraId="726379A5" w14:textId="77777777" w:rsidR="001949DA" w:rsidRDefault="001949DA" w:rsidP="001949DA">
      <w:pPr>
        <w:ind w:firstLine="709"/>
        <w:jc w:val="both"/>
        <w:rPr>
          <w:rFonts w:eastAsia="SimSun"/>
          <w:szCs w:val="28"/>
        </w:rPr>
      </w:pPr>
      <w:r>
        <w:rPr>
          <w:rFonts w:eastAsia="SimSun"/>
          <w:szCs w:val="28"/>
        </w:rPr>
        <w:t>Очистку от надписей, рисунков, объявлений, плакатов и иной информационно-печатной продукции, а также нанесенных граффити.</w:t>
      </w:r>
    </w:p>
    <w:p w14:paraId="6D3EB450" w14:textId="77777777" w:rsidR="001949DA" w:rsidRDefault="001949DA" w:rsidP="001949DA">
      <w:pPr>
        <w:ind w:firstLine="709"/>
        <w:jc w:val="both"/>
        <w:rPr>
          <w:rFonts w:eastAsia="SimSun"/>
          <w:szCs w:val="28"/>
        </w:rPr>
      </w:pPr>
      <w:r>
        <w:rPr>
          <w:rFonts w:eastAsia="SimSun"/>
          <w:szCs w:val="28"/>
        </w:rPr>
        <w:t>В состав элементов фасадов зданий, строений и сооружений, подлежащих содержанию, входят:</w:t>
      </w:r>
    </w:p>
    <w:p w14:paraId="19984731" w14:textId="77777777" w:rsidR="001949DA" w:rsidRDefault="001949DA" w:rsidP="001949DA">
      <w:pPr>
        <w:ind w:firstLine="709"/>
        <w:jc w:val="both"/>
        <w:rPr>
          <w:rFonts w:eastAsia="SimSun"/>
          <w:szCs w:val="28"/>
        </w:rPr>
      </w:pPr>
      <w:r>
        <w:rPr>
          <w:rFonts w:eastAsia="SimSun"/>
          <w:szCs w:val="28"/>
        </w:rPr>
        <w:t>1) приямки, входы в подвальные помещения и мусорокамеры;</w:t>
      </w:r>
    </w:p>
    <w:p w14:paraId="01EFEC76" w14:textId="77777777" w:rsidR="001949DA" w:rsidRDefault="001949DA" w:rsidP="001949DA">
      <w:pPr>
        <w:ind w:firstLine="709"/>
        <w:jc w:val="both"/>
        <w:rPr>
          <w:rFonts w:eastAsia="SimSun"/>
          <w:szCs w:val="28"/>
        </w:rPr>
      </w:pPr>
      <w:r>
        <w:rPr>
          <w:rFonts w:eastAsia="SimSun"/>
          <w:szCs w:val="28"/>
        </w:rPr>
        <w:t>2) входные группы (ступени, площадки, перила, козырьки над входом, ограждения, стены, двери и др.);</w:t>
      </w:r>
    </w:p>
    <w:p w14:paraId="6C4F0D2F" w14:textId="77777777" w:rsidR="001949DA" w:rsidRDefault="001949DA" w:rsidP="001949DA">
      <w:pPr>
        <w:ind w:firstLine="709"/>
        <w:jc w:val="both"/>
        <w:rPr>
          <w:rFonts w:eastAsia="SimSun"/>
          <w:szCs w:val="28"/>
        </w:rPr>
      </w:pPr>
      <w:r>
        <w:rPr>
          <w:rFonts w:eastAsia="SimSun"/>
          <w:szCs w:val="28"/>
        </w:rPr>
        <w:t>3) цоколь и отмостка;</w:t>
      </w:r>
    </w:p>
    <w:p w14:paraId="2FB9A543" w14:textId="77777777" w:rsidR="001949DA" w:rsidRDefault="001949DA" w:rsidP="001949DA">
      <w:pPr>
        <w:ind w:firstLine="709"/>
        <w:jc w:val="both"/>
        <w:rPr>
          <w:rFonts w:eastAsia="SimSun"/>
          <w:szCs w:val="28"/>
        </w:rPr>
      </w:pPr>
      <w:r>
        <w:rPr>
          <w:rFonts w:eastAsia="SimSun"/>
          <w:szCs w:val="28"/>
        </w:rPr>
        <w:t>4) плоскости стен;</w:t>
      </w:r>
    </w:p>
    <w:p w14:paraId="0005B603" w14:textId="77777777" w:rsidR="001949DA" w:rsidRDefault="001949DA" w:rsidP="001949DA">
      <w:pPr>
        <w:ind w:firstLine="709"/>
        <w:jc w:val="both"/>
        <w:rPr>
          <w:rFonts w:eastAsia="SimSun"/>
          <w:szCs w:val="28"/>
        </w:rPr>
      </w:pPr>
      <w:r>
        <w:rPr>
          <w:rFonts w:eastAsia="SimSun"/>
          <w:szCs w:val="28"/>
        </w:rPr>
        <w:t>5) выступающие элементы фасадов (балконы, лоджии, эркеры, карнизы и др.);</w:t>
      </w:r>
    </w:p>
    <w:p w14:paraId="76244D2E" w14:textId="77777777" w:rsidR="001949DA" w:rsidRDefault="001949DA" w:rsidP="001949DA">
      <w:pPr>
        <w:ind w:firstLine="709"/>
        <w:jc w:val="both"/>
        <w:rPr>
          <w:rFonts w:eastAsia="SimSun"/>
          <w:szCs w:val="28"/>
        </w:rPr>
      </w:pPr>
      <w:r>
        <w:rPr>
          <w:rFonts w:eastAsia="SimSun"/>
          <w:szCs w:val="28"/>
        </w:rPr>
        <w:t>6) кровли, включая вентиляционные и дымовые трубы, ограждающие решетки, выходы на кровлю и т.д.;</w:t>
      </w:r>
    </w:p>
    <w:p w14:paraId="69B1D179" w14:textId="77777777" w:rsidR="001949DA" w:rsidRDefault="001949DA" w:rsidP="001949DA">
      <w:pPr>
        <w:ind w:firstLine="709"/>
        <w:jc w:val="both"/>
        <w:rPr>
          <w:rFonts w:eastAsia="SimSun"/>
          <w:szCs w:val="28"/>
        </w:rPr>
      </w:pPr>
      <w:r>
        <w:rPr>
          <w:rFonts w:eastAsia="SimSun"/>
          <w:szCs w:val="28"/>
        </w:rPr>
        <w:t>7) архитектурные детали и облицовка (колонны, пилястры, розетки, капители, фризы, пояски и др.);</w:t>
      </w:r>
    </w:p>
    <w:p w14:paraId="65BE0F02" w14:textId="77777777" w:rsidR="001949DA" w:rsidRDefault="001949DA" w:rsidP="001949DA">
      <w:pPr>
        <w:ind w:firstLine="709"/>
        <w:jc w:val="both"/>
        <w:rPr>
          <w:rFonts w:eastAsia="SimSun"/>
          <w:szCs w:val="28"/>
        </w:rPr>
      </w:pPr>
      <w:r>
        <w:rPr>
          <w:rFonts w:eastAsia="SimSun"/>
          <w:szCs w:val="28"/>
        </w:rPr>
        <w:t>8) водосточные трубы, включая воронки;</w:t>
      </w:r>
    </w:p>
    <w:p w14:paraId="4752A9D3" w14:textId="77777777" w:rsidR="001949DA" w:rsidRDefault="001949DA" w:rsidP="001949DA">
      <w:pPr>
        <w:ind w:firstLine="709"/>
        <w:jc w:val="both"/>
        <w:rPr>
          <w:rFonts w:eastAsia="SimSun"/>
          <w:szCs w:val="28"/>
        </w:rPr>
      </w:pPr>
      <w:r>
        <w:rPr>
          <w:rFonts w:eastAsia="SimSun"/>
          <w:szCs w:val="28"/>
        </w:rPr>
        <w:t>9) парапетные и оконные ограждения, решетки;</w:t>
      </w:r>
    </w:p>
    <w:p w14:paraId="4949E549" w14:textId="77777777" w:rsidR="001949DA" w:rsidRDefault="001949DA" w:rsidP="001949DA">
      <w:pPr>
        <w:ind w:firstLine="709"/>
        <w:jc w:val="both"/>
        <w:rPr>
          <w:rFonts w:eastAsia="SimSun"/>
          <w:szCs w:val="28"/>
        </w:rPr>
      </w:pPr>
      <w:r>
        <w:rPr>
          <w:rFonts w:eastAsia="SimSun"/>
          <w:szCs w:val="28"/>
        </w:rPr>
        <w:t>10) металлическая отделка окон, балконов, поясков, выступов цоколя, свесов и т.п.;</w:t>
      </w:r>
    </w:p>
    <w:p w14:paraId="32EDEEFF" w14:textId="77777777" w:rsidR="001949DA" w:rsidRDefault="001949DA" w:rsidP="001949DA">
      <w:pPr>
        <w:ind w:firstLine="709"/>
        <w:jc w:val="both"/>
        <w:rPr>
          <w:rFonts w:eastAsia="SimSun"/>
          <w:szCs w:val="28"/>
        </w:rPr>
      </w:pPr>
      <w:r>
        <w:rPr>
          <w:rFonts w:eastAsia="SimSun"/>
          <w:szCs w:val="28"/>
        </w:rPr>
        <w:t>11) навесные металлические конструкции (флагодержатели, анкеры, пожарные лестницы, вентиляционное оборудование и т.п.);</w:t>
      </w:r>
    </w:p>
    <w:p w14:paraId="6CF67F6E" w14:textId="77777777" w:rsidR="001949DA" w:rsidRDefault="001949DA" w:rsidP="001949DA">
      <w:pPr>
        <w:ind w:firstLine="709"/>
        <w:jc w:val="both"/>
        <w:rPr>
          <w:rFonts w:eastAsia="SimSun"/>
          <w:szCs w:val="28"/>
        </w:rPr>
      </w:pPr>
      <w:r>
        <w:rPr>
          <w:rFonts w:eastAsia="SimSun"/>
          <w:szCs w:val="28"/>
        </w:rPr>
        <w:t>12) горизонтальные и вертикальные швы между панелями и блоками (фасады крупнопанельных и крупноблочных зданий);</w:t>
      </w:r>
    </w:p>
    <w:p w14:paraId="47839426" w14:textId="77777777" w:rsidR="001949DA" w:rsidRDefault="001949DA" w:rsidP="001949DA">
      <w:pPr>
        <w:ind w:firstLine="709"/>
        <w:jc w:val="both"/>
        <w:rPr>
          <w:rFonts w:eastAsia="SimSun"/>
          <w:szCs w:val="28"/>
        </w:rPr>
      </w:pPr>
      <w:r>
        <w:rPr>
          <w:rFonts w:eastAsia="SimSun"/>
          <w:szCs w:val="28"/>
        </w:rPr>
        <w:t>13) стекла, рамы, балконные двери;</w:t>
      </w:r>
    </w:p>
    <w:p w14:paraId="1DD752F1" w14:textId="77777777" w:rsidR="001949DA" w:rsidRDefault="001949DA" w:rsidP="001949DA">
      <w:pPr>
        <w:ind w:firstLine="709"/>
        <w:jc w:val="both"/>
        <w:rPr>
          <w:rFonts w:eastAsia="SimSun"/>
          <w:szCs w:val="28"/>
        </w:rPr>
      </w:pPr>
      <w:r>
        <w:rPr>
          <w:rFonts w:eastAsia="SimSun"/>
          <w:szCs w:val="28"/>
        </w:rPr>
        <w:t>14) стационарные ограждения, прилегающие к зданиям.</w:t>
      </w:r>
    </w:p>
    <w:p w14:paraId="6895B8EC" w14:textId="77777777" w:rsidR="001949DA" w:rsidRDefault="001949DA" w:rsidP="001949DA">
      <w:pPr>
        <w:ind w:firstLine="709"/>
        <w:jc w:val="both"/>
        <w:rPr>
          <w:rFonts w:eastAsia="SimSun"/>
          <w:szCs w:val="28"/>
        </w:rPr>
      </w:pPr>
      <w:r>
        <w:rPr>
          <w:rFonts w:eastAsia="SimSun"/>
          <w:szCs w:val="28"/>
        </w:rPr>
        <w:t xml:space="preserve">2. В процессе эксплуатации объекта некапитального типа владелец обязан: </w:t>
      </w:r>
    </w:p>
    <w:p w14:paraId="52E4199D" w14:textId="77777777" w:rsidR="001949DA" w:rsidRDefault="001949DA" w:rsidP="001949DA">
      <w:pPr>
        <w:ind w:firstLine="709"/>
        <w:jc w:val="both"/>
        <w:rPr>
          <w:rFonts w:eastAsia="SimSun"/>
          <w:szCs w:val="28"/>
        </w:rPr>
      </w:pPr>
      <w:r>
        <w:rPr>
          <w:rFonts w:eastAsia="SimSun"/>
          <w:szCs w:val="28"/>
        </w:rPr>
        <w:t xml:space="preserve">1) выполнять требования по содержанию и благоустройству земельного участка и прилегающей территории в соответствии с договором аренды земельного участка; </w:t>
      </w:r>
    </w:p>
    <w:p w14:paraId="13B77ABF" w14:textId="77777777" w:rsidR="001949DA" w:rsidRDefault="001949DA" w:rsidP="001949DA">
      <w:pPr>
        <w:ind w:firstLine="709"/>
        <w:jc w:val="both"/>
        <w:rPr>
          <w:rFonts w:eastAsia="SimSun"/>
          <w:szCs w:val="28"/>
        </w:rPr>
      </w:pPr>
      <w:r>
        <w:rPr>
          <w:rFonts w:eastAsia="SimSun"/>
          <w:szCs w:val="28"/>
        </w:rPr>
        <w:t xml:space="preserve">2) обеспечивать пожаробезопасность сооружения, выполнять санитарные нормы и правила; </w:t>
      </w:r>
    </w:p>
    <w:p w14:paraId="00ECBBA5" w14:textId="77777777" w:rsidR="001949DA" w:rsidRDefault="001949DA" w:rsidP="001949DA">
      <w:pPr>
        <w:ind w:firstLine="709"/>
        <w:jc w:val="both"/>
        <w:rPr>
          <w:rFonts w:eastAsia="SimSun"/>
          <w:szCs w:val="28"/>
        </w:rPr>
      </w:pPr>
      <w:r>
        <w:rPr>
          <w:rFonts w:eastAsia="SimSun"/>
          <w:szCs w:val="28"/>
        </w:rPr>
        <w:t xml:space="preserve">3) проводить по мере необходимости косметический ремонт сооружения; </w:t>
      </w:r>
    </w:p>
    <w:p w14:paraId="14E75CA5" w14:textId="77777777" w:rsidR="001949DA" w:rsidRDefault="001949DA" w:rsidP="001949DA">
      <w:pPr>
        <w:ind w:firstLine="709"/>
        <w:jc w:val="both"/>
        <w:rPr>
          <w:rFonts w:eastAsia="SimSun"/>
          <w:szCs w:val="28"/>
        </w:rPr>
      </w:pPr>
      <w:r>
        <w:rPr>
          <w:rFonts w:eastAsia="SimSun"/>
          <w:szCs w:val="28"/>
        </w:rPr>
        <w:t xml:space="preserve">4) производить изменение конструкций или цветового решения наружной отделки объекта некапитального типа только по согласованию с органом, уполномоченным в области градостроительной деятельности, использовать объект некапитального типа по разрешенному назначению. </w:t>
      </w:r>
    </w:p>
    <w:p w14:paraId="0AD9E629" w14:textId="77777777" w:rsidR="001949DA" w:rsidRDefault="001949DA" w:rsidP="001949DA">
      <w:pPr>
        <w:ind w:firstLine="709"/>
        <w:jc w:val="both"/>
        <w:rPr>
          <w:rFonts w:eastAsia="SimSun"/>
          <w:szCs w:val="28"/>
        </w:rPr>
      </w:pPr>
      <w:r>
        <w:rPr>
          <w:rFonts w:eastAsia="SimSun"/>
          <w:szCs w:val="28"/>
        </w:rPr>
        <w:lastRenderedPageBreak/>
        <w:t xml:space="preserve">3. Объекты некапитального типа (павильоны, киоски, телефонные будки, металлические гаражи и иные сооружения), устанавливаемые у тротуаров, пешеходных дорожек, мест парковок автотранспорта, разворотных площадок, тупиковых проездов, не должны создавать помехи движению автотранспорта и пешеходов. Ширина пешеходного прохода должна быть не менее 1,5 м. </w:t>
      </w:r>
    </w:p>
    <w:p w14:paraId="645F650F" w14:textId="77777777" w:rsidR="001949DA" w:rsidRDefault="001949DA" w:rsidP="001949DA">
      <w:pPr>
        <w:ind w:firstLine="709"/>
        <w:jc w:val="both"/>
        <w:rPr>
          <w:rFonts w:eastAsia="SimSun"/>
          <w:szCs w:val="28"/>
        </w:rPr>
      </w:pPr>
      <w:r>
        <w:rPr>
          <w:rFonts w:eastAsia="SimSun"/>
          <w:szCs w:val="28"/>
        </w:rPr>
        <w:t xml:space="preserve">4. Запрещается: </w:t>
      </w:r>
    </w:p>
    <w:p w14:paraId="3AB4CE73" w14:textId="77777777" w:rsidR="001949DA" w:rsidRDefault="001949DA" w:rsidP="001949DA">
      <w:pPr>
        <w:ind w:firstLine="709"/>
        <w:jc w:val="both"/>
        <w:rPr>
          <w:rFonts w:eastAsia="SimSun"/>
          <w:szCs w:val="28"/>
        </w:rPr>
      </w:pPr>
      <w:r>
        <w:rPr>
          <w:rFonts w:eastAsia="SimSun"/>
          <w:szCs w:val="28"/>
        </w:rPr>
        <w:t xml:space="preserve">1) установка объектов некапитального типа на придомовых территориях многоквартирных жилых домов без согласия собственников помещений; </w:t>
      </w:r>
    </w:p>
    <w:p w14:paraId="4560D36A" w14:textId="77777777" w:rsidR="001949DA" w:rsidRDefault="001949DA" w:rsidP="001949DA">
      <w:pPr>
        <w:ind w:firstLine="709"/>
        <w:jc w:val="both"/>
        <w:rPr>
          <w:rFonts w:eastAsia="SimSun"/>
          <w:szCs w:val="28"/>
        </w:rPr>
      </w:pPr>
      <w:r>
        <w:rPr>
          <w:rFonts w:eastAsia="SimSun"/>
          <w:szCs w:val="28"/>
        </w:rPr>
        <w:t>2) самовольные изменения внешнего вида объектов некапитального типа, их параметров (в том числе обкладка кирпичом);</w:t>
      </w:r>
    </w:p>
    <w:p w14:paraId="2E9B67D8" w14:textId="77777777" w:rsidR="001949DA" w:rsidRDefault="001949DA" w:rsidP="001949DA">
      <w:pPr>
        <w:ind w:firstLine="709"/>
        <w:jc w:val="both"/>
        <w:rPr>
          <w:rFonts w:eastAsia="SimSun"/>
          <w:szCs w:val="28"/>
        </w:rPr>
      </w:pPr>
      <w:r>
        <w:rPr>
          <w:rFonts w:eastAsia="SimSun"/>
          <w:szCs w:val="28"/>
        </w:rPr>
        <w:t>3) повреждение (загрязнение) поверхности стен фасадов зданий и сооружений: подтеки, шелушение окраски, наличие трещин, отслоившейся штукатурки, облицовки, повреждение кирпичной кладки, отслоение защитного слоя железобетонных конструкций и т.п.;</w:t>
      </w:r>
    </w:p>
    <w:p w14:paraId="1AEB973F" w14:textId="77777777" w:rsidR="001949DA" w:rsidRDefault="001949DA" w:rsidP="001949DA">
      <w:pPr>
        <w:ind w:firstLine="709"/>
        <w:jc w:val="both"/>
        <w:rPr>
          <w:rFonts w:eastAsia="SimSun"/>
          <w:szCs w:val="28"/>
        </w:rPr>
      </w:pPr>
      <w:r>
        <w:rPr>
          <w:rFonts w:eastAsia="SimSun"/>
          <w:szCs w:val="28"/>
        </w:rPr>
        <w:t>4) отделка и окрашивание фасада и его элементов материалами, отличающимися по цвету от установленного для данного здания, сооружения проектным колерным паспортом;</w:t>
      </w:r>
    </w:p>
    <w:p w14:paraId="5B161431" w14:textId="77777777" w:rsidR="001949DA" w:rsidRDefault="001949DA" w:rsidP="001949DA">
      <w:pPr>
        <w:ind w:firstLine="709"/>
        <w:jc w:val="both"/>
        <w:rPr>
          <w:rFonts w:eastAsia="SimSun"/>
          <w:szCs w:val="28"/>
        </w:rPr>
      </w:pPr>
      <w:r>
        <w:rPr>
          <w:rFonts w:eastAsia="SimSun"/>
          <w:szCs w:val="28"/>
        </w:rPr>
        <w:t>5) размещение и эксплуатация указателей наименования проспекта, улицы, переулка, площади, номера здания, сооружения, номера корпуса или строения без согласования с уполномоченным органом;</w:t>
      </w:r>
    </w:p>
    <w:p w14:paraId="79118080" w14:textId="77777777" w:rsidR="001949DA" w:rsidRDefault="001949DA" w:rsidP="001949DA">
      <w:pPr>
        <w:ind w:firstLine="709"/>
        <w:jc w:val="both"/>
        <w:rPr>
          <w:rFonts w:eastAsia="SimSun"/>
          <w:szCs w:val="28"/>
        </w:rPr>
      </w:pPr>
      <w:r>
        <w:rPr>
          <w:rFonts w:eastAsia="SimSun"/>
          <w:szCs w:val="28"/>
        </w:rPr>
        <w:t>6) размещение и эксплуатация на фасаде и (или) крыше здания, сооружения держателей флагов, флагштоков без наличия проекта, согласованного с уполномоченным органом;</w:t>
      </w:r>
    </w:p>
    <w:p w14:paraId="2F7BB380" w14:textId="77777777" w:rsidR="001949DA" w:rsidRDefault="001949DA" w:rsidP="001949DA">
      <w:pPr>
        <w:ind w:firstLine="709"/>
        <w:jc w:val="both"/>
        <w:rPr>
          <w:rFonts w:eastAsia="SimSun"/>
          <w:szCs w:val="28"/>
        </w:rPr>
      </w:pPr>
      <w:r>
        <w:rPr>
          <w:rFonts w:eastAsia="SimSun"/>
          <w:szCs w:val="28"/>
        </w:rPr>
        <w:t>7) использование профнастила, сайдинга, металлопрофилей, металлических листов и других подобных материалов для облицовки фасадов зданий, сооружений (за исключением производственных, складских, индивидуального жилищного строительства), для ограждения территорий (за исключением строительных) для зданий, сооружений, выходящих фасадами на территории общего пользования (в том числе площади, улицы, проезды, набережные, береговые полосы водных объектов общего пользования, скверы, бульвары), за исключением объектов культурного наследия;</w:t>
      </w:r>
    </w:p>
    <w:p w14:paraId="37A1F8DD" w14:textId="77777777" w:rsidR="001949DA" w:rsidRDefault="001949DA" w:rsidP="001949DA">
      <w:pPr>
        <w:ind w:firstLine="709"/>
        <w:jc w:val="both"/>
        <w:rPr>
          <w:rFonts w:eastAsia="SimSun"/>
          <w:szCs w:val="28"/>
        </w:rPr>
      </w:pPr>
      <w:r>
        <w:rPr>
          <w:rFonts w:eastAsia="SimSun"/>
          <w:szCs w:val="28"/>
        </w:rPr>
        <w:t>8) частичная окраска фасадов (исключение составляет полная окраска первых этажей зданий);</w:t>
      </w:r>
    </w:p>
    <w:p w14:paraId="5BD4F513" w14:textId="77777777" w:rsidR="001949DA" w:rsidRDefault="001949DA" w:rsidP="001949DA">
      <w:pPr>
        <w:ind w:firstLine="709"/>
        <w:jc w:val="both"/>
        <w:rPr>
          <w:rFonts w:eastAsia="SimSun"/>
          <w:szCs w:val="28"/>
        </w:rPr>
      </w:pPr>
      <w:r>
        <w:rPr>
          <w:rFonts w:eastAsia="SimSun"/>
          <w:szCs w:val="28"/>
        </w:rPr>
        <w:t>9) произвольное изменение цветового решения, рисунка, толщины переплетов и других элементов устройства и оборудования фасадов, в том числе окон и витрин, дверей, балконов и лоджий, не соответствующее общему архитектурному решению фасада;</w:t>
      </w:r>
    </w:p>
    <w:p w14:paraId="13CABBFD" w14:textId="77777777" w:rsidR="001949DA" w:rsidRDefault="001949DA" w:rsidP="001949DA">
      <w:pPr>
        <w:ind w:firstLine="709"/>
        <w:jc w:val="both"/>
        <w:rPr>
          <w:rFonts w:eastAsia="SimSun"/>
          <w:szCs w:val="28"/>
        </w:rPr>
      </w:pPr>
      <w:r>
        <w:rPr>
          <w:rFonts w:eastAsia="SimSun"/>
          <w:szCs w:val="28"/>
        </w:rPr>
        <w:t>10) оборудование существующих козырьков и навесов дополнительными элементами и устройствами фасадов зданий и сооружений, нарушающими их декоративное решение и внешний вид;</w:t>
      </w:r>
    </w:p>
    <w:p w14:paraId="639A8378" w14:textId="77777777" w:rsidR="001949DA" w:rsidRDefault="001949DA" w:rsidP="001949DA">
      <w:pPr>
        <w:ind w:firstLine="709"/>
        <w:jc w:val="both"/>
        <w:rPr>
          <w:rFonts w:eastAsia="SimSun"/>
          <w:szCs w:val="28"/>
        </w:rPr>
      </w:pPr>
      <w:r>
        <w:rPr>
          <w:rFonts w:eastAsia="SimSun"/>
          <w:szCs w:val="28"/>
        </w:rPr>
        <w:t>11) установка глухих металлических полотен на зданиях и сооружениях с выходящими и просматриваемыми фасадами с территорий общего пользования, установка дверных заполнений, не соответствующих архитектурному решению фасада, характеру и цветовому решению других входов на фасаде;</w:t>
      </w:r>
    </w:p>
    <w:p w14:paraId="39B27307" w14:textId="77777777" w:rsidR="001949DA" w:rsidRDefault="001949DA" w:rsidP="001949DA">
      <w:pPr>
        <w:ind w:firstLine="709"/>
        <w:jc w:val="both"/>
        <w:rPr>
          <w:rFonts w:eastAsia="SimSun"/>
          <w:szCs w:val="28"/>
        </w:rPr>
      </w:pPr>
      <w:r>
        <w:rPr>
          <w:rFonts w:eastAsia="SimSun"/>
          <w:szCs w:val="28"/>
        </w:rPr>
        <w:lastRenderedPageBreak/>
        <w:t>12) использование элементов фасадов, крыш, стен зданий и сооружений (дымоходы, вентиляция, антенны систем коллективного приема телевидения и радио, стойки сетей проводного радиовещания, фронтоны, козырьки, двери, окна, парапеты, противопожарные лестницы, элементы заземления и т.п.) в качестве крепления подвесных линий связи и воздушно-кабельных переходов;</w:t>
      </w:r>
    </w:p>
    <w:p w14:paraId="0DF3A49E" w14:textId="77777777" w:rsidR="001949DA" w:rsidRDefault="001949DA" w:rsidP="001949DA">
      <w:pPr>
        <w:ind w:firstLine="709"/>
        <w:jc w:val="both"/>
        <w:rPr>
          <w:rFonts w:eastAsia="SimSun"/>
          <w:szCs w:val="28"/>
        </w:rPr>
      </w:pPr>
      <w:r>
        <w:rPr>
          <w:rFonts w:eastAsia="SimSun"/>
          <w:szCs w:val="28"/>
        </w:rPr>
        <w:t>13) размещение наружных кондиционеров и антенн на архитектурных деталях, элементах декора, поверхностях с ценной архитектурной отделкой, а также крепление, ведущее к повреждению архитектурных поверхностей;</w:t>
      </w:r>
    </w:p>
    <w:p w14:paraId="56FF0967" w14:textId="77777777" w:rsidR="001949DA" w:rsidRDefault="001949DA" w:rsidP="001949DA">
      <w:pPr>
        <w:ind w:firstLine="709"/>
        <w:jc w:val="both"/>
        <w:rPr>
          <w:rFonts w:eastAsia="SimSun"/>
          <w:szCs w:val="28"/>
        </w:rPr>
      </w:pPr>
      <w:r>
        <w:rPr>
          <w:rFonts w:eastAsia="SimSun"/>
          <w:szCs w:val="28"/>
        </w:rPr>
        <w:t>14) самовольное (незаконное) крепление к стенам зданий, сооружений средств наружной рекламы и информации;</w:t>
      </w:r>
    </w:p>
    <w:p w14:paraId="1118A39D" w14:textId="77777777" w:rsidR="001949DA" w:rsidRDefault="001949DA" w:rsidP="001949DA">
      <w:pPr>
        <w:ind w:firstLine="709"/>
        <w:jc w:val="both"/>
        <w:rPr>
          <w:rFonts w:eastAsia="SimSun"/>
          <w:szCs w:val="28"/>
        </w:rPr>
      </w:pPr>
      <w:r>
        <w:rPr>
          <w:rFonts w:eastAsia="SimSun"/>
          <w:szCs w:val="28"/>
        </w:rPr>
        <w:t>15) развешивание и расклейка афиш, объявлений, плакатов и другой информационно-печатной продукции, а также нанесение граффити на фасадах зданий, сооружений.</w:t>
      </w:r>
    </w:p>
    <w:p w14:paraId="104A804B" w14:textId="77777777" w:rsidR="004C4E17" w:rsidRDefault="004C4E17" w:rsidP="001949DA">
      <w:pPr>
        <w:ind w:firstLine="709"/>
        <w:jc w:val="center"/>
        <w:rPr>
          <w:b/>
          <w:szCs w:val="28"/>
        </w:rPr>
      </w:pPr>
      <w:bookmarkStart w:id="261" w:name="_Toc167622209"/>
    </w:p>
    <w:p w14:paraId="794986CA" w14:textId="756073E1" w:rsidR="001949DA" w:rsidRDefault="001949DA" w:rsidP="001949DA">
      <w:pPr>
        <w:ind w:firstLine="709"/>
        <w:jc w:val="center"/>
        <w:rPr>
          <w:b/>
          <w:szCs w:val="28"/>
        </w:rPr>
      </w:pPr>
      <w:r>
        <w:rPr>
          <w:b/>
          <w:szCs w:val="28"/>
        </w:rPr>
        <w:t>Статья 46. Элементы благоустройства и дизайна материально-пространственной среды</w:t>
      </w:r>
      <w:bookmarkEnd w:id="261"/>
    </w:p>
    <w:p w14:paraId="14C4DB89" w14:textId="77777777" w:rsidR="001949DA" w:rsidRDefault="001949DA" w:rsidP="001949DA">
      <w:pPr>
        <w:ind w:firstLine="709"/>
        <w:jc w:val="both"/>
        <w:rPr>
          <w:rFonts w:eastAsia="SimSun"/>
          <w:szCs w:val="28"/>
        </w:rPr>
      </w:pPr>
      <w:r>
        <w:rPr>
          <w:rFonts w:eastAsia="SimSun"/>
          <w:szCs w:val="28"/>
        </w:rPr>
        <w:t xml:space="preserve">Элементы благоустройства и дизайна материально-пространственной среды поселения (далее – элементы благоустройства) делятся на передвижные (мобильные) и стационарные, индивидуальные (уникальные) и типовые. </w:t>
      </w:r>
    </w:p>
    <w:p w14:paraId="5F26DCD3" w14:textId="77777777" w:rsidR="001949DA" w:rsidRDefault="001949DA" w:rsidP="001949DA">
      <w:pPr>
        <w:ind w:firstLine="709"/>
        <w:jc w:val="both"/>
        <w:rPr>
          <w:rFonts w:eastAsia="SimSun"/>
          <w:szCs w:val="28"/>
        </w:rPr>
      </w:pPr>
      <w:r>
        <w:rPr>
          <w:rFonts w:eastAsia="SimSun"/>
          <w:szCs w:val="28"/>
        </w:rPr>
        <w:t xml:space="preserve">1. К элементам благоустройства относятся: </w:t>
      </w:r>
    </w:p>
    <w:p w14:paraId="70F2847C" w14:textId="77777777" w:rsidR="001949DA" w:rsidRDefault="001949DA" w:rsidP="001949DA">
      <w:pPr>
        <w:ind w:firstLine="709"/>
        <w:jc w:val="both"/>
        <w:rPr>
          <w:rFonts w:eastAsia="SimSun"/>
          <w:szCs w:val="28"/>
        </w:rPr>
      </w:pPr>
      <w:r>
        <w:rPr>
          <w:rFonts w:eastAsia="SimSun"/>
          <w:szCs w:val="28"/>
        </w:rPr>
        <w:t xml:space="preserve">1) малые архитектурные формы - фонтаны, декоративные бассейны, водопады, беседки, теневые навесы, перголы, подпорные стенки, лестницы, парапеты, оборудование для игр детей и отдыха взрослого населения, ограждения, садово-парковая мебель и тому подобное; </w:t>
      </w:r>
    </w:p>
    <w:p w14:paraId="22D1703A" w14:textId="77777777" w:rsidR="001949DA" w:rsidRDefault="001949DA" w:rsidP="001949DA">
      <w:pPr>
        <w:ind w:firstLine="709"/>
        <w:jc w:val="both"/>
        <w:rPr>
          <w:rFonts w:eastAsia="SimSun"/>
          <w:szCs w:val="28"/>
        </w:rPr>
      </w:pPr>
      <w:r>
        <w:rPr>
          <w:rFonts w:eastAsia="SimSun"/>
          <w:szCs w:val="28"/>
        </w:rPr>
        <w:t xml:space="preserve">2) коммунальное оборудование - устройства для уличного освещения, урны и контейнеры для мусора, телефонные будки, таксофоны, стоянки велосипедов и тому подобное; </w:t>
      </w:r>
    </w:p>
    <w:p w14:paraId="57CB1931" w14:textId="77777777" w:rsidR="001949DA" w:rsidRDefault="001949DA" w:rsidP="001949DA">
      <w:pPr>
        <w:ind w:firstLine="709"/>
        <w:jc w:val="both"/>
        <w:rPr>
          <w:rFonts w:eastAsia="SimSun"/>
          <w:szCs w:val="28"/>
        </w:rPr>
      </w:pPr>
      <w:r>
        <w:rPr>
          <w:rFonts w:eastAsia="SimSun"/>
          <w:szCs w:val="28"/>
        </w:rPr>
        <w:t xml:space="preserve">3) произведения монументально-декоративного искусства - скульптуры, декоративные композиции, обелиски, стелы, произведения монументальной живописи; </w:t>
      </w:r>
    </w:p>
    <w:p w14:paraId="25924884" w14:textId="77777777" w:rsidR="001949DA" w:rsidRDefault="001949DA" w:rsidP="001949DA">
      <w:pPr>
        <w:ind w:firstLine="709"/>
        <w:jc w:val="both"/>
        <w:rPr>
          <w:rFonts w:eastAsia="SimSun"/>
          <w:szCs w:val="28"/>
        </w:rPr>
      </w:pPr>
      <w:r>
        <w:rPr>
          <w:rFonts w:eastAsia="SimSun"/>
          <w:szCs w:val="28"/>
        </w:rPr>
        <w:t xml:space="preserve">4) знаки адресации - аншлаги (указатели наименований улиц, площадей, набережных, мостов), номерные знаки домов, информационные стенды, щиты со схемами адресации застройки кварталов, микрорайонов; </w:t>
      </w:r>
    </w:p>
    <w:p w14:paraId="77F4B004" w14:textId="77777777" w:rsidR="001949DA" w:rsidRDefault="001949DA" w:rsidP="001949DA">
      <w:pPr>
        <w:ind w:firstLine="709"/>
        <w:jc w:val="both"/>
        <w:rPr>
          <w:rFonts w:eastAsia="SimSun"/>
          <w:szCs w:val="28"/>
        </w:rPr>
      </w:pPr>
      <w:r>
        <w:rPr>
          <w:rFonts w:eastAsia="SimSun"/>
          <w:szCs w:val="28"/>
        </w:rPr>
        <w:t xml:space="preserve">5) памятные и информационные доски (знаки); </w:t>
      </w:r>
    </w:p>
    <w:p w14:paraId="01116EE9" w14:textId="77777777" w:rsidR="001949DA" w:rsidRDefault="001949DA" w:rsidP="001949DA">
      <w:pPr>
        <w:ind w:firstLine="709"/>
        <w:jc w:val="both"/>
        <w:rPr>
          <w:rFonts w:eastAsia="SimSun"/>
          <w:szCs w:val="28"/>
        </w:rPr>
      </w:pPr>
      <w:r>
        <w:rPr>
          <w:rFonts w:eastAsia="SimSun"/>
          <w:szCs w:val="28"/>
        </w:rPr>
        <w:t xml:space="preserve">6) знаки охраны памятников истории и культуры, зон особо охраняемых территорий; </w:t>
      </w:r>
    </w:p>
    <w:p w14:paraId="14D89206" w14:textId="77777777" w:rsidR="001949DA" w:rsidRDefault="001949DA" w:rsidP="001949DA">
      <w:pPr>
        <w:ind w:firstLine="709"/>
        <w:jc w:val="both"/>
        <w:rPr>
          <w:rFonts w:eastAsia="SimSun"/>
          <w:szCs w:val="28"/>
        </w:rPr>
      </w:pPr>
      <w:r>
        <w:rPr>
          <w:rFonts w:eastAsia="SimSun"/>
          <w:szCs w:val="28"/>
        </w:rPr>
        <w:t xml:space="preserve">7) элементы праздничного оформления. </w:t>
      </w:r>
    </w:p>
    <w:p w14:paraId="5366BE8E" w14:textId="77777777" w:rsidR="001949DA" w:rsidRDefault="001949DA" w:rsidP="001949DA">
      <w:pPr>
        <w:ind w:firstLine="709"/>
        <w:jc w:val="both"/>
        <w:rPr>
          <w:rFonts w:eastAsia="SimSun"/>
          <w:szCs w:val="28"/>
        </w:rPr>
      </w:pPr>
      <w:r>
        <w:rPr>
          <w:rFonts w:eastAsia="SimSun"/>
          <w:szCs w:val="28"/>
        </w:rPr>
        <w:t xml:space="preserve">2. Передвижное (переносное) оборудование уличной торговли - палатки, лотки, прицепы и тому подобное - относится к нестационарным мобильным элементам благоустройства. </w:t>
      </w:r>
    </w:p>
    <w:p w14:paraId="27A932C7" w14:textId="77777777" w:rsidR="001949DA" w:rsidRDefault="001949DA" w:rsidP="001949DA">
      <w:pPr>
        <w:ind w:firstLine="709"/>
        <w:jc w:val="both"/>
        <w:rPr>
          <w:rFonts w:eastAsia="SimSun"/>
          <w:szCs w:val="28"/>
        </w:rPr>
      </w:pPr>
      <w:r>
        <w:rPr>
          <w:rFonts w:eastAsia="SimSun"/>
          <w:szCs w:val="28"/>
        </w:rPr>
        <w:t xml:space="preserve">Стационарными элементами благоустройства являются фонтаны, декоративные бассейны, беседки, подпорные стенки, лестницы, парапеты, ограждения, устройства уличного освещения, объекты наружной рекламы и информации, прочно связанные с землей, и тому подобное. </w:t>
      </w:r>
    </w:p>
    <w:p w14:paraId="210DCEB7" w14:textId="77777777" w:rsidR="001949DA" w:rsidRDefault="001949DA" w:rsidP="001949DA">
      <w:pPr>
        <w:ind w:firstLine="709"/>
        <w:jc w:val="both"/>
        <w:rPr>
          <w:rFonts w:eastAsia="SimSun"/>
          <w:szCs w:val="28"/>
        </w:rPr>
      </w:pPr>
      <w:r>
        <w:rPr>
          <w:rFonts w:eastAsia="SimSun"/>
          <w:szCs w:val="28"/>
        </w:rPr>
        <w:lastRenderedPageBreak/>
        <w:t>Произведение монументально-декоративного искусства может рассматриваться как отдельный стационарный элемент и как элемент объекта благоустройства (сквера, площади, фасада здания).</w:t>
      </w:r>
    </w:p>
    <w:p w14:paraId="29C014D4" w14:textId="77777777" w:rsidR="001949DA" w:rsidRDefault="001949DA" w:rsidP="001949DA">
      <w:pPr>
        <w:ind w:firstLine="709"/>
        <w:jc w:val="both"/>
        <w:rPr>
          <w:rFonts w:eastAsia="SimSun"/>
          <w:szCs w:val="28"/>
        </w:rPr>
      </w:pPr>
    </w:p>
    <w:p w14:paraId="48EBD465" w14:textId="77777777" w:rsidR="001949DA" w:rsidRDefault="001949DA" w:rsidP="001949DA">
      <w:pPr>
        <w:ind w:firstLine="709"/>
        <w:jc w:val="center"/>
        <w:rPr>
          <w:b/>
          <w:szCs w:val="28"/>
        </w:rPr>
      </w:pPr>
      <w:bookmarkStart w:id="262" w:name="_Toc167622210"/>
      <w:bookmarkStart w:id="263" w:name="__RefHeading___Toc48725639"/>
      <w:r>
        <w:rPr>
          <w:b/>
          <w:szCs w:val="28"/>
        </w:rPr>
        <w:t>Статья 47. Порядок создания, изменения, обновления или замены элементов благоустройства</w:t>
      </w:r>
      <w:bookmarkEnd w:id="262"/>
      <w:bookmarkEnd w:id="263"/>
    </w:p>
    <w:p w14:paraId="1A3FF631" w14:textId="77777777" w:rsidR="001949DA" w:rsidRDefault="001949DA" w:rsidP="001949DA">
      <w:pPr>
        <w:ind w:firstLine="709"/>
        <w:jc w:val="both"/>
        <w:rPr>
          <w:rFonts w:eastAsia="SimSun"/>
          <w:szCs w:val="28"/>
        </w:rPr>
      </w:pPr>
      <w:r>
        <w:rPr>
          <w:rFonts w:eastAsia="SimSun"/>
          <w:szCs w:val="28"/>
        </w:rPr>
        <w:t xml:space="preserve">1. Порядок создания, изменения, обновления или замены элементов благоустройства, участие населения, администрации муниципального образования Каневской район, администрации Новодеревянковского сельского поселения, в осуществлении этой деятельности определяются настоящими Правилами, иными нормативными правовыми актами муниципального образования Каневской район, Новодеревянковского сельского поселения. </w:t>
      </w:r>
    </w:p>
    <w:p w14:paraId="22D484ED" w14:textId="77777777" w:rsidR="001949DA" w:rsidRDefault="001949DA" w:rsidP="001949DA">
      <w:pPr>
        <w:ind w:firstLine="709"/>
        <w:jc w:val="both"/>
        <w:rPr>
          <w:rFonts w:eastAsia="SimSun"/>
          <w:szCs w:val="28"/>
        </w:rPr>
      </w:pPr>
      <w:r>
        <w:rPr>
          <w:rFonts w:eastAsia="SimSun"/>
          <w:szCs w:val="28"/>
        </w:rPr>
        <w:t xml:space="preserve">Наличие элементов благоустройства, являющихся неотъемлемыми компонентами объектов благоустройства, должно предусматриваться в проектной документации на создание, изменение (реконструкцию) объектов благоустройства. </w:t>
      </w:r>
    </w:p>
    <w:p w14:paraId="4DFC4ABE" w14:textId="77777777" w:rsidR="001949DA" w:rsidRDefault="001949DA" w:rsidP="001949DA">
      <w:pPr>
        <w:ind w:firstLine="709"/>
        <w:jc w:val="both"/>
        <w:rPr>
          <w:rFonts w:eastAsia="SimSun"/>
          <w:szCs w:val="28"/>
        </w:rPr>
      </w:pPr>
      <w:r>
        <w:rPr>
          <w:rFonts w:eastAsia="SimSun"/>
          <w:szCs w:val="28"/>
        </w:rPr>
        <w:t xml:space="preserve">2. Применительно к временным (мобильным) индивидуальным и типовым элементам благоустройства, не являющимся компонентами объектов благоустройства и размещаемым на территориях общего пользования, устанавливается следующий порядок: </w:t>
      </w:r>
    </w:p>
    <w:p w14:paraId="62CC4246" w14:textId="77777777" w:rsidR="001949DA" w:rsidRDefault="001949DA" w:rsidP="001949DA">
      <w:pPr>
        <w:ind w:firstLine="709"/>
        <w:jc w:val="both"/>
        <w:rPr>
          <w:rFonts w:eastAsia="SimSun"/>
          <w:szCs w:val="28"/>
        </w:rPr>
      </w:pPr>
      <w:r>
        <w:rPr>
          <w:rFonts w:eastAsia="SimSun"/>
          <w:szCs w:val="28"/>
        </w:rPr>
        <w:t xml:space="preserve">1) заказчик (инвестор) подает в орган, уполномоченный в области градостроительной деятельности, заявку на создание, изменение, обновление или замену элемента благоустройства; </w:t>
      </w:r>
    </w:p>
    <w:p w14:paraId="51175CCF" w14:textId="77777777" w:rsidR="001949DA" w:rsidRDefault="001949DA" w:rsidP="001949DA">
      <w:pPr>
        <w:ind w:firstLine="709"/>
        <w:jc w:val="both"/>
        <w:rPr>
          <w:rFonts w:eastAsia="SimSun"/>
          <w:szCs w:val="28"/>
        </w:rPr>
      </w:pPr>
      <w:r>
        <w:rPr>
          <w:rFonts w:eastAsia="SimSun"/>
          <w:szCs w:val="28"/>
        </w:rPr>
        <w:t xml:space="preserve">2) на основании зарегистрированной заявки орган, уполномоченный в области градостроительной деятельности, готовит задание на разработку архитектурного, дизайнерского эскиза (проекта) или паспорта типового элемента благоустройства; </w:t>
      </w:r>
    </w:p>
    <w:p w14:paraId="085041D3" w14:textId="77777777" w:rsidR="001949DA" w:rsidRDefault="001949DA" w:rsidP="001949DA">
      <w:pPr>
        <w:ind w:firstLine="709"/>
        <w:jc w:val="both"/>
        <w:rPr>
          <w:rFonts w:eastAsia="SimSun"/>
          <w:szCs w:val="28"/>
        </w:rPr>
      </w:pPr>
      <w:r>
        <w:rPr>
          <w:rFonts w:eastAsia="SimSun"/>
          <w:szCs w:val="28"/>
        </w:rPr>
        <w:t xml:space="preserve">3) разработанную проектную документацию или паспорт типового элемента благоустройства заказчик представляет в двух экземплярах в орган, уполномоченный в области градостроительной деятельности на согласование; </w:t>
      </w:r>
    </w:p>
    <w:p w14:paraId="09FA0037" w14:textId="77777777" w:rsidR="001949DA" w:rsidRDefault="001949DA" w:rsidP="001949DA">
      <w:pPr>
        <w:ind w:firstLine="709"/>
        <w:jc w:val="both"/>
        <w:rPr>
          <w:rFonts w:eastAsia="SimSun"/>
          <w:szCs w:val="28"/>
        </w:rPr>
      </w:pPr>
      <w:r>
        <w:rPr>
          <w:rFonts w:eastAsia="SimSun"/>
          <w:szCs w:val="28"/>
        </w:rPr>
        <w:t xml:space="preserve">4) при размещении отдельно стоящих типовых элементов благоустройства органом, уполномоченным в области градостроительной деятельности, оформляется разрешительное письмо и схема их размещения; </w:t>
      </w:r>
    </w:p>
    <w:p w14:paraId="56E6F92C" w14:textId="77777777" w:rsidR="001949DA" w:rsidRDefault="001949DA" w:rsidP="001949DA">
      <w:pPr>
        <w:ind w:firstLine="709"/>
        <w:jc w:val="both"/>
        <w:rPr>
          <w:rFonts w:eastAsia="SimSun"/>
          <w:szCs w:val="28"/>
        </w:rPr>
      </w:pPr>
      <w:r>
        <w:rPr>
          <w:rFonts w:eastAsia="SimSun"/>
          <w:szCs w:val="28"/>
        </w:rPr>
        <w:t xml:space="preserve">5) подготовленный пакет разрешительных документов выдается заявителю; </w:t>
      </w:r>
    </w:p>
    <w:p w14:paraId="75F1F9DA" w14:textId="77777777" w:rsidR="001949DA" w:rsidRDefault="001949DA" w:rsidP="001949DA">
      <w:pPr>
        <w:ind w:firstLine="709"/>
        <w:jc w:val="both"/>
        <w:rPr>
          <w:rFonts w:eastAsia="SimSun"/>
          <w:szCs w:val="28"/>
        </w:rPr>
      </w:pPr>
      <w:r>
        <w:rPr>
          <w:rFonts w:eastAsia="SimSun"/>
          <w:szCs w:val="28"/>
        </w:rPr>
        <w:t xml:space="preserve">6) проектная документация, паспорт типового элемента благоустройства, согласованные с органом, уполномоченным в области градостроительной деятельности, или разрешительное письмо и согласованная схема размещения типового элемента благоустройства являются основанием для изготовления, установки или устройства индивидуального или типового элемента благоустройства. </w:t>
      </w:r>
    </w:p>
    <w:p w14:paraId="5F0B1D79" w14:textId="77777777" w:rsidR="001949DA" w:rsidRDefault="001949DA" w:rsidP="001949DA">
      <w:pPr>
        <w:ind w:firstLine="709"/>
        <w:jc w:val="both"/>
        <w:rPr>
          <w:rFonts w:eastAsia="SimSun"/>
          <w:szCs w:val="28"/>
        </w:rPr>
      </w:pPr>
      <w:r>
        <w:rPr>
          <w:rFonts w:eastAsia="SimSun"/>
          <w:szCs w:val="28"/>
        </w:rPr>
        <w:t xml:space="preserve">3. На территориях, имеющих особую историческую ценность, наряду с рекомендуемыми для внедрения (изготовления, размещения) типовыми элементами благоустройства, могут размещаться индивидуальные элементы </w:t>
      </w:r>
      <w:r>
        <w:rPr>
          <w:rFonts w:eastAsia="SimSun"/>
          <w:szCs w:val="28"/>
        </w:rPr>
        <w:lastRenderedPageBreak/>
        <w:t xml:space="preserve">благоустройства на основании условий, предъявляемых органами охраны памятников истории и культуры. </w:t>
      </w:r>
    </w:p>
    <w:p w14:paraId="48769FC5" w14:textId="77777777" w:rsidR="001949DA" w:rsidRDefault="001949DA" w:rsidP="001949DA">
      <w:pPr>
        <w:ind w:firstLine="709"/>
        <w:jc w:val="both"/>
        <w:rPr>
          <w:rFonts w:eastAsia="SimSun"/>
          <w:szCs w:val="28"/>
        </w:rPr>
      </w:pPr>
      <w:r>
        <w:rPr>
          <w:rFonts w:eastAsia="SimSun"/>
          <w:szCs w:val="28"/>
        </w:rPr>
        <w:t>4. Дизайнерское, конструктивное решение индивидуального элемента благоустройства должно соответствовать стандарту качества, конструктивным и эстетическим характеристикам утвержденного образца.</w:t>
      </w:r>
    </w:p>
    <w:p w14:paraId="09DC293A" w14:textId="77777777" w:rsidR="001949DA" w:rsidRDefault="001949DA" w:rsidP="001949DA">
      <w:pPr>
        <w:ind w:firstLine="709"/>
        <w:jc w:val="both"/>
        <w:rPr>
          <w:rFonts w:eastAsia="SimSun"/>
          <w:szCs w:val="28"/>
        </w:rPr>
      </w:pPr>
    </w:p>
    <w:p w14:paraId="5E2655AF" w14:textId="77777777" w:rsidR="001949DA" w:rsidRDefault="001949DA" w:rsidP="001949DA">
      <w:pPr>
        <w:ind w:firstLine="709"/>
        <w:jc w:val="both"/>
        <w:rPr>
          <w:b/>
          <w:szCs w:val="28"/>
        </w:rPr>
      </w:pPr>
      <w:bookmarkStart w:id="264" w:name="_Toc167622211"/>
      <w:r>
        <w:rPr>
          <w:b/>
          <w:szCs w:val="28"/>
        </w:rPr>
        <w:t>Статья 48. Общие требования, предъявляемые к элементам благоустройства</w:t>
      </w:r>
      <w:bookmarkEnd w:id="264"/>
    </w:p>
    <w:p w14:paraId="6A33AA15" w14:textId="77777777" w:rsidR="001949DA" w:rsidRDefault="001949DA" w:rsidP="001949DA">
      <w:pPr>
        <w:ind w:firstLine="709"/>
        <w:jc w:val="both"/>
        <w:rPr>
          <w:rFonts w:eastAsia="SimSun"/>
          <w:szCs w:val="28"/>
        </w:rPr>
      </w:pPr>
      <w:r>
        <w:rPr>
          <w:rFonts w:eastAsia="SimSun"/>
          <w:szCs w:val="28"/>
        </w:rPr>
        <w:t xml:space="preserve">1. Порядок создания, изменения, обновления или замены элементов благоустройства, участие населения, администрации муниципального образования Каневской район, администрации Новодеревянковского сельского поселения, в осуществлении этой деятельности определяются настоящими Правилами, иными нормативными правовыми актами муниципального образования Каневской район, Новодеревянковского сельского поселения. </w:t>
      </w:r>
    </w:p>
    <w:p w14:paraId="5B10CC42" w14:textId="77777777" w:rsidR="001949DA" w:rsidRDefault="001949DA" w:rsidP="001949DA">
      <w:pPr>
        <w:ind w:firstLine="709"/>
        <w:jc w:val="both"/>
        <w:rPr>
          <w:rFonts w:eastAsia="SimSun"/>
          <w:szCs w:val="28"/>
        </w:rPr>
      </w:pPr>
      <w:r>
        <w:rPr>
          <w:rFonts w:eastAsia="SimSun"/>
          <w:szCs w:val="28"/>
        </w:rPr>
        <w:t xml:space="preserve">Наличие элементов благоустройства, являющихся неотъемлемыми компонентами объектов благоустройства, должно предусматриваться в проектной документации на создание, изменение (реконструкцию) объектов благоустройства. </w:t>
      </w:r>
    </w:p>
    <w:p w14:paraId="2E78D7A5" w14:textId="77777777" w:rsidR="001949DA" w:rsidRDefault="001949DA" w:rsidP="001949DA">
      <w:pPr>
        <w:ind w:firstLine="709"/>
        <w:jc w:val="both"/>
        <w:rPr>
          <w:rFonts w:eastAsia="SimSun"/>
          <w:szCs w:val="28"/>
        </w:rPr>
      </w:pPr>
      <w:r>
        <w:rPr>
          <w:rFonts w:eastAsia="SimSun"/>
          <w:szCs w:val="28"/>
        </w:rPr>
        <w:t xml:space="preserve">2. Применительно к временным (мобильным) индивидуальным и типовым элементам благоустройства, не являющимся компонентами объектов благоустройства и размещаемым на территориях общего пользования, устанавливается следующий порядок: </w:t>
      </w:r>
    </w:p>
    <w:p w14:paraId="6CF59C58" w14:textId="77777777" w:rsidR="001949DA" w:rsidRDefault="001949DA" w:rsidP="001949DA">
      <w:pPr>
        <w:ind w:firstLine="709"/>
        <w:jc w:val="both"/>
        <w:rPr>
          <w:rFonts w:eastAsia="SimSun"/>
          <w:szCs w:val="28"/>
        </w:rPr>
      </w:pPr>
      <w:r>
        <w:rPr>
          <w:rFonts w:eastAsia="SimSun"/>
          <w:szCs w:val="28"/>
        </w:rPr>
        <w:t xml:space="preserve">1) заказчик (инвестор) подает в орган, уполномоченный в области градостроительной деятельности, заявку на создание, изменение, обновление или замену элемента благоустройства; </w:t>
      </w:r>
    </w:p>
    <w:p w14:paraId="257BE025" w14:textId="77777777" w:rsidR="001949DA" w:rsidRDefault="001949DA" w:rsidP="001949DA">
      <w:pPr>
        <w:ind w:firstLine="709"/>
        <w:jc w:val="both"/>
        <w:rPr>
          <w:rFonts w:eastAsia="SimSun"/>
          <w:szCs w:val="28"/>
        </w:rPr>
      </w:pPr>
      <w:r>
        <w:rPr>
          <w:rFonts w:eastAsia="SimSun"/>
          <w:szCs w:val="28"/>
        </w:rPr>
        <w:t xml:space="preserve">2) на основании зарегистрированной заявки орган, уполномоченный в области градостроительной деятельности, готовит задание на разработку архитектурного, дизайнерского эскиза (проекта) или паспорта типового элемента благоустройства; </w:t>
      </w:r>
    </w:p>
    <w:p w14:paraId="1C52AECE" w14:textId="77777777" w:rsidR="001949DA" w:rsidRDefault="001949DA" w:rsidP="001949DA">
      <w:pPr>
        <w:ind w:firstLine="709"/>
        <w:jc w:val="both"/>
        <w:rPr>
          <w:rFonts w:eastAsia="SimSun"/>
          <w:szCs w:val="28"/>
        </w:rPr>
      </w:pPr>
      <w:r>
        <w:rPr>
          <w:rFonts w:eastAsia="SimSun"/>
          <w:szCs w:val="28"/>
        </w:rPr>
        <w:t xml:space="preserve">3) разработанную проектную документацию или паспорт типового элемента благоустройства заказчик представляет в двух экземплярах в орган, уполномоченный в области градостроительной деятельности на согласование; </w:t>
      </w:r>
    </w:p>
    <w:p w14:paraId="2B08D3A1" w14:textId="77777777" w:rsidR="001949DA" w:rsidRDefault="001949DA" w:rsidP="001949DA">
      <w:pPr>
        <w:ind w:firstLine="709"/>
        <w:jc w:val="both"/>
        <w:rPr>
          <w:rFonts w:eastAsia="SimSun"/>
          <w:szCs w:val="28"/>
        </w:rPr>
      </w:pPr>
      <w:r>
        <w:rPr>
          <w:rFonts w:eastAsia="SimSun"/>
          <w:szCs w:val="28"/>
        </w:rPr>
        <w:t xml:space="preserve">4) при размещении отдельно стоящих типовых элементов благоустройства органом, уполномоченным в области градостроительной деятельности, оформляется разрешительное письмо и схема их размещения; </w:t>
      </w:r>
    </w:p>
    <w:p w14:paraId="0CAB8336" w14:textId="77777777" w:rsidR="001949DA" w:rsidRDefault="001949DA" w:rsidP="001949DA">
      <w:pPr>
        <w:ind w:firstLine="709"/>
        <w:jc w:val="both"/>
        <w:rPr>
          <w:rFonts w:eastAsia="SimSun"/>
          <w:szCs w:val="28"/>
        </w:rPr>
      </w:pPr>
      <w:r>
        <w:rPr>
          <w:rFonts w:eastAsia="SimSun"/>
          <w:szCs w:val="28"/>
        </w:rPr>
        <w:t xml:space="preserve">5) подготовленный пакет разрешительных документов выдается заявителю; </w:t>
      </w:r>
    </w:p>
    <w:p w14:paraId="2AD5592E" w14:textId="77777777" w:rsidR="001949DA" w:rsidRDefault="001949DA" w:rsidP="001949DA">
      <w:pPr>
        <w:ind w:firstLine="709"/>
        <w:jc w:val="both"/>
        <w:rPr>
          <w:rFonts w:eastAsia="SimSun"/>
          <w:szCs w:val="28"/>
        </w:rPr>
      </w:pPr>
      <w:r>
        <w:rPr>
          <w:rFonts w:eastAsia="SimSun"/>
          <w:szCs w:val="28"/>
        </w:rPr>
        <w:t xml:space="preserve">6) проектная документация, паспорт типового элемента благоустройства, согласованные с органом, уполномоченным в области градостроительной деятельности, или разрешительное письмо и согласованная схема размещения типового элемента благоустройства являются основанием для изготовления, установки или устройства индивидуального или типового элемента благоустройства. </w:t>
      </w:r>
    </w:p>
    <w:p w14:paraId="55CAF3C8" w14:textId="77777777" w:rsidR="001949DA" w:rsidRDefault="001949DA" w:rsidP="001949DA">
      <w:pPr>
        <w:ind w:firstLine="709"/>
        <w:jc w:val="both"/>
        <w:rPr>
          <w:rFonts w:eastAsia="SimSun"/>
          <w:szCs w:val="28"/>
        </w:rPr>
      </w:pPr>
      <w:r>
        <w:rPr>
          <w:rFonts w:eastAsia="SimSun"/>
          <w:szCs w:val="28"/>
        </w:rPr>
        <w:lastRenderedPageBreak/>
        <w:t xml:space="preserve">3. На территориях, имеющих особую историческую ценность, наряду с рекомендуемыми для внедрения (изготовления, размещения) типовыми элементами благоустройства, могут размещаться индивидуальные элементы благоустройства на основании условий, предъявляемых органами охраны памятников истории и культуры. </w:t>
      </w:r>
    </w:p>
    <w:p w14:paraId="65F710BA" w14:textId="77777777" w:rsidR="001949DA" w:rsidRDefault="001949DA" w:rsidP="001949DA">
      <w:pPr>
        <w:ind w:firstLine="709"/>
        <w:jc w:val="both"/>
        <w:rPr>
          <w:rFonts w:eastAsia="SimSun"/>
          <w:szCs w:val="28"/>
        </w:rPr>
      </w:pPr>
      <w:r>
        <w:rPr>
          <w:rFonts w:eastAsia="SimSun"/>
          <w:szCs w:val="28"/>
        </w:rPr>
        <w:t>4. Дизайнерское, конструктивное решение индивидуального элемента благоустройства должно соответствовать стандарту качества, конструктивным и эстетическим характеристикам утвержденного образца.</w:t>
      </w:r>
    </w:p>
    <w:p w14:paraId="4BCF7700" w14:textId="77777777" w:rsidR="004C4E17" w:rsidRDefault="004C4E17" w:rsidP="001949DA">
      <w:pPr>
        <w:ind w:firstLine="709"/>
        <w:jc w:val="both"/>
        <w:rPr>
          <w:b/>
          <w:szCs w:val="28"/>
        </w:rPr>
      </w:pPr>
      <w:bookmarkStart w:id="265" w:name="__RefHeading___Toc48725640"/>
      <w:bookmarkStart w:id="266" w:name="__RefHeading___Toc48725641"/>
      <w:bookmarkStart w:id="267" w:name="_Toc167622212"/>
      <w:bookmarkEnd w:id="265"/>
    </w:p>
    <w:p w14:paraId="52499DF0" w14:textId="152872F9" w:rsidR="001949DA" w:rsidRDefault="001949DA" w:rsidP="001949DA">
      <w:pPr>
        <w:ind w:firstLine="709"/>
        <w:jc w:val="both"/>
        <w:rPr>
          <w:b/>
          <w:szCs w:val="28"/>
        </w:rPr>
      </w:pPr>
      <w:r>
        <w:rPr>
          <w:b/>
          <w:szCs w:val="28"/>
        </w:rPr>
        <w:t>Статья 49. Благоустройство и озеленение урбанизированных территорий</w:t>
      </w:r>
      <w:bookmarkEnd w:id="266"/>
      <w:bookmarkEnd w:id="267"/>
      <w:r>
        <w:rPr>
          <w:b/>
          <w:szCs w:val="28"/>
        </w:rPr>
        <w:t xml:space="preserve"> </w:t>
      </w:r>
    </w:p>
    <w:p w14:paraId="6D3CEF61" w14:textId="77777777" w:rsidR="001949DA" w:rsidRDefault="001949DA" w:rsidP="001949DA">
      <w:pPr>
        <w:ind w:firstLine="709"/>
        <w:jc w:val="both"/>
        <w:rPr>
          <w:rFonts w:eastAsia="SimSun"/>
          <w:szCs w:val="28"/>
        </w:rPr>
      </w:pPr>
      <w:r>
        <w:rPr>
          <w:rFonts w:eastAsia="SimSun"/>
          <w:szCs w:val="28"/>
        </w:rPr>
        <w:t xml:space="preserve">1. Благоустройство материально-пространственной среды поселения включает в себя: </w:t>
      </w:r>
    </w:p>
    <w:p w14:paraId="55B84B5B" w14:textId="77777777" w:rsidR="001949DA" w:rsidRDefault="001949DA" w:rsidP="001949DA">
      <w:pPr>
        <w:ind w:firstLine="709"/>
        <w:jc w:val="both"/>
        <w:rPr>
          <w:rFonts w:eastAsia="SimSun"/>
          <w:szCs w:val="28"/>
        </w:rPr>
      </w:pPr>
      <w:r>
        <w:rPr>
          <w:rFonts w:eastAsia="SimSun"/>
          <w:szCs w:val="28"/>
        </w:rPr>
        <w:t xml:space="preserve">1) вертикальную планировку и организацию рельефа; </w:t>
      </w:r>
    </w:p>
    <w:p w14:paraId="1A2FCA49" w14:textId="77777777" w:rsidR="001949DA" w:rsidRDefault="001949DA" w:rsidP="001949DA">
      <w:pPr>
        <w:ind w:firstLine="709"/>
        <w:jc w:val="both"/>
        <w:rPr>
          <w:rFonts w:eastAsia="SimSun"/>
          <w:szCs w:val="28"/>
        </w:rPr>
      </w:pPr>
      <w:r>
        <w:rPr>
          <w:rFonts w:eastAsia="SimSun"/>
          <w:szCs w:val="28"/>
        </w:rPr>
        <w:t xml:space="preserve">2) устройство покрытий дорожных и пешеходных коммуникаций (улиц, площадей, открытых автостоянок, спортивно-игровых площадок и прочего); </w:t>
      </w:r>
    </w:p>
    <w:p w14:paraId="36701F66" w14:textId="77777777" w:rsidR="001949DA" w:rsidRDefault="001949DA" w:rsidP="001949DA">
      <w:pPr>
        <w:ind w:firstLine="709"/>
        <w:jc w:val="both"/>
        <w:rPr>
          <w:rFonts w:eastAsia="SimSun"/>
          <w:szCs w:val="28"/>
        </w:rPr>
      </w:pPr>
      <w:r>
        <w:rPr>
          <w:rFonts w:eastAsia="SimSun"/>
          <w:szCs w:val="28"/>
        </w:rPr>
        <w:t xml:space="preserve">3) устройство уличного освещения; </w:t>
      </w:r>
    </w:p>
    <w:p w14:paraId="06714D79" w14:textId="77777777" w:rsidR="001949DA" w:rsidRDefault="001949DA" w:rsidP="001949DA">
      <w:pPr>
        <w:ind w:firstLine="709"/>
        <w:jc w:val="both"/>
        <w:rPr>
          <w:rFonts w:eastAsia="SimSun"/>
          <w:szCs w:val="28"/>
        </w:rPr>
      </w:pPr>
      <w:r>
        <w:rPr>
          <w:rFonts w:eastAsia="SimSun"/>
          <w:szCs w:val="28"/>
        </w:rPr>
        <w:t xml:space="preserve">4) возведение или установку элементов благоустройства (малых архитектурных форм, фонтанов, бассейнов, подпорных стенок, лестниц, парапетов, объектов наружной рекламы и прочего); </w:t>
      </w:r>
    </w:p>
    <w:p w14:paraId="43B5BE06" w14:textId="77777777" w:rsidR="001949DA" w:rsidRDefault="001949DA" w:rsidP="001949DA">
      <w:pPr>
        <w:ind w:firstLine="709"/>
        <w:jc w:val="both"/>
        <w:rPr>
          <w:rFonts w:eastAsia="SimSun"/>
          <w:szCs w:val="28"/>
        </w:rPr>
      </w:pPr>
      <w:r>
        <w:rPr>
          <w:rFonts w:eastAsia="SimSun"/>
          <w:szCs w:val="28"/>
        </w:rPr>
        <w:t xml:space="preserve">5) озеленение. </w:t>
      </w:r>
    </w:p>
    <w:p w14:paraId="2E47C652" w14:textId="77777777" w:rsidR="001949DA" w:rsidRDefault="001949DA" w:rsidP="001949DA">
      <w:pPr>
        <w:ind w:firstLine="709"/>
        <w:jc w:val="both"/>
        <w:rPr>
          <w:rFonts w:eastAsia="SimSun"/>
          <w:szCs w:val="28"/>
        </w:rPr>
      </w:pPr>
      <w:r>
        <w:rPr>
          <w:rFonts w:eastAsia="SimSun"/>
          <w:szCs w:val="28"/>
        </w:rPr>
        <w:t xml:space="preserve">2. При проектировании вертикальной планировки проектные отметки территории следует устанавливать, исходя из условий максимального сохранения естественного рельефа, почвенного покрова и существующих древесных насаждений, возможности отвода поверхностных вод, минимального объема земляных работ и возможности использования вытесняемых грунтов на площадке строительства и благоустройства. </w:t>
      </w:r>
    </w:p>
    <w:p w14:paraId="128FFEF9" w14:textId="77777777" w:rsidR="001949DA" w:rsidRDefault="001949DA" w:rsidP="001949DA">
      <w:pPr>
        <w:ind w:firstLine="709"/>
        <w:jc w:val="both"/>
        <w:rPr>
          <w:rFonts w:eastAsia="SimSun"/>
          <w:szCs w:val="28"/>
        </w:rPr>
      </w:pPr>
      <w:r>
        <w:rPr>
          <w:rFonts w:eastAsia="SimSun"/>
          <w:szCs w:val="28"/>
        </w:rPr>
        <w:t xml:space="preserve">3. Отвод поверхностных вод осуществляется в соответствии с техническими регламентами, а до их утверждения - в соответствии с требованиями СНиП. </w:t>
      </w:r>
    </w:p>
    <w:p w14:paraId="39355F5D" w14:textId="77777777" w:rsidR="001949DA" w:rsidRDefault="001949DA" w:rsidP="001949DA">
      <w:pPr>
        <w:ind w:firstLine="709"/>
        <w:jc w:val="both"/>
        <w:rPr>
          <w:rFonts w:eastAsia="SimSun"/>
          <w:szCs w:val="28"/>
        </w:rPr>
      </w:pPr>
      <w:r>
        <w:rPr>
          <w:rFonts w:eastAsia="SimSun"/>
          <w:szCs w:val="28"/>
        </w:rPr>
        <w:t xml:space="preserve">4. Вертикальные отметки дорог, тротуаров, колодцев ливневой канализации определяются с учетом исключения возможности застаивания поверхностных вод и подтопления территорий. </w:t>
      </w:r>
    </w:p>
    <w:p w14:paraId="4F984282" w14:textId="77777777" w:rsidR="001949DA" w:rsidRDefault="001949DA" w:rsidP="001949DA">
      <w:pPr>
        <w:ind w:firstLine="709"/>
        <w:jc w:val="both"/>
        <w:rPr>
          <w:rFonts w:eastAsia="SimSun"/>
          <w:szCs w:val="28"/>
        </w:rPr>
      </w:pPr>
      <w:r>
        <w:rPr>
          <w:rFonts w:eastAsia="SimSun"/>
          <w:szCs w:val="28"/>
        </w:rPr>
        <w:t xml:space="preserve">5. На территориях с высоким стоянием грунтовых вод, на заболоченных участках следует осуществлять мероприятия по понижению уровня грунтовых вод в соответствии с техническими регламентами, а до их утверждения - в соответствии с требованиями СНиП. </w:t>
      </w:r>
    </w:p>
    <w:p w14:paraId="1F3C5942" w14:textId="77777777" w:rsidR="001949DA" w:rsidRDefault="001949DA" w:rsidP="001949DA">
      <w:pPr>
        <w:ind w:firstLine="709"/>
        <w:jc w:val="both"/>
        <w:rPr>
          <w:rFonts w:eastAsia="SimSun"/>
          <w:szCs w:val="28"/>
        </w:rPr>
      </w:pPr>
      <w:r>
        <w:rPr>
          <w:rFonts w:eastAsia="SimSun"/>
          <w:szCs w:val="28"/>
        </w:rPr>
        <w:t xml:space="preserve">6. Все территории поселения должны иметь твердое или растительное покрытие (газон). Наличие открытого грунта допускается только на территориях строительных площадок, пляжей и на участках производственных комплексов, где это предусмотрено технологией и потребностями производства (в том числе сельскохозяйственного). </w:t>
      </w:r>
    </w:p>
    <w:p w14:paraId="6938FF42" w14:textId="77777777" w:rsidR="001949DA" w:rsidRDefault="001949DA" w:rsidP="001949DA">
      <w:pPr>
        <w:ind w:firstLine="709"/>
        <w:jc w:val="both"/>
        <w:rPr>
          <w:rFonts w:eastAsia="SimSun"/>
          <w:szCs w:val="28"/>
        </w:rPr>
      </w:pPr>
      <w:r>
        <w:rPr>
          <w:rFonts w:eastAsia="SimSun"/>
          <w:szCs w:val="28"/>
        </w:rPr>
        <w:lastRenderedPageBreak/>
        <w:t xml:space="preserve">Выезды со строительных площадок на асфальтовое покрытие дорог должны иметь устройства для очистки колес автомобильного транспорта, обслуживающего стройку. </w:t>
      </w:r>
    </w:p>
    <w:p w14:paraId="4AA56F5A" w14:textId="77777777" w:rsidR="001949DA" w:rsidRDefault="001949DA" w:rsidP="001949DA">
      <w:pPr>
        <w:ind w:firstLine="709"/>
        <w:jc w:val="both"/>
        <w:rPr>
          <w:rFonts w:eastAsia="SimSun"/>
          <w:szCs w:val="28"/>
        </w:rPr>
      </w:pPr>
      <w:r>
        <w:rPr>
          <w:rFonts w:eastAsia="SimSun"/>
          <w:szCs w:val="28"/>
        </w:rPr>
        <w:t xml:space="preserve">7. Участки с растительным покрытием и вокруг деревьев должны отделяться от участков с твердым покрытием бордюрным камнем вровень с покрытием. </w:t>
      </w:r>
    </w:p>
    <w:p w14:paraId="47ADAA82" w14:textId="77777777" w:rsidR="001949DA" w:rsidRDefault="001949DA" w:rsidP="001949DA">
      <w:pPr>
        <w:ind w:firstLine="709"/>
        <w:jc w:val="both"/>
        <w:rPr>
          <w:rFonts w:eastAsia="SimSun"/>
          <w:szCs w:val="28"/>
        </w:rPr>
      </w:pPr>
      <w:r>
        <w:rPr>
          <w:rFonts w:eastAsia="SimSun"/>
          <w:szCs w:val="28"/>
        </w:rPr>
        <w:t xml:space="preserve">В местах интенсивного пешеходного движения участки растительного грунта вокруг стволов деревьев должны быть покрыты решетками из литого или кованого металла вровень с мощением. </w:t>
      </w:r>
    </w:p>
    <w:p w14:paraId="6C731CC2" w14:textId="77777777" w:rsidR="001949DA" w:rsidRDefault="001949DA" w:rsidP="001949DA">
      <w:pPr>
        <w:ind w:firstLine="709"/>
        <w:jc w:val="both"/>
        <w:rPr>
          <w:rFonts w:eastAsia="SimSun"/>
          <w:szCs w:val="28"/>
        </w:rPr>
      </w:pPr>
      <w:r>
        <w:rPr>
          <w:rFonts w:eastAsia="SimSun"/>
          <w:szCs w:val="28"/>
        </w:rPr>
        <w:t xml:space="preserve">8. Бордюры, отделяющие тротуар от проезжей части и выступающие над поверхностью тротуара, должны укладываться с разрывами в 1 см для беспрепятственного стока воды с тротуара. </w:t>
      </w:r>
    </w:p>
    <w:p w14:paraId="17232F06" w14:textId="77777777" w:rsidR="001949DA" w:rsidRDefault="001949DA" w:rsidP="001949DA">
      <w:pPr>
        <w:ind w:firstLine="709"/>
        <w:jc w:val="both"/>
        <w:rPr>
          <w:rFonts w:eastAsia="SimSun"/>
          <w:szCs w:val="28"/>
        </w:rPr>
      </w:pPr>
      <w:r>
        <w:rPr>
          <w:rFonts w:eastAsia="SimSun"/>
          <w:szCs w:val="28"/>
        </w:rPr>
        <w:t xml:space="preserve">9. Не допускается использовать для покрытия (мощения) дорог, тротуаров, пешеходных дорожек, открытых лестниц: </w:t>
      </w:r>
    </w:p>
    <w:p w14:paraId="3BCFA610" w14:textId="77777777" w:rsidR="001949DA" w:rsidRDefault="001949DA" w:rsidP="001949DA">
      <w:pPr>
        <w:ind w:firstLine="709"/>
        <w:jc w:val="both"/>
        <w:rPr>
          <w:rFonts w:eastAsia="SimSun"/>
          <w:szCs w:val="28"/>
        </w:rPr>
      </w:pPr>
      <w:r>
        <w:rPr>
          <w:rFonts w:eastAsia="SimSun"/>
          <w:szCs w:val="28"/>
        </w:rPr>
        <w:t xml:space="preserve">1) материалы, ухудшающие эстетические и эксплуатационные характеристики покрытия (мощения) по сравнению с заменяемым; </w:t>
      </w:r>
    </w:p>
    <w:p w14:paraId="28228616" w14:textId="77777777" w:rsidR="001949DA" w:rsidRDefault="001949DA" w:rsidP="001949DA">
      <w:pPr>
        <w:ind w:firstLine="709"/>
        <w:jc w:val="both"/>
        <w:rPr>
          <w:rFonts w:eastAsia="SimSun"/>
          <w:szCs w:val="28"/>
        </w:rPr>
      </w:pPr>
      <w:r>
        <w:rPr>
          <w:rFonts w:eastAsia="SimSun"/>
          <w:szCs w:val="28"/>
        </w:rPr>
        <w:t xml:space="preserve">2) экологически опасные материалы; </w:t>
      </w:r>
    </w:p>
    <w:p w14:paraId="4F7EBE67" w14:textId="77777777" w:rsidR="001949DA" w:rsidRDefault="001949DA" w:rsidP="001949DA">
      <w:pPr>
        <w:ind w:firstLine="709"/>
        <w:jc w:val="both"/>
        <w:rPr>
          <w:rFonts w:eastAsia="SimSun"/>
          <w:szCs w:val="28"/>
        </w:rPr>
      </w:pPr>
      <w:r>
        <w:rPr>
          <w:rFonts w:eastAsia="SimSun"/>
          <w:szCs w:val="28"/>
        </w:rPr>
        <w:t xml:space="preserve">3) полированный естественный или глазурованный искусственный камень (плитку). </w:t>
      </w:r>
    </w:p>
    <w:p w14:paraId="4C5B490A" w14:textId="77777777" w:rsidR="001949DA" w:rsidRDefault="001949DA" w:rsidP="001949DA">
      <w:pPr>
        <w:ind w:firstLine="709"/>
        <w:jc w:val="both"/>
        <w:rPr>
          <w:rFonts w:eastAsia="SimSun"/>
          <w:szCs w:val="28"/>
        </w:rPr>
      </w:pPr>
      <w:r>
        <w:rPr>
          <w:rFonts w:eastAsia="SimSun"/>
          <w:szCs w:val="28"/>
        </w:rPr>
        <w:t xml:space="preserve">10. Покрытия тротуаров, пешеходных дорожек, проходящих над подземными инженерными сетями, следует выполнять из тротуарных плит, искусственных или естественных тротуарных камней (плиток). </w:t>
      </w:r>
    </w:p>
    <w:p w14:paraId="650DD361" w14:textId="77777777" w:rsidR="001949DA" w:rsidRDefault="001949DA" w:rsidP="001949DA">
      <w:pPr>
        <w:ind w:firstLine="709"/>
        <w:jc w:val="both"/>
        <w:rPr>
          <w:rFonts w:eastAsia="SimSun"/>
          <w:szCs w:val="28"/>
        </w:rPr>
      </w:pPr>
      <w:r>
        <w:rPr>
          <w:rFonts w:eastAsia="SimSun"/>
          <w:szCs w:val="28"/>
        </w:rPr>
        <w:t xml:space="preserve">11. Структура сельских озелененных территорий включает многопрофильные и специализированные парки, скверы, бульвары, набережные, предназначенные для организации отдыха и досуга населения. </w:t>
      </w:r>
    </w:p>
    <w:p w14:paraId="5E732CC4" w14:textId="77777777" w:rsidR="001949DA" w:rsidRDefault="001949DA" w:rsidP="001949DA">
      <w:pPr>
        <w:ind w:firstLine="709"/>
        <w:jc w:val="both"/>
        <w:rPr>
          <w:rFonts w:eastAsia="SimSun"/>
          <w:szCs w:val="28"/>
        </w:rPr>
      </w:pPr>
      <w:r>
        <w:rPr>
          <w:rFonts w:eastAsia="SimSun"/>
          <w:szCs w:val="28"/>
        </w:rPr>
        <w:t xml:space="preserve">Элементами озеленения территорий являются зеленые насаждения - деревья, кустарники, газоны, цветники и естественные природные растения. </w:t>
      </w:r>
    </w:p>
    <w:p w14:paraId="03895710" w14:textId="77777777" w:rsidR="001949DA" w:rsidRDefault="001949DA" w:rsidP="001949DA">
      <w:pPr>
        <w:ind w:firstLine="709"/>
        <w:jc w:val="both"/>
        <w:rPr>
          <w:rFonts w:eastAsia="SimSun"/>
          <w:szCs w:val="28"/>
        </w:rPr>
      </w:pPr>
      <w:r>
        <w:rPr>
          <w:rFonts w:eastAsia="SimSun"/>
          <w:szCs w:val="28"/>
        </w:rPr>
        <w:t xml:space="preserve">12. Работы по содержанию, регуляции зеленых насаждений, уходу за ними на территориях общего пользования осуществляет подрядчик, заключивший муниципальный контракт на выполнение соответствующих работ. </w:t>
      </w:r>
    </w:p>
    <w:p w14:paraId="46DDBDF4" w14:textId="77777777" w:rsidR="001949DA" w:rsidRDefault="001949DA" w:rsidP="001949DA">
      <w:pPr>
        <w:ind w:firstLine="709"/>
        <w:jc w:val="both"/>
        <w:rPr>
          <w:rFonts w:eastAsia="SimSun"/>
          <w:szCs w:val="28"/>
        </w:rPr>
      </w:pPr>
      <w:r>
        <w:rPr>
          <w:rFonts w:eastAsia="SimSun"/>
          <w:szCs w:val="28"/>
        </w:rPr>
        <w:t xml:space="preserve">Озеленение и благоустройство, проводимые по инициативе граждан или их объединений на придомовых территориях многоквартирных жилых домов, осуществляются за счет средств и собственными силами жильцов на основании разрешения органа, уполномоченного в области градостроительной деятельности, и по согласованному им и соответствующими инженерными службами проекту. </w:t>
      </w:r>
    </w:p>
    <w:p w14:paraId="43CD1BDF" w14:textId="77777777" w:rsidR="001949DA" w:rsidRDefault="001949DA" w:rsidP="001949DA">
      <w:pPr>
        <w:ind w:firstLine="709"/>
        <w:jc w:val="both"/>
        <w:rPr>
          <w:rFonts w:eastAsia="SimSun"/>
          <w:szCs w:val="28"/>
        </w:rPr>
      </w:pPr>
      <w:r>
        <w:rPr>
          <w:rFonts w:eastAsia="SimSun"/>
          <w:szCs w:val="28"/>
        </w:rPr>
        <w:t xml:space="preserve">Сохранность и надлежащий уход за зелеными насаждениями на собственных и прилегающих территориях землепользователи обязаны обеспечивать собственными силами и за свой счет в соответствии с настоящими Правилами, иными нормативными правовыми актами органов местного самоуправления Новодеревянковского сельского поселения. </w:t>
      </w:r>
    </w:p>
    <w:p w14:paraId="2EB318DF" w14:textId="77777777" w:rsidR="001949DA" w:rsidRDefault="001949DA" w:rsidP="001949DA">
      <w:pPr>
        <w:ind w:firstLine="709"/>
        <w:jc w:val="both"/>
        <w:rPr>
          <w:rFonts w:eastAsia="SimSun"/>
          <w:szCs w:val="28"/>
        </w:rPr>
      </w:pPr>
      <w:r>
        <w:rPr>
          <w:rFonts w:eastAsia="SimSun"/>
          <w:szCs w:val="28"/>
        </w:rPr>
        <w:t xml:space="preserve">13. На работы по восстановлению утраченных элементов озеленения на участках озелененных территорий любой правовой принадлежности и формы землепользования проектная документация не требуется. </w:t>
      </w:r>
    </w:p>
    <w:p w14:paraId="27CDFB34" w14:textId="77777777" w:rsidR="001949DA" w:rsidRDefault="001949DA" w:rsidP="001949DA">
      <w:pPr>
        <w:ind w:firstLine="709"/>
        <w:jc w:val="both"/>
        <w:rPr>
          <w:rFonts w:eastAsia="SimSun"/>
          <w:szCs w:val="28"/>
        </w:rPr>
      </w:pPr>
      <w:r>
        <w:rPr>
          <w:rFonts w:eastAsia="SimSun"/>
          <w:szCs w:val="28"/>
        </w:rPr>
        <w:lastRenderedPageBreak/>
        <w:t>14. Контроль за содержанием в надлежащем состоянии зеленых насаждений на всех территориях независимо от их правовой принадлежности организует администрация муниципального образования Новодеревянковского сельского поселения.</w:t>
      </w:r>
    </w:p>
    <w:p w14:paraId="242ACBB7" w14:textId="77777777" w:rsidR="001949DA" w:rsidRDefault="001949DA" w:rsidP="001949DA">
      <w:pPr>
        <w:ind w:firstLine="709"/>
        <w:jc w:val="both"/>
        <w:rPr>
          <w:szCs w:val="28"/>
        </w:rPr>
      </w:pPr>
      <w:bookmarkStart w:id="268" w:name="_Toc167622213"/>
      <w:r>
        <w:rPr>
          <w:szCs w:val="28"/>
        </w:rPr>
        <w:t>Статья 50. Требования к инженерной подготовке и инженерной защите территории</w:t>
      </w:r>
      <w:bookmarkEnd w:id="268"/>
      <w:r>
        <w:rPr>
          <w:szCs w:val="28"/>
        </w:rPr>
        <w:t xml:space="preserve"> </w:t>
      </w:r>
    </w:p>
    <w:p w14:paraId="18D5EC72" w14:textId="77777777" w:rsidR="001949DA" w:rsidRDefault="001949DA" w:rsidP="001949DA">
      <w:pPr>
        <w:ind w:firstLine="709"/>
        <w:jc w:val="both"/>
        <w:rPr>
          <w:szCs w:val="28"/>
        </w:rPr>
      </w:pPr>
      <w:r>
        <w:rPr>
          <w:szCs w:val="28"/>
        </w:rPr>
        <w:t xml:space="preserve">1. Инженерная подготовка территории поселения осуществляется с целью улучшения её физических характеристик и создания условий для эффективного гражданского и промышленного строительства. Основной задачей инженерной подготовки является защита территории поселения от воздействия неблагоприятных физико-геологических процессов. </w:t>
      </w:r>
    </w:p>
    <w:p w14:paraId="61DC9765" w14:textId="77777777" w:rsidR="001949DA" w:rsidRDefault="001949DA" w:rsidP="001949DA">
      <w:pPr>
        <w:ind w:firstLine="709"/>
        <w:jc w:val="both"/>
        <w:rPr>
          <w:szCs w:val="28"/>
        </w:rPr>
      </w:pPr>
      <w:r>
        <w:rPr>
          <w:szCs w:val="28"/>
        </w:rPr>
        <w:t>2. Мероприятия по инженерной подготовке территории предусматриваются во всех видах градостроительной и проектной документации.</w:t>
      </w:r>
    </w:p>
    <w:p w14:paraId="66A8F08E" w14:textId="77777777" w:rsidR="001949DA" w:rsidRDefault="001949DA" w:rsidP="001949DA">
      <w:pPr>
        <w:ind w:firstLine="709"/>
        <w:jc w:val="both"/>
        <w:rPr>
          <w:szCs w:val="28"/>
        </w:rPr>
      </w:pPr>
      <w:r>
        <w:rPr>
          <w:szCs w:val="28"/>
        </w:rPr>
        <w:t>3. Инженерное оборудование поселения проектируется на основании разработанных в соответствии с генеральным планом следующих отраслевых схем инженерной инфраструктуры:</w:t>
      </w:r>
    </w:p>
    <w:p w14:paraId="7A2162E1" w14:textId="77777777" w:rsidR="001949DA" w:rsidRDefault="001949DA" w:rsidP="001949DA">
      <w:pPr>
        <w:ind w:firstLine="709"/>
        <w:jc w:val="both"/>
        <w:rPr>
          <w:szCs w:val="28"/>
        </w:rPr>
      </w:pPr>
      <w:r>
        <w:rPr>
          <w:szCs w:val="28"/>
        </w:rPr>
        <w:t>- водопроводно-канализационного хозяйства с учетом его реконструкции;</w:t>
      </w:r>
    </w:p>
    <w:p w14:paraId="6DDB5622" w14:textId="77777777" w:rsidR="001949DA" w:rsidRDefault="001949DA" w:rsidP="001949DA">
      <w:pPr>
        <w:ind w:firstLine="709"/>
        <w:jc w:val="both"/>
        <w:rPr>
          <w:szCs w:val="28"/>
        </w:rPr>
      </w:pPr>
      <w:r>
        <w:rPr>
          <w:szCs w:val="28"/>
        </w:rPr>
        <w:t>- ливневой и дренажной системы;</w:t>
      </w:r>
    </w:p>
    <w:p w14:paraId="1284550F" w14:textId="77777777" w:rsidR="001949DA" w:rsidRDefault="001949DA" w:rsidP="001949DA">
      <w:pPr>
        <w:ind w:firstLine="709"/>
        <w:jc w:val="both"/>
        <w:rPr>
          <w:szCs w:val="28"/>
        </w:rPr>
      </w:pPr>
      <w:r>
        <w:rPr>
          <w:szCs w:val="28"/>
        </w:rPr>
        <w:t>- газификации;</w:t>
      </w:r>
    </w:p>
    <w:p w14:paraId="79BFD9EB" w14:textId="77777777" w:rsidR="001949DA" w:rsidRDefault="001949DA" w:rsidP="001949DA">
      <w:pPr>
        <w:ind w:firstLine="709"/>
        <w:jc w:val="both"/>
        <w:rPr>
          <w:szCs w:val="28"/>
        </w:rPr>
      </w:pPr>
      <w:r>
        <w:rPr>
          <w:szCs w:val="28"/>
        </w:rPr>
        <w:t>- телефонизации;</w:t>
      </w:r>
    </w:p>
    <w:p w14:paraId="5017F26C" w14:textId="77777777" w:rsidR="001949DA" w:rsidRDefault="001949DA" w:rsidP="001949DA">
      <w:pPr>
        <w:ind w:firstLine="709"/>
        <w:jc w:val="both"/>
        <w:rPr>
          <w:szCs w:val="28"/>
        </w:rPr>
      </w:pPr>
      <w:r>
        <w:rPr>
          <w:szCs w:val="28"/>
        </w:rPr>
        <w:t>- энергоснабжения;</w:t>
      </w:r>
    </w:p>
    <w:p w14:paraId="41BC025C" w14:textId="77777777" w:rsidR="001949DA" w:rsidRDefault="001949DA" w:rsidP="001949DA">
      <w:pPr>
        <w:ind w:firstLine="709"/>
        <w:jc w:val="both"/>
        <w:rPr>
          <w:szCs w:val="28"/>
        </w:rPr>
      </w:pPr>
      <w:r>
        <w:rPr>
          <w:szCs w:val="28"/>
        </w:rPr>
        <w:t>- радиофикации;</w:t>
      </w:r>
    </w:p>
    <w:p w14:paraId="64B35731" w14:textId="77777777" w:rsidR="001949DA" w:rsidRDefault="001949DA" w:rsidP="001949DA">
      <w:pPr>
        <w:ind w:firstLine="709"/>
        <w:jc w:val="both"/>
        <w:rPr>
          <w:szCs w:val="28"/>
        </w:rPr>
      </w:pPr>
      <w:r>
        <w:rPr>
          <w:szCs w:val="28"/>
        </w:rPr>
        <w:t>- озеленения;</w:t>
      </w:r>
    </w:p>
    <w:p w14:paraId="4F24CF7D" w14:textId="77777777" w:rsidR="001949DA" w:rsidRDefault="001949DA" w:rsidP="001949DA">
      <w:pPr>
        <w:ind w:firstLine="709"/>
        <w:jc w:val="both"/>
        <w:rPr>
          <w:szCs w:val="28"/>
        </w:rPr>
      </w:pPr>
      <w:r>
        <w:rPr>
          <w:szCs w:val="28"/>
        </w:rPr>
        <w:t>- утилизации мусора и бытовых отходов.</w:t>
      </w:r>
    </w:p>
    <w:p w14:paraId="5238BC56" w14:textId="77777777" w:rsidR="001949DA" w:rsidRDefault="001949DA" w:rsidP="001949DA">
      <w:pPr>
        <w:ind w:firstLine="709"/>
        <w:jc w:val="both"/>
        <w:rPr>
          <w:szCs w:val="28"/>
        </w:rPr>
      </w:pPr>
      <w:r>
        <w:rPr>
          <w:szCs w:val="28"/>
        </w:rPr>
        <w:t>Разработка указанных схем осуществляется соответствующими организациями на срок не более 5 лет на основе заданий, выдаваемых администрацией поселения.</w:t>
      </w:r>
    </w:p>
    <w:p w14:paraId="659E057C" w14:textId="77777777" w:rsidR="001949DA" w:rsidRDefault="001949DA" w:rsidP="001949DA">
      <w:pPr>
        <w:ind w:firstLine="709"/>
        <w:jc w:val="both"/>
        <w:rPr>
          <w:szCs w:val="28"/>
        </w:rPr>
      </w:pPr>
      <w:r>
        <w:rPr>
          <w:szCs w:val="28"/>
        </w:rPr>
        <w:t>4. Для строительства инженерных сетей разрабатываются также следующие виды проектов:</w:t>
      </w:r>
    </w:p>
    <w:p w14:paraId="7A454281" w14:textId="77777777" w:rsidR="001949DA" w:rsidRDefault="001949DA" w:rsidP="001949DA">
      <w:pPr>
        <w:ind w:firstLine="709"/>
        <w:jc w:val="both"/>
        <w:rPr>
          <w:szCs w:val="28"/>
        </w:rPr>
      </w:pPr>
      <w:r>
        <w:rPr>
          <w:szCs w:val="28"/>
        </w:rPr>
        <w:t>- строительства улиц или площадей, в котором одновременно решаются вопросы размещения инженерных сетей;</w:t>
      </w:r>
    </w:p>
    <w:p w14:paraId="4E15549C" w14:textId="77777777" w:rsidR="001949DA" w:rsidRDefault="001949DA" w:rsidP="001949DA">
      <w:pPr>
        <w:ind w:firstLine="709"/>
        <w:jc w:val="both"/>
        <w:rPr>
          <w:szCs w:val="28"/>
        </w:rPr>
      </w:pPr>
      <w:r>
        <w:rPr>
          <w:szCs w:val="28"/>
        </w:rPr>
        <w:t>- застройки микрорайона или квартала с решением вопросов присоединения к магистральным сетям и размещения внутриквартальных сетей;</w:t>
      </w:r>
    </w:p>
    <w:p w14:paraId="235BC75B" w14:textId="77777777" w:rsidR="001949DA" w:rsidRDefault="001949DA" w:rsidP="001949DA">
      <w:pPr>
        <w:ind w:firstLine="709"/>
        <w:jc w:val="both"/>
        <w:rPr>
          <w:szCs w:val="28"/>
        </w:rPr>
      </w:pPr>
      <w:r>
        <w:rPr>
          <w:szCs w:val="28"/>
        </w:rPr>
        <w:t>- строительства отдельного объекта или группы объектов промышленного или жилищно-гражданского строительства;</w:t>
      </w:r>
    </w:p>
    <w:p w14:paraId="12FBAA01" w14:textId="77777777" w:rsidR="001949DA" w:rsidRDefault="001949DA" w:rsidP="001949DA">
      <w:pPr>
        <w:ind w:firstLine="709"/>
        <w:jc w:val="both"/>
        <w:rPr>
          <w:szCs w:val="28"/>
        </w:rPr>
      </w:pPr>
      <w:r>
        <w:rPr>
          <w:szCs w:val="28"/>
        </w:rPr>
        <w:t>- строительства отдельной транзитной или магистральной коммуникации, входящей в отраслевую схему;</w:t>
      </w:r>
    </w:p>
    <w:p w14:paraId="5BB5A7D4" w14:textId="77777777" w:rsidR="001949DA" w:rsidRDefault="001949DA" w:rsidP="001949DA">
      <w:pPr>
        <w:ind w:firstLine="709"/>
        <w:jc w:val="both"/>
        <w:rPr>
          <w:szCs w:val="28"/>
        </w:rPr>
      </w:pPr>
      <w:r>
        <w:rPr>
          <w:szCs w:val="28"/>
        </w:rPr>
        <w:t xml:space="preserve">5. Технические условия действительны в течении нормативного срока проектирования и строительства объекта. Организации, выдавшие технические условия, несут ответственность в установленном порядке за их техническую целесообразность и экономическую эффективность. В технических условиях на инженерное обеспечение предусматриваются только объемы работ, </w:t>
      </w:r>
      <w:r>
        <w:rPr>
          <w:szCs w:val="28"/>
        </w:rPr>
        <w:lastRenderedPageBreak/>
        <w:t>необходимые для подключения объектов к существующим инженерным коммуникациям.</w:t>
      </w:r>
    </w:p>
    <w:p w14:paraId="62F44415" w14:textId="77777777" w:rsidR="001949DA" w:rsidRDefault="001949DA" w:rsidP="001949DA">
      <w:pPr>
        <w:ind w:firstLine="709"/>
        <w:jc w:val="both"/>
        <w:rPr>
          <w:szCs w:val="28"/>
        </w:rPr>
      </w:pPr>
      <w:r>
        <w:rPr>
          <w:szCs w:val="28"/>
        </w:rPr>
        <w:t>Работы по развитию магистральных и внутриквартальных сетей осуществляют организации – балансодержатели.</w:t>
      </w:r>
    </w:p>
    <w:p w14:paraId="4FE4D230" w14:textId="77777777" w:rsidR="001949DA" w:rsidRDefault="001949DA" w:rsidP="001949DA">
      <w:pPr>
        <w:ind w:firstLine="709"/>
        <w:jc w:val="both"/>
        <w:rPr>
          <w:szCs w:val="28"/>
        </w:rPr>
      </w:pPr>
      <w:r>
        <w:rPr>
          <w:szCs w:val="28"/>
        </w:rPr>
        <w:t xml:space="preserve"> 6. Работы по переустройству существующих и прокладке новых подземных коммуникаций производятся до начала или в период реконструкции проездов, улиц и площадей, а также при выполнении других работ по благоустройству территорий.</w:t>
      </w:r>
    </w:p>
    <w:p w14:paraId="18605F3F" w14:textId="77777777" w:rsidR="001949DA" w:rsidRDefault="001949DA" w:rsidP="001949DA">
      <w:pPr>
        <w:ind w:firstLine="709"/>
        <w:jc w:val="both"/>
        <w:rPr>
          <w:szCs w:val="28"/>
        </w:rPr>
      </w:pPr>
      <w:r>
        <w:rPr>
          <w:szCs w:val="28"/>
        </w:rPr>
        <w:t>7. Выбор трассы оформляется актом, согласованным с управлением архитектуры и градостроительства с приложением схемы, подготовку которых осуществляет по поручению заказчика проектная организация.</w:t>
      </w:r>
    </w:p>
    <w:p w14:paraId="4432A544" w14:textId="77777777" w:rsidR="001949DA" w:rsidRDefault="001949DA" w:rsidP="001949DA">
      <w:pPr>
        <w:ind w:firstLine="709"/>
        <w:jc w:val="both"/>
        <w:rPr>
          <w:szCs w:val="28"/>
        </w:rPr>
      </w:pPr>
      <w:r>
        <w:rPr>
          <w:szCs w:val="28"/>
        </w:rPr>
        <w:t>При разработке рабочей документации отдельной транзитной или магистральной коммуникации должен быть учтен проект строительства или благоустройства улицы, на которой намечена прокладка сети.</w:t>
      </w:r>
    </w:p>
    <w:p w14:paraId="65FAF013" w14:textId="77777777" w:rsidR="001949DA" w:rsidRDefault="001949DA" w:rsidP="001949DA">
      <w:pPr>
        <w:ind w:firstLine="709"/>
        <w:jc w:val="both"/>
        <w:rPr>
          <w:szCs w:val="28"/>
        </w:rPr>
      </w:pPr>
      <w:r>
        <w:rPr>
          <w:szCs w:val="28"/>
        </w:rPr>
        <w:t xml:space="preserve">8. Строительство сетей и благоустройство улиц разрешается вести только по утвержденным проектам, прошедшим государственную экспертизу, если с момента их разработки прошло не более 2-х лет, в противном случае все ранее проведенные согласования и экспертизы аннулируются и проект подлежит повторному согласованию и экспертизе. </w:t>
      </w:r>
    </w:p>
    <w:p w14:paraId="66D908F4" w14:textId="77777777" w:rsidR="001949DA" w:rsidRDefault="001949DA" w:rsidP="001949DA">
      <w:pPr>
        <w:ind w:firstLine="709"/>
        <w:jc w:val="both"/>
        <w:rPr>
          <w:szCs w:val="28"/>
        </w:rPr>
      </w:pPr>
      <w:r>
        <w:rPr>
          <w:szCs w:val="28"/>
        </w:rPr>
        <w:t>Строительство инженерных сетей без оформленного в установленном порядке разрешения считается самовольным и в отношении собственника объекта (сетей) применяются санкции, предусмотренные законодательством.</w:t>
      </w:r>
    </w:p>
    <w:p w14:paraId="2F3962BE" w14:textId="77777777" w:rsidR="001949DA" w:rsidRDefault="001949DA" w:rsidP="001949DA">
      <w:pPr>
        <w:ind w:firstLine="709"/>
        <w:jc w:val="both"/>
        <w:rPr>
          <w:szCs w:val="28"/>
        </w:rPr>
      </w:pPr>
      <w:r>
        <w:rPr>
          <w:szCs w:val="28"/>
        </w:rPr>
        <w:t>Работы по строительству, переустройству или капитальному ремонту подземных сетей, дорог и тротуаров, а также связанные с разрытием работ по благоустройству территорий производится в соответствии с действующим организационно-правовым порядком, утвержденным главой поселения.</w:t>
      </w:r>
    </w:p>
    <w:p w14:paraId="478DCE4B" w14:textId="77777777" w:rsidR="001949DA" w:rsidRDefault="001949DA" w:rsidP="001949DA">
      <w:pPr>
        <w:ind w:firstLine="709"/>
        <w:jc w:val="both"/>
        <w:rPr>
          <w:szCs w:val="28"/>
        </w:rPr>
      </w:pPr>
      <w:r>
        <w:rPr>
          <w:szCs w:val="28"/>
        </w:rPr>
        <w:t>9. В случае обнаружения при земляных работах сооружений и коммуникаций, не зафиксированных в проекте, строительная организация ставит в известность заказчика, который обязан вызвать на место производства работ представителей проектной и эксплуатирующей организации, которой принадлежит обнаруженное сооружение или коммуникация, для внесения изменений в проект.</w:t>
      </w:r>
    </w:p>
    <w:p w14:paraId="262FE0B9" w14:textId="77777777" w:rsidR="001949DA" w:rsidRDefault="001949DA" w:rsidP="001949DA">
      <w:pPr>
        <w:ind w:firstLine="709"/>
        <w:jc w:val="both"/>
        <w:rPr>
          <w:szCs w:val="28"/>
        </w:rPr>
      </w:pPr>
      <w:r>
        <w:rPr>
          <w:szCs w:val="28"/>
        </w:rPr>
        <w:t>10. Ввод в эксплуатацию построенных подземных сетей, независимо от вневедомственной принадлежности, производится эксплуатирующими организациями после окончания всех работ, предусмотренных проектом, получения от строительной организации исполнительной документации (чертежей) и разрешения на ввод объекта в эксплуатацию.</w:t>
      </w:r>
    </w:p>
    <w:p w14:paraId="15CCEC01" w14:textId="77777777" w:rsidR="001949DA" w:rsidRDefault="001949DA" w:rsidP="001949DA">
      <w:pPr>
        <w:ind w:firstLine="709"/>
        <w:jc w:val="both"/>
        <w:rPr>
          <w:szCs w:val="28"/>
        </w:rPr>
      </w:pPr>
      <w:r>
        <w:rPr>
          <w:szCs w:val="28"/>
        </w:rPr>
        <w:t>За ввод инженерных сетей в эксплуатацию без осуществления исполнительной документации ответственность (в случаях повреждения принадлежащих ей коммуникаций) несет эксплуатирующая.</w:t>
      </w:r>
      <w:bookmarkStart w:id="269" w:name="_Toc9188576"/>
      <w:bookmarkStart w:id="270" w:name="_Toc360551818"/>
      <w:bookmarkStart w:id="271" w:name="_Toc357004090"/>
      <w:bookmarkStart w:id="272" w:name="_Toc353548208"/>
    </w:p>
    <w:p w14:paraId="7186B12F" w14:textId="77777777" w:rsidR="001949DA" w:rsidRDefault="001949DA" w:rsidP="001949DA">
      <w:pPr>
        <w:jc w:val="both"/>
        <w:rPr>
          <w:szCs w:val="28"/>
        </w:rPr>
      </w:pPr>
      <w:bookmarkStart w:id="273" w:name="_Toc167622214"/>
    </w:p>
    <w:p w14:paraId="57485B93" w14:textId="77777777" w:rsidR="001949DA" w:rsidRDefault="001949DA" w:rsidP="001949DA">
      <w:pPr>
        <w:jc w:val="center"/>
        <w:rPr>
          <w:b/>
          <w:szCs w:val="28"/>
        </w:rPr>
      </w:pPr>
      <w:r>
        <w:rPr>
          <w:b/>
          <w:szCs w:val="28"/>
        </w:rPr>
        <w:t>Часть II.  КАРТА ГРАДОСТРОИТЕЛЬНОГО ЗОНИРОВАНИЯ</w:t>
      </w:r>
      <w:bookmarkEnd w:id="269"/>
      <w:bookmarkEnd w:id="270"/>
      <w:bookmarkEnd w:id="271"/>
      <w:bookmarkEnd w:id="272"/>
      <w:bookmarkEnd w:id="273"/>
    </w:p>
    <w:p w14:paraId="0DEDE7DA" w14:textId="0A5073CE" w:rsidR="001949DA" w:rsidRDefault="001949DA" w:rsidP="001949DA">
      <w:pPr>
        <w:jc w:val="both"/>
        <w:rPr>
          <w:szCs w:val="28"/>
        </w:rPr>
      </w:pPr>
      <w:r>
        <w:rPr>
          <w:noProof/>
          <w:lang w:eastAsia="ru-RU"/>
        </w:rPr>
        <w:lastRenderedPageBreak/>
        <mc:AlternateContent>
          <mc:Choice Requires="wps">
            <w:drawing>
              <wp:anchor distT="0" distB="0" distL="114300" distR="114300" simplePos="0" relativeHeight="251659264" behindDoc="0" locked="0" layoutInCell="1" allowOverlap="1" wp14:anchorId="31DF195B" wp14:editId="474A594B">
                <wp:simplePos x="0" y="0"/>
                <wp:positionH relativeFrom="column">
                  <wp:posOffset>6985</wp:posOffset>
                </wp:positionH>
                <wp:positionV relativeFrom="paragraph">
                  <wp:posOffset>33655</wp:posOffset>
                </wp:positionV>
                <wp:extent cx="6107430" cy="0"/>
                <wp:effectExtent l="0" t="0" r="26670" b="19050"/>
                <wp:wrapNone/>
                <wp:docPr id="22" name="Прямая со стрелкой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0743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2F6A2253" id="_x0000_t32" coordsize="21600,21600" o:spt="32" o:oned="t" path="m,l21600,21600e" filled="f">
                <v:path arrowok="t" fillok="f" o:connecttype="none"/>
                <o:lock v:ext="edit" shapetype="t"/>
              </v:shapetype>
              <v:shape id="Прямая со стрелкой 22" o:spid="_x0000_s1026" type="#_x0000_t32" style="position:absolute;margin-left:.55pt;margin-top:2.65pt;width:480.9pt;height:0;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"/>
            </w:pict>
          </mc:Fallback>
        </mc:AlternateContent>
      </w:r>
      <w:r>
        <w:rPr>
          <w:noProof/>
          <w:szCs w:val="28"/>
          <w:lang w:eastAsia="ru-RU"/>
        </w:rPr>
        <w:drawing>
          <wp:inline distT="0" distB="0" distL="0" distR="0" wp14:anchorId="56DC7F9D" wp14:editId="33AD34B6">
            <wp:extent cx="5429250" cy="5429250"/>
            <wp:effectExtent l="0" t="0" r="0" b="0"/>
            <wp:docPr id="11" name="Рисунок 11" descr="КГЗ посел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КГЗ поселения"/>
                    <pic:cNvPicPr>
                      <a:picLocks noChangeAspect="1" noChangeArrowheads="1"/>
                    </pic:cNvPicPr>
                  </pic:nvPicPr>
                  <pic:blipFill>
                    <a:blip r:embed="rId189" cstate="screen">
                      <a:extLst>
                        <a:ext uri="{28A0092B-C50C-407E-A947-70E740481C1C}">
                          <a14:useLocalDpi xmlns:a14="http://schemas.microsoft.com/office/drawing/2010/main" val="0"/>
                        </a:ext>
                      </a:extLst>
                    </a:blip>
                    <a:srcRect/>
                    <a:stretch>
                      <a:fillRect/>
                    </a:stretch>
                  </pic:blipFill>
                  <pic:spPr bwMode="auto">
                    <a:xfrm>
                      <a:off x="0" y="0"/>
                      <a:ext cx="5429250" cy="5429250"/>
                    </a:xfrm>
                    <a:prstGeom prst="rect">
                      <a:avLst/>
                    </a:prstGeom>
                    <a:noFill/>
                    <a:ln>
                      <a:noFill/>
                    </a:ln>
                  </pic:spPr>
                </pic:pic>
              </a:graphicData>
            </a:graphic>
          </wp:inline>
        </w:drawing>
      </w:r>
    </w:p>
    <w:p w14:paraId="7AE45AAD" w14:textId="77777777" w:rsidR="001949DA" w:rsidRDefault="001949DA" w:rsidP="001949DA">
      <w:pPr>
        <w:jc w:val="both"/>
        <w:rPr>
          <w:szCs w:val="28"/>
        </w:rPr>
      </w:pPr>
    </w:p>
    <w:p w14:paraId="25779FCD" w14:textId="031E6866" w:rsidR="001949DA" w:rsidRDefault="001949DA" w:rsidP="001949DA">
      <w:pPr>
        <w:jc w:val="both"/>
        <w:rPr>
          <w:szCs w:val="28"/>
        </w:rPr>
      </w:pPr>
      <w:r>
        <w:rPr>
          <w:noProof/>
          <w:szCs w:val="28"/>
          <w:lang w:eastAsia="ru-RU"/>
        </w:rPr>
        <w:lastRenderedPageBreak/>
        <w:drawing>
          <wp:inline distT="0" distB="0" distL="0" distR="0" wp14:anchorId="641895C8" wp14:editId="46AA0213">
            <wp:extent cx="5810250" cy="5810250"/>
            <wp:effectExtent l="0" t="0" r="0" b="0"/>
            <wp:docPr id="10" name="Рисунок 10" descr="Карта ЗОУИТ посел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Карта ЗОУИТ поселения"/>
                    <pic:cNvPicPr>
                      <a:picLocks noChangeAspect="1" noChangeArrowheads="1"/>
                    </pic:cNvPicPr>
                  </pic:nvPicPr>
                  <pic:blipFill>
                    <a:blip r:embed="rId190" cstate="screen">
                      <a:extLst>
                        <a:ext uri="{28A0092B-C50C-407E-A947-70E740481C1C}">
                          <a14:useLocalDpi xmlns:a14="http://schemas.microsoft.com/office/drawing/2010/main" val="0"/>
                        </a:ext>
                      </a:extLst>
                    </a:blip>
                    <a:srcRect/>
                    <a:stretch>
                      <a:fillRect/>
                    </a:stretch>
                  </pic:blipFill>
                  <pic:spPr bwMode="auto">
                    <a:xfrm>
                      <a:off x="0" y="0"/>
                      <a:ext cx="5810250" cy="5810250"/>
                    </a:xfrm>
                    <a:prstGeom prst="rect">
                      <a:avLst/>
                    </a:prstGeom>
                    <a:noFill/>
                    <a:ln>
                      <a:noFill/>
                    </a:ln>
                  </pic:spPr>
                </pic:pic>
              </a:graphicData>
            </a:graphic>
          </wp:inline>
        </w:drawing>
      </w:r>
    </w:p>
    <w:p w14:paraId="793A462C" w14:textId="77777777" w:rsidR="001949DA" w:rsidRDefault="001949DA" w:rsidP="001949DA">
      <w:pPr>
        <w:jc w:val="both"/>
        <w:rPr>
          <w:szCs w:val="28"/>
        </w:rPr>
      </w:pPr>
    </w:p>
    <w:p w14:paraId="4BA309DC" w14:textId="77777777" w:rsidR="001949DA" w:rsidRDefault="001949DA" w:rsidP="001949DA">
      <w:pPr>
        <w:jc w:val="both"/>
        <w:rPr>
          <w:szCs w:val="28"/>
        </w:rPr>
      </w:pPr>
    </w:p>
    <w:p w14:paraId="48BE0AC6" w14:textId="02A6633A" w:rsidR="001949DA" w:rsidRDefault="001949DA" w:rsidP="001949DA">
      <w:pPr>
        <w:jc w:val="both"/>
        <w:rPr>
          <w:szCs w:val="28"/>
        </w:rPr>
      </w:pPr>
      <w:r>
        <w:rPr>
          <w:noProof/>
          <w:szCs w:val="28"/>
          <w:lang w:eastAsia="ru-RU"/>
        </w:rPr>
        <w:lastRenderedPageBreak/>
        <w:drawing>
          <wp:inline distT="0" distB="0" distL="0" distR="0" wp14:anchorId="1E36FB24" wp14:editId="5B310555">
            <wp:extent cx="5876925" cy="5876925"/>
            <wp:effectExtent l="0" t="0" r="9525" b="9525"/>
            <wp:docPr id="9" name="Рисунок 9" descr="Карта КРТ посел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Карта КРТ поселения"/>
                    <pic:cNvPicPr>
                      <a:picLocks noChangeAspect="1" noChangeArrowheads="1"/>
                    </pic:cNvPicPr>
                  </pic:nvPicPr>
                  <pic:blipFill>
                    <a:blip r:embed="rId191" cstate="screen">
                      <a:extLst>
                        <a:ext uri="{28A0092B-C50C-407E-A947-70E740481C1C}">
                          <a14:useLocalDpi xmlns:a14="http://schemas.microsoft.com/office/drawing/2010/main" val="0"/>
                        </a:ext>
                      </a:extLst>
                    </a:blip>
                    <a:srcRect/>
                    <a:stretch>
                      <a:fillRect/>
                    </a:stretch>
                  </pic:blipFill>
                  <pic:spPr bwMode="auto">
                    <a:xfrm>
                      <a:off x="0" y="0"/>
                      <a:ext cx="5876925" cy="5876925"/>
                    </a:xfrm>
                    <a:prstGeom prst="rect">
                      <a:avLst/>
                    </a:prstGeom>
                    <a:noFill/>
                    <a:ln>
                      <a:noFill/>
                    </a:ln>
                  </pic:spPr>
                </pic:pic>
              </a:graphicData>
            </a:graphic>
          </wp:inline>
        </w:drawing>
      </w:r>
    </w:p>
    <w:p w14:paraId="3DB01D34" w14:textId="77777777" w:rsidR="001949DA" w:rsidRDefault="001949DA" w:rsidP="001949DA">
      <w:pPr>
        <w:jc w:val="both"/>
        <w:rPr>
          <w:szCs w:val="28"/>
        </w:rPr>
      </w:pPr>
    </w:p>
    <w:p w14:paraId="285D347A" w14:textId="5AAD8654" w:rsidR="001949DA" w:rsidRDefault="001949DA" w:rsidP="001949DA">
      <w:pPr>
        <w:jc w:val="both"/>
        <w:rPr>
          <w:szCs w:val="28"/>
        </w:rPr>
      </w:pPr>
      <w:r>
        <w:rPr>
          <w:noProof/>
          <w:szCs w:val="28"/>
          <w:lang w:eastAsia="ru-RU"/>
        </w:rPr>
        <w:lastRenderedPageBreak/>
        <w:drawing>
          <wp:inline distT="0" distB="0" distL="0" distR="0" wp14:anchorId="3E4D539E" wp14:editId="485E09DF">
            <wp:extent cx="5762625" cy="3838575"/>
            <wp:effectExtent l="0" t="0" r="9525" b="9525"/>
            <wp:docPr id="8" name="Рисунок 8" descr="КГЗ 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КГЗ ст"/>
                    <pic:cNvPicPr>
                      <a:picLocks noChangeAspect="1" noChangeArrowheads="1"/>
                    </pic:cNvPicPr>
                  </pic:nvPicPr>
                  <pic:blipFill>
                    <a:blip r:embed="rId192" cstate="screen">
                      <a:extLst>
                        <a:ext uri="{28A0092B-C50C-407E-A947-70E740481C1C}">
                          <a14:useLocalDpi xmlns:a14="http://schemas.microsoft.com/office/drawing/2010/main" val="0"/>
                        </a:ext>
                      </a:extLst>
                    </a:blip>
                    <a:srcRect/>
                    <a:stretch>
                      <a:fillRect/>
                    </a:stretch>
                  </pic:blipFill>
                  <pic:spPr bwMode="auto">
                    <a:xfrm>
                      <a:off x="0" y="0"/>
                      <a:ext cx="5762625" cy="3838575"/>
                    </a:xfrm>
                    <a:prstGeom prst="rect">
                      <a:avLst/>
                    </a:prstGeom>
                    <a:noFill/>
                    <a:ln>
                      <a:noFill/>
                    </a:ln>
                  </pic:spPr>
                </pic:pic>
              </a:graphicData>
            </a:graphic>
          </wp:inline>
        </w:drawing>
      </w:r>
    </w:p>
    <w:p w14:paraId="1AB2E4F8" w14:textId="1AF1836C" w:rsidR="001949DA" w:rsidRDefault="001949DA" w:rsidP="001949DA">
      <w:pPr>
        <w:jc w:val="both"/>
        <w:rPr>
          <w:szCs w:val="28"/>
        </w:rPr>
      </w:pPr>
      <w:r>
        <w:rPr>
          <w:noProof/>
          <w:szCs w:val="28"/>
          <w:lang w:eastAsia="ru-RU"/>
        </w:rPr>
        <w:drawing>
          <wp:inline distT="0" distB="0" distL="0" distR="0" wp14:anchorId="378DAF70" wp14:editId="6ACECF3F">
            <wp:extent cx="5734050" cy="4010025"/>
            <wp:effectExtent l="0" t="0" r="0" b="9525"/>
            <wp:docPr id="7" name="Рисунок 7" descr="КГЗ 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КГЗ х"/>
                    <pic:cNvPicPr>
                      <a:picLocks noChangeAspect="1" noChangeArrowheads="1"/>
                    </pic:cNvPicPr>
                  </pic:nvPicPr>
                  <pic:blipFill>
                    <a:blip r:embed="rId193" cstate="screen">
                      <a:extLst>
                        <a:ext uri="{28A0092B-C50C-407E-A947-70E740481C1C}">
                          <a14:useLocalDpi xmlns:a14="http://schemas.microsoft.com/office/drawing/2010/main" val="0"/>
                        </a:ext>
                      </a:extLst>
                    </a:blip>
                    <a:srcRect/>
                    <a:stretch>
                      <a:fillRect/>
                    </a:stretch>
                  </pic:blipFill>
                  <pic:spPr bwMode="auto">
                    <a:xfrm>
                      <a:off x="0" y="0"/>
                      <a:ext cx="5734050" cy="4010025"/>
                    </a:xfrm>
                    <a:prstGeom prst="rect">
                      <a:avLst/>
                    </a:prstGeom>
                    <a:noFill/>
                    <a:ln>
                      <a:noFill/>
                    </a:ln>
                  </pic:spPr>
                </pic:pic>
              </a:graphicData>
            </a:graphic>
          </wp:inline>
        </w:drawing>
      </w:r>
    </w:p>
    <w:p w14:paraId="5C06BDDB" w14:textId="46587524" w:rsidR="001949DA" w:rsidRDefault="001949DA" w:rsidP="001949DA">
      <w:pPr>
        <w:jc w:val="both"/>
        <w:rPr>
          <w:szCs w:val="28"/>
        </w:rPr>
      </w:pPr>
      <w:r>
        <w:rPr>
          <w:noProof/>
          <w:szCs w:val="28"/>
          <w:lang w:eastAsia="ru-RU"/>
        </w:rPr>
        <w:lastRenderedPageBreak/>
        <w:drawing>
          <wp:inline distT="0" distB="0" distL="0" distR="0" wp14:anchorId="519029C3" wp14:editId="17919045">
            <wp:extent cx="5724525" cy="3343275"/>
            <wp:effectExtent l="0" t="0" r="9525" b="9525"/>
            <wp:docPr id="6" name="Рисунок 6" descr="КГЗ 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КГЗ х"/>
                    <pic:cNvPicPr>
                      <a:picLocks noChangeAspect="1" noChangeArrowheads="1"/>
                    </pic:cNvPicPr>
                  </pic:nvPicPr>
                  <pic:blipFill>
                    <a:blip r:embed="rId194" cstate="screen">
                      <a:extLst>
                        <a:ext uri="{28A0092B-C50C-407E-A947-70E740481C1C}">
                          <a14:useLocalDpi xmlns:a14="http://schemas.microsoft.com/office/drawing/2010/main" val="0"/>
                        </a:ext>
                      </a:extLst>
                    </a:blip>
                    <a:srcRect/>
                    <a:stretch>
                      <a:fillRect/>
                    </a:stretch>
                  </pic:blipFill>
                  <pic:spPr bwMode="auto">
                    <a:xfrm>
                      <a:off x="0" y="0"/>
                      <a:ext cx="5724525" cy="3343275"/>
                    </a:xfrm>
                    <a:prstGeom prst="rect">
                      <a:avLst/>
                    </a:prstGeom>
                    <a:noFill/>
                    <a:ln>
                      <a:noFill/>
                    </a:ln>
                  </pic:spPr>
                </pic:pic>
              </a:graphicData>
            </a:graphic>
          </wp:inline>
        </w:drawing>
      </w:r>
    </w:p>
    <w:p w14:paraId="09AE6A81" w14:textId="07652F5D" w:rsidR="001949DA" w:rsidRDefault="001949DA" w:rsidP="001949DA">
      <w:pPr>
        <w:jc w:val="both"/>
        <w:rPr>
          <w:szCs w:val="28"/>
        </w:rPr>
      </w:pPr>
      <w:r>
        <w:rPr>
          <w:noProof/>
          <w:szCs w:val="28"/>
          <w:lang w:eastAsia="ru-RU"/>
        </w:rPr>
        <w:drawing>
          <wp:inline distT="0" distB="0" distL="0" distR="0" wp14:anchorId="229F0205" wp14:editId="0167D50E">
            <wp:extent cx="5495925" cy="3533775"/>
            <wp:effectExtent l="0" t="0" r="9525" b="9525"/>
            <wp:docPr id="5" name="Рисунок 5" descr="КГЗ  Вольный, Ленинский, Приют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КГЗ  Вольный, Ленинский, Приютный"/>
                    <pic:cNvPicPr>
                      <a:picLocks noChangeAspect="1" noChangeArrowheads="1"/>
                    </pic:cNvPicPr>
                  </pic:nvPicPr>
                  <pic:blipFill>
                    <a:blip r:embed="rId195" cstate="screen">
                      <a:extLst>
                        <a:ext uri="{28A0092B-C50C-407E-A947-70E740481C1C}">
                          <a14:useLocalDpi xmlns:a14="http://schemas.microsoft.com/office/drawing/2010/main" val="0"/>
                        </a:ext>
                      </a:extLst>
                    </a:blip>
                    <a:srcRect/>
                    <a:stretch>
                      <a:fillRect/>
                    </a:stretch>
                  </pic:blipFill>
                  <pic:spPr bwMode="auto">
                    <a:xfrm>
                      <a:off x="0" y="0"/>
                      <a:ext cx="5495925" cy="3533775"/>
                    </a:xfrm>
                    <a:prstGeom prst="rect">
                      <a:avLst/>
                    </a:prstGeom>
                    <a:noFill/>
                    <a:ln>
                      <a:noFill/>
                    </a:ln>
                  </pic:spPr>
                </pic:pic>
              </a:graphicData>
            </a:graphic>
          </wp:inline>
        </w:drawing>
      </w:r>
    </w:p>
    <w:p w14:paraId="03389894" w14:textId="77777777" w:rsidR="001949DA" w:rsidRDefault="001949DA" w:rsidP="001949DA">
      <w:pPr>
        <w:ind w:firstLine="567"/>
        <w:jc w:val="both"/>
        <w:rPr>
          <w:szCs w:val="28"/>
        </w:rPr>
      </w:pPr>
      <w:r>
        <w:rPr>
          <w:szCs w:val="28"/>
        </w:rPr>
        <w:t xml:space="preserve">*Примечания </w:t>
      </w:r>
    </w:p>
    <w:p w14:paraId="2D4224B5" w14:textId="77777777" w:rsidR="001949DA" w:rsidRDefault="001949DA" w:rsidP="001949DA">
      <w:pPr>
        <w:ind w:firstLine="567"/>
        <w:jc w:val="both"/>
        <w:rPr>
          <w:szCs w:val="28"/>
        </w:rPr>
      </w:pPr>
      <w:r>
        <w:rPr>
          <w:szCs w:val="28"/>
        </w:rPr>
        <w:t>На карте градостроительного зонирования отображают:</w:t>
      </w:r>
    </w:p>
    <w:p w14:paraId="5D86FD69" w14:textId="77777777" w:rsidR="001949DA" w:rsidRDefault="001949DA" w:rsidP="001949DA">
      <w:pPr>
        <w:ind w:firstLine="567"/>
        <w:jc w:val="both"/>
        <w:rPr>
          <w:szCs w:val="28"/>
        </w:rPr>
      </w:pPr>
      <w:bookmarkStart w:id="274" w:name="_Toc105692002"/>
      <w:bookmarkStart w:id="275" w:name="_Toc9188577"/>
      <w:bookmarkStart w:id="276" w:name="_Toc9006487"/>
      <w:bookmarkStart w:id="277" w:name="_Toc344077864"/>
      <w:bookmarkStart w:id="278" w:name="_Toc344035045"/>
      <w:bookmarkStart w:id="279" w:name="_Toc339439003"/>
      <w:r>
        <w:rPr>
          <w:szCs w:val="28"/>
        </w:rPr>
        <w:t>1. Границы зон охраны объектов культурного наследия:</w:t>
      </w:r>
      <w:bookmarkEnd w:id="274"/>
      <w:bookmarkEnd w:id="275"/>
      <w:bookmarkEnd w:id="276"/>
      <w:bookmarkEnd w:id="277"/>
      <w:bookmarkEnd w:id="278"/>
      <w:bookmarkEnd w:id="279"/>
    </w:p>
    <w:p w14:paraId="1EB484D5" w14:textId="77777777" w:rsidR="001949DA" w:rsidRDefault="001949DA" w:rsidP="001949DA">
      <w:pPr>
        <w:ind w:firstLine="567"/>
        <w:jc w:val="both"/>
        <w:rPr>
          <w:szCs w:val="28"/>
        </w:rPr>
      </w:pPr>
      <w:bookmarkStart w:id="280" w:name="_Toc344077865"/>
      <w:bookmarkStart w:id="281" w:name="_Toc344035046"/>
      <w:bookmarkStart w:id="282" w:name="_Toc339439004"/>
      <w:r>
        <w:rPr>
          <w:szCs w:val="28"/>
        </w:rPr>
        <w:t xml:space="preserve">На карте градостроительного зонирования (далее - КГЗ) территории, в соответствии с Федеральный закон от 25.06.2002 N 73-ФЗ (ред. от 09.03.2016) "Об объектах культурного наследия (памятниках истории и культуры) народов Российской Федерации", Закона Краснодарского края от 23 июля 2015 года N 3223-КЗ «Об объектах культурного наследия (памятниках истории и культуры) народов Российской Федерации, расположенных на территории Краснодарского края», Законом Краснодарского края "О перечне объектов культурного наследия </w:t>
      </w:r>
      <w:r>
        <w:rPr>
          <w:szCs w:val="28"/>
        </w:rPr>
        <w:lastRenderedPageBreak/>
        <w:t>(памятников истории и культуры) регионального и местного значения, расположенных на территории Краснодарского края" от 17.08.2000 № 313-КЗ, нанесены охранные зоны объектов культурного наследия.</w:t>
      </w:r>
    </w:p>
    <w:p w14:paraId="0E589122" w14:textId="77777777" w:rsidR="001949DA" w:rsidRDefault="001949DA" w:rsidP="001949DA">
      <w:pPr>
        <w:ind w:firstLine="567"/>
        <w:jc w:val="both"/>
        <w:rPr>
          <w:szCs w:val="28"/>
        </w:rPr>
      </w:pPr>
      <w:proofErr w:type="gramStart"/>
      <w:r>
        <w:rPr>
          <w:szCs w:val="28"/>
        </w:rPr>
        <w:t>При разработки</w:t>
      </w:r>
      <w:proofErr w:type="gramEnd"/>
      <w:r>
        <w:rPr>
          <w:szCs w:val="28"/>
        </w:rPr>
        <w:t xml:space="preserve"> КГЗ использованы: государственный список памятников истории и культуры Краснодарского края; материалы архива управления по охране, реставрации и эксплуатации историко-культурного наследия Краснодарского края.</w:t>
      </w:r>
    </w:p>
    <w:p w14:paraId="76C49034" w14:textId="77777777" w:rsidR="001949DA" w:rsidRDefault="001949DA" w:rsidP="001949DA">
      <w:pPr>
        <w:ind w:firstLine="567"/>
        <w:jc w:val="both"/>
        <w:rPr>
          <w:szCs w:val="28"/>
        </w:rPr>
      </w:pPr>
      <w:bookmarkStart w:id="283" w:name="_Toc105692003"/>
      <w:bookmarkStart w:id="284" w:name="_Toc9188578"/>
      <w:bookmarkStart w:id="285" w:name="_Toc9006488"/>
      <w:bookmarkStart w:id="286" w:name="_Toc491778969"/>
      <w:bookmarkStart w:id="287" w:name="_Toc475445236"/>
      <w:bookmarkStart w:id="288" w:name="_Toc475445237"/>
      <w:bookmarkStart w:id="289" w:name="_Toc344077867"/>
      <w:bookmarkEnd w:id="280"/>
      <w:bookmarkEnd w:id="281"/>
      <w:bookmarkEnd w:id="282"/>
      <w:r>
        <w:rPr>
          <w:szCs w:val="28"/>
        </w:rPr>
        <w:t>2. Границы санитарно-защитных зон:</w:t>
      </w:r>
      <w:bookmarkEnd w:id="283"/>
      <w:bookmarkEnd w:id="284"/>
      <w:bookmarkEnd w:id="285"/>
      <w:bookmarkEnd w:id="286"/>
      <w:bookmarkEnd w:id="287"/>
    </w:p>
    <w:p w14:paraId="6DDD0656" w14:textId="77777777" w:rsidR="001949DA" w:rsidRDefault="001949DA" w:rsidP="001949DA">
      <w:pPr>
        <w:ind w:firstLine="567"/>
        <w:jc w:val="both"/>
        <w:rPr>
          <w:szCs w:val="28"/>
        </w:rPr>
      </w:pPr>
      <w:r>
        <w:rPr>
          <w:szCs w:val="28"/>
        </w:rPr>
        <w:t>На КГЗ отображены границы санитарно-защитных зон, размеры которых приняты в соответствии с СанПиНом (Санитарно-эпидемиологические правила и нормативы) 2.2.1/2.1.1.1200-03 «Санитарно-защитные зоны и санитарная классификация предприятий, сооружений и иных объектов».</w:t>
      </w:r>
    </w:p>
    <w:p w14:paraId="5348FD5D" w14:textId="77777777" w:rsidR="001949DA" w:rsidRDefault="001949DA" w:rsidP="001949DA">
      <w:pPr>
        <w:ind w:firstLine="567"/>
        <w:jc w:val="both"/>
        <w:rPr>
          <w:szCs w:val="28"/>
        </w:rPr>
      </w:pPr>
      <w:r>
        <w:rPr>
          <w:szCs w:val="28"/>
        </w:rPr>
        <w:t>Проектирование санитарно-защитных зон осуществляется на всех этапах разработки градостроительной документации, проектов строительства, реконструкции и эксплуатации отдельного промышленного объекта и производства и/или группы промышленных объектов и производств.</w:t>
      </w:r>
    </w:p>
    <w:p w14:paraId="322CB6D2" w14:textId="77777777" w:rsidR="001949DA" w:rsidRDefault="001949DA" w:rsidP="001949DA">
      <w:pPr>
        <w:ind w:firstLine="567"/>
        <w:jc w:val="both"/>
        <w:rPr>
          <w:szCs w:val="28"/>
        </w:rPr>
      </w:pPr>
      <w:r>
        <w:rPr>
          <w:szCs w:val="28"/>
        </w:rPr>
        <w:t>Размеры и границы санитарно-защитной зоны определяются в проекте санитарно-защитной зоны. Разработка проекта санитарно-защитной зоны для объектов I - III класса опасности является обязательной.</w:t>
      </w:r>
    </w:p>
    <w:p w14:paraId="786E6E8D" w14:textId="77777777" w:rsidR="001949DA" w:rsidRDefault="001949DA" w:rsidP="001949DA">
      <w:pPr>
        <w:ind w:firstLine="567"/>
        <w:jc w:val="both"/>
        <w:rPr>
          <w:szCs w:val="28"/>
        </w:rPr>
      </w:pPr>
      <w:bookmarkStart w:id="290" w:name="_Toc344077866"/>
      <w:r>
        <w:rPr>
          <w:szCs w:val="28"/>
        </w:rPr>
        <w:t>При разработке и утверждении в установленном порядке проектов границ санитарно-защитных зон в Правила вносятся изменения в части границ зон действия ограничений по экологическим и санитарно-эпидемиологическим условиям.</w:t>
      </w:r>
      <w:bookmarkEnd w:id="290"/>
    </w:p>
    <w:p w14:paraId="3F941660" w14:textId="77777777" w:rsidR="001949DA" w:rsidRDefault="001949DA" w:rsidP="001949DA">
      <w:pPr>
        <w:ind w:firstLine="567"/>
        <w:jc w:val="both"/>
        <w:rPr>
          <w:szCs w:val="28"/>
        </w:rPr>
      </w:pPr>
      <w:bookmarkStart w:id="291" w:name="_Toc105692004"/>
      <w:bookmarkStart w:id="292" w:name="_Toc9188579"/>
      <w:bookmarkStart w:id="293" w:name="_Toc9006489"/>
      <w:bookmarkStart w:id="294" w:name="_Toc491778970"/>
      <w:r>
        <w:rPr>
          <w:szCs w:val="28"/>
        </w:rPr>
        <w:t>3. Границы водоохранных зон и прибрежных защитных полос:</w:t>
      </w:r>
      <w:bookmarkEnd w:id="288"/>
      <w:bookmarkEnd w:id="289"/>
      <w:bookmarkEnd w:id="291"/>
      <w:bookmarkEnd w:id="292"/>
      <w:bookmarkEnd w:id="293"/>
      <w:bookmarkEnd w:id="294"/>
    </w:p>
    <w:p w14:paraId="2F2B4428" w14:textId="77777777" w:rsidR="001949DA" w:rsidRDefault="001949DA" w:rsidP="001949DA">
      <w:pPr>
        <w:ind w:firstLine="567"/>
        <w:jc w:val="both"/>
        <w:rPr>
          <w:szCs w:val="28"/>
        </w:rPr>
      </w:pPr>
      <w:r>
        <w:rPr>
          <w:szCs w:val="28"/>
        </w:rPr>
        <w:t xml:space="preserve">На КГЗ отображены установленные водоохранные зоны и прибрежные защитные полосы водных объектов, а также в соответствии с Водным Кодексом Российской Федерации. </w:t>
      </w:r>
    </w:p>
    <w:p w14:paraId="29E27FDC" w14:textId="77777777" w:rsidR="001949DA" w:rsidRDefault="001949DA" w:rsidP="001949DA">
      <w:pPr>
        <w:ind w:firstLine="567"/>
        <w:jc w:val="both"/>
        <w:rPr>
          <w:szCs w:val="28"/>
        </w:rPr>
      </w:pPr>
      <w:r>
        <w:rPr>
          <w:szCs w:val="28"/>
        </w:rPr>
        <w:t>4. Границы зон санитарной охраны источников питьевого водоснабжения.</w:t>
      </w:r>
    </w:p>
    <w:p w14:paraId="714FDFC7" w14:textId="77777777" w:rsidR="001949DA" w:rsidRDefault="001949DA" w:rsidP="001949DA">
      <w:pPr>
        <w:ind w:firstLine="567"/>
        <w:jc w:val="both"/>
        <w:rPr>
          <w:szCs w:val="28"/>
        </w:rPr>
      </w:pPr>
      <w:r>
        <w:rPr>
          <w:szCs w:val="28"/>
        </w:rPr>
        <w:t xml:space="preserve">Зоны охраны на действующих источниках питьевого водоснабжения устанавливаются согласно ст.43 Водного Кодекса Российской Федерации (от 03.03.06г. № 74 ФЗ) и Федеральному закону от 30.03.1999г. №52-ФЗ «О санитарно-эпидемиологическом благополучии населения» (п. 4 ст. 18). </w:t>
      </w:r>
    </w:p>
    <w:p w14:paraId="2048D2BA" w14:textId="77777777" w:rsidR="001949DA" w:rsidRDefault="001949DA" w:rsidP="001949DA">
      <w:pPr>
        <w:ind w:firstLine="567"/>
        <w:jc w:val="both"/>
        <w:rPr>
          <w:szCs w:val="28"/>
        </w:rPr>
      </w:pPr>
      <w:r>
        <w:rPr>
          <w:szCs w:val="28"/>
        </w:rPr>
        <w:t xml:space="preserve">Источниками хозяйственно-питьевого водоснабжения населенных пунктов являются артезианские отдельно стоящие скважины либо водозаборы. Для подземного источника водоснабжения при использовании защищенных подземных вод устанавливаются границы 1,2,3 пояса, посредством выполнения проекта зон санитарной охраны. </w:t>
      </w:r>
    </w:p>
    <w:p w14:paraId="24C8DFBF" w14:textId="77777777" w:rsidR="001949DA" w:rsidRDefault="001949DA" w:rsidP="001949DA">
      <w:pPr>
        <w:ind w:firstLine="567"/>
        <w:jc w:val="both"/>
        <w:rPr>
          <w:szCs w:val="28"/>
        </w:rPr>
      </w:pPr>
      <w:r>
        <w:rPr>
          <w:szCs w:val="28"/>
        </w:rPr>
        <w:t>Зоны санитарной охраны представляют собой специально выделенную территорию, в пределах которой создается особый санитарный режим, исключающий возможность загрязнения, а также ухудшение качества воды, подаваемой водопроводными сооружениями. Санитарный режим в зонах устанавливается в зависимости от местных санитарных и гидрогеологических условий.</w:t>
      </w:r>
    </w:p>
    <w:p w14:paraId="493C6260" w14:textId="77777777" w:rsidR="001949DA" w:rsidRDefault="001949DA" w:rsidP="001949DA">
      <w:pPr>
        <w:ind w:firstLine="567"/>
        <w:jc w:val="both"/>
        <w:rPr>
          <w:szCs w:val="28"/>
        </w:rPr>
      </w:pPr>
      <w:bookmarkStart w:id="295" w:name="_Toc105692005"/>
      <w:bookmarkStart w:id="296" w:name="_Toc9188580"/>
      <w:bookmarkStart w:id="297" w:name="_Toc9006490"/>
      <w:bookmarkStart w:id="298" w:name="_Toc491778971"/>
      <w:bookmarkStart w:id="299" w:name="_Toc475445239"/>
      <w:r>
        <w:rPr>
          <w:szCs w:val="28"/>
        </w:rPr>
        <w:t>5. Охранные зоны инженерных коммуникаций:</w:t>
      </w:r>
      <w:bookmarkEnd w:id="295"/>
      <w:bookmarkEnd w:id="296"/>
      <w:bookmarkEnd w:id="297"/>
      <w:bookmarkEnd w:id="298"/>
      <w:bookmarkEnd w:id="299"/>
    </w:p>
    <w:p w14:paraId="2C96DB5C" w14:textId="77777777" w:rsidR="001949DA" w:rsidRDefault="001949DA" w:rsidP="001949DA">
      <w:pPr>
        <w:ind w:firstLine="567"/>
        <w:jc w:val="both"/>
        <w:rPr>
          <w:szCs w:val="28"/>
        </w:rPr>
      </w:pPr>
      <w:r>
        <w:rPr>
          <w:szCs w:val="28"/>
        </w:rPr>
        <w:lastRenderedPageBreak/>
        <w:t>Охранные зоны газопроводов устанавливаются согласно пункту 1.1 «Правил охраны магистральных трубопроводов», утвержденных Минтопэнерго Российской Федерации 29 апреля 1992 года, постановлением Госгортехнадзора Российской Федерации от 22 апреля 1992 года № 9.</w:t>
      </w:r>
    </w:p>
    <w:p w14:paraId="326A3423" w14:textId="77777777" w:rsidR="001949DA" w:rsidRDefault="001949DA" w:rsidP="001949DA">
      <w:pPr>
        <w:ind w:firstLine="567"/>
        <w:jc w:val="both"/>
        <w:rPr>
          <w:szCs w:val="28"/>
        </w:rPr>
      </w:pPr>
      <w:r>
        <w:rPr>
          <w:szCs w:val="28"/>
        </w:rPr>
        <w:t>Охранные зоны объектов электросетевого хозяйства определяются «Правилами установления охранных зон объектов электросетевого хозяйства и особые условия использования земельных участков, расположенных в границах таких зон», утвержденные постановлением Правительства Российской Федерации от 24 февраля 2009 года № 160.</w:t>
      </w:r>
    </w:p>
    <w:p w14:paraId="2F5EE2C8" w14:textId="77777777" w:rsidR="001949DA" w:rsidRDefault="001949DA" w:rsidP="001949DA">
      <w:pPr>
        <w:ind w:firstLine="567"/>
        <w:jc w:val="both"/>
        <w:rPr>
          <w:szCs w:val="28"/>
        </w:rPr>
      </w:pPr>
      <w:r>
        <w:rPr>
          <w:szCs w:val="28"/>
        </w:rPr>
        <w:t>Охранные зоны линий и сооружений связи устанавливаются в соответствии с требованиями Федерального закона от 7 июля 2003 года № 126-ФЗ «О связи» и «Правилами охраны линий и сооружений связи Российской Федерации, утвержденными постановлением Правительства Российской Федерации от 9 июня 1995 года № 578.</w:t>
      </w:r>
    </w:p>
    <w:p w14:paraId="662ED1BE" w14:textId="77777777" w:rsidR="001949DA" w:rsidRDefault="001949DA" w:rsidP="001949DA">
      <w:pPr>
        <w:ind w:firstLine="567"/>
        <w:jc w:val="both"/>
        <w:rPr>
          <w:szCs w:val="28"/>
        </w:rPr>
      </w:pPr>
      <w:bookmarkStart w:id="300" w:name="_Toc105692006"/>
      <w:bookmarkStart w:id="301" w:name="_Toc9188581"/>
      <w:bookmarkStart w:id="302" w:name="_Toc9006491"/>
      <w:bookmarkStart w:id="303" w:name="_Toc491778972"/>
      <w:bookmarkStart w:id="304" w:name="_Toc475445240"/>
      <w:r>
        <w:rPr>
          <w:szCs w:val="28"/>
        </w:rPr>
        <w:t>6. Придорожные полосы автомобильных дорог:</w:t>
      </w:r>
      <w:bookmarkEnd w:id="300"/>
      <w:bookmarkEnd w:id="301"/>
      <w:bookmarkEnd w:id="302"/>
      <w:bookmarkEnd w:id="303"/>
      <w:bookmarkEnd w:id="304"/>
    </w:p>
    <w:p w14:paraId="2D3163FB" w14:textId="77777777" w:rsidR="001949DA" w:rsidRDefault="001949DA" w:rsidP="001949DA">
      <w:pPr>
        <w:ind w:firstLine="567"/>
        <w:jc w:val="both"/>
        <w:rPr>
          <w:szCs w:val="28"/>
        </w:rPr>
      </w:pPr>
      <w:r>
        <w:rPr>
          <w:szCs w:val="28"/>
        </w:rPr>
        <w:t>На КГЗ отображены установленные границы придорожных полос автомобильных дорог регионального значения.</w:t>
      </w:r>
    </w:p>
    <w:p w14:paraId="5AD5549F" w14:textId="77777777" w:rsidR="001949DA" w:rsidRDefault="001949DA" w:rsidP="001949DA">
      <w:pPr>
        <w:ind w:firstLine="567"/>
        <w:jc w:val="both"/>
        <w:rPr>
          <w:szCs w:val="28"/>
        </w:rPr>
      </w:pPr>
      <w:r>
        <w:rPr>
          <w:szCs w:val="28"/>
        </w:rPr>
        <w:t>Строительство, реконструкция в границах придорожных полос автомобильной дороги объектов капитального строительства, объектов, предназначенных для осуществления дорожной деятельности, объектов дорожного сервиса, установка рекламных конструкций, информационных щитов и указателей допускаются при наличии согласия в письменной форме владельца автомобильной дороги.</w:t>
      </w:r>
    </w:p>
    <w:p w14:paraId="451C39B1" w14:textId="77777777" w:rsidR="001949DA" w:rsidRDefault="001949DA" w:rsidP="001949DA">
      <w:pPr>
        <w:ind w:firstLine="567"/>
        <w:jc w:val="both"/>
        <w:rPr>
          <w:szCs w:val="28"/>
        </w:rPr>
      </w:pPr>
      <w:bookmarkStart w:id="305" w:name="_Toc105692007"/>
      <w:bookmarkStart w:id="306" w:name="_Toc9188582"/>
      <w:bookmarkStart w:id="307" w:name="_Toc9006492"/>
      <w:r>
        <w:rPr>
          <w:szCs w:val="28"/>
        </w:rPr>
        <w:t>7. Границы зон затопления и подтопления:</w:t>
      </w:r>
      <w:bookmarkEnd w:id="305"/>
      <w:bookmarkEnd w:id="306"/>
      <w:bookmarkEnd w:id="307"/>
    </w:p>
    <w:p w14:paraId="66DE24A6" w14:textId="77777777" w:rsidR="001949DA" w:rsidRDefault="001949DA" w:rsidP="001949DA">
      <w:pPr>
        <w:ind w:firstLine="567"/>
        <w:jc w:val="both"/>
        <w:rPr>
          <w:szCs w:val="28"/>
        </w:rPr>
      </w:pPr>
      <w:r>
        <w:rPr>
          <w:szCs w:val="28"/>
        </w:rPr>
        <w:t>На КГЗ отображены установленные границы зон затопления и подтопления.</w:t>
      </w:r>
    </w:p>
    <w:p w14:paraId="7330DCFA" w14:textId="77777777" w:rsidR="001949DA" w:rsidRDefault="001949DA" w:rsidP="001949DA">
      <w:pPr>
        <w:ind w:firstLine="567"/>
        <w:jc w:val="both"/>
        <w:rPr>
          <w:szCs w:val="28"/>
        </w:rPr>
      </w:pPr>
      <w:r>
        <w:rPr>
          <w:szCs w:val="28"/>
        </w:rPr>
        <w:t>Согласно ст.67 Водного Кодекса РФ на территориях, подверженных затоплению, размещение новых населенных пунктов, кладбищ, скотомогильников и строительство капитальных зданий, строений, сооружений без проведения специальных защитных мероприятий по предотвращению негативного воздействия вод запрещаются.</w:t>
      </w:r>
    </w:p>
    <w:p w14:paraId="349A5982" w14:textId="77777777" w:rsidR="001949DA" w:rsidRDefault="001949DA" w:rsidP="001949DA">
      <w:pPr>
        <w:ind w:firstLine="567"/>
        <w:jc w:val="both"/>
        <w:rPr>
          <w:szCs w:val="28"/>
        </w:rPr>
      </w:pPr>
    </w:p>
    <w:p w14:paraId="20689F47" w14:textId="77777777" w:rsidR="001949DA" w:rsidRDefault="001949DA" w:rsidP="001949DA">
      <w:pPr>
        <w:jc w:val="center"/>
        <w:rPr>
          <w:b/>
          <w:szCs w:val="28"/>
        </w:rPr>
      </w:pPr>
      <w:bookmarkStart w:id="308" w:name="_Toc167622215"/>
      <w:bookmarkStart w:id="309" w:name="_Toc105692008"/>
      <w:bookmarkStart w:id="310" w:name="_Toc9188583"/>
      <w:bookmarkStart w:id="311" w:name="_Toc353543288"/>
      <w:bookmarkStart w:id="312" w:name="_Toc349045518"/>
      <w:r>
        <w:rPr>
          <w:b/>
          <w:szCs w:val="28"/>
        </w:rPr>
        <w:t>Часть III. ГРАДОСТРОИТЕЛЬНЫЕ РЕГЛАМЕНТЫ</w:t>
      </w:r>
      <w:bookmarkEnd w:id="308"/>
      <w:bookmarkEnd w:id="309"/>
      <w:bookmarkEnd w:id="310"/>
      <w:bookmarkEnd w:id="311"/>
      <w:bookmarkEnd w:id="312"/>
    </w:p>
    <w:p w14:paraId="68B33278" w14:textId="77777777" w:rsidR="001949DA" w:rsidRDefault="001949DA" w:rsidP="001949DA">
      <w:pPr>
        <w:jc w:val="both"/>
        <w:rPr>
          <w:szCs w:val="28"/>
        </w:rPr>
      </w:pPr>
    </w:p>
    <w:p w14:paraId="3DA410F7" w14:textId="77777777" w:rsidR="001949DA" w:rsidRPr="004C4E17" w:rsidRDefault="001949DA" w:rsidP="001949DA">
      <w:pPr>
        <w:jc w:val="center"/>
        <w:rPr>
          <w:b/>
          <w:bCs/>
          <w:szCs w:val="28"/>
        </w:rPr>
      </w:pPr>
      <w:r w:rsidRPr="004C4E17">
        <w:rPr>
          <w:b/>
          <w:bCs/>
          <w:szCs w:val="28"/>
        </w:rPr>
        <w:t>«Правила землепользования и застройки Новодеревянковского сельского поселения»</w:t>
      </w:r>
    </w:p>
    <w:p w14:paraId="5A2BB8BC" w14:textId="77777777" w:rsidR="001949DA" w:rsidRDefault="001949DA" w:rsidP="001949DA">
      <w:pPr>
        <w:jc w:val="both"/>
        <w:rPr>
          <w:szCs w:val="28"/>
        </w:rPr>
      </w:pPr>
      <w:bookmarkStart w:id="313" w:name="_Toc344077870"/>
    </w:p>
    <w:p w14:paraId="5A5AD871" w14:textId="77777777" w:rsidR="001949DA" w:rsidRDefault="001949DA" w:rsidP="001949DA">
      <w:pPr>
        <w:jc w:val="center"/>
        <w:rPr>
          <w:b/>
          <w:szCs w:val="28"/>
        </w:rPr>
      </w:pPr>
      <w:bookmarkStart w:id="314" w:name="_Toc167622216"/>
      <w:bookmarkStart w:id="315" w:name="_Toc353543289"/>
      <w:bookmarkStart w:id="316" w:name="_Toc349045519"/>
      <w:r>
        <w:rPr>
          <w:b/>
          <w:szCs w:val="28"/>
        </w:rPr>
        <w:t>Статья 51. Виды территориальных зон, выделенных на карте градостроительного зонирования территории Новодеревянковского сельского поселения.</w:t>
      </w:r>
      <w:bookmarkEnd w:id="313"/>
      <w:bookmarkEnd w:id="314"/>
      <w:bookmarkEnd w:id="315"/>
      <w:bookmarkEnd w:id="316"/>
    </w:p>
    <w:p w14:paraId="6A2E4037" w14:textId="77777777" w:rsidR="001949DA" w:rsidRDefault="001949DA" w:rsidP="001949DA">
      <w:pPr>
        <w:jc w:val="both"/>
        <w:rPr>
          <w:szCs w:val="28"/>
        </w:rPr>
      </w:pPr>
    </w:p>
    <w:p w14:paraId="0B625DAB" w14:textId="77777777" w:rsidR="001949DA" w:rsidRDefault="001949DA" w:rsidP="001949DA">
      <w:pPr>
        <w:ind w:firstLine="567"/>
        <w:jc w:val="both"/>
        <w:rPr>
          <w:szCs w:val="28"/>
        </w:rPr>
      </w:pPr>
      <w:r>
        <w:rPr>
          <w:szCs w:val="28"/>
        </w:rPr>
        <w:t>На карте градостроительного зонирования территории Новодеревянковского сельского поселения выделены следующие виды территориальных зон:</w:t>
      </w:r>
    </w:p>
    <w:tbl>
      <w:tblPr>
        <w:tblW w:w="9240" w:type="dxa"/>
        <w:tblInd w:w="108" w:type="dxa"/>
        <w:tblLayout w:type="fixed"/>
        <w:tblLook w:val="04A0" w:firstRow="1" w:lastRow="0" w:firstColumn="1" w:lastColumn="0" w:noHBand="0" w:noVBand="1"/>
      </w:tblPr>
      <w:tblGrid>
        <w:gridCol w:w="1700"/>
        <w:gridCol w:w="7540"/>
      </w:tblGrid>
      <w:tr w:rsidR="001949DA" w14:paraId="1F0B7285" w14:textId="77777777" w:rsidTr="001949DA">
        <w:trPr>
          <w:cantSplit/>
          <w:tblHeader/>
        </w:trPr>
        <w:tc>
          <w:tcPr>
            <w:tcW w:w="1701" w:type="dxa"/>
            <w:tcBorders>
              <w:top w:val="single" w:sz="4" w:space="0" w:color="000000"/>
              <w:left w:val="single" w:sz="4" w:space="0" w:color="000000"/>
              <w:bottom w:val="single" w:sz="4" w:space="0" w:color="000000"/>
              <w:right w:val="nil"/>
            </w:tcBorders>
            <w:vAlign w:val="center"/>
            <w:hideMark/>
          </w:tcPr>
          <w:p w14:paraId="57B01ADF" w14:textId="77777777" w:rsidR="001949DA" w:rsidRDefault="001949DA">
            <w:pPr>
              <w:jc w:val="both"/>
              <w:rPr>
                <w:szCs w:val="28"/>
              </w:rPr>
            </w:pPr>
            <w:r>
              <w:rPr>
                <w:szCs w:val="28"/>
              </w:rPr>
              <w:lastRenderedPageBreak/>
              <w:t xml:space="preserve">Кодовые обозначения </w:t>
            </w:r>
            <w:proofErr w:type="gramStart"/>
            <w:r>
              <w:rPr>
                <w:szCs w:val="28"/>
              </w:rPr>
              <w:t>территориаль-ных</w:t>
            </w:r>
            <w:proofErr w:type="gramEnd"/>
            <w:r>
              <w:rPr>
                <w:szCs w:val="28"/>
              </w:rPr>
              <w:t xml:space="preserve"> зон</w:t>
            </w:r>
          </w:p>
        </w:tc>
        <w:tc>
          <w:tcPr>
            <w:tcW w:w="7542" w:type="dxa"/>
            <w:tcBorders>
              <w:top w:val="single" w:sz="4" w:space="0" w:color="000000"/>
              <w:left w:val="single" w:sz="4" w:space="0" w:color="000000"/>
              <w:bottom w:val="single" w:sz="4" w:space="0" w:color="000000"/>
              <w:right w:val="single" w:sz="4" w:space="0" w:color="000000"/>
            </w:tcBorders>
            <w:vAlign w:val="center"/>
            <w:hideMark/>
          </w:tcPr>
          <w:p w14:paraId="1A03CE3B" w14:textId="77777777" w:rsidR="001949DA" w:rsidRDefault="001949DA">
            <w:pPr>
              <w:jc w:val="both"/>
              <w:rPr>
                <w:szCs w:val="28"/>
              </w:rPr>
            </w:pPr>
            <w:r>
              <w:rPr>
                <w:szCs w:val="28"/>
              </w:rPr>
              <w:t>Наименование территориальных зон</w:t>
            </w:r>
          </w:p>
        </w:tc>
      </w:tr>
      <w:tr w:rsidR="001949DA" w14:paraId="2834C7CE" w14:textId="77777777" w:rsidTr="001949DA">
        <w:trPr>
          <w:cantSplit/>
          <w:trHeight w:val="193"/>
        </w:trPr>
        <w:tc>
          <w:tcPr>
            <w:tcW w:w="1701" w:type="dxa"/>
            <w:tcBorders>
              <w:top w:val="nil"/>
              <w:left w:val="single" w:sz="4" w:space="0" w:color="000000"/>
              <w:bottom w:val="single" w:sz="4" w:space="0" w:color="000000"/>
              <w:right w:val="nil"/>
            </w:tcBorders>
            <w:vAlign w:val="center"/>
          </w:tcPr>
          <w:p w14:paraId="15351DED" w14:textId="77777777" w:rsidR="001949DA" w:rsidRDefault="001949DA">
            <w:pPr>
              <w:jc w:val="both"/>
              <w:rPr>
                <w:szCs w:val="28"/>
              </w:rPr>
            </w:pPr>
          </w:p>
        </w:tc>
        <w:tc>
          <w:tcPr>
            <w:tcW w:w="7542" w:type="dxa"/>
            <w:tcBorders>
              <w:top w:val="nil"/>
              <w:left w:val="single" w:sz="4" w:space="0" w:color="000000"/>
              <w:bottom w:val="single" w:sz="4" w:space="0" w:color="000000"/>
              <w:right w:val="single" w:sz="4" w:space="0" w:color="000000"/>
            </w:tcBorders>
            <w:vAlign w:val="center"/>
            <w:hideMark/>
          </w:tcPr>
          <w:p w14:paraId="31C9DD1F" w14:textId="77777777" w:rsidR="001949DA" w:rsidRDefault="001949DA">
            <w:pPr>
              <w:jc w:val="both"/>
              <w:rPr>
                <w:szCs w:val="28"/>
              </w:rPr>
            </w:pPr>
            <w:r>
              <w:rPr>
                <w:szCs w:val="28"/>
              </w:rPr>
              <w:t>ЖИЛЫЕ ЗОНЫ:</w:t>
            </w:r>
          </w:p>
        </w:tc>
      </w:tr>
      <w:tr w:rsidR="001949DA" w14:paraId="73C6334B" w14:textId="77777777" w:rsidTr="001949DA">
        <w:tc>
          <w:tcPr>
            <w:tcW w:w="1701" w:type="dxa"/>
            <w:tcBorders>
              <w:top w:val="single" w:sz="4" w:space="0" w:color="000000"/>
              <w:left w:val="single" w:sz="4" w:space="0" w:color="000000"/>
              <w:bottom w:val="single" w:sz="4" w:space="0" w:color="000000"/>
              <w:right w:val="nil"/>
            </w:tcBorders>
            <w:vAlign w:val="center"/>
            <w:hideMark/>
          </w:tcPr>
          <w:p w14:paraId="0BE1DFA3" w14:textId="77777777" w:rsidR="001949DA" w:rsidRDefault="001949DA">
            <w:pPr>
              <w:jc w:val="both"/>
              <w:rPr>
                <w:szCs w:val="28"/>
              </w:rPr>
            </w:pPr>
            <w:r>
              <w:rPr>
                <w:szCs w:val="28"/>
              </w:rPr>
              <w:t>Ж – 1</w:t>
            </w:r>
          </w:p>
        </w:tc>
        <w:tc>
          <w:tcPr>
            <w:tcW w:w="7542" w:type="dxa"/>
            <w:tcBorders>
              <w:top w:val="single" w:sz="4" w:space="0" w:color="000000"/>
              <w:left w:val="single" w:sz="4" w:space="0" w:color="000000"/>
              <w:bottom w:val="single" w:sz="4" w:space="0" w:color="000000"/>
              <w:right w:val="single" w:sz="4" w:space="0" w:color="000000"/>
            </w:tcBorders>
            <w:hideMark/>
          </w:tcPr>
          <w:p w14:paraId="734D33B9" w14:textId="77777777" w:rsidR="001949DA" w:rsidRDefault="001949DA">
            <w:pPr>
              <w:jc w:val="both"/>
              <w:rPr>
                <w:szCs w:val="28"/>
              </w:rPr>
            </w:pPr>
            <w:r>
              <w:rPr>
                <w:szCs w:val="28"/>
              </w:rPr>
              <w:t xml:space="preserve">Зона застройки индивидуальными жилыми домами </w:t>
            </w:r>
          </w:p>
        </w:tc>
      </w:tr>
      <w:tr w:rsidR="001949DA" w14:paraId="3CC1920A" w14:textId="77777777" w:rsidTr="001949DA">
        <w:tc>
          <w:tcPr>
            <w:tcW w:w="1701" w:type="dxa"/>
            <w:tcBorders>
              <w:top w:val="single" w:sz="4" w:space="0" w:color="000000"/>
              <w:left w:val="single" w:sz="4" w:space="0" w:color="000000"/>
              <w:bottom w:val="single" w:sz="4" w:space="0" w:color="000000"/>
              <w:right w:val="nil"/>
            </w:tcBorders>
            <w:vAlign w:val="center"/>
            <w:hideMark/>
          </w:tcPr>
          <w:p w14:paraId="15AAC474" w14:textId="77777777" w:rsidR="001949DA" w:rsidRDefault="001949DA">
            <w:pPr>
              <w:jc w:val="both"/>
              <w:rPr>
                <w:szCs w:val="28"/>
              </w:rPr>
            </w:pPr>
            <w:r>
              <w:rPr>
                <w:szCs w:val="28"/>
              </w:rPr>
              <w:t>Ж – 2</w:t>
            </w:r>
          </w:p>
        </w:tc>
        <w:tc>
          <w:tcPr>
            <w:tcW w:w="7542" w:type="dxa"/>
            <w:tcBorders>
              <w:top w:val="single" w:sz="4" w:space="0" w:color="000000"/>
              <w:left w:val="single" w:sz="4" w:space="0" w:color="000000"/>
              <w:bottom w:val="single" w:sz="4" w:space="0" w:color="000000"/>
              <w:right w:val="single" w:sz="4" w:space="0" w:color="000000"/>
            </w:tcBorders>
            <w:hideMark/>
          </w:tcPr>
          <w:p w14:paraId="533F4186" w14:textId="77777777" w:rsidR="001949DA" w:rsidRDefault="001949DA">
            <w:pPr>
              <w:jc w:val="both"/>
              <w:rPr>
                <w:szCs w:val="28"/>
              </w:rPr>
            </w:pPr>
            <w:r>
              <w:rPr>
                <w:szCs w:val="28"/>
              </w:rPr>
              <w:t>Зона застройки малоэтажными жилыми домами (до 4 этажей, включая мансардный)</w:t>
            </w:r>
          </w:p>
        </w:tc>
      </w:tr>
      <w:tr w:rsidR="001949DA" w14:paraId="14831ED7" w14:textId="77777777" w:rsidTr="001949DA">
        <w:tc>
          <w:tcPr>
            <w:tcW w:w="1701" w:type="dxa"/>
            <w:tcBorders>
              <w:top w:val="single" w:sz="4" w:space="0" w:color="000000"/>
              <w:left w:val="single" w:sz="4" w:space="0" w:color="000000"/>
              <w:bottom w:val="single" w:sz="4" w:space="0" w:color="000000"/>
              <w:right w:val="nil"/>
            </w:tcBorders>
            <w:vAlign w:val="center"/>
          </w:tcPr>
          <w:p w14:paraId="690C53BC" w14:textId="77777777" w:rsidR="001949DA" w:rsidRDefault="001949DA">
            <w:pPr>
              <w:jc w:val="both"/>
              <w:rPr>
                <w:szCs w:val="28"/>
              </w:rPr>
            </w:pPr>
          </w:p>
        </w:tc>
        <w:tc>
          <w:tcPr>
            <w:tcW w:w="7542" w:type="dxa"/>
            <w:tcBorders>
              <w:top w:val="single" w:sz="4" w:space="0" w:color="000000"/>
              <w:left w:val="single" w:sz="4" w:space="0" w:color="000000"/>
              <w:bottom w:val="single" w:sz="4" w:space="0" w:color="000000"/>
              <w:right w:val="single" w:sz="4" w:space="0" w:color="000000"/>
            </w:tcBorders>
            <w:hideMark/>
          </w:tcPr>
          <w:p w14:paraId="18F545CA" w14:textId="77777777" w:rsidR="001949DA" w:rsidRDefault="001949DA">
            <w:pPr>
              <w:jc w:val="both"/>
              <w:rPr>
                <w:szCs w:val="28"/>
              </w:rPr>
            </w:pPr>
            <w:r>
              <w:rPr>
                <w:szCs w:val="28"/>
              </w:rPr>
              <w:t>ОБЩЕСТВЕННО - ДЕЛОВЫЕ ЗОНЫ:</w:t>
            </w:r>
          </w:p>
        </w:tc>
      </w:tr>
      <w:tr w:rsidR="001949DA" w14:paraId="283C05AC" w14:textId="77777777" w:rsidTr="001949DA">
        <w:tc>
          <w:tcPr>
            <w:tcW w:w="1701" w:type="dxa"/>
            <w:tcBorders>
              <w:top w:val="single" w:sz="4" w:space="0" w:color="000000"/>
              <w:left w:val="single" w:sz="4" w:space="0" w:color="000000"/>
              <w:bottom w:val="single" w:sz="4" w:space="0" w:color="000000"/>
              <w:right w:val="nil"/>
            </w:tcBorders>
            <w:vAlign w:val="center"/>
            <w:hideMark/>
          </w:tcPr>
          <w:p w14:paraId="0542EA63" w14:textId="77777777" w:rsidR="001949DA" w:rsidRDefault="001949DA">
            <w:pPr>
              <w:jc w:val="both"/>
              <w:rPr>
                <w:szCs w:val="28"/>
              </w:rPr>
            </w:pPr>
            <w:r>
              <w:rPr>
                <w:szCs w:val="28"/>
              </w:rPr>
              <w:t>ОД-1</w:t>
            </w:r>
          </w:p>
        </w:tc>
        <w:tc>
          <w:tcPr>
            <w:tcW w:w="7542" w:type="dxa"/>
            <w:tcBorders>
              <w:top w:val="single" w:sz="4" w:space="0" w:color="000000"/>
              <w:left w:val="single" w:sz="4" w:space="0" w:color="000000"/>
              <w:bottom w:val="single" w:sz="4" w:space="0" w:color="000000"/>
              <w:right w:val="single" w:sz="4" w:space="0" w:color="000000"/>
            </w:tcBorders>
            <w:hideMark/>
          </w:tcPr>
          <w:p w14:paraId="732687FE" w14:textId="77777777" w:rsidR="001949DA" w:rsidRDefault="001949DA">
            <w:pPr>
              <w:jc w:val="both"/>
              <w:rPr>
                <w:szCs w:val="28"/>
              </w:rPr>
            </w:pPr>
            <w:r>
              <w:rPr>
                <w:szCs w:val="28"/>
              </w:rPr>
              <w:t>Многофункциональная общественно-деловая зона</w:t>
            </w:r>
          </w:p>
        </w:tc>
      </w:tr>
      <w:tr w:rsidR="001949DA" w14:paraId="554AD37B" w14:textId="77777777" w:rsidTr="001949DA">
        <w:tc>
          <w:tcPr>
            <w:tcW w:w="9243" w:type="dxa"/>
            <w:gridSpan w:val="2"/>
            <w:tcBorders>
              <w:top w:val="single" w:sz="4" w:space="0" w:color="000000"/>
              <w:left w:val="single" w:sz="4" w:space="0" w:color="000000"/>
              <w:bottom w:val="single" w:sz="4" w:space="0" w:color="000000"/>
              <w:right w:val="single" w:sz="4" w:space="0" w:color="000000"/>
            </w:tcBorders>
            <w:vAlign w:val="center"/>
            <w:hideMark/>
          </w:tcPr>
          <w:p w14:paraId="21B26EA1" w14:textId="77777777" w:rsidR="001949DA" w:rsidRDefault="001949DA">
            <w:pPr>
              <w:jc w:val="both"/>
              <w:rPr>
                <w:szCs w:val="28"/>
              </w:rPr>
            </w:pPr>
            <w:r>
              <w:rPr>
                <w:szCs w:val="28"/>
              </w:rPr>
              <w:t>Зона специализированной общественной застройки:</w:t>
            </w:r>
          </w:p>
        </w:tc>
      </w:tr>
      <w:tr w:rsidR="001949DA" w14:paraId="1BDCEF2E" w14:textId="77777777" w:rsidTr="001949DA">
        <w:tc>
          <w:tcPr>
            <w:tcW w:w="1701" w:type="dxa"/>
            <w:tcBorders>
              <w:top w:val="single" w:sz="4" w:space="0" w:color="000000"/>
              <w:left w:val="single" w:sz="4" w:space="0" w:color="000000"/>
              <w:bottom w:val="single" w:sz="4" w:space="0" w:color="000000"/>
              <w:right w:val="nil"/>
            </w:tcBorders>
            <w:vAlign w:val="center"/>
            <w:hideMark/>
          </w:tcPr>
          <w:p w14:paraId="329FE9FB" w14:textId="77777777" w:rsidR="001949DA" w:rsidRDefault="001949DA">
            <w:pPr>
              <w:jc w:val="both"/>
              <w:rPr>
                <w:szCs w:val="28"/>
              </w:rPr>
            </w:pPr>
            <w:r>
              <w:rPr>
                <w:szCs w:val="28"/>
              </w:rPr>
              <w:t>ОД-2</w:t>
            </w:r>
          </w:p>
        </w:tc>
        <w:tc>
          <w:tcPr>
            <w:tcW w:w="7542" w:type="dxa"/>
            <w:tcBorders>
              <w:top w:val="single" w:sz="4" w:space="0" w:color="000000"/>
              <w:left w:val="single" w:sz="4" w:space="0" w:color="000000"/>
              <w:bottom w:val="single" w:sz="4" w:space="0" w:color="000000"/>
              <w:right w:val="single" w:sz="4" w:space="0" w:color="000000"/>
            </w:tcBorders>
            <w:hideMark/>
          </w:tcPr>
          <w:p w14:paraId="3BE002EC" w14:textId="77777777" w:rsidR="001949DA" w:rsidRDefault="001949DA">
            <w:pPr>
              <w:jc w:val="both"/>
              <w:rPr>
                <w:szCs w:val="28"/>
              </w:rPr>
            </w:pPr>
            <w:r>
              <w:rPr>
                <w:szCs w:val="28"/>
              </w:rPr>
              <w:t>Зона объектов образования и культуры</w:t>
            </w:r>
          </w:p>
        </w:tc>
      </w:tr>
      <w:tr w:rsidR="001949DA" w14:paraId="14D7C4FC" w14:textId="77777777" w:rsidTr="001949DA">
        <w:trPr>
          <w:cantSplit/>
        </w:trPr>
        <w:tc>
          <w:tcPr>
            <w:tcW w:w="1701" w:type="dxa"/>
            <w:tcBorders>
              <w:top w:val="single" w:sz="4" w:space="0" w:color="000000"/>
              <w:left w:val="single" w:sz="4" w:space="0" w:color="000000"/>
              <w:bottom w:val="single" w:sz="4" w:space="0" w:color="000000"/>
              <w:right w:val="nil"/>
            </w:tcBorders>
            <w:vAlign w:val="center"/>
            <w:hideMark/>
          </w:tcPr>
          <w:p w14:paraId="05D06A37" w14:textId="77777777" w:rsidR="001949DA" w:rsidRDefault="001949DA">
            <w:pPr>
              <w:jc w:val="both"/>
              <w:rPr>
                <w:szCs w:val="28"/>
              </w:rPr>
            </w:pPr>
            <w:r>
              <w:rPr>
                <w:szCs w:val="28"/>
              </w:rPr>
              <w:t>ОД-3</w:t>
            </w:r>
          </w:p>
        </w:tc>
        <w:tc>
          <w:tcPr>
            <w:tcW w:w="7542" w:type="dxa"/>
            <w:tcBorders>
              <w:top w:val="single" w:sz="4" w:space="0" w:color="000000"/>
              <w:left w:val="single" w:sz="4" w:space="0" w:color="000000"/>
              <w:bottom w:val="single" w:sz="4" w:space="0" w:color="000000"/>
              <w:right w:val="single" w:sz="4" w:space="0" w:color="000000"/>
            </w:tcBorders>
            <w:hideMark/>
          </w:tcPr>
          <w:p w14:paraId="278783CB" w14:textId="77777777" w:rsidR="001949DA" w:rsidRDefault="001949DA">
            <w:pPr>
              <w:jc w:val="both"/>
              <w:rPr>
                <w:szCs w:val="28"/>
              </w:rPr>
            </w:pPr>
            <w:r>
              <w:rPr>
                <w:szCs w:val="28"/>
              </w:rPr>
              <w:t xml:space="preserve">Зона объектов здравоохранения </w:t>
            </w:r>
          </w:p>
        </w:tc>
      </w:tr>
      <w:tr w:rsidR="001949DA" w14:paraId="2B750AA9" w14:textId="77777777" w:rsidTr="001949DA">
        <w:trPr>
          <w:cantSplit/>
        </w:trPr>
        <w:tc>
          <w:tcPr>
            <w:tcW w:w="1701" w:type="dxa"/>
            <w:tcBorders>
              <w:top w:val="single" w:sz="4" w:space="0" w:color="000000"/>
              <w:left w:val="single" w:sz="4" w:space="0" w:color="000000"/>
              <w:bottom w:val="single" w:sz="4" w:space="0" w:color="000000"/>
              <w:right w:val="nil"/>
            </w:tcBorders>
            <w:vAlign w:val="center"/>
            <w:hideMark/>
          </w:tcPr>
          <w:p w14:paraId="34ACC0E7" w14:textId="77777777" w:rsidR="001949DA" w:rsidRDefault="001949DA">
            <w:pPr>
              <w:jc w:val="both"/>
              <w:rPr>
                <w:szCs w:val="28"/>
              </w:rPr>
            </w:pPr>
            <w:r>
              <w:rPr>
                <w:szCs w:val="28"/>
              </w:rPr>
              <w:t>ОД-4</w:t>
            </w:r>
          </w:p>
        </w:tc>
        <w:tc>
          <w:tcPr>
            <w:tcW w:w="7542" w:type="dxa"/>
            <w:tcBorders>
              <w:top w:val="single" w:sz="4" w:space="0" w:color="000000"/>
              <w:left w:val="single" w:sz="4" w:space="0" w:color="000000"/>
              <w:bottom w:val="single" w:sz="4" w:space="0" w:color="000000"/>
              <w:right w:val="single" w:sz="4" w:space="0" w:color="000000"/>
            </w:tcBorders>
            <w:hideMark/>
          </w:tcPr>
          <w:p w14:paraId="62713116" w14:textId="77777777" w:rsidR="001949DA" w:rsidRDefault="001949DA">
            <w:pPr>
              <w:jc w:val="both"/>
              <w:rPr>
                <w:szCs w:val="28"/>
              </w:rPr>
            </w:pPr>
            <w:r>
              <w:rPr>
                <w:szCs w:val="28"/>
              </w:rPr>
              <w:t>Зона объектов физической культуры и спорта</w:t>
            </w:r>
          </w:p>
        </w:tc>
      </w:tr>
      <w:tr w:rsidR="001949DA" w14:paraId="4787023D" w14:textId="77777777" w:rsidTr="001949DA">
        <w:trPr>
          <w:cantSplit/>
        </w:trPr>
        <w:tc>
          <w:tcPr>
            <w:tcW w:w="1701" w:type="dxa"/>
            <w:tcBorders>
              <w:top w:val="single" w:sz="4" w:space="0" w:color="000000"/>
              <w:left w:val="single" w:sz="4" w:space="0" w:color="000000"/>
              <w:bottom w:val="single" w:sz="4" w:space="0" w:color="000000"/>
              <w:right w:val="nil"/>
            </w:tcBorders>
            <w:vAlign w:val="center"/>
            <w:hideMark/>
          </w:tcPr>
          <w:p w14:paraId="4426BDED" w14:textId="77777777" w:rsidR="001949DA" w:rsidRDefault="001949DA">
            <w:pPr>
              <w:jc w:val="both"/>
              <w:rPr>
                <w:szCs w:val="28"/>
              </w:rPr>
            </w:pPr>
            <w:r>
              <w:rPr>
                <w:szCs w:val="28"/>
              </w:rPr>
              <w:t>ОД-5</w:t>
            </w:r>
          </w:p>
        </w:tc>
        <w:tc>
          <w:tcPr>
            <w:tcW w:w="7542" w:type="dxa"/>
            <w:tcBorders>
              <w:top w:val="single" w:sz="4" w:space="0" w:color="000000"/>
              <w:left w:val="single" w:sz="4" w:space="0" w:color="000000"/>
              <w:bottom w:val="single" w:sz="4" w:space="0" w:color="000000"/>
              <w:right w:val="single" w:sz="4" w:space="0" w:color="000000"/>
            </w:tcBorders>
            <w:hideMark/>
          </w:tcPr>
          <w:p w14:paraId="1D510058" w14:textId="77777777" w:rsidR="001949DA" w:rsidRDefault="001949DA">
            <w:pPr>
              <w:jc w:val="both"/>
              <w:rPr>
                <w:szCs w:val="28"/>
              </w:rPr>
            </w:pPr>
            <w:r>
              <w:rPr>
                <w:szCs w:val="28"/>
              </w:rPr>
              <w:t>Зона религиозного использования</w:t>
            </w:r>
          </w:p>
        </w:tc>
      </w:tr>
      <w:tr w:rsidR="001949DA" w14:paraId="37FB802A" w14:textId="77777777" w:rsidTr="001949DA">
        <w:trPr>
          <w:cantSplit/>
        </w:trPr>
        <w:tc>
          <w:tcPr>
            <w:tcW w:w="1701" w:type="dxa"/>
            <w:tcBorders>
              <w:top w:val="single" w:sz="4" w:space="0" w:color="000000"/>
              <w:left w:val="single" w:sz="4" w:space="0" w:color="000000"/>
              <w:bottom w:val="single" w:sz="4" w:space="0" w:color="000000"/>
              <w:right w:val="nil"/>
            </w:tcBorders>
            <w:vAlign w:val="center"/>
          </w:tcPr>
          <w:p w14:paraId="216DC8EF" w14:textId="77777777" w:rsidR="001949DA" w:rsidRDefault="001949DA">
            <w:pPr>
              <w:jc w:val="both"/>
              <w:rPr>
                <w:szCs w:val="28"/>
              </w:rPr>
            </w:pPr>
          </w:p>
        </w:tc>
        <w:tc>
          <w:tcPr>
            <w:tcW w:w="7542" w:type="dxa"/>
            <w:tcBorders>
              <w:top w:val="single" w:sz="4" w:space="0" w:color="000000"/>
              <w:left w:val="single" w:sz="4" w:space="0" w:color="000000"/>
              <w:bottom w:val="single" w:sz="4" w:space="0" w:color="000000"/>
              <w:right w:val="single" w:sz="4" w:space="0" w:color="000000"/>
            </w:tcBorders>
          </w:tcPr>
          <w:p w14:paraId="0BC24C73" w14:textId="77777777" w:rsidR="001949DA" w:rsidRDefault="001949DA">
            <w:pPr>
              <w:jc w:val="both"/>
              <w:rPr>
                <w:szCs w:val="28"/>
              </w:rPr>
            </w:pPr>
          </w:p>
        </w:tc>
      </w:tr>
      <w:tr w:rsidR="001949DA" w14:paraId="5D565DDC" w14:textId="77777777" w:rsidTr="001949DA">
        <w:trPr>
          <w:cantSplit/>
        </w:trPr>
        <w:tc>
          <w:tcPr>
            <w:tcW w:w="1701" w:type="dxa"/>
            <w:tcBorders>
              <w:top w:val="single" w:sz="4" w:space="0" w:color="000000"/>
              <w:left w:val="single" w:sz="4" w:space="0" w:color="000000"/>
              <w:bottom w:val="single" w:sz="4" w:space="0" w:color="000000"/>
              <w:right w:val="nil"/>
            </w:tcBorders>
            <w:vAlign w:val="center"/>
            <w:hideMark/>
          </w:tcPr>
          <w:p w14:paraId="4670A16D" w14:textId="77777777" w:rsidR="001949DA" w:rsidRDefault="001949DA">
            <w:pPr>
              <w:jc w:val="both"/>
              <w:rPr>
                <w:szCs w:val="28"/>
              </w:rPr>
            </w:pPr>
            <w:r>
              <w:rPr>
                <w:szCs w:val="28"/>
              </w:rPr>
              <w:t xml:space="preserve">ОД-6 </w:t>
            </w:r>
          </w:p>
        </w:tc>
        <w:tc>
          <w:tcPr>
            <w:tcW w:w="7542" w:type="dxa"/>
            <w:tcBorders>
              <w:top w:val="single" w:sz="4" w:space="0" w:color="000000"/>
              <w:left w:val="single" w:sz="4" w:space="0" w:color="000000"/>
              <w:bottom w:val="single" w:sz="4" w:space="0" w:color="000000"/>
              <w:right w:val="single" w:sz="4" w:space="0" w:color="000000"/>
            </w:tcBorders>
            <w:hideMark/>
          </w:tcPr>
          <w:p w14:paraId="69EDA817" w14:textId="77777777" w:rsidR="001949DA" w:rsidRDefault="001949DA">
            <w:pPr>
              <w:jc w:val="both"/>
              <w:rPr>
                <w:szCs w:val="28"/>
              </w:rPr>
            </w:pPr>
            <w:r>
              <w:rPr>
                <w:szCs w:val="28"/>
              </w:rPr>
              <w:t>Зона объектов дорожного сервиса</w:t>
            </w:r>
          </w:p>
        </w:tc>
      </w:tr>
      <w:tr w:rsidR="001949DA" w14:paraId="014E5ABD" w14:textId="77777777" w:rsidTr="001949DA">
        <w:trPr>
          <w:cantSplit/>
        </w:trPr>
        <w:tc>
          <w:tcPr>
            <w:tcW w:w="1701" w:type="dxa"/>
            <w:tcBorders>
              <w:top w:val="single" w:sz="4" w:space="0" w:color="000000"/>
              <w:left w:val="single" w:sz="4" w:space="0" w:color="000000"/>
              <w:bottom w:val="single" w:sz="4" w:space="0" w:color="000000"/>
              <w:right w:val="nil"/>
            </w:tcBorders>
            <w:vAlign w:val="center"/>
          </w:tcPr>
          <w:p w14:paraId="555BA327" w14:textId="77777777" w:rsidR="001949DA" w:rsidRDefault="001949DA">
            <w:pPr>
              <w:jc w:val="both"/>
              <w:rPr>
                <w:szCs w:val="28"/>
              </w:rPr>
            </w:pPr>
          </w:p>
        </w:tc>
        <w:tc>
          <w:tcPr>
            <w:tcW w:w="7542" w:type="dxa"/>
            <w:tcBorders>
              <w:top w:val="single" w:sz="4" w:space="0" w:color="000000"/>
              <w:left w:val="single" w:sz="4" w:space="0" w:color="000000"/>
              <w:bottom w:val="single" w:sz="4" w:space="0" w:color="000000"/>
              <w:right w:val="single" w:sz="4" w:space="0" w:color="000000"/>
            </w:tcBorders>
            <w:vAlign w:val="center"/>
            <w:hideMark/>
          </w:tcPr>
          <w:p w14:paraId="378EEE07" w14:textId="77777777" w:rsidR="001949DA" w:rsidRDefault="001949DA">
            <w:pPr>
              <w:jc w:val="both"/>
              <w:rPr>
                <w:szCs w:val="28"/>
              </w:rPr>
            </w:pPr>
            <w:r>
              <w:rPr>
                <w:szCs w:val="28"/>
              </w:rPr>
              <w:t xml:space="preserve">Производственные зоны, зоны инженерной и транспортной инфраструктур: </w:t>
            </w:r>
          </w:p>
        </w:tc>
      </w:tr>
      <w:tr w:rsidR="001949DA" w14:paraId="13A0563B" w14:textId="77777777" w:rsidTr="001949DA">
        <w:trPr>
          <w:cantSplit/>
        </w:trPr>
        <w:tc>
          <w:tcPr>
            <w:tcW w:w="9243" w:type="dxa"/>
            <w:gridSpan w:val="2"/>
            <w:tcBorders>
              <w:top w:val="single" w:sz="4" w:space="0" w:color="000000"/>
              <w:left w:val="single" w:sz="4" w:space="0" w:color="000000"/>
              <w:bottom w:val="single" w:sz="4" w:space="0" w:color="000000"/>
              <w:right w:val="single" w:sz="4" w:space="0" w:color="000000"/>
            </w:tcBorders>
            <w:vAlign w:val="center"/>
            <w:hideMark/>
          </w:tcPr>
          <w:p w14:paraId="35FBB01F" w14:textId="77777777" w:rsidR="001949DA" w:rsidRDefault="001949DA">
            <w:pPr>
              <w:jc w:val="both"/>
              <w:rPr>
                <w:szCs w:val="28"/>
              </w:rPr>
            </w:pPr>
            <w:r>
              <w:rPr>
                <w:szCs w:val="28"/>
              </w:rPr>
              <w:t>Производственные зоны:</w:t>
            </w:r>
          </w:p>
        </w:tc>
      </w:tr>
      <w:tr w:rsidR="001949DA" w14:paraId="7AA6FD0F" w14:textId="77777777" w:rsidTr="001949DA">
        <w:trPr>
          <w:cantSplit/>
        </w:trPr>
        <w:tc>
          <w:tcPr>
            <w:tcW w:w="1701" w:type="dxa"/>
            <w:tcBorders>
              <w:top w:val="single" w:sz="4" w:space="0" w:color="000000"/>
              <w:left w:val="single" w:sz="4" w:space="0" w:color="000000"/>
              <w:bottom w:val="single" w:sz="4" w:space="0" w:color="000000"/>
              <w:right w:val="nil"/>
            </w:tcBorders>
            <w:vAlign w:val="center"/>
            <w:hideMark/>
          </w:tcPr>
          <w:p w14:paraId="0918C085" w14:textId="77777777" w:rsidR="001949DA" w:rsidRDefault="001949DA">
            <w:pPr>
              <w:jc w:val="both"/>
              <w:rPr>
                <w:szCs w:val="28"/>
              </w:rPr>
            </w:pPr>
            <w:r>
              <w:rPr>
                <w:szCs w:val="28"/>
              </w:rPr>
              <w:t>П-3</w:t>
            </w:r>
          </w:p>
        </w:tc>
        <w:tc>
          <w:tcPr>
            <w:tcW w:w="7542" w:type="dxa"/>
            <w:tcBorders>
              <w:top w:val="single" w:sz="4" w:space="0" w:color="000000"/>
              <w:left w:val="single" w:sz="4" w:space="0" w:color="000000"/>
              <w:bottom w:val="single" w:sz="4" w:space="0" w:color="000000"/>
              <w:right w:val="single" w:sz="4" w:space="0" w:color="000000"/>
            </w:tcBorders>
            <w:vAlign w:val="center"/>
            <w:hideMark/>
          </w:tcPr>
          <w:p w14:paraId="159E72CE" w14:textId="77777777" w:rsidR="001949DA" w:rsidRDefault="001949DA">
            <w:pPr>
              <w:jc w:val="both"/>
              <w:rPr>
                <w:szCs w:val="28"/>
              </w:rPr>
            </w:pPr>
            <w:r>
              <w:rPr>
                <w:szCs w:val="28"/>
              </w:rPr>
              <w:t>Зона предприятий, производств и объектов III класса опасности (СЗЗ-300 м)</w:t>
            </w:r>
          </w:p>
        </w:tc>
      </w:tr>
      <w:tr w:rsidR="001949DA" w14:paraId="0779CB45" w14:textId="77777777" w:rsidTr="001949DA">
        <w:trPr>
          <w:cantSplit/>
        </w:trPr>
        <w:tc>
          <w:tcPr>
            <w:tcW w:w="1701" w:type="dxa"/>
            <w:tcBorders>
              <w:top w:val="single" w:sz="4" w:space="0" w:color="000000"/>
              <w:left w:val="single" w:sz="4" w:space="0" w:color="000000"/>
              <w:bottom w:val="single" w:sz="4" w:space="0" w:color="000000"/>
              <w:right w:val="nil"/>
            </w:tcBorders>
            <w:vAlign w:val="center"/>
            <w:hideMark/>
          </w:tcPr>
          <w:p w14:paraId="73471970" w14:textId="77777777" w:rsidR="001949DA" w:rsidRDefault="001949DA">
            <w:pPr>
              <w:jc w:val="both"/>
              <w:rPr>
                <w:szCs w:val="28"/>
              </w:rPr>
            </w:pPr>
            <w:r>
              <w:rPr>
                <w:szCs w:val="28"/>
              </w:rPr>
              <w:t>П-4</w:t>
            </w:r>
          </w:p>
        </w:tc>
        <w:tc>
          <w:tcPr>
            <w:tcW w:w="7542" w:type="dxa"/>
            <w:tcBorders>
              <w:top w:val="single" w:sz="4" w:space="0" w:color="000000"/>
              <w:left w:val="single" w:sz="4" w:space="0" w:color="000000"/>
              <w:bottom w:val="single" w:sz="4" w:space="0" w:color="000000"/>
              <w:right w:val="single" w:sz="4" w:space="0" w:color="000000"/>
            </w:tcBorders>
            <w:vAlign w:val="center"/>
            <w:hideMark/>
          </w:tcPr>
          <w:p w14:paraId="09A7DA99" w14:textId="77777777" w:rsidR="001949DA" w:rsidRDefault="001949DA">
            <w:pPr>
              <w:jc w:val="both"/>
              <w:rPr>
                <w:szCs w:val="28"/>
              </w:rPr>
            </w:pPr>
            <w:r>
              <w:rPr>
                <w:szCs w:val="28"/>
              </w:rPr>
              <w:t>Зона предприятий, производств и объектов IV класса опасности (СЗЗ-100 м)</w:t>
            </w:r>
          </w:p>
        </w:tc>
      </w:tr>
      <w:tr w:rsidR="001949DA" w14:paraId="7ACE7DCD" w14:textId="77777777" w:rsidTr="001949DA">
        <w:trPr>
          <w:cantSplit/>
        </w:trPr>
        <w:tc>
          <w:tcPr>
            <w:tcW w:w="1701" w:type="dxa"/>
            <w:tcBorders>
              <w:top w:val="single" w:sz="4" w:space="0" w:color="000000"/>
              <w:left w:val="single" w:sz="4" w:space="0" w:color="000000"/>
              <w:bottom w:val="single" w:sz="4" w:space="0" w:color="000000"/>
              <w:right w:val="nil"/>
            </w:tcBorders>
            <w:vAlign w:val="center"/>
            <w:hideMark/>
          </w:tcPr>
          <w:p w14:paraId="6677C592" w14:textId="77777777" w:rsidR="001949DA" w:rsidRDefault="001949DA">
            <w:pPr>
              <w:jc w:val="both"/>
              <w:rPr>
                <w:szCs w:val="28"/>
              </w:rPr>
            </w:pPr>
            <w:r>
              <w:rPr>
                <w:szCs w:val="28"/>
              </w:rPr>
              <w:t>П-5</w:t>
            </w:r>
          </w:p>
        </w:tc>
        <w:tc>
          <w:tcPr>
            <w:tcW w:w="7542" w:type="dxa"/>
            <w:tcBorders>
              <w:top w:val="single" w:sz="4" w:space="0" w:color="000000"/>
              <w:left w:val="single" w:sz="4" w:space="0" w:color="000000"/>
              <w:bottom w:val="single" w:sz="4" w:space="0" w:color="000000"/>
              <w:right w:val="single" w:sz="4" w:space="0" w:color="000000"/>
            </w:tcBorders>
            <w:vAlign w:val="center"/>
            <w:hideMark/>
          </w:tcPr>
          <w:p w14:paraId="1BE35206" w14:textId="77777777" w:rsidR="001949DA" w:rsidRDefault="001949DA">
            <w:pPr>
              <w:jc w:val="both"/>
              <w:rPr>
                <w:szCs w:val="28"/>
              </w:rPr>
            </w:pPr>
            <w:r>
              <w:rPr>
                <w:szCs w:val="28"/>
              </w:rPr>
              <w:t>Зона предприятий, производств и объектов V класса опасности (СЗЗ-50 м)</w:t>
            </w:r>
          </w:p>
        </w:tc>
      </w:tr>
      <w:tr w:rsidR="001949DA" w14:paraId="19CA2FB3" w14:textId="77777777" w:rsidTr="001949DA">
        <w:trPr>
          <w:cantSplit/>
          <w:trHeight w:val="381"/>
        </w:trPr>
        <w:tc>
          <w:tcPr>
            <w:tcW w:w="9243" w:type="dxa"/>
            <w:gridSpan w:val="2"/>
            <w:tcBorders>
              <w:top w:val="single" w:sz="4" w:space="0" w:color="000000"/>
              <w:left w:val="single" w:sz="4" w:space="0" w:color="000000"/>
              <w:bottom w:val="single" w:sz="4" w:space="0" w:color="000000"/>
              <w:right w:val="single" w:sz="4" w:space="0" w:color="000000"/>
            </w:tcBorders>
            <w:vAlign w:val="center"/>
            <w:hideMark/>
          </w:tcPr>
          <w:p w14:paraId="5EBD2891" w14:textId="77777777" w:rsidR="001949DA" w:rsidRDefault="001949DA">
            <w:pPr>
              <w:jc w:val="both"/>
              <w:rPr>
                <w:szCs w:val="28"/>
              </w:rPr>
            </w:pPr>
            <w:r>
              <w:rPr>
                <w:szCs w:val="28"/>
              </w:rPr>
              <w:t>Зоны инженерной и транспортной инфраструктур:</w:t>
            </w:r>
          </w:p>
        </w:tc>
      </w:tr>
      <w:tr w:rsidR="001949DA" w14:paraId="3A831E29" w14:textId="77777777" w:rsidTr="001949DA">
        <w:trPr>
          <w:cantSplit/>
        </w:trPr>
        <w:tc>
          <w:tcPr>
            <w:tcW w:w="1701" w:type="dxa"/>
            <w:tcBorders>
              <w:top w:val="single" w:sz="4" w:space="0" w:color="000000"/>
              <w:left w:val="single" w:sz="4" w:space="0" w:color="000000"/>
              <w:bottom w:val="single" w:sz="4" w:space="0" w:color="000000"/>
              <w:right w:val="nil"/>
            </w:tcBorders>
            <w:vAlign w:val="center"/>
            <w:hideMark/>
          </w:tcPr>
          <w:p w14:paraId="7C94A484" w14:textId="77777777" w:rsidR="001949DA" w:rsidRDefault="001949DA">
            <w:pPr>
              <w:jc w:val="both"/>
              <w:rPr>
                <w:szCs w:val="28"/>
              </w:rPr>
            </w:pPr>
            <w:r>
              <w:rPr>
                <w:szCs w:val="28"/>
              </w:rPr>
              <w:t>ИТ-1</w:t>
            </w:r>
          </w:p>
        </w:tc>
        <w:tc>
          <w:tcPr>
            <w:tcW w:w="7542" w:type="dxa"/>
            <w:tcBorders>
              <w:top w:val="single" w:sz="4" w:space="0" w:color="000000"/>
              <w:left w:val="single" w:sz="4" w:space="0" w:color="000000"/>
              <w:bottom w:val="single" w:sz="4" w:space="0" w:color="000000"/>
              <w:right w:val="single" w:sz="4" w:space="0" w:color="000000"/>
            </w:tcBorders>
            <w:hideMark/>
          </w:tcPr>
          <w:p w14:paraId="6D784886" w14:textId="77777777" w:rsidR="001949DA" w:rsidRDefault="001949DA">
            <w:pPr>
              <w:jc w:val="both"/>
              <w:rPr>
                <w:szCs w:val="28"/>
              </w:rPr>
            </w:pPr>
            <w:r>
              <w:rPr>
                <w:szCs w:val="28"/>
              </w:rPr>
              <w:t>Зона инженерной инфраструктуры</w:t>
            </w:r>
          </w:p>
        </w:tc>
      </w:tr>
      <w:tr w:rsidR="001949DA" w14:paraId="6EA1F2C5" w14:textId="77777777" w:rsidTr="001949DA">
        <w:trPr>
          <w:cantSplit/>
        </w:trPr>
        <w:tc>
          <w:tcPr>
            <w:tcW w:w="1701" w:type="dxa"/>
            <w:tcBorders>
              <w:top w:val="single" w:sz="4" w:space="0" w:color="000000"/>
              <w:left w:val="single" w:sz="4" w:space="0" w:color="000000"/>
              <w:bottom w:val="single" w:sz="4" w:space="0" w:color="000000"/>
              <w:right w:val="nil"/>
            </w:tcBorders>
            <w:vAlign w:val="center"/>
            <w:hideMark/>
          </w:tcPr>
          <w:p w14:paraId="5328F0DF" w14:textId="77777777" w:rsidR="001949DA" w:rsidRDefault="001949DA">
            <w:pPr>
              <w:jc w:val="both"/>
              <w:rPr>
                <w:szCs w:val="28"/>
              </w:rPr>
            </w:pPr>
            <w:r>
              <w:rPr>
                <w:szCs w:val="28"/>
              </w:rPr>
              <w:t>ИТ-2</w:t>
            </w:r>
          </w:p>
        </w:tc>
        <w:tc>
          <w:tcPr>
            <w:tcW w:w="7542" w:type="dxa"/>
            <w:tcBorders>
              <w:top w:val="single" w:sz="4" w:space="0" w:color="000000"/>
              <w:left w:val="single" w:sz="4" w:space="0" w:color="000000"/>
              <w:bottom w:val="single" w:sz="4" w:space="0" w:color="000000"/>
              <w:right w:val="single" w:sz="4" w:space="0" w:color="000000"/>
            </w:tcBorders>
            <w:hideMark/>
          </w:tcPr>
          <w:p w14:paraId="64AD7D04" w14:textId="77777777" w:rsidR="001949DA" w:rsidRDefault="001949DA">
            <w:pPr>
              <w:jc w:val="both"/>
              <w:rPr>
                <w:szCs w:val="28"/>
              </w:rPr>
            </w:pPr>
            <w:r>
              <w:rPr>
                <w:szCs w:val="28"/>
              </w:rPr>
              <w:t>Зона транспортной инфраструктуры</w:t>
            </w:r>
          </w:p>
        </w:tc>
      </w:tr>
      <w:tr w:rsidR="001949DA" w14:paraId="66B5DDA2" w14:textId="77777777" w:rsidTr="001949DA">
        <w:trPr>
          <w:cantSplit/>
        </w:trPr>
        <w:tc>
          <w:tcPr>
            <w:tcW w:w="1701" w:type="dxa"/>
            <w:tcBorders>
              <w:top w:val="single" w:sz="4" w:space="0" w:color="000000"/>
              <w:left w:val="single" w:sz="4" w:space="0" w:color="000000"/>
              <w:bottom w:val="single" w:sz="4" w:space="0" w:color="000000"/>
              <w:right w:val="nil"/>
            </w:tcBorders>
            <w:vAlign w:val="center"/>
          </w:tcPr>
          <w:p w14:paraId="55EB541F" w14:textId="77777777" w:rsidR="001949DA" w:rsidRDefault="001949DA">
            <w:pPr>
              <w:jc w:val="both"/>
              <w:rPr>
                <w:szCs w:val="28"/>
              </w:rPr>
            </w:pPr>
          </w:p>
        </w:tc>
        <w:tc>
          <w:tcPr>
            <w:tcW w:w="7542" w:type="dxa"/>
            <w:tcBorders>
              <w:top w:val="single" w:sz="4" w:space="0" w:color="000000"/>
              <w:left w:val="single" w:sz="4" w:space="0" w:color="000000"/>
              <w:bottom w:val="single" w:sz="4" w:space="0" w:color="000000"/>
              <w:right w:val="single" w:sz="4" w:space="0" w:color="000000"/>
            </w:tcBorders>
            <w:vAlign w:val="center"/>
            <w:hideMark/>
          </w:tcPr>
          <w:p w14:paraId="4006FA1C" w14:textId="77777777" w:rsidR="001949DA" w:rsidRDefault="001949DA">
            <w:pPr>
              <w:jc w:val="both"/>
              <w:rPr>
                <w:szCs w:val="28"/>
              </w:rPr>
            </w:pPr>
            <w:r>
              <w:rPr>
                <w:szCs w:val="28"/>
              </w:rPr>
              <w:t>ЗОНЫ СЕЛЬСКОХОЗЯЙСТВЕННОГО ИСПОЛЬЗОВАНИЯ:</w:t>
            </w:r>
          </w:p>
        </w:tc>
      </w:tr>
      <w:tr w:rsidR="001949DA" w14:paraId="7D2858A4" w14:textId="77777777" w:rsidTr="001949DA">
        <w:trPr>
          <w:cantSplit/>
        </w:trPr>
        <w:tc>
          <w:tcPr>
            <w:tcW w:w="1701" w:type="dxa"/>
            <w:tcBorders>
              <w:top w:val="single" w:sz="4" w:space="0" w:color="000000"/>
              <w:left w:val="single" w:sz="4" w:space="0" w:color="000000"/>
              <w:bottom w:val="single" w:sz="4" w:space="0" w:color="000000"/>
              <w:right w:val="nil"/>
            </w:tcBorders>
            <w:vAlign w:val="center"/>
            <w:hideMark/>
          </w:tcPr>
          <w:p w14:paraId="6A048B68" w14:textId="77777777" w:rsidR="001949DA" w:rsidRDefault="001949DA">
            <w:pPr>
              <w:jc w:val="both"/>
              <w:rPr>
                <w:szCs w:val="28"/>
              </w:rPr>
            </w:pPr>
            <w:r>
              <w:rPr>
                <w:szCs w:val="28"/>
              </w:rPr>
              <w:t>СХ-1</w:t>
            </w:r>
          </w:p>
        </w:tc>
        <w:tc>
          <w:tcPr>
            <w:tcW w:w="7542" w:type="dxa"/>
            <w:tcBorders>
              <w:top w:val="single" w:sz="4" w:space="0" w:color="000000"/>
              <w:left w:val="single" w:sz="4" w:space="0" w:color="000000"/>
              <w:bottom w:val="single" w:sz="4" w:space="0" w:color="000000"/>
              <w:right w:val="single" w:sz="4" w:space="0" w:color="000000"/>
            </w:tcBorders>
            <w:vAlign w:val="center"/>
            <w:hideMark/>
          </w:tcPr>
          <w:p w14:paraId="4B6502C7" w14:textId="77777777" w:rsidR="001949DA" w:rsidRDefault="001949DA">
            <w:pPr>
              <w:jc w:val="both"/>
              <w:rPr>
                <w:szCs w:val="28"/>
              </w:rPr>
            </w:pPr>
            <w:r>
              <w:rPr>
                <w:szCs w:val="28"/>
              </w:rPr>
              <w:t>Зона сельскохозяйственных угодий в составе границ населенного пункта</w:t>
            </w:r>
          </w:p>
        </w:tc>
      </w:tr>
      <w:tr w:rsidR="001949DA" w14:paraId="4C252582" w14:textId="77777777" w:rsidTr="001949DA">
        <w:trPr>
          <w:cantSplit/>
        </w:trPr>
        <w:tc>
          <w:tcPr>
            <w:tcW w:w="1701" w:type="dxa"/>
            <w:tcBorders>
              <w:top w:val="single" w:sz="4" w:space="0" w:color="000000"/>
              <w:left w:val="single" w:sz="4" w:space="0" w:color="000000"/>
              <w:bottom w:val="single" w:sz="4" w:space="0" w:color="000000"/>
              <w:right w:val="nil"/>
            </w:tcBorders>
            <w:vAlign w:val="center"/>
            <w:hideMark/>
          </w:tcPr>
          <w:p w14:paraId="0FDD8F4E" w14:textId="77777777" w:rsidR="001949DA" w:rsidRDefault="001949DA">
            <w:pPr>
              <w:jc w:val="both"/>
              <w:rPr>
                <w:szCs w:val="28"/>
              </w:rPr>
            </w:pPr>
            <w:r>
              <w:rPr>
                <w:szCs w:val="28"/>
              </w:rPr>
              <w:t>СХ-2</w:t>
            </w:r>
          </w:p>
        </w:tc>
        <w:tc>
          <w:tcPr>
            <w:tcW w:w="7542" w:type="dxa"/>
            <w:tcBorders>
              <w:top w:val="single" w:sz="4" w:space="0" w:color="000000"/>
              <w:left w:val="single" w:sz="4" w:space="0" w:color="000000"/>
              <w:bottom w:val="single" w:sz="4" w:space="0" w:color="000000"/>
              <w:right w:val="single" w:sz="4" w:space="0" w:color="000000"/>
            </w:tcBorders>
            <w:hideMark/>
          </w:tcPr>
          <w:p w14:paraId="41CF6366" w14:textId="77777777" w:rsidR="001949DA" w:rsidRDefault="001949DA">
            <w:pPr>
              <w:jc w:val="both"/>
              <w:rPr>
                <w:szCs w:val="28"/>
              </w:rPr>
            </w:pPr>
            <w:r>
              <w:rPr>
                <w:szCs w:val="28"/>
              </w:rPr>
              <w:t>Зона сельскохозяйственных предприятий</w:t>
            </w:r>
          </w:p>
        </w:tc>
      </w:tr>
      <w:tr w:rsidR="001949DA" w14:paraId="62153480" w14:textId="77777777" w:rsidTr="001949DA">
        <w:trPr>
          <w:cantSplit/>
        </w:trPr>
        <w:tc>
          <w:tcPr>
            <w:tcW w:w="1701" w:type="dxa"/>
            <w:tcBorders>
              <w:top w:val="single" w:sz="4" w:space="0" w:color="000000"/>
              <w:left w:val="single" w:sz="4" w:space="0" w:color="000000"/>
              <w:bottom w:val="single" w:sz="4" w:space="0" w:color="000000"/>
              <w:right w:val="nil"/>
            </w:tcBorders>
            <w:vAlign w:val="center"/>
          </w:tcPr>
          <w:p w14:paraId="481CC3D1" w14:textId="77777777" w:rsidR="001949DA" w:rsidRDefault="001949DA">
            <w:pPr>
              <w:jc w:val="both"/>
              <w:rPr>
                <w:szCs w:val="28"/>
              </w:rPr>
            </w:pPr>
          </w:p>
        </w:tc>
        <w:tc>
          <w:tcPr>
            <w:tcW w:w="7542" w:type="dxa"/>
            <w:tcBorders>
              <w:top w:val="single" w:sz="4" w:space="0" w:color="000000"/>
              <w:left w:val="single" w:sz="4" w:space="0" w:color="000000"/>
              <w:bottom w:val="single" w:sz="4" w:space="0" w:color="000000"/>
              <w:right w:val="single" w:sz="4" w:space="0" w:color="000000"/>
            </w:tcBorders>
            <w:hideMark/>
          </w:tcPr>
          <w:p w14:paraId="12910FBB" w14:textId="77777777" w:rsidR="001949DA" w:rsidRDefault="001949DA">
            <w:pPr>
              <w:jc w:val="both"/>
              <w:rPr>
                <w:szCs w:val="28"/>
              </w:rPr>
            </w:pPr>
            <w:r>
              <w:rPr>
                <w:szCs w:val="28"/>
              </w:rPr>
              <w:t>ЗОНЫ РЕКРЕАЦИОННОГО НАЗНАЧЕНИЯ:</w:t>
            </w:r>
          </w:p>
        </w:tc>
      </w:tr>
      <w:tr w:rsidR="001949DA" w14:paraId="3605F78D" w14:textId="77777777" w:rsidTr="001949DA">
        <w:trPr>
          <w:cantSplit/>
        </w:trPr>
        <w:tc>
          <w:tcPr>
            <w:tcW w:w="1701" w:type="dxa"/>
            <w:tcBorders>
              <w:top w:val="single" w:sz="4" w:space="0" w:color="000000"/>
              <w:left w:val="single" w:sz="4" w:space="0" w:color="000000"/>
              <w:bottom w:val="single" w:sz="4" w:space="0" w:color="000000"/>
              <w:right w:val="nil"/>
            </w:tcBorders>
            <w:vAlign w:val="center"/>
            <w:hideMark/>
          </w:tcPr>
          <w:p w14:paraId="628BFBD9" w14:textId="77777777" w:rsidR="001949DA" w:rsidRDefault="001949DA">
            <w:pPr>
              <w:jc w:val="both"/>
              <w:rPr>
                <w:szCs w:val="28"/>
              </w:rPr>
            </w:pPr>
            <w:r>
              <w:rPr>
                <w:szCs w:val="28"/>
              </w:rPr>
              <w:t>Р-1</w:t>
            </w:r>
          </w:p>
        </w:tc>
        <w:tc>
          <w:tcPr>
            <w:tcW w:w="7542" w:type="dxa"/>
            <w:tcBorders>
              <w:top w:val="single" w:sz="4" w:space="0" w:color="000000"/>
              <w:left w:val="single" w:sz="4" w:space="0" w:color="000000"/>
              <w:bottom w:val="single" w:sz="4" w:space="0" w:color="000000"/>
              <w:right w:val="single" w:sz="4" w:space="0" w:color="000000"/>
            </w:tcBorders>
            <w:hideMark/>
          </w:tcPr>
          <w:p w14:paraId="2F499C82" w14:textId="77777777" w:rsidR="001949DA" w:rsidRDefault="001949DA">
            <w:pPr>
              <w:jc w:val="both"/>
              <w:rPr>
                <w:szCs w:val="28"/>
              </w:rPr>
            </w:pPr>
            <w:r>
              <w:rPr>
                <w:szCs w:val="28"/>
              </w:rPr>
              <w:t xml:space="preserve">Зона зелёных насаждений общего пользования </w:t>
            </w:r>
          </w:p>
        </w:tc>
      </w:tr>
      <w:tr w:rsidR="001949DA" w14:paraId="1F47BF2F" w14:textId="77777777" w:rsidTr="001949DA">
        <w:trPr>
          <w:cantSplit/>
        </w:trPr>
        <w:tc>
          <w:tcPr>
            <w:tcW w:w="1701" w:type="dxa"/>
            <w:tcBorders>
              <w:top w:val="single" w:sz="4" w:space="0" w:color="000000"/>
              <w:left w:val="single" w:sz="4" w:space="0" w:color="000000"/>
              <w:bottom w:val="single" w:sz="4" w:space="0" w:color="000000"/>
              <w:right w:val="nil"/>
            </w:tcBorders>
            <w:vAlign w:val="center"/>
            <w:hideMark/>
          </w:tcPr>
          <w:p w14:paraId="1DF6AB46" w14:textId="77777777" w:rsidR="001949DA" w:rsidRDefault="001949DA">
            <w:pPr>
              <w:jc w:val="both"/>
              <w:rPr>
                <w:szCs w:val="28"/>
              </w:rPr>
            </w:pPr>
            <w:r>
              <w:rPr>
                <w:szCs w:val="28"/>
              </w:rPr>
              <w:t>Р-2</w:t>
            </w:r>
          </w:p>
        </w:tc>
        <w:tc>
          <w:tcPr>
            <w:tcW w:w="7542" w:type="dxa"/>
            <w:tcBorders>
              <w:top w:val="single" w:sz="4" w:space="0" w:color="000000"/>
              <w:left w:val="single" w:sz="4" w:space="0" w:color="000000"/>
              <w:bottom w:val="single" w:sz="4" w:space="0" w:color="000000"/>
              <w:right w:val="single" w:sz="4" w:space="0" w:color="000000"/>
            </w:tcBorders>
            <w:hideMark/>
          </w:tcPr>
          <w:p w14:paraId="1B15681C" w14:textId="77777777" w:rsidR="001949DA" w:rsidRDefault="001949DA">
            <w:pPr>
              <w:jc w:val="both"/>
              <w:rPr>
                <w:szCs w:val="28"/>
              </w:rPr>
            </w:pPr>
            <w:r>
              <w:rPr>
                <w:szCs w:val="28"/>
              </w:rPr>
              <w:t>Зона отдыха</w:t>
            </w:r>
          </w:p>
        </w:tc>
      </w:tr>
      <w:tr w:rsidR="001949DA" w14:paraId="5DD09F4A" w14:textId="77777777" w:rsidTr="001949DA">
        <w:trPr>
          <w:cantSplit/>
        </w:trPr>
        <w:tc>
          <w:tcPr>
            <w:tcW w:w="1701" w:type="dxa"/>
            <w:tcBorders>
              <w:top w:val="single" w:sz="4" w:space="0" w:color="000000"/>
              <w:left w:val="single" w:sz="4" w:space="0" w:color="000000"/>
              <w:bottom w:val="single" w:sz="4" w:space="0" w:color="000000"/>
              <w:right w:val="nil"/>
            </w:tcBorders>
            <w:vAlign w:val="center"/>
          </w:tcPr>
          <w:p w14:paraId="1E7E2CB7" w14:textId="77777777" w:rsidR="001949DA" w:rsidRDefault="001949DA">
            <w:pPr>
              <w:jc w:val="both"/>
              <w:rPr>
                <w:szCs w:val="28"/>
              </w:rPr>
            </w:pPr>
          </w:p>
        </w:tc>
        <w:tc>
          <w:tcPr>
            <w:tcW w:w="7542" w:type="dxa"/>
            <w:tcBorders>
              <w:top w:val="single" w:sz="4" w:space="0" w:color="000000"/>
              <w:left w:val="single" w:sz="4" w:space="0" w:color="000000"/>
              <w:bottom w:val="single" w:sz="4" w:space="0" w:color="000000"/>
              <w:right w:val="single" w:sz="4" w:space="0" w:color="000000"/>
            </w:tcBorders>
            <w:hideMark/>
          </w:tcPr>
          <w:p w14:paraId="69863C9F" w14:textId="77777777" w:rsidR="001949DA" w:rsidRDefault="001949DA">
            <w:pPr>
              <w:jc w:val="both"/>
              <w:rPr>
                <w:szCs w:val="28"/>
              </w:rPr>
            </w:pPr>
            <w:r>
              <w:rPr>
                <w:szCs w:val="28"/>
              </w:rPr>
              <w:t>ЗОНЫ СПЕЦИАЛЬНОГО НАЗНАЧЕНИЯ:</w:t>
            </w:r>
          </w:p>
        </w:tc>
      </w:tr>
      <w:tr w:rsidR="001949DA" w14:paraId="771F8199" w14:textId="77777777" w:rsidTr="001949DA">
        <w:trPr>
          <w:cantSplit/>
        </w:trPr>
        <w:tc>
          <w:tcPr>
            <w:tcW w:w="1701" w:type="dxa"/>
            <w:tcBorders>
              <w:top w:val="single" w:sz="4" w:space="0" w:color="000000"/>
              <w:left w:val="single" w:sz="4" w:space="0" w:color="000000"/>
              <w:bottom w:val="single" w:sz="4" w:space="0" w:color="000000"/>
              <w:right w:val="nil"/>
            </w:tcBorders>
            <w:vAlign w:val="center"/>
            <w:hideMark/>
          </w:tcPr>
          <w:p w14:paraId="277BB991" w14:textId="77777777" w:rsidR="001949DA" w:rsidRDefault="001949DA">
            <w:pPr>
              <w:jc w:val="both"/>
              <w:rPr>
                <w:szCs w:val="28"/>
              </w:rPr>
            </w:pPr>
            <w:r>
              <w:rPr>
                <w:szCs w:val="28"/>
              </w:rPr>
              <w:t>СН-1</w:t>
            </w:r>
          </w:p>
        </w:tc>
        <w:tc>
          <w:tcPr>
            <w:tcW w:w="7542" w:type="dxa"/>
            <w:tcBorders>
              <w:top w:val="single" w:sz="4" w:space="0" w:color="000000"/>
              <w:left w:val="single" w:sz="4" w:space="0" w:color="000000"/>
              <w:bottom w:val="single" w:sz="4" w:space="0" w:color="000000"/>
              <w:right w:val="single" w:sz="4" w:space="0" w:color="000000"/>
            </w:tcBorders>
            <w:vAlign w:val="center"/>
            <w:hideMark/>
          </w:tcPr>
          <w:p w14:paraId="508AC7CA" w14:textId="77777777" w:rsidR="001949DA" w:rsidRDefault="001949DA">
            <w:pPr>
              <w:jc w:val="both"/>
              <w:rPr>
                <w:szCs w:val="28"/>
              </w:rPr>
            </w:pPr>
            <w:r>
              <w:rPr>
                <w:szCs w:val="28"/>
              </w:rPr>
              <w:t>Зона ритуальной деятельности</w:t>
            </w:r>
          </w:p>
        </w:tc>
      </w:tr>
      <w:tr w:rsidR="001949DA" w14:paraId="7E5E769C" w14:textId="77777777" w:rsidTr="001949DA">
        <w:trPr>
          <w:cantSplit/>
        </w:trPr>
        <w:tc>
          <w:tcPr>
            <w:tcW w:w="1701" w:type="dxa"/>
            <w:tcBorders>
              <w:top w:val="single" w:sz="4" w:space="0" w:color="000000"/>
              <w:left w:val="single" w:sz="4" w:space="0" w:color="000000"/>
              <w:bottom w:val="single" w:sz="4" w:space="0" w:color="000000"/>
              <w:right w:val="nil"/>
            </w:tcBorders>
            <w:hideMark/>
          </w:tcPr>
          <w:p w14:paraId="0EBBB608" w14:textId="77777777" w:rsidR="001949DA" w:rsidRDefault="001949DA">
            <w:pPr>
              <w:jc w:val="both"/>
              <w:rPr>
                <w:szCs w:val="28"/>
              </w:rPr>
            </w:pPr>
            <w:r>
              <w:rPr>
                <w:szCs w:val="28"/>
              </w:rPr>
              <w:lastRenderedPageBreak/>
              <w:t>ИВ-1</w:t>
            </w:r>
          </w:p>
        </w:tc>
        <w:tc>
          <w:tcPr>
            <w:tcW w:w="7542" w:type="dxa"/>
            <w:tcBorders>
              <w:top w:val="single" w:sz="4" w:space="0" w:color="000000"/>
              <w:left w:val="single" w:sz="4" w:space="0" w:color="000000"/>
              <w:bottom w:val="single" w:sz="4" w:space="0" w:color="000000"/>
              <w:right w:val="single" w:sz="4" w:space="0" w:color="000000"/>
            </w:tcBorders>
          </w:tcPr>
          <w:p w14:paraId="524316AA" w14:textId="77777777" w:rsidR="001949DA" w:rsidRDefault="001949DA">
            <w:pPr>
              <w:jc w:val="both"/>
              <w:rPr>
                <w:szCs w:val="28"/>
              </w:rPr>
            </w:pPr>
            <w:r>
              <w:rPr>
                <w:szCs w:val="28"/>
              </w:rPr>
              <w:t>Зона озелененных территорий специального назначения</w:t>
            </w:r>
          </w:p>
          <w:p w14:paraId="72C955B7" w14:textId="77777777" w:rsidR="001949DA" w:rsidRDefault="001949DA">
            <w:pPr>
              <w:jc w:val="both"/>
              <w:rPr>
                <w:szCs w:val="28"/>
              </w:rPr>
            </w:pPr>
          </w:p>
          <w:p w14:paraId="30EA4524" w14:textId="77777777" w:rsidR="001949DA" w:rsidRDefault="001949DA">
            <w:pPr>
              <w:jc w:val="both"/>
              <w:rPr>
                <w:szCs w:val="28"/>
              </w:rPr>
            </w:pPr>
          </w:p>
          <w:p w14:paraId="266B5311" w14:textId="77777777" w:rsidR="001949DA" w:rsidRDefault="001949DA">
            <w:pPr>
              <w:jc w:val="both"/>
              <w:rPr>
                <w:szCs w:val="28"/>
              </w:rPr>
            </w:pPr>
            <w:r>
              <w:rPr>
                <w:szCs w:val="28"/>
              </w:rPr>
              <w:tab/>
            </w:r>
          </w:p>
        </w:tc>
      </w:tr>
      <w:tr w:rsidR="001949DA" w14:paraId="1B079CE3" w14:textId="77777777" w:rsidTr="001949DA">
        <w:trPr>
          <w:cantSplit/>
        </w:trPr>
        <w:tc>
          <w:tcPr>
            <w:tcW w:w="1701" w:type="dxa"/>
            <w:tcBorders>
              <w:top w:val="single" w:sz="4" w:space="0" w:color="000000"/>
              <w:left w:val="single" w:sz="4" w:space="0" w:color="000000"/>
              <w:bottom w:val="single" w:sz="4" w:space="0" w:color="000000"/>
              <w:right w:val="nil"/>
            </w:tcBorders>
          </w:tcPr>
          <w:p w14:paraId="08F92ACC" w14:textId="77777777" w:rsidR="001949DA" w:rsidRDefault="001949DA">
            <w:pPr>
              <w:jc w:val="both"/>
              <w:rPr>
                <w:szCs w:val="28"/>
              </w:rPr>
            </w:pPr>
          </w:p>
        </w:tc>
        <w:tc>
          <w:tcPr>
            <w:tcW w:w="7542" w:type="dxa"/>
            <w:tcBorders>
              <w:top w:val="single" w:sz="4" w:space="0" w:color="000000"/>
              <w:left w:val="single" w:sz="4" w:space="0" w:color="000000"/>
              <w:bottom w:val="single" w:sz="4" w:space="0" w:color="000000"/>
              <w:right w:val="single" w:sz="4" w:space="0" w:color="000000"/>
            </w:tcBorders>
          </w:tcPr>
          <w:p w14:paraId="59EB8BC8" w14:textId="77777777" w:rsidR="001949DA" w:rsidRDefault="001949DA">
            <w:pPr>
              <w:jc w:val="both"/>
              <w:rPr>
                <w:szCs w:val="28"/>
              </w:rPr>
            </w:pPr>
          </w:p>
          <w:p w14:paraId="3C5E4FEC" w14:textId="77777777" w:rsidR="001949DA" w:rsidRDefault="001949DA">
            <w:pPr>
              <w:jc w:val="both"/>
              <w:rPr>
                <w:szCs w:val="28"/>
              </w:rPr>
            </w:pPr>
          </w:p>
          <w:p w14:paraId="092CE987" w14:textId="77777777" w:rsidR="001949DA" w:rsidRDefault="001949DA">
            <w:pPr>
              <w:jc w:val="both"/>
              <w:rPr>
                <w:szCs w:val="28"/>
              </w:rPr>
            </w:pPr>
          </w:p>
        </w:tc>
      </w:tr>
      <w:tr w:rsidR="001949DA" w14:paraId="25876A68" w14:textId="77777777" w:rsidTr="001949DA">
        <w:trPr>
          <w:cantSplit/>
        </w:trPr>
        <w:tc>
          <w:tcPr>
            <w:tcW w:w="1701" w:type="dxa"/>
            <w:tcBorders>
              <w:top w:val="single" w:sz="4" w:space="0" w:color="000000"/>
              <w:left w:val="single" w:sz="4" w:space="0" w:color="000000"/>
              <w:bottom w:val="single" w:sz="4" w:space="0" w:color="000000"/>
              <w:right w:val="nil"/>
            </w:tcBorders>
            <w:hideMark/>
          </w:tcPr>
          <w:p w14:paraId="0E1A76D3" w14:textId="77777777" w:rsidR="001949DA" w:rsidRDefault="001949DA">
            <w:pPr>
              <w:jc w:val="both"/>
              <w:rPr>
                <w:szCs w:val="28"/>
              </w:rPr>
            </w:pPr>
            <w:r>
              <w:rPr>
                <w:szCs w:val="28"/>
              </w:rPr>
              <w:t>РТ</w:t>
            </w:r>
          </w:p>
        </w:tc>
        <w:tc>
          <w:tcPr>
            <w:tcW w:w="7542" w:type="dxa"/>
            <w:tcBorders>
              <w:top w:val="single" w:sz="4" w:space="0" w:color="000000"/>
              <w:left w:val="single" w:sz="4" w:space="0" w:color="000000"/>
              <w:bottom w:val="single" w:sz="4" w:space="0" w:color="000000"/>
              <w:right w:val="single" w:sz="4" w:space="0" w:color="000000"/>
            </w:tcBorders>
          </w:tcPr>
          <w:p w14:paraId="284D45A2" w14:textId="77777777" w:rsidR="001949DA" w:rsidRDefault="001949DA">
            <w:pPr>
              <w:jc w:val="both"/>
              <w:rPr>
                <w:szCs w:val="28"/>
              </w:rPr>
            </w:pPr>
            <w:r>
              <w:rPr>
                <w:szCs w:val="28"/>
              </w:rPr>
              <w:t>Зона режимных территорий</w:t>
            </w:r>
          </w:p>
          <w:p w14:paraId="37752E8B" w14:textId="77777777" w:rsidR="001949DA" w:rsidRDefault="001949DA">
            <w:pPr>
              <w:jc w:val="both"/>
              <w:rPr>
                <w:szCs w:val="28"/>
              </w:rPr>
            </w:pPr>
          </w:p>
        </w:tc>
      </w:tr>
    </w:tbl>
    <w:p w14:paraId="5709DE70" w14:textId="77777777" w:rsidR="001949DA" w:rsidRDefault="001949DA" w:rsidP="001949DA">
      <w:pPr>
        <w:ind w:firstLine="567"/>
        <w:jc w:val="center"/>
        <w:rPr>
          <w:b/>
          <w:szCs w:val="28"/>
        </w:rPr>
      </w:pPr>
      <w:bookmarkStart w:id="317" w:name="_Toc167622217"/>
      <w:bookmarkStart w:id="318" w:name="_Toc479729871"/>
    </w:p>
    <w:p w14:paraId="30A7538B" w14:textId="77777777" w:rsidR="001949DA" w:rsidRDefault="001949DA" w:rsidP="001949DA">
      <w:pPr>
        <w:ind w:firstLine="567"/>
        <w:jc w:val="center"/>
        <w:rPr>
          <w:b/>
          <w:szCs w:val="28"/>
        </w:rPr>
      </w:pPr>
      <w:r>
        <w:rPr>
          <w:b/>
          <w:szCs w:val="28"/>
        </w:rPr>
        <w:t>Статья 52. Градостроительные регламенты. Жилые зоны.</w:t>
      </w:r>
      <w:bookmarkEnd w:id="317"/>
    </w:p>
    <w:p w14:paraId="1E3CC1B5" w14:textId="77777777" w:rsidR="001949DA" w:rsidRDefault="001949DA" w:rsidP="001949DA">
      <w:pPr>
        <w:ind w:firstLine="567"/>
        <w:jc w:val="center"/>
        <w:rPr>
          <w:b/>
          <w:szCs w:val="28"/>
        </w:rPr>
      </w:pPr>
      <w:bookmarkStart w:id="319" w:name="_Toc167622218"/>
      <w:r>
        <w:rPr>
          <w:b/>
          <w:szCs w:val="28"/>
        </w:rPr>
        <w:t>Ж – 1. Зона застройки индивидуальными жилыми домами.</w:t>
      </w:r>
      <w:bookmarkEnd w:id="319"/>
    </w:p>
    <w:p w14:paraId="1BDFF7CD" w14:textId="77777777" w:rsidR="001949DA" w:rsidRDefault="001949DA" w:rsidP="001949DA">
      <w:pPr>
        <w:ind w:firstLine="567"/>
        <w:jc w:val="both"/>
        <w:rPr>
          <w:rFonts w:eastAsia="SimSun"/>
          <w:szCs w:val="28"/>
        </w:rPr>
      </w:pPr>
    </w:p>
    <w:p w14:paraId="7A322C0A" w14:textId="77777777" w:rsidR="001949DA" w:rsidRDefault="001949DA" w:rsidP="001949DA">
      <w:pPr>
        <w:ind w:firstLine="567"/>
        <w:jc w:val="both"/>
        <w:rPr>
          <w:rFonts w:eastAsia="SimSun"/>
          <w:szCs w:val="28"/>
        </w:rPr>
      </w:pPr>
      <w:r>
        <w:rPr>
          <w:rFonts w:eastAsia="SimSun"/>
          <w:szCs w:val="28"/>
        </w:rPr>
        <w:t>Зона индивидуальной жилой застройки Ж-1 выделена для обеспечения правовых, социальных, культурных, бытовых условий формирования жилых районов из отдельно стоящих индивидуальных жилых домов усадебного типа с возможностью ведения личного подсобного хозяйства, а также с минимально разрешенным набором услуг местного значения.</w:t>
      </w:r>
    </w:p>
    <w:p w14:paraId="71D08127" w14:textId="77777777" w:rsidR="001949DA" w:rsidRDefault="001949DA" w:rsidP="001949DA">
      <w:pPr>
        <w:ind w:firstLine="567"/>
        <w:jc w:val="both"/>
        <w:rPr>
          <w:rFonts w:eastAsia="SimSun"/>
          <w:szCs w:val="28"/>
        </w:rPr>
      </w:pPr>
    </w:p>
    <w:p w14:paraId="66F7A961" w14:textId="77777777" w:rsidR="001949DA" w:rsidRDefault="001949DA" w:rsidP="001949DA">
      <w:pPr>
        <w:ind w:firstLine="567"/>
        <w:jc w:val="both"/>
        <w:rPr>
          <w:szCs w:val="28"/>
        </w:rPr>
      </w:pPr>
      <w:r>
        <w:rPr>
          <w:szCs w:val="28"/>
        </w:rPr>
        <w:t>Размещение жилых помещений различного вида и обеспечение проживания в них.</w:t>
      </w:r>
    </w:p>
    <w:p w14:paraId="4629E3F3" w14:textId="77777777" w:rsidR="001949DA" w:rsidRDefault="001949DA" w:rsidP="001949DA">
      <w:pPr>
        <w:ind w:firstLine="567"/>
        <w:jc w:val="both"/>
        <w:rPr>
          <w:szCs w:val="28"/>
        </w:rPr>
      </w:pPr>
      <w:r>
        <w:rPr>
          <w:szCs w:val="28"/>
        </w:rPr>
        <w:t>К жилой застройке относятся здания (помещения в них), предназначенные для проживания человека, за исключением зданий (помещений), используемых:</w:t>
      </w:r>
    </w:p>
    <w:p w14:paraId="501AC8D4" w14:textId="77777777" w:rsidR="001949DA" w:rsidRDefault="001949DA" w:rsidP="001949DA">
      <w:pPr>
        <w:ind w:firstLine="567"/>
        <w:jc w:val="both"/>
        <w:rPr>
          <w:szCs w:val="28"/>
        </w:rPr>
      </w:pPr>
      <w:r>
        <w:rPr>
          <w:szCs w:val="28"/>
        </w:rPr>
        <w:t>- с целью извлечения предпринимательской выгоды из предоставления жилого помещения для временного проживания в них (гостиницы, дома отдыха);</w:t>
      </w:r>
    </w:p>
    <w:p w14:paraId="2E9747E8" w14:textId="77777777" w:rsidR="001949DA" w:rsidRDefault="001949DA" w:rsidP="001949DA">
      <w:pPr>
        <w:ind w:firstLine="567"/>
        <w:jc w:val="both"/>
        <w:rPr>
          <w:szCs w:val="28"/>
        </w:rPr>
      </w:pPr>
      <w:r>
        <w:rPr>
          <w:szCs w:val="28"/>
        </w:rPr>
        <w:t>- для проживания с одновременным осуществлением лечения или социального обслуживания населения (санатории, дома ребенка, дома престарелых, больницы);</w:t>
      </w:r>
    </w:p>
    <w:p w14:paraId="7CAE4F6B" w14:textId="77777777" w:rsidR="001949DA" w:rsidRDefault="001949DA" w:rsidP="001949DA">
      <w:pPr>
        <w:ind w:firstLine="567"/>
        <w:jc w:val="both"/>
        <w:rPr>
          <w:szCs w:val="28"/>
        </w:rPr>
      </w:pPr>
      <w:r>
        <w:rPr>
          <w:szCs w:val="28"/>
        </w:rPr>
        <w:t>- как способ обеспечения непрерывности производства (вахтовые помещения, служебные жилые помещения на производственных объектах);</w:t>
      </w:r>
    </w:p>
    <w:p w14:paraId="4629A84B" w14:textId="77777777" w:rsidR="001949DA" w:rsidRDefault="001949DA" w:rsidP="001949DA">
      <w:pPr>
        <w:ind w:firstLine="567"/>
        <w:jc w:val="both"/>
        <w:rPr>
          <w:szCs w:val="28"/>
        </w:rPr>
      </w:pPr>
      <w:r>
        <w:rPr>
          <w:szCs w:val="28"/>
        </w:rPr>
        <w:t>- как способ обеспечения деятельности режимного учреждения (казармы, караульные помещения, места лишения свободы, содержания под стражей).</w:t>
      </w:r>
    </w:p>
    <w:p w14:paraId="472A18CB" w14:textId="77777777" w:rsidR="001949DA" w:rsidRDefault="001949DA" w:rsidP="001949DA">
      <w:pPr>
        <w:ind w:firstLine="567"/>
        <w:jc w:val="both"/>
        <w:rPr>
          <w:rFonts w:eastAsia="SimSun"/>
          <w:szCs w:val="28"/>
        </w:rPr>
      </w:pPr>
    </w:p>
    <w:tbl>
      <w:tblPr>
        <w:tblW w:w="0" w:type="auto"/>
        <w:tblLook w:val="04A0" w:firstRow="1" w:lastRow="0" w:firstColumn="1" w:lastColumn="0" w:noHBand="0" w:noVBand="1"/>
      </w:tblPr>
      <w:tblGrid>
        <w:gridCol w:w="1199"/>
        <w:gridCol w:w="788"/>
        <w:gridCol w:w="1189"/>
        <w:gridCol w:w="1241"/>
        <w:gridCol w:w="1303"/>
        <w:gridCol w:w="1097"/>
        <w:gridCol w:w="1109"/>
        <w:gridCol w:w="1702"/>
      </w:tblGrid>
      <w:tr w:rsidR="001949DA" w14:paraId="5B30EEE0" w14:textId="77777777" w:rsidTr="004C4E17">
        <w:trPr>
          <w:trHeight w:val="23"/>
        </w:trPr>
        <w:tc>
          <w:tcPr>
            <w:tcW w:w="1271" w:type="dxa"/>
            <w:vMerge w:val="restart"/>
            <w:tcBorders>
              <w:top w:val="single" w:sz="4" w:space="0" w:color="000000"/>
              <w:left w:val="single" w:sz="4" w:space="0" w:color="000000"/>
              <w:bottom w:val="single" w:sz="4" w:space="0" w:color="000000"/>
              <w:right w:val="nil"/>
            </w:tcBorders>
          </w:tcPr>
          <w:p w14:paraId="3505EB87" w14:textId="77777777" w:rsidR="001949DA" w:rsidRDefault="001949DA" w:rsidP="004C4E17">
            <w:pPr>
              <w:rPr>
                <w:sz w:val="16"/>
                <w:szCs w:val="16"/>
              </w:rPr>
            </w:pPr>
            <w:r>
              <w:rPr>
                <w:rFonts w:eastAsia="SimSun"/>
                <w:sz w:val="16"/>
                <w:szCs w:val="16"/>
              </w:rPr>
              <w:t>Территориальная</w:t>
            </w:r>
          </w:p>
          <w:p w14:paraId="3F297455" w14:textId="77777777" w:rsidR="001949DA" w:rsidRDefault="001949DA">
            <w:pPr>
              <w:ind w:firstLine="567"/>
              <w:rPr>
                <w:rFonts w:eastAsia="SimSun"/>
                <w:sz w:val="16"/>
                <w:szCs w:val="16"/>
              </w:rPr>
            </w:pPr>
            <w:r>
              <w:rPr>
                <w:rFonts w:eastAsia="SimSun"/>
                <w:sz w:val="16"/>
                <w:szCs w:val="16"/>
              </w:rPr>
              <w:t>зона</w:t>
            </w:r>
          </w:p>
          <w:p w14:paraId="3460B600" w14:textId="77777777" w:rsidR="001949DA" w:rsidRDefault="001949DA">
            <w:pPr>
              <w:ind w:firstLine="567"/>
              <w:rPr>
                <w:rFonts w:eastAsia="SimSun"/>
                <w:sz w:val="16"/>
                <w:szCs w:val="16"/>
              </w:rPr>
            </w:pPr>
          </w:p>
        </w:tc>
        <w:tc>
          <w:tcPr>
            <w:tcW w:w="1093" w:type="dxa"/>
            <w:vMerge w:val="restart"/>
            <w:tcBorders>
              <w:top w:val="single" w:sz="4" w:space="0" w:color="000000"/>
              <w:left w:val="single" w:sz="4" w:space="0" w:color="000000"/>
              <w:bottom w:val="single" w:sz="4" w:space="0" w:color="000000"/>
              <w:right w:val="nil"/>
            </w:tcBorders>
          </w:tcPr>
          <w:p w14:paraId="7D32DEA9" w14:textId="77777777" w:rsidR="001949DA" w:rsidRDefault="001949DA" w:rsidP="004C4E17">
            <w:pPr>
              <w:rPr>
                <w:sz w:val="16"/>
                <w:szCs w:val="16"/>
              </w:rPr>
            </w:pPr>
            <w:r>
              <w:rPr>
                <w:sz w:val="16"/>
                <w:szCs w:val="16"/>
              </w:rPr>
              <w:t>Код</w:t>
            </w:r>
          </w:p>
          <w:p w14:paraId="2394F03C" w14:textId="77777777" w:rsidR="001949DA" w:rsidRDefault="001949DA" w:rsidP="004C4E17">
            <w:pPr>
              <w:rPr>
                <w:sz w:val="16"/>
                <w:szCs w:val="16"/>
              </w:rPr>
            </w:pPr>
            <w:r>
              <w:rPr>
                <w:sz w:val="16"/>
                <w:szCs w:val="16"/>
              </w:rPr>
              <w:t xml:space="preserve">(числовое </w:t>
            </w:r>
            <w:proofErr w:type="gramStart"/>
            <w:r>
              <w:rPr>
                <w:sz w:val="16"/>
                <w:szCs w:val="16"/>
              </w:rPr>
              <w:t>обозначение )</w:t>
            </w:r>
            <w:proofErr w:type="gramEnd"/>
            <w:r>
              <w:rPr>
                <w:sz w:val="16"/>
                <w:szCs w:val="16"/>
              </w:rPr>
              <w:t xml:space="preserve"> вида разрешенного использования земельн</w:t>
            </w:r>
            <w:r>
              <w:rPr>
                <w:sz w:val="16"/>
                <w:szCs w:val="16"/>
              </w:rPr>
              <w:lastRenderedPageBreak/>
              <w:t>ого участка</w:t>
            </w:r>
          </w:p>
          <w:p w14:paraId="23D0E492" w14:textId="77777777" w:rsidR="001949DA" w:rsidRDefault="001949DA">
            <w:pPr>
              <w:ind w:firstLine="567"/>
              <w:rPr>
                <w:rFonts w:eastAsia="SimSun"/>
                <w:sz w:val="16"/>
                <w:szCs w:val="16"/>
              </w:rPr>
            </w:pPr>
          </w:p>
        </w:tc>
        <w:tc>
          <w:tcPr>
            <w:tcW w:w="0" w:type="auto"/>
            <w:vMerge w:val="restart"/>
            <w:tcBorders>
              <w:top w:val="single" w:sz="4" w:space="0" w:color="000000"/>
              <w:left w:val="single" w:sz="4" w:space="0" w:color="000000"/>
              <w:bottom w:val="single" w:sz="4" w:space="0" w:color="000000"/>
              <w:right w:val="nil"/>
            </w:tcBorders>
          </w:tcPr>
          <w:p w14:paraId="1FDD866A" w14:textId="77777777" w:rsidR="001949DA" w:rsidRDefault="001949DA" w:rsidP="004C4E17">
            <w:pPr>
              <w:rPr>
                <w:sz w:val="16"/>
                <w:szCs w:val="16"/>
              </w:rPr>
            </w:pPr>
            <w:r>
              <w:rPr>
                <w:sz w:val="16"/>
                <w:szCs w:val="16"/>
              </w:rPr>
              <w:lastRenderedPageBreak/>
              <w:t>Наименование вида разрешенного использования земельного участка</w:t>
            </w:r>
          </w:p>
          <w:p w14:paraId="107A4E07" w14:textId="77777777" w:rsidR="001949DA" w:rsidRDefault="001949DA">
            <w:pPr>
              <w:ind w:firstLine="567"/>
              <w:rPr>
                <w:rFonts w:eastAsia="SimSun"/>
                <w:sz w:val="16"/>
                <w:szCs w:val="16"/>
              </w:rPr>
            </w:pPr>
          </w:p>
        </w:tc>
        <w:tc>
          <w:tcPr>
            <w:tcW w:w="0" w:type="auto"/>
            <w:vMerge w:val="restart"/>
            <w:tcBorders>
              <w:top w:val="single" w:sz="4" w:space="0" w:color="000000"/>
              <w:left w:val="single" w:sz="4" w:space="0" w:color="000000"/>
              <w:bottom w:val="single" w:sz="4" w:space="0" w:color="000000"/>
              <w:right w:val="nil"/>
            </w:tcBorders>
            <w:hideMark/>
          </w:tcPr>
          <w:p w14:paraId="3F101AE4" w14:textId="77777777" w:rsidR="001949DA" w:rsidRDefault="001949DA" w:rsidP="004C4E17">
            <w:pPr>
              <w:rPr>
                <w:sz w:val="16"/>
                <w:szCs w:val="16"/>
              </w:rPr>
            </w:pPr>
            <w:r>
              <w:rPr>
                <w:sz w:val="16"/>
                <w:szCs w:val="16"/>
              </w:rPr>
              <w:t>Описание вида разрешенного использования</w:t>
            </w:r>
          </w:p>
          <w:p w14:paraId="67E46714" w14:textId="77777777" w:rsidR="001949DA" w:rsidRDefault="001949DA" w:rsidP="004C4E17">
            <w:pPr>
              <w:rPr>
                <w:rFonts w:eastAsia="SimSun"/>
                <w:sz w:val="16"/>
                <w:szCs w:val="16"/>
              </w:rPr>
            </w:pPr>
            <w:r>
              <w:rPr>
                <w:rFonts w:eastAsia="SimSun"/>
                <w:sz w:val="16"/>
                <w:szCs w:val="16"/>
              </w:rPr>
              <w:t>земельного участка</w:t>
            </w:r>
          </w:p>
        </w:tc>
        <w:tc>
          <w:tcPr>
            <w:tcW w:w="0" w:type="auto"/>
            <w:gridSpan w:val="4"/>
            <w:tcBorders>
              <w:top w:val="single" w:sz="4" w:space="0" w:color="000000"/>
              <w:left w:val="single" w:sz="4" w:space="0" w:color="000000"/>
              <w:bottom w:val="single" w:sz="4" w:space="0" w:color="000000"/>
              <w:right w:val="single" w:sz="4" w:space="0" w:color="000000"/>
            </w:tcBorders>
            <w:hideMark/>
          </w:tcPr>
          <w:p w14:paraId="40536AB1" w14:textId="77777777" w:rsidR="001949DA" w:rsidRDefault="001949DA">
            <w:pPr>
              <w:ind w:firstLine="567"/>
              <w:rPr>
                <w:rFonts w:eastAsia="SimSun"/>
                <w:sz w:val="16"/>
                <w:szCs w:val="16"/>
              </w:rPr>
            </w:pPr>
            <w:r>
              <w:rPr>
                <w:rFonts w:eastAsia="SimSun"/>
                <w:sz w:val="16"/>
                <w:szCs w:val="16"/>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tc>
      </w:tr>
      <w:tr w:rsidR="001949DA" w14:paraId="5CD8A93A" w14:textId="77777777" w:rsidTr="004C4E17">
        <w:trPr>
          <w:trHeight w:val="23"/>
        </w:trPr>
        <w:tc>
          <w:tcPr>
            <w:tcW w:w="1271" w:type="dxa"/>
            <w:vMerge/>
            <w:tcBorders>
              <w:top w:val="single" w:sz="4" w:space="0" w:color="000000"/>
              <w:left w:val="single" w:sz="4" w:space="0" w:color="000000"/>
              <w:bottom w:val="single" w:sz="4" w:space="0" w:color="000000"/>
              <w:right w:val="nil"/>
            </w:tcBorders>
            <w:vAlign w:val="center"/>
            <w:hideMark/>
          </w:tcPr>
          <w:p w14:paraId="7F48FAC3" w14:textId="77777777" w:rsidR="001949DA" w:rsidRDefault="001949DA">
            <w:pPr>
              <w:rPr>
                <w:rFonts w:eastAsia="SimSun"/>
                <w:sz w:val="16"/>
                <w:szCs w:val="16"/>
              </w:rPr>
            </w:pPr>
          </w:p>
        </w:tc>
        <w:tc>
          <w:tcPr>
            <w:tcW w:w="1093" w:type="dxa"/>
            <w:vMerge/>
            <w:tcBorders>
              <w:top w:val="single" w:sz="4" w:space="0" w:color="000000"/>
              <w:left w:val="single" w:sz="4" w:space="0" w:color="000000"/>
              <w:bottom w:val="single" w:sz="4" w:space="0" w:color="000000"/>
              <w:right w:val="nil"/>
            </w:tcBorders>
            <w:vAlign w:val="center"/>
            <w:hideMark/>
          </w:tcPr>
          <w:p w14:paraId="2DC9008E" w14:textId="77777777" w:rsidR="001949DA" w:rsidRDefault="001949DA">
            <w:pPr>
              <w:rPr>
                <w:rFonts w:eastAsia="SimSun"/>
                <w:sz w:val="16"/>
                <w:szCs w:val="16"/>
              </w:rPr>
            </w:pPr>
          </w:p>
        </w:tc>
        <w:tc>
          <w:tcPr>
            <w:tcW w:w="0" w:type="auto"/>
            <w:vMerge/>
            <w:tcBorders>
              <w:top w:val="single" w:sz="4" w:space="0" w:color="000000"/>
              <w:left w:val="single" w:sz="4" w:space="0" w:color="000000"/>
              <w:bottom w:val="single" w:sz="4" w:space="0" w:color="000000"/>
              <w:right w:val="nil"/>
            </w:tcBorders>
            <w:vAlign w:val="center"/>
            <w:hideMark/>
          </w:tcPr>
          <w:p w14:paraId="132708DA" w14:textId="77777777" w:rsidR="001949DA" w:rsidRDefault="001949DA">
            <w:pPr>
              <w:rPr>
                <w:rFonts w:eastAsia="SimSun"/>
                <w:sz w:val="16"/>
                <w:szCs w:val="16"/>
              </w:rPr>
            </w:pPr>
          </w:p>
        </w:tc>
        <w:tc>
          <w:tcPr>
            <w:tcW w:w="0" w:type="auto"/>
            <w:vMerge/>
            <w:tcBorders>
              <w:top w:val="single" w:sz="4" w:space="0" w:color="000000"/>
              <w:left w:val="single" w:sz="4" w:space="0" w:color="000000"/>
              <w:bottom w:val="single" w:sz="4" w:space="0" w:color="000000"/>
              <w:right w:val="nil"/>
            </w:tcBorders>
            <w:vAlign w:val="center"/>
            <w:hideMark/>
          </w:tcPr>
          <w:p w14:paraId="5B8B4EB0" w14:textId="77777777" w:rsidR="001949DA" w:rsidRDefault="001949DA">
            <w:pPr>
              <w:rPr>
                <w:rFonts w:eastAsia="SimSun"/>
                <w:sz w:val="16"/>
                <w:szCs w:val="16"/>
              </w:rPr>
            </w:pPr>
          </w:p>
        </w:tc>
        <w:tc>
          <w:tcPr>
            <w:tcW w:w="0" w:type="auto"/>
            <w:tcBorders>
              <w:top w:val="single" w:sz="4" w:space="0" w:color="000000"/>
              <w:left w:val="single" w:sz="4" w:space="0" w:color="000000"/>
              <w:bottom w:val="single" w:sz="4" w:space="0" w:color="000000"/>
              <w:right w:val="nil"/>
            </w:tcBorders>
            <w:hideMark/>
          </w:tcPr>
          <w:p w14:paraId="0A569852" w14:textId="77777777" w:rsidR="001949DA" w:rsidRDefault="001949DA" w:rsidP="004C4E17">
            <w:pPr>
              <w:rPr>
                <w:rFonts w:eastAsia="SimSun"/>
                <w:sz w:val="16"/>
                <w:szCs w:val="16"/>
              </w:rPr>
            </w:pPr>
            <w:r>
              <w:rPr>
                <w:rFonts w:eastAsia="SimSun"/>
                <w:sz w:val="16"/>
                <w:szCs w:val="16"/>
              </w:rPr>
              <w:t xml:space="preserve">Предельные (минимальные и (или) максимальные) размеры земельных участков, в том </w:t>
            </w:r>
            <w:r>
              <w:rPr>
                <w:rFonts w:eastAsia="SimSun"/>
                <w:sz w:val="16"/>
                <w:szCs w:val="16"/>
              </w:rPr>
              <w:lastRenderedPageBreak/>
              <w:t>числе их площадь</w:t>
            </w:r>
          </w:p>
        </w:tc>
        <w:tc>
          <w:tcPr>
            <w:tcW w:w="0" w:type="auto"/>
            <w:tcBorders>
              <w:top w:val="single" w:sz="4" w:space="0" w:color="000000"/>
              <w:left w:val="single" w:sz="4" w:space="0" w:color="000000"/>
              <w:bottom w:val="single" w:sz="4" w:space="0" w:color="000000"/>
              <w:right w:val="nil"/>
            </w:tcBorders>
            <w:hideMark/>
          </w:tcPr>
          <w:p w14:paraId="371E4839" w14:textId="77777777" w:rsidR="001949DA" w:rsidRDefault="001949DA" w:rsidP="004C4E17">
            <w:pPr>
              <w:rPr>
                <w:rFonts w:eastAsia="SimSun"/>
                <w:sz w:val="16"/>
                <w:szCs w:val="16"/>
              </w:rPr>
            </w:pPr>
            <w:r>
              <w:rPr>
                <w:rFonts w:eastAsia="SimSun"/>
                <w:sz w:val="16"/>
                <w:szCs w:val="16"/>
              </w:rPr>
              <w:lastRenderedPageBreak/>
              <w:t xml:space="preserve">Минимальные отступы от границ земельных участков в целях определения мест </w:t>
            </w:r>
            <w:r>
              <w:rPr>
                <w:rFonts w:eastAsia="SimSun"/>
                <w:sz w:val="16"/>
                <w:szCs w:val="16"/>
              </w:rPr>
              <w:lastRenderedPageBreak/>
              <w:t>допустимого размещения зданий, строений, сооружений, за пределами которых запрещено строительство, строений, сооружений</w:t>
            </w:r>
          </w:p>
        </w:tc>
        <w:tc>
          <w:tcPr>
            <w:tcW w:w="0" w:type="auto"/>
            <w:tcBorders>
              <w:top w:val="single" w:sz="4" w:space="0" w:color="000000"/>
              <w:left w:val="single" w:sz="4" w:space="0" w:color="000000"/>
              <w:bottom w:val="single" w:sz="4" w:space="0" w:color="000000"/>
              <w:right w:val="nil"/>
            </w:tcBorders>
            <w:hideMark/>
          </w:tcPr>
          <w:p w14:paraId="1FC582A8" w14:textId="77777777" w:rsidR="001949DA" w:rsidRDefault="001949DA" w:rsidP="004C4E17">
            <w:pPr>
              <w:rPr>
                <w:rFonts w:eastAsia="SimSun"/>
                <w:sz w:val="16"/>
                <w:szCs w:val="16"/>
              </w:rPr>
            </w:pPr>
            <w:r>
              <w:rPr>
                <w:rFonts w:eastAsia="SimSun"/>
                <w:sz w:val="16"/>
                <w:szCs w:val="16"/>
              </w:rPr>
              <w:lastRenderedPageBreak/>
              <w:t>Предельное количество этажей или предельную высоту зданий, строений, сооружений</w:t>
            </w:r>
          </w:p>
        </w:tc>
        <w:tc>
          <w:tcPr>
            <w:tcW w:w="0" w:type="auto"/>
            <w:tcBorders>
              <w:top w:val="single" w:sz="4" w:space="0" w:color="000000"/>
              <w:left w:val="single" w:sz="4" w:space="0" w:color="000000"/>
              <w:bottom w:val="single" w:sz="4" w:space="0" w:color="000000"/>
              <w:right w:val="single" w:sz="4" w:space="0" w:color="000000"/>
            </w:tcBorders>
            <w:hideMark/>
          </w:tcPr>
          <w:p w14:paraId="77323999" w14:textId="77777777" w:rsidR="001949DA" w:rsidRDefault="001949DA" w:rsidP="004C4E17">
            <w:pPr>
              <w:rPr>
                <w:rFonts w:eastAsia="SimSun"/>
                <w:sz w:val="16"/>
                <w:szCs w:val="16"/>
              </w:rPr>
            </w:pPr>
            <w:r>
              <w:rPr>
                <w:rFonts w:eastAsia="SimSun"/>
                <w:sz w:val="16"/>
                <w:szCs w:val="16"/>
              </w:rPr>
              <w:t xml:space="preserve">Максимальный процент застройки в границах земельного участка, определяемый как отношение суммарной площади земельного участка, </w:t>
            </w:r>
            <w:r>
              <w:rPr>
                <w:rFonts w:eastAsia="SimSun"/>
                <w:sz w:val="16"/>
                <w:szCs w:val="16"/>
              </w:rPr>
              <w:lastRenderedPageBreak/>
              <w:t>которая может быть застроена, ко всей площади земельного участка</w:t>
            </w:r>
          </w:p>
        </w:tc>
      </w:tr>
      <w:tr w:rsidR="001949DA" w14:paraId="1F23BF81" w14:textId="77777777" w:rsidTr="004C4E17">
        <w:trPr>
          <w:trHeight w:val="23"/>
        </w:trPr>
        <w:tc>
          <w:tcPr>
            <w:tcW w:w="1271" w:type="dxa"/>
            <w:tcBorders>
              <w:top w:val="single" w:sz="4" w:space="0" w:color="000000"/>
              <w:left w:val="single" w:sz="4" w:space="0" w:color="000000"/>
              <w:bottom w:val="single" w:sz="4" w:space="0" w:color="000000"/>
              <w:right w:val="nil"/>
            </w:tcBorders>
            <w:hideMark/>
          </w:tcPr>
          <w:p w14:paraId="7EE0FFA4" w14:textId="77777777" w:rsidR="001949DA" w:rsidRDefault="001949DA">
            <w:pPr>
              <w:ind w:firstLine="567"/>
              <w:rPr>
                <w:rFonts w:eastAsia="SimSun"/>
                <w:sz w:val="16"/>
                <w:szCs w:val="16"/>
              </w:rPr>
            </w:pPr>
            <w:r>
              <w:rPr>
                <w:rFonts w:eastAsia="SimSun"/>
                <w:sz w:val="16"/>
                <w:szCs w:val="16"/>
              </w:rPr>
              <w:lastRenderedPageBreak/>
              <w:t>1</w:t>
            </w:r>
          </w:p>
        </w:tc>
        <w:tc>
          <w:tcPr>
            <w:tcW w:w="1093" w:type="dxa"/>
            <w:tcBorders>
              <w:top w:val="single" w:sz="4" w:space="0" w:color="000000"/>
              <w:left w:val="single" w:sz="4" w:space="0" w:color="000000"/>
              <w:bottom w:val="single" w:sz="4" w:space="0" w:color="000000"/>
              <w:right w:val="nil"/>
            </w:tcBorders>
            <w:hideMark/>
          </w:tcPr>
          <w:p w14:paraId="18BC3429" w14:textId="77777777" w:rsidR="001949DA" w:rsidRDefault="001949DA">
            <w:pPr>
              <w:ind w:firstLine="567"/>
              <w:rPr>
                <w:rFonts w:eastAsia="SimSun"/>
                <w:sz w:val="16"/>
                <w:szCs w:val="16"/>
              </w:rPr>
            </w:pPr>
            <w:r>
              <w:rPr>
                <w:rFonts w:eastAsia="SimSun"/>
                <w:sz w:val="16"/>
                <w:szCs w:val="16"/>
              </w:rPr>
              <w:t>2</w:t>
            </w:r>
          </w:p>
        </w:tc>
        <w:tc>
          <w:tcPr>
            <w:tcW w:w="0" w:type="auto"/>
            <w:tcBorders>
              <w:top w:val="single" w:sz="4" w:space="0" w:color="000000"/>
              <w:left w:val="single" w:sz="4" w:space="0" w:color="000000"/>
              <w:bottom w:val="single" w:sz="4" w:space="0" w:color="000000"/>
              <w:right w:val="nil"/>
            </w:tcBorders>
            <w:hideMark/>
          </w:tcPr>
          <w:p w14:paraId="0729CCDC" w14:textId="77777777" w:rsidR="001949DA" w:rsidRDefault="001949DA">
            <w:pPr>
              <w:ind w:firstLine="567"/>
              <w:rPr>
                <w:rFonts w:eastAsia="SimSun"/>
                <w:sz w:val="16"/>
                <w:szCs w:val="16"/>
              </w:rPr>
            </w:pPr>
            <w:r>
              <w:rPr>
                <w:rFonts w:eastAsia="SimSun"/>
                <w:sz w:val="16"/>
                <w:szCs w:val="16"/>
              </w:rPr>
              <w:t>3</w:t>
            </w:r>
          </w:p>
        </w:tc>
        <w:tc>
          <w:tcPr>
            <w:tcW w:w="0" w:type="auto"/>
            <w:tcBorders>
              <w:top w:val="single" w:sz="4" w:space="0" w:color="000000"/>
              <w:left w:val="single" w:sz="4" w:space="0" w:color="000000"/>
              <w:bottom w:val="single" w:sz="4" w:space="0" w:color="000000"/>
              <w:right w:val="nil"/>
            </w:tcBorders>
            <w:hideMark/>
          </w:tcPr>
          <w:p w14:paraId="69A4BDBB" w14:textId="77777777" w:rsidR="001949DA" w:rsidRDefault="001949DA">
            <w:pPr>
              <w:ind w:firstLine="567"/>
              <w:rPr>
                <w:rFonts w:eastAsia="SimSun"/>
                <w:sz w:val="16"/>
                <w:szCs w:val="16"/>
              </w:rPr>
            </w:pPr>
            <w:r>
              <w:rPr>
                <w:rFonts w:eastAsia="SimSun"/>
                <w:sz w:val="16"/>
                <w:szCs w:val="16"/>
              </w:rPr>
              <w:t>4</w:t>
            </w:r>
          </w:p>
        </w:tc>
        <w:tc>
          <w:tcPr>
            <w:tcW w:w="0" w:type="auto"/>
            <w:tcBorders>
              <w:top w:val="single" w:sz="4" w:space="0" w:color="000000"/>
              <w:left w:val="single" w:sz="4" w:space="0" w:color="000000"/>
              <w:bottom w:val="single" w:sz="4" w:space="0" w:color="000000"/>
              <w:right w:val="nil"/>
            </w:tcBorders>
            <w:hideMark/>
          </w:tcPr>
          <w:p w14:paraId="700F9668" w14:textId="77777777" w:rsidR="001949DA" w:rsidRDefault="001949DA">
            <w:pPr>
              <w:ind w:firstLine="567"/>
              <w:rPr>
                <w:rFonts w:eastAsia="SimSun"/>
                <w:sz w:val="16"/>
                <w:szCs w:val="16"/>
              </w:rPr>
            </w:pPr>
            <w:r>
              <w:rPr>
                <w:rFonts w:eastAsia="SimSun"/>
                <w:sz w:val="16"/>
                <w:szCs w:val="16"/>
              </w:rPr>
              <w:t>5</w:t>
            </w:r>
          </w:p>
        </w:tc>
        <w:tc>
          <w:tcPr>
            <w:tcW w:w="0" w:type="auto"/>
            <w:tcBorders>
              <w:top w:val="single" w:sz="4" w:space="0" w:color="000000"/>
              <w:left w:val="single" w:sz="4" w:space="0" w:color="000000"/>
              <w:bottom w:val="single" w:sz="4" w:space="0" w:color="000000"/>
              <w:right w:val="nil"/>
            </w:tcBorders>
            <w:hideMark/>
          </w:tcPr>
          <w:p w14:paraId="210A0E11" w14:textId="77777777" w:rsidR="001949DA" w:rsidRDefault="001949DA">
            <w:pPr>
              <w:ind w:firstLine="567"/>
              <w:rPr>
                <w:rFonts w:eastAsia="SimSun"/>
                <w:sz w:val="16"/>
                <w:szCs w:val="16"/>
              </w:rPr>
            </w:pPr>
            <w:r>
              <w:rPr>
                <w:rFonts w:eastAsia="SimSun"/>
                <w:sz w:val="16"/>
                <w:szCs w:val="16"/>
              </w:rPr>
              <w:t>6</w:t>
            </w:r>
          </w:p>
        </w:tc>
        <w:tc>
          <w:tcPr>
            <w:tcW w:w="0" w:type="auto"/>
            <w:tcBorders>
              <w:top w:val="single" w:sz="4" w:space="0" w:color="000000"/>
              <w:left w:val="single" w:sz="4" w:space="0" w:color="000000"/>
              <w:bottom w:val="single" w:sz="4" w:space="0" w:color="000000"/>
              <w:right w:val="nil"/>
            </w:tcBorders>
            <w:hideMark/>
          </w:tcPr>
          <w:p w14:paraId="19CA6670" w14:textId="77777777" w:rsidR="001949DA" w:rsidRDefault="001949DA">
            <w:pPr>
              <w:ind w:firstLine="567"/>
              <w:rPr>
                <w:rFonts w:eastAsia="SimSun"/>
                <w:sz w:val="16"/>
                <w:szCs w:val="16"/>
              </w:rPr>
            </w:pPr>
            <w:r>
              <w:rPr>
                <w:rFonts w:eastAsia="SimSun"/>
                <w:sz w:val="16"/>
                <w:szCs w:val="16"/>
              </w:rPr>
              <w:t>7</w:t>
            </w:r>
          </w:p>
        </w:tc>
        <w:tc>
          <w:tcPr>
            <w:tcW w:w="0" w:type="auto"/>
            <w:tcBorders>
              <w:top w:val="single" w:sz="4" w:space="0" w:color="000000"/>
              <w:left w:val="single" w:sz="4" w:space="0" w:color="000000"/>
              <w:bottom w:val="single" w:sz="4" w:space="0" w:color="000000"/>
              <w:right w:val="single" w:sz="4" w:space="0" w:color="000000"/>
            </w:tcBorders>
            <w:hideMark/>
          </w:tcPr>
          <w:p w14:paraId="04C89C60" w14:textId="77777777" w:rsidR="001949DA" w:rsidRDefault="001949DA">
            <w:pPr>
              <w:ind w:firstLine="567"/>
              <w:rPr>
                <w:rFonts w:eastAsia="SimSun"/>
                <w:sz w:val="16"/>
                <w:szCs w:val="16"/>
              </w:rPr>
            </w:pPr>
            <w:r>
              <w:rPr>
                <w:rFonts w:eastAsia="SimSun"/>
                <w:sz w:val="16"/>
                <w:szCs w:val="16"/>
              </w:rPr>
              <w:t>8</w:t>
            </w:r>
          </w:p>
        </w:tc>
      </w:tr>
      <w:tr w:rsidR="001949DA" w14:paraId="5C183827" w14:textId="77777777" w:rsidTr="001949DA">
        <w:trPr>
          <w:trHeight w:val="23"/>
        </w:trPr>
        <w:tc>
          <w:tcPr>
            <w:tcW w:w="0" w:type="auto"/>
            <w:gridSpan w:val="8"/>
            <w:tcBorders>
              <w:top w:val="single" w:sz="4" w:space="0" w:color="000000"/>
              <w:left w:val="single" w:sz="4" w:space="0" w:color="000000"/>
              <w:bottom w:val="single" w:sz="4" w:space="0" w:color="000000"/>
              <w:right w:val="single" w:sz="4" w:space="0" w:color="000000"/>
            </w:tcBorders>
          </w:tcPr>
          <w:p w14:paraId="39768D48" w14:textId="77777777" w:rsidR="001949DA" w:rsidRDefault="001949DA">
            <w:pPr>
              <w:ind w:firstLine="567"/>
              <w:rPr>
                <w:rFonts w:eastAsia="SimSun"/>
                <w:sz w:val="16"/>
                <w:szCs w:val="16"/>
              </w:rPr>
            </w:pPr>
          </w:p>
          <w:p w14:paraId="1416DFB2" w14:textId="77777777" w:rsidR="001949DA" w:rsidRDefault="001949DA">
            <w:pPr>
              <w:ind w:firstLine="567"/>
              <w:rPr>
                <w:rFonts w:eastAsia="SimSun"/>
                <w:sz w:val="16"/>
                <w:szCs w:val="16"/>
              </w:rPr>
            </w:pPr>
            <w:r>
              <w:rPr>
                <w:rFonts w:eastAsia="SimSun"/>
                <w:sz w:val="16"/>
                <w:szCs w:val="16"/>
              </w:rPr>
              <w:t>Основные виды разрешенного использования земельных участков и объектов недвижимости</w:t>
            </w:r>
          </w:p>
          <w:p w14:paraId="4C906FA7" w14:textId="77777777" w:rsidR="001949DA" w:rsidRDefault="001949DA">
            <w:pPr>
              <w:ind w:firstLine="567"/>
              <w:rPr>
                <w:rFonts w:eastAsia="SimSun"/>
                <w:sz w:val="16"/>
                <w:szCs w:val="16"/>
              </w:rPr>
            </w:pPr>
          </w:p>
        </w:tc>
      </w:tr>
      <w:tr w:rsidR="001949DA" w14:paraId="5F6F5868" w14:textId="77777777" w:rsidTr="004C4E17">
        <w:trPr>
          <w:trHeight w:val="23"/>
        </w:trPr>
        <w:tc>
          <w:tcPr>
            <w:tcW w:w="1271" w:type="dxa"/>
            <w:tcBorders>
              <w:top w:val="single" w:sz="4" w:space="0" w:color="000000"/>
              <w:left w:val="single" w:sz="4" w:space="0" w:color="000000"/>
              <w:bottom w:val="single" w:sz="4" w:space="0" w:color="000000"/>
              <w:right w:val="nil"/>
            </w:tcBorders>
            <w:hideMark/>
          </w:tcPr>
          <w:p w14:paraId="282F0BE2" w14:textId="77777777" w:rsidR="001949DA" w:rsidRDefault="001949DA">
            <w:pPr>
              <w:ind w:firstLine="567"/>
              <w:rPr>
                <w:rFonts w:eastAsia="SimSun"/>
                <w:sz w:val="16"/>
                <w:szCs w:val="16"/>
              </w:rPr>
            </w:pPr>
            <w:r>
              <w:rPr>
                <w:rFonts w:eastAsia="SimSun"/>
                <w:sz w:val="16"/>
                <w:szCs w:val="16"/>
              </w:rPr>
              <w:t>Ж-1</w:t>
            </w:r>
          </w:p>
        </w:tc>
        <w:tc>
          <w:tcPr>
            <w:tcW w:w="1093" w:type="dxa"/>
            <w:tcBorders>
              <w:top w:val="single" w:sz="4" w:space="0" w:color="000000"/>
              <w:left w:val="single" w:sz="4" w:space="0" w:color="000000"/>
              <w:bottom w:val="single" w:sz="4" w:space="0" w:color="000000"/>
              <w:right w:val="nil"/>
            </w:tcBorders>
            <w:hideMark/>
          </w:tcPr>
          <w:p w14:paraId="2FE79D2B" w14:textId="77777777" w:rsidR="001949DA" w:rsidRDefault="001949DA">
            <w:pPr>
              <w:ind w:firstLine="567"/>
              <w:rPr>
                <w:rFonts w:eastAsia="SimSun"/>
                <w:sz w:val="16"/>
                <w:szCs w:val="16"/>
              </w:rPr>
            </w:pPr>
            <w:r>
              <w:rPr>
                <w:rFonts w:eastAsia="SimSun"/>
                <w:sz w:val="16"/>
                <w:szCs w:val="16"/>
              </w:rPr>
              <w:t>2.1*</w:t>
            </w:r>
          </w:p>
        </w:tc>
        <w:tc>
          <w:tcPr>
            <w:tcW w:w="0" w:type="auto"/>
            <w:tcBorders>
              <w:top w:val="single" w:sz="4" w:space="0" w:color="000000"/>
              <w:left w:val="single" w:sz="4" w:space="0" w:color="000000"/>
              <w:bottom w:val="single" w:sz="4" w:space="0" w:color="000000"/>
              <w:right w:val="nil"/>
            </w:tcBorders>
          </w:tcPr>
          <w:p w14:paraId="638539B5" w14:textId="77777777" w:rsidR="001949DA" w:rsidRDefault="001949DA" w:rsidP="004C4E17">
            <w:pPr>
              <w:rPr>
                <w:sz w:val="16"/>
                <w:szCs w:val="16"/>
              </w:rPr>
            </w:pPr>
            <w:r>
              <w:rPr>
                <w:sz w:val="16"/>
                <w:szCs w:val="16"/>
              </w:rPr>
              <w:t>Для индивидуального жилищного строительства</w:t>
            </w:r>
          </w:p>
          <w:p w14:paraId="0903D2B6" w14:textId="77777777" w:rsidR="001949DA" w:rsidRDefault="001949DA">
            <w:pPr>
              <w:ind w:firstLine="567"/>
              <w:rPr>
                <w:rFonts w:eastAsia="SimSun"/>
                <w:sz w:val="16"/>
                <w:szCs w:val="16"/>
              </w:rPr>
            </w:pPr>
          </w:p>
        </w:tc>
        <w:tc>
          <w:tcPr>
            <w:tcW w:w="0" w:type="auto"/>
            <w:tcBorders>
              <w:top w:val="single" w:sz="4" w:space="0" w:color="000000"/>
              <w:left w:val="single" w:sz="4" w:space="0" w:color="000000"/>
              <w:bottom w:val="single" w:sz="4" w:space="0" w:color="000000"/>
              <w:right w:val="nil"/>
            </w:tcBorders>
          </w:tcPr>
          <w:p w14:paraId="72B7508E" w14:textId="77777777" w:rsidR="001949DA" w:rsidRDefault="001949DA" w:rsidP="004C4E17">
            <w:pPr>
              <w:rPr>
                <w:sz w:val="16"/>
                <w:szCs w:val="16"/>
              </w:rPr>
            </w:pPr>
            <w:r>
              <w:rPr>
                <w:sz w:val="16"/>
                <w:szCs w:val="16"/>
              </w:rPr>
              <w:t>Размещение жилого дома (отдельно стоящего здания количеством надземных этажей не более чем три, высотой не более двадцати метров, которое состоит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не</w:t>
            </w:r>
          </w:p>
          <w:p w14:paraId="7D9A3984" w14:textId="77777777" w:rsidR="001949DA" w:rsidRDefault="001949DA">
            <w:pPr>
              <w:ind w:firstLine="567"/>
              <w:rPr>
                <w:sz w:val="16"/>
                <w:szCs w:val="16"/>
              </w:rPr>
            </w:pPr>
            <w:r>
              <w:rPr>
                <w:sz w:val="16"/>
                <w:szCs w:val="16"/>
              </w:rPr>
              <w:t>предназначенного для раздела на самостоятельные объекты недвижимости);</w:t>
            </w:r>
          </w:p>
          <w:p w14:paraId="209D6661" w14:textId="77777777" w:rsidR="001949DA" w:rsidRDefault="001949DA">
            <w:pPr>
              <w:ind w:firstLine="567"/>
              <w:rPr>
                <w:sz w:val="16"/>
                <w:szCs w:val="16"/>
              </w:rPr>
            </w:pPr>
            <w:r>
              <w:rPr>
                <w:sz w:val="16"/>
                <w:szCs w:val="16"/>
              </w:rPr>
              <w:t>выращивание сельскохозяйственных культур; размещение гаражей для собственных нужд и хозяйственных построек</w:t>
            </w:r>
          </w:p>
          <w:p w14:paraId="516D6098" w14:textId="77777777" w:rsidR="001949DA" w:rsidRDefault="001949DA">
            <w:pPr>
              <w:ind w:firstLine="567"/>
              <w:rPr>
                <w:sz w:val="16"/>
                <w:szCs w:val="16"/>
              </w:rPr>
            </w:pPr>
          </w:p>
        </w:tc>
        <w:tc>
          <w:tcPr>
            <w:tcW w:w="0" w:type="auto"/>
            <w:tcBorders>
              <w:top w:val="single" w:sz="4" w:space="0" w:color="000000"/>
              <w:left w:val="single" w:sz="4" w:space="0" w:color="000000"/>
              <w:bottom w:val="single" w:sz="4" w:space="0" w:color="000000"/>
              <w:right w:val="nil"/>
            </w:tcBorders>
          </w:tcPr>
          <w:p w14:paraId="6C1F7A63" w14:textId="77777777" w:rsidR="001949DA" w:rsidRDefault="001949DA" w:rsidP="004C4E17">
            <w:pPr>
              <w:rPr>
                <w:sz w:val="16"/>
                <w:szCs w:val="16"/>
              </w:rPr>
            </w:pPr>
            <w:r>
              <w:rPr>
                <w:sz w:val="16"/>
                <w:szCs w:val="16"/>
              </w:rPr>
              <w:t>Минимальный (максимальный) размер земельного участка:</w:t>
            </w:r>
          </w:p>
          <w:p w14:paraId="0EA719A2" w14:textId="77777777" w:rsidR="001949DA" w:rsidRDefault="001949DA">
            <w:pPr>
              <w:ind w:firstLine="567"/>
              <w:rPr>
                <w:sz w:val="16"/>
                <w:szCs w:val="16"/>
              </w:rPr>
            </w:pPr>
            <w:r>
              <w:rPr>
                <w:sz w:val="16"/>
                <w:szCs w:val="16"/>
              </w:rPr>
              <w:t>- 300 /5200 кв. м – в ст. Новодеревянковской;</w:t>
            </w:r>
          </w:p>
          <w:p w14:paraId="3B8F2475" w14:textId="77777777" w:rsidR="001949DA" w:rsidRDefault="001949DA">
            <w:pPr>
              <w:ind w:firstLine="567"/>
              <w:rPr>
                <w:sz w:val="16"/>
                <w:szCs w:val="16"/>
              </w:rPr>
            </w:pPr>
            <w:r>
              <w:rPr>
                <w:sz w:val="16"/>
                <w:szCs w:val="16"/>
              </w:rPr>
              <w:t>- 300/5000 кв. м – во всех остальных населенных пунктах сельского поселения;</w:t>
            </w:r>
          </w:p>
          <w:p w14:paraId="7D7676B7" w14:textId="77777777" w:rsidR="001949DA" w:rsidRDefault="001949DA">
            <w:pPr>
              <w:ind w:firstLine="567"/>
              <w:rPr>
                <w:sz w:val="16"/>
                <w:szCs w:val="16"/>
              </w:rPr>
            </w:pPr>
            <w:r>
              <w:rPr>
                <w:sz w:val="16"/>
                <w:szCs w:val="16"/>
              </w:rPr>
              <w:t xml:space="preserve">- </w:t>
            </w:r>
            <w:r>
              <w:rPr>
                <w:rFonts w:eastAsia="SimSun"/>
                <w:sz w:val="16"/>
                <w:szCs w:val="16"/>
              </w:rPr>
              <w:t>З</w:t>
            </w:r>
            <w:r>
              <w:rPr>
                <w:sz w:val="16"/>
                <w:szCs w:val="16"/>
              </w:rPr>
              <w:t xml:space="preserve">емельный участок с кадастровым номером 23:11:0103020:8 – минимальная/максимальная </w:t>
            </w:r>
            <w:proofErr w:type="gramStart"/>
            <w:r>
              <w:rPr>
                <w:sz w:val="16"/>
                <w:szCs w:val="16"/>
              </w:rPr>
              <w:t>площадь  -</w:t>
            </w:r>
            <w:proofErr w:type="gramEnd"/>
            <w:r>
              <w:rPr>
                <w:sz w:val="16"/>
                <w:szCs w:val="16"/>
              </w:rPr>
              <w:t xml:space="preserve"> 300/22 000 кв.м.;</w:t>
            </w:r>
          </w:p>
          <w:p w14:paraId="44B53EFE" w14:textId="77777777" w:rsidR="001949DA" w:rsidRDefault="001949DA">
            <w:pPr>
              <w:ind w:firstLine="567"/>
              <w:rPr>
                <w:sz w:val="16"/>
                <w:szCs w:val="16"/>
              </w:rPr>
            </w:pPr>
            <w:r>
              <w:rPr>
                <w:sz w:val="16"/>
                <w:szCs w:val="16"/>
              </w:rPr>
              <w:t>минимальная (максимальная) ширина земельных участков вдоль фронта улицы – 5-32 м,</w:t>
            </w:r>
          </w:p>
          <w:p w14:paraId="783E817E" w14:textId="77777777" w:rsidR="001949DA" w:rsidRDefault="001949DA">
            <w:pPr>
              <w:ind w:firstLine="567"/>
              <w:rPr>
                <w:sz w:val="16"/>
                <w:szCs w:val="16"/>
              </w:rPr>
            </w:pPr>
            <w:r>
              <w:rPr>
                <w:sz w:val="16"/>
                <w:szCs w:val="16"/>
              </w:rPr>
              <w:t>ширина проезда к основному земельному участку не менее – 3 м;</w:t>
            </w:r>
          </w:p>
          <w:p w14:paraId="10FABC35" w14:textId="77777777" w:rsidR="001949DA" w:rsidRDefault="001949DA">
            <w:pPr>
              <w:ind w:firstLine="567"/>
              <w:rPr>
                <w:sz w:val="16"/>
                <w:szCs w:val="16"/>
              </w:rPr>
            </w:pPr>
            <w:r>
              <w:rPr>
                <w:sz w:val="16"/>
                <w:szCs w:val="16"/>
              </w:rPr>
              <w:t>Раздел земельных участков площадью 1,5 га и более производится исключительно в соответствии с утвержденной документацией по планировке территории.</w:t>
            </w:r>
          </w:p>
          <w:p w14:paraId="7E12F36C" w14:textId="77777777" w:rsidR="001949DA" w:rsidRDefault="001949DA">
            <w:pPr>
              <w:ind w:firstLine="567"/>
              <w:rPr>
                <w:sz w:val="16"/>
                <w:szCs w:val="16"/>
              </w:rPr>
            </w:pPr>
          </w:p>
        </w:tc>
        <w:tc>
          <w:tcPr>
            <w:tcW w:w="0" w:type="auto"/>
            <w:tcBorders>
              <w:top w:val="single" w:sz="4" w:space="0" w:color="000000"/>
              <w:left w:val="single" w:sz="4" w:space="0" w:color="000000"/>
              <w:bottom w:val="single" w:sz="4" w:space="0" w:color="000000"/>
              <w:right w:val="nil"/>
            </w:tcBorders>
            <w:hideMark/>
          </w:tcPr>
          <w:p w14:paraId="381182F3" w14:textId="77777777" w:rsidR="001949DA" w:rsidRDefault="001949DA" w:rsidP="004C4E17">
            <w:pPr>
              <w:rPr>
                <w:rFonts w:eastAsia="SimSun"/>
                <w:sz w:val="16"/>
                <w:szCs w:val="16"/>
              </w:rPr>
            </w:pPr>
            <w:r>
              <w:rPr>
                <w:rFonts w:eastAsia="SimSun"/>
                <w:sz w:val="16"/>
                <w:szCs w:val="16"/>
              </w:rPr>
              <w:t>Минимальный отступ строений от красной линии улиц не менее чем на - 3 м, от красной линии проездов не менее чем на -3 м;</w:t>
            </w:r>
          </w:p>
          <w:p w14:paraId="12D982EA" w14:textId="77777777" w:rsidR="001949DA" w:rsidRDefault="001949DA">
            <w:pPr>
              <w:ind w:firstLine="567"/>
              <w:rPr>
                <w:sz w:val="16"/>
                <w:szCs w:val="16"/>
              </w:rPr>
            </w:pPr>
            <w:r>
              <w:rPr>
                <w:rFonts w:eastAsia="SimSun"/>
                <w:sz w:val="16"/>
                <w:szCs w:val="16"/>
              </w:rPr>
              <w:t>Минимальные отступы от границ участка - 3 м от жилых зданий и 1 м от хозяйственных построек с учетом соблюдения требований технических регламентов;</w:t>
            </w:r>
          </w:p>
          <w:p w14:paraId="3D800E4B" w14:textId="77777777" w:rsidR="001949DA" w:rsidRDefault="001949DA">
            <w:pPr>
              <w:ind w:firstLine="567"/>
              <w:rPr>
                <w:rFonts w:eastAsia="SimSun"/>
                <w:sz w:val="16"/>
                <w:szCs w:val="16"/>
              </w:rPr>
            </w:pPr>
            <w:r>
              <w:rPr>
                <w:rFonts w:eastAsia="SimSun"/>
                <w:sz w:val="16"/>
                <w:szCs w:val="16"/>
              </w:rPr>
              <w:t>В сложившейся застройке, при ширине земельного участка 12 и менее метров, для строительства жилого дома минимальный отступ от границы соседнего участка составляет:</w:t>
            </w:r>
          </w:p>
          <w:p w14:paraId="74B1316E" w14:textId="77777777" w:rsidR="001949DA" w:rsidRDefault="001949DA">
            <w:pPr>
              <w:ind w:firstLine="567"/>
              <w:rPr>
                <w:rFonts w:eastAsia="SimSun"/>
                <w:sz w:val="16"/>
                <w:szCs w:val="16"/>
              </w:rPr>
            </w:pPr>
            <w:r>
              <w:rPr>
                <w:rFonts w:eastAsia="SimSun"/>
                <w:sz w:val="16"/>
                <w:szCs w:val="16"/>
              </w:rPr>
              <w:t>- для одноэтажного – 1 м;</w:t>
            </w:r>
          </w:p>
          <w:p w14:paraId="4CC22F2A" w14:textId="77777777" w:rsidR="001949DA" w:rsidRDefault="001949DA">
            <w:pPr>
              <w:ind w:firstLine="567"/>
              <w:rPr>
                <w:rFonts w:eastAsia="SimSun"/>
                <w:sz w:val="16"/>
                <w:szCs w:val="16"/>
              </w:rPr>
            </w:pPr>
            <w:r>
              <w:rPr>
                <w:rFonts w:eastAsia="SimSun"/>
                <w:sz w:val="16"/>
                <w:szCs w:val="16"/>
              </w:rPr>
              <w:t>- для двухэтажного – 1,5 м;</w:t>
            </w:r>
          </w:p>
          <w:p w14:paraId="50982ECE" w14:textId="77777777" w:rsidR="001949DA" w:rsidRDefault="001949DA">
            <w:pPr>
              <w:ind w:firstLine="567"/>
              <w:rPr>
                <w:sz w:val="16"/>
                <w:szCs w:val="16"/>
              </w:rPr>
            </w:pPr>
            <w:r>
              <w:rPr>
                <w:rFonts w:eastAsia="SimSun"/>
                <w:sz w:val="16"/>
                <w:szCs w:val="16"/>
              </w:rPr>
              <w:t>- для трехэтажного – 2 м,</w:t>
            </w:r>
          </w:p>
          <w:p w14:paraId="794878C9" w14:textId="77777777" w:rsidR="001949DA" w:rsidRDefault="001949DA">
            <w:pPr>
              <w:ind w:firstLine="567"/>
              <w:rPr>
                <w:rFonts w:eastAsia="SimSun"/>
                <w:sz w:val="16"/>
                <w:szCs w:val="16"/>
              </w:rPr>
            </w:pPr>
            <w:r>
              <w:rPr>
                <w:rFonts w:eastAsia="SimSun"/>
                <w:sz w:val="16"/>
                <w:szCs w:val="16"/>
              </w:rPr>
              <w:t xml:space="preserve">при условии, что расстояние </w:t>
            </w:r>
            <w:r>
              <w:rPr>
                <w:rFonts w:eastAsia="SimSun"/>
                <w:sz w:val="16"/>
                <w:szCs w:val="16"/>
              </w:rPr>
              <w:lastRenderedPageBreak/>
              <w:t>до расположенного на соседнем земельном участке жилого дома не менее 6 м.</w:t>
            </w:r>
          </w:p>
        </w:tc>
        <w:tc>
          <w:tcPr>
            <w:tcW w:w="0" w:type="auto"/>
            <w:tcBorders>
              <w:top w:val="single" w:sz="4" w:space="0" w:color="000000"/>
              <w:left w:val="single" w:sz="4" w:space="0" w:color="000000"/>
              <w:bottom w:val="single" w:sz="4" w:space="0" w:color="000000"/>
              <w:right w:val="nil"/>
            </w:tcBorders>
            <w:hideMark/>
          </w:tcPr>
          <w:p w14:paraId="6C4EC30F" w14:textId="77777777" w:rsidR="001949DA" w:rsidRDefault="001949DA" w:rsidP="004C4E17">
            <w:pPr>
              <w:rPr>
                <w:rFonts w:eastAsia="SimSun"/>
                <w:sz w:val="16"/>
                <w:szCs w:val="16"/>
              </w:rPr>
            </w:pPr>
            <w:r>
              <w:rPr>
                <w:rFonts w:eastAsia="SimSun"/>
                <w:sz w:val="16"/>
                <w:szCs w:val="16"/>
              </w:rPr>
              <w:lastRenderedPageBreak/>
              <w:t>максимальное количество надземных этажей зданий – 3 этажа (или 2 этажа с возможностью использования мансардного этажа);</w:t>
            </w:r>
          </w:p>
          <w:p w14:paraId="249E0306" w14:textId="77777777" w:rsidR="001949DA" w:rsidRDefault="001949DA">
            <w:pPr>
              <w:ind w:firstLine="567"/>
              <w:rPr>
                <w:rFonts w:eastAsia="Calibri"/>
                <w:sz w:val="16"/>
                <w:szCs w:val="16"/>
              </w:rPr>
            </w:pPr>
            <w:r>
              <w:rPr>
                <w:rFonts w:eastAsia="Calibri"/>
                <w:sz w:val="16"/>
                <w:szCs w:val="16"/>
              </w:rPr>
              <w:t>Максимальная общая площадь объекта индивидуального жилищного строительства – 300 кв.м.</w:t>
            </w:r>
          </w:p>
          <w:p w14:paraId="5CE6B84C" w14:textId="77777777" w:rsidR="001949DA" w:rsidRDefault="001949DA">
            <w:pPr>
              <w:ind w:firstLine="567"/>
              <w:rPr>
                <w:sz w:val="16"/>
                <w:szCs w:val="16"/>
              </w:rPr>
            </w:pPr>
            <w:r>
              <w:rPr>
                <w:sz w:val="16"/>
                <w:szCs w:val="16"/>
              </w:rPr>
              <w:t>Максимальное количество объектов индивидуального жилищного строительства в пределах земельного участка – 1, за исключением существующих объектов, реконструкция которых возможна без уменьшения их несоответствия предельным параметрам разрешенного строительства;</w:t>
            </w:r>
          </w:p>
          <w:p w14:paraId="1A392184" w14:textId="77777777" w:rsidR="001949DA" w:rsidRDefault="001949DA">
            <w:pPr>
              <w:ind w:firstLine="567"/>
              <w:rPr>
                <w:sz w:val="16"/>
                <w:szCs w:val="16"/>
              </w:rPr>
            </w:pPr>
            <w:r>
              <w:rPr>
                <w:sz w:val="16"/>
                <w:szCs w:val="16"/>
              </w:rPr>
              <w:t xml:space="preserve">Максимальная общая площадь </w:t>
            </w:r>
            <w:r>
              <w:rPr>
                <w:sz w:val="16"/>
                <w:szCs w:val="16"/>
              </w:rPr>
              <w:lastRenderedPageBreak/>
              <w:t>объектов вспомогательного назначения (за исключением навесов) – не более 50% от общей площади объекта индивидуального жилищного строительства;</w:t>
            </w:r>
          </w:p>
          <w:p w14:paraId="1CC779A1" w14:textId="77777777" w:rsidR="001949DA" w:rsidRDefault="001949DA">
            <w:pPr>
              <w:ind w:firstLine="567"/>
              <w:rPr>
                <w:sz w:val="16"/>
                <w:szCs w:val="16"/>
              </w:rPr>
            </w:pPr>
            <w:r>
              <w:rPr>
                <w:sz w:val="16"/>
                <w:szCs w:val="16"/>
              </w:rPr>
              <w:t>Максимальная высота объекта индивидуального жилищного строительства для объектов с углом наклона кровли до 15° – 10 м, с углом наклона кровли более 15° – 13 м</w:t>
            </w:r>
          </w:p>
        </w:tc>
        <w:tc>
          <w:tcPr>
            <w:tcW w:w="0" w:type="auto"/>
            <w:tcBorders>
              <w:top w:val="single" w:sz="4" w:space="0" w:color="000000"/>
              <w:left w:val="single" w:sz="4" w:space="0" w:color="000000"/>
              <w:bottom w:val="single" w:sz="4" w:space="0" w:color="000000"/>
              <w:right w:val="single" w:sz="4" w:space="0" w:color="000000"/>
            </w:tcBorders>
            <w:hideMark/>
          </w:tcPr>
          <w:p w14:paraId="2B91E391" w14:textId="77777777" w:rsidR="001949DA" w:rsidRDefault="001949DA">
            <w:pPr>
              <w:ind w:firstLine="567"/>
              <w:rPr>
                <w:rFonts w:eastAsia="SimSun"/>
                <w:sz w:val="16"/>
                <w:szCs w:val="16"/>
              </w:rPr>
            </w:pPr>
            <w:r>
              <w:rPr>
                <w:rFonts w:eastAsia="SimSun"/>
                <w:sz w:val="16"/>
                <w:szCs w:val="16"/>
              </w:rPr>
              <w:lastRenderedPageBreak/>
              <w:t>- максимальный процент застройки в границах земельного участка - 40%;</w:t>
            </w:r>
          </w:p>
          <w:p w14:paraId="16D3EF7F" w14:textId="77777777" w:rsidR="001949DA" w:rsidRDefault="001949DA">
            <w:pPr>
              <w:ind w:firstLine="567"/>
              <w:rPr>
                <w:rFonts w:eastAsia="SimSun"/>
                <w:sz w:val="16"/>
                <w:szCs w:val="16"/>
              </w:rPr>
            </w:pPr>
            <w:r>
              <w:rPr>
                <w:rFonts w:eastAsia="SimSun"/>
                <w:sz w:val="16"/>
                <w:szCs w:val="16"/>
              </w:rPr>
              <w:t>- коэффициент плотности застройки Кпз-0,7;</w:t>
            </w:r>
          </w:p>
          <w:p w14:paraId="5B9788FE" w14:textId="77777777" w:rsidR="001949DA" w:rsidRDefault="001949DA">
            <w:pPr>
              <w:ind w:firstLine="567"/>
              <w:rPr>
                <w:rFonts w:eastAsia="SimSun"/>
                <w:sz w:val="16"/>
                <w:szCs w:val="16"/>
              </w:rPr>
            </w:pPr>
            <w:r>
              <w:rPr>
                <w:rFonts w:eastAsia="SimSun"/>
                <w:sz w:val="16"/>
                <w:szCs w:val="16"/>
              </w:rPr>
              <w:t>- процент застройки подземной части - не регламентируется</w:t>
            </w:r>
          </w:p>
        </w:tc>
      </w:tr>
      <w:tr w:rsidR="001949DA" w14:paraId="70E83D77" w14:textId="77777777" w:rsidTr="004C4E17">
        <w:trPr>
          <w:trHeight w:val="23"/>
        </w:trPr>
        <w:tc>
          <w:tcPr>
            <w:tcW w:w="1271" w:type="dxa"/>
            <w:tcBorders>
              <w:top w:val="single" w:sz="4" w:space="0" w:color="000000"/>
              <w:left w:val="single" w:sz="4" w:space="0" w:color="000000"/>
              <w:bottom w:val="single" w:sz="4" w:space="0" w:color="000000"/>
              <w:right w:val="nil"/>
            </w:tcBorders>
            <w:hideMark/>
          </w:tcPr>
          <w:p w14:paraId="4D9F6958" w14:textId="77777777" w:rsidR="001949DA" w:rsidRDefault="001949DA">
            <w:pPr>
              <w:ind w:firstLine="567"/>
              <w:jc w:val="both"/>
              <w:rPr>
                <w:rFonts w:eastAsia="SimSun"/>
                <w:sz w:val="16"/>
                <w:szCs w:val="16"/>
              </w:rPr>
            </w:pPr>
            <w:r>
              <w:rPr>
                <w:rFonts w:eastAsia="SimSun"/>
                <w:sz w:val="16"/>
                <w:szCs w:val="16"/>
              </w:rPr>
              <w:t>Ж-1</w:t>
            </w:r>
          </w:p>
        </w:tc>
        <w:tc>
          <w:tcPr>
            <w:tcW w:w="1093" w:type="dxa"/>
            <w:tcBorders>
              <w:top w:val="single" w:sz="4" w:space="0" w:color="000000"/>
              <w:left w:val="single" w:sz="4" w:space="0" w:color="000000"/>
              <w:bottom w:val="single" w:sz="4" w:space="0" w:color="000000"/>
              <w:right w:val="nil"/>
            </w:tcBorders>
            <w:hideMark/>
          </w:tcPr>
          <w:p w14:paraId="77992D75" w14:textId="77777777" w:rsidR="001949DA" w:rsidRDefault="001949DA">
            <w:pPr>
              <w:ind w:firstLine="567"/>
              <w:jc w:val="both"/>
              <w:rPr>
                <w:rFonts w:eastAsia="SimSun"/>
                <w:sz w:val="16"/>
                <w:szCs w:val="16"/>
              </w:rPr>
            </w:pPr>
            <w:r>
              <w:rPr>
                <w:rFonts w:eastAsia="SimSun"/>
                <w:sz w:val="16"/>
                <w:szCs w:val="16"/>
              </w:rPr>
              <w:t>2.2*</w:t>
            </w:r>
          </w:p>
        </w:tc>
        <w:tc>
          <w:tcPr>
            <w:tcW w:w="0" w:type="auto"/>
            <w:tcBorders>
              <w:top w:val="single" w:sz="4" w:space="0" w:color="000000"/>
              <w:left w:val="single" w:sz="4" w:space="0" w:color="000000"/>
              <w:bottom w:val="single" w:sz="4" w:space="0" w:color="000000"/>
              <w:right w:val="nil"/>
            </w:tcBorders>
            <w:hideMark/>
          </w:tcPr>
          <w:p w14:paraId="4A71CF33" w14:textId="77777777" w:rsidR="001949DA" w:rsidRDefault="001949DA">
            <w:pPr>
              <w:jc w:val="both"/>
              <w:rPr>
                <w:sz w:val="16"/>
                <w:szCs w:val="16"/>
              </w:rPr>
            </w:pPr>
            <w:r>
              <w:rPr>
                <w:sz w:val="16"/>
                <w:szCs w:val="16"/>
              </w:rPr>
              <w:t xml:space="preserve">Для ведения личного подсобного хозяйства (приусадебный земельный участок)  </w:t>
            </w:r>
          </w:p>
        </w:tc>
        <w:tc>
          <w:tcPr>
            <w:tcW w:w="0" w:type="auto"/>
            <w:tcBorders>
              <w:top w:val="single" w:sz="4" w:space="0" w:color="000000"/>
              <w:left w:val="single" w:sz="4" w:space="0" w:color="000000"/>
              <w:bottom w:val="single" w:sz="4" w:space="0" w:color="000000"/>
              <w:right w:val="nil"/>
            </w:tcBorders>
            <w:hideMark/>
          </w:tcPr>
          <w:p w14:paraId="0B26AE5F" w14:textId="77777777" w:rsidR="001949DA" w:rsidRDefault="001949DA">
            <w:pPr>
              <w:jc w:val="both"/>
              <w:rPr>
                <w:sz w:val="16"/>
                <w:szCs w:val="16"/>
              </w:rPr>
            </w:pPr>
            <w:r>
              <w:rPr>
                <w:sz w:val="16"/>
                <w:szCs w:val="16"/>
              </w:rPr>
              <w:t xml:space="preserve">Размещение жилого дома, указанного в описании вида разрешенного использования с </w:t>
            </w:r>
            <w:hyperlink r:id="rId196" w:anchor="sub_1021" w:history="1">
              <w:r>
                <w:rPr>
                  <w:rStyle w:val="af"/>
                  <w:color w:val="auto"/>
                  <w:sz w:val="16"/>
                </w:rPr>
                <w:t>кодом 2.1</w:t>
              </w:r>
            </w:hyperlink>
            <w:r>
              <w:rPr>
                <w:sz w:val="16"/>
                <w:szCs w:val="16"/>
              </w:rPr>
              <w:t>;</w:t>
            </w:r>
          </w:p>
          <w:p w14:paraId="65FC39FE" w14:textId="77777777" w:rsidR="001949DA" w:rsidRDefault="001949DA">
            <w:pPr>
              <w:ind w:firstLine="567"/>
              <w:jc w:val="both"/>
              <w:rPr>
                <w:sz w:val="16"/>
                <w:szCs w:val="16"/>
              </w:rPr>
            </w:pPr>
            <w:r>
              <w:rPr>
                <w:sz w:val="16"/>
                <w:szCs w:val="16"/>
              </w:rPr>
              <w:t>производство сельскохозяйственной продукции;</w:t>
            </w:r>
          </w:p>
          <w:p w14:paraId="1849AA0E" w14:textId="77777777" w:rsidR="001949DA" w:rsidRDefault="001949DA">
            <w:pPr>
              <w:ind w:firstLine="567"/>
              <w:jc w:val="both"/>
              <w:rPr>
                <w:sz w:val="16"/>
                <w:szCs w:val="16"/>
              </w:rPr>
            </w:pPr>
            <w:r>
              <w:rPr>
                <w:sz w:val="16"/>
                <w:szCs w:val="16"/>
              </w:rPr>
              <w:t>размещение гаража и иных вспомогательных сооружений;</w:t>
            </w:r>
          </w:p>
          <w:p w14:paraId="5D0D9A53" w14:textId="77777777" w:rsidR="001949DA" w:rsidRDefault="001949DA">
            <w:pPr>
              <w:ind w:firstLine="567"/>
              <w:jc w:val="both"/>
              <w:rPr>
                <w:rFonts w:eastAsia="SimSun"/>
                <w:sz w:val="16"/>
                <w:szCs w:val="16"/>
              </w:rPr>
            </w:pPr>
            <w:r>
              <w:rPr>
                <w:rFonts w:eastAsia="SimSun"/>
                <w:sz w:val="16"/>
                <w:szCs w:val="16"/>
              </w:rPr>
              <w:t>содержание сельскохозяйственных животных</w:t>
            </w:r>
          </w:p>
        </w:tc>
        <w:tc>
          <w:tcPr>
            <w:tcW w:w="0" w:type="auto"/>
            <w:tcBorders>
              <w:top w:val="single" w:sz="4" w:space="0" w:color="000000"/>
              <w:left w:val="single" w:sz="4" w:space="0" w:color="000000"/>
              <w:bottom w:val="single" w:sz="4" w:space="0" w:color="000000"/>
              <w:right w:val="nil"/>
            </w:tcBorders>
          </w:tcPr>
          <w:p w14:paraId="6DE647AD" w14:textId="77777777" w:rsidR="001949DA" w:rsidRDefault="001949DA">
            <w:pPr>
              <w:rPr>
                <w:sz w:val="16"/>
                <w:szCs w:val="16"/>
              </w:rPr>
            </w:pPr>
            <w:r>
              <w:rPr>
                <w:sz w:val="16"/>
                <w:szCs w:val="16"/>
              </w:rPr>
              <w:t>Минимальный (максимальный) размер земельного участка:</w:t>
            </w:r>
          </w:p>
          <w:p w14:paraId="3658BCC5" w14:textId="77777777" w:rsidR="001949DA" w:rsidRDefault="001949DA">
            <w:pPr>
              <w:ind w:firstLine="567"/>
              <w:jc w:val="both"/>
              <w:rPr>
                <w:sz w:val="16"/>
                <w:szCs w:val="16"/>
              </w:rPr>
            </w:pPr>
            <w:r>
              <w:rPr>
                <w:sz w:val="16"/>
                <w:szCs w:val="16"/>
              </w:rPr>
              <w:t xml:space="preserve">-300 /5200 кв. м – в ст. Новодеревянковской, </w:t>
            </w:r>
          </w:p>
          <w:p w14:paraId="054EB467" w14:textId="77777777" w:rsidR="001949DA" w:rsidRDefault="001949DA">
            <w:pPr>
              <w:ind w:firstLine="567"/>
              <w:jc w:val="both"/>
              <w:rPr>
                <w:sz w:val="16"/>
                <w:szCs w:val="16"/>
              </w:rPr>
            </w:pPr>
            <w:r>
              <w:rPr>
                <w:sz w:val="16"/>
                <w:szCs w:val="16"/>
              </w:rPr>
              <w:t>- 300/5200 кв. м – во всех остальных населенных пунктах сельского поселения;</w:t>
            </w:r>
          </w:p>
          <w:p w14:paraId="376B76EF" w14:textId="77777777" w:rsidR="001949DA" w:rsidRDefault="001949DA">
            <w:pPr>
              <w:ind w:firstLine="567"/>
              <w:jc w:val="both"/>
              <w:rPr>
                <w:sz w:val="16"/>
                <w:szCs w:val="16"/>
              </w:rPr>
            </w:pPr>
            <w:r>
              <w:rPr>
                <w:sz w:val="16"/>
                <w:szCs w:val="16"/>
              </w:rPr>
              <w:t xml:space="preserve">- </w:t>
            </w:r>
            <w:r>
              <w:rPr>
                <w:rFonts w:eastAsia="SimSun"/>
                <w:sz w:val="16"/>
                <w:szCs w:val="16"/>
              </w:rPr>
              <w:t>З</w:t>
            </w:r>
            <w:r>
              <w:rPr>
                <w:sz w:val="16"/>
                <w:szCs w:val="16"/>
              </w:rPr>
              <w:t xml:space="preserve">емельный участок с кадастровым номером 23:11:0103020:8 – минимальная/максимальная </w:t>
            </w:r>
            <w:proofErr w:type="gramStart"/>
            <w:r>
              <w:rPr>
                <w:sz w:val="16"/>
                <w:szCs w:val="16"/>
              </w:rPr>
              <w:t>площадь  -</w:t>
            </w:r>
            <w:proofErr w:type="gramEnd"/>
            <w:r>
              <w:rPr>
                <w:sz w:val="16"/>
                <w:szCs w:val="16"/>
              </w:rPr>
              <w:t xml:space="preserve"> 300/22 000 кв.м.;</w:t>
            </w:r>
          </w:p>
          <w:p w14:paraId="30BE8C69" w14:textId="77777777" w:rsidR="001949DA" w:rsidRDefault="001949DA">
            <w:pPr>
              <w:ind w:firstLine="567"/>
              <w:jc w:val="both"/>
              <w:rPr>
                <w:sz w:val="16"/>
                <w:szCs w:val="16"/>
              </w:rPr>
            </w:pPr>
            <w:r>
              <w:rPr>
                <w:rFonts w:eastAsia="SimSun"/>
                <w:sz w:val="16"/>
                <w:szCs w:val="16"/>
              </w:rPr>
              <w:t>З</w:t>
            </w:r>
            <w:r>
              <w:rPr>
                <w:sz w:val="16"/>
                <w:szCs w:val="16"/>
              </w:rPr>
              <w:t xml:space="preserve">емельный участок с кадастровым </w:t>
            </w:r>
            <w:proofErr w:type="gramStart"/>
            <w:r>
              <w:rPr>
                <w:sz w:val="16"/>
                <w:szCs w:val="16"/>
              </w:rPr>
              <w:t>номером  23:11:0103045</w:t>
            </w:r>
            <w:proofErr w:type="gramEnd"/>
            <w:r>
              <w:rPr>
                <w:sz w:val="16"/>
                <w:szCs w:val="16"/>
              </w:rPr>
              <w:t>:28 - минимальная/максимальная площадь  - 300/6849 кв.м.</w:t>
            </w:r>
          </w:p>
          <w:p w14:paraId="191D6CF7" w14:textId="77777777" w:rsidR="001949DA" w:rsidRDefault="001949DA">
            <w:pPr>
              <w:ind w:firstLine="567"/>
              <w:jc w:val="both"/>
              <w:rPr>
                <w:sz w:val="16"/>
                <w:szCs w:val="16"/>
              </w:rPr>
            </w:pPr>
            <w:r>
              <w:rPr>
                <w:sz w:val="16"/>
                <w:szCs w:val="16"/>
              </w:rPr>
              <w:lastRenderedPageBreak/>
              <w:t xml:space="preserve">минимальная (максимальная) ширина земельных участков вдоль фронта улицы – 5-32 м, </w:t>
            </w:r>
          </w:p>
          <w:p w14:paraId="18EA0AE3" w14:textId="77777777" w:rsidR="001949DA" w:rsidRDefault="001949DA">
            <w:pPr>
              <w:ind w:firstLine="567"/>
              <w:jc w:val="both"/>
              <w:rPr>
                <w:sz w:val="16"/>
                <w:szCs w:val="16"/>
              </w:rPr>
            </w:pPr>
            <w:r>
              <w:rPr>
                <w:sz w:val="16"/>
                <w:szCs w:val="16"/>
              </w:rPr>
              <w:t xml:space="preserve">ширина проезда к основному земельному участку не </w:t>
            </w:r>
            <w:proofErr w:type="gramStart"/>
            <w:r>
              <w:rPr>
                <w:sz w:val="16"/>
                <w:szCs w:val="16"/>
              </w:rPr>
              <w:t>менее  –</w:t>
            </w:r>
            <w:proofErr w:type="gramEnd"/>
            <w:r>
              <w:rPr>
                <w:sz w:val="16"/>
                <w:szCs w:val="16"/>
              </w:rPr>
              <w:t xml:space="preserve"> 3 м; </w:t>
            </w:r>
          </w:p>
          <w:p w14:paraId="65B0610F" w14:textId="77777777" w:rsidR="001949DA" w:rsidRDefault="001949DA">
            <w:pPr>
              <w:ind w:firstLine="567"/>
              <w:jc w:val="both"/>
              <w:rPr>
                <w:sz w:val="16"/>
                <w:szCs w:val="16"/>
              </w:rPr>
            </w:pPr>
            <w:r>
              <w:rPr>
                <w:sz w:val="16"/>
                <w:szCs w:val="16"/>
              </w:rPr>
              <w:t>Раздел земельных участков площадью 1,5 га и более производится исключительно в соответствии с утвержденной документацией по планировке территории.</w:t>
            </w:r>
          </w:p>
          <w:p w14:paraId="3A8857F0" w14:textId="77777777" w:rsidR="001949DA" w:rsidRDefault="001949DA">
            <w:pPr>
              <w:ind w:firstLine="567"/>
              <w:jc w:val="both"/>
              <w:rPr>
                <w:sz w:val="16"/>
                <w:szCs w:val="16"/>
              </w:rPr>
            </w:pPr>
          </w:p>
          <w:p w14:paraId="1BA263B6" w14:textId="77777777" w:rsidR="001949DA" w:rsidRDefault="001949DA">
            <w:pPr>
              <w:ind w:firstLine="567"/>
              <w:jc w:val="both"/>
              <w:rPr>
                <w:sz w:val="16"/>
                <w:szCs w:val="16"/>
              </w:rPr>
            </w:pPr>
          </w:p>
        </w:tc>
        <w:tc>
          <w:tcPr>
            <w:tcW w:w="0" w:type="auto"/>
            <w:tcBorders>
              <w:top w:val="single" w:sz="4" w:space="0" w:color="000000"/>
              <w:left w:val="single" w:sz="4" w:space="0" w:color="000000"/>
              <w:bottom w:val="single" w:sz="4" w:space="0" w:color="000000"/>
              <w:right w:val="nil"/>
            </w:tcBorders>
            <w:hideMark/>
          </w:tcPr>
          <w:p w14:paraId="3FD80892" w14:textId="77777777" w:rsidR="001949DA" w:rsidRDefault="001949DA">
            <w:pPr>
              <w:jc w:val="both"/>
              <w:rPr>
                <w:rFonts w:eastAsia="SimSun"/>
                <w:sz w:val="16"/>
                <w:szCs w:val="16"/>
              </w:rPr>
            </w:pPr>
            <w:r>
              <w:rPr>
                <w:rFonts w:eastAsia="SimSun"/>
                <w:sz w:val="16"/>
                <w:szCs w:val="16"/>
              </w:rPr>
              <w:lastRenderedPageBreak/>
              <w:t xml:space="preserve">Минимальный отступ строений от красной линии улиц не менее чем на - 3 м, от красной линии проездов не менее чем на -3 м; </w:t>
            </w:r>
          </w:p>
          <w:p w14:paraId="5DCD9F81" w14:textId="77777777" w:rsidR="001949DA" w:rsidRDefault="001949DA">
            <w:pPr>
              <w:ind w:firstLine="567"/>
              <w:jc w:val="both"/>
              <w:rPr>
                <w:sz w:val="16"/>
                <w:szCs w:val="16"/>
              </w:rPr>
            </w:pPr>
            <w:r>
              <w:rPr>
                <w:rFonts w:eastAsia="SimSun"/>
                <w:sz w:val="16"/>
                <w:szCs w:val="16"/>
              </w:rPr>
              <w:t>минимальные отступы от границ участка - 3 м от жилых зданий и 1 м от хозяйственных построек с учетом соблюдения требований технических регламентов;</w:t>
            </w:r>
          </w:p>
          <w:p w14:paraId="346D093B" w14:textId="77777777" w:rsidR="001949DA" w:rsidRDefault="001949DA">
            <w:pPr>
              <w:ind w:firstLine="567"/>
              <w:jc w:val="both"/>
              <w:rPr>
                <w:rFonts w:eastAsia="SimSun"/>
                <w:sz w:val="16"/>
                <w:szCs w:val="16"/>
              </w:rPr>
            </w:pPr>
            <w:r>
              <w:rPr>
                <w:sz w:val="16"/>
                <w:szCs w:val="16"/>
              </w:rPr>
              <w:t xml:space="preserve"> </w:t>
            </w:r>
            <w:r>
              <w:rPr>
                <w:rFonts w:eastAsia="SimSun"/>
                <w:sz w:val="16"/>
                <w:szCs w:val="16"/>
              </w:rPr>
              <w:t xml:space="preserve">В сложившейся застройке, при ширине земельного участка 12 и менее метров, для строительства жилого дома минимальный отступ от </w:t>
            </w:r>
            <w:r>
              <w:rPr>
                <w:rFonts w:eastAsia="SimSun"/>
                <w:sz w:val="16"/>
                <w:szCs w:val="16"/>
              </w:rPr>
              <w:lastRenderedPageBreak/>
              <w:t>границы соседнего участка составляет:</w:t>
            </w:r>
          </w:p>
          <w:p w14:paraId="5607EF74" w14:textId="77777777" w:rsidR="001949DA" w:rsidRDefault="001949DA">
            <w:pPr>
              <w:ind w:firstLine="567"/>
              <w:jc w:val="both"/>
              <w:rPr>
                <w:rFonts w:eastAsia="SimSun"/>
                <w:sz w:val="16"/>
                <w:szCs w:val="16"/>
              </w:rPr>
            </w:pPr>
            <w:r>
              <w:rPr>
                <w:rFonts w:eastAsia="SimSun"/>
                <w:sz w:val="16"/>
                <w:szCs w:val="16"/>
              </w:rPr>
              <w:t>- для одноэтажного – 1 м;</w:t>
            </w:r>
          </w:p>
          <w:p w14:paraId="097A18E0" w14:textId="77777777" w:rsidR="001949DA" w:rsidRDefault="001949DA">
            <w:pPr>
              <w:ind w:firstLine="567"/>
              <w:jc w:val="both"/>
              <w:rPr>
                <w:rFonts w:eastAsia="SimSun"/>
                <w:sz w:val="16"/>
                <w:szCs w:val="16"/>
              </w:rPr>
            </w:pPr>
            <w:r>
              <w:rPr>
                <w:rFonts w:eastAsia="SimSun"/>
                <w:sz w:val="16"/>
                <w:szCs w:val="16"/>
              </w:rPr>
              <w:t>- для двухэтажного – 1,5 м;</w:t>
            </w:r>
          </w:p>
          <w:p w14:paraId="2C18F3C9" w14:textId="77777777" w:rsidR="001949DA" w:rsidRDefault="001949DA">
            <w:pPr>
              <w:ind w:firstLine="567"/>
              <w:jc w:val="both"/>
              <w:rPr>
                <w:sz w:val="16"/>
                <w:szCs w:val="16"/>
              </w:rPr>
            </w:pPr>
            <w:r>
              <w:rPr>
                <w:rFonts w:eastAsia="SimSun"/>
                <w:sz w:val="16"/>
                <w:szCs w:val="16"/>
              </w:rPr>
              <w:t>- для трехэтажного – 2 м,</w:t>
            </w:r>
          </w:p>
          <w:p w14:paraId="544D3884" w14:textId="77777777" w:rsidR="001949DA" w:rsidRDefault="001949DA">
            <w:pPr>
              <w:ind w:firstLine="567"/>
              <w:jc w:val="both"/>
              <w:rPr>
                <w:rFonts w:eastAsia="SimSun"/>
                <w:sz w:val="16"/>
                <w:szCs w:val="16"/>
              </w:rPr>
            </w:pPr>
            <w:r>
              <w:rPr>
                <w:sz w:val="16"/>
                <w:szCs w:val="16"/>
              </w:rPr>
              <w:t xml:space="preserve"> </w:t>
            </w:r>
            <w:r>
              <w:rPr>
                <w:rFonts w:eastAsia="SimSun"/>
                <w:sz w:val="16"/>
                <w:szCs w:val="16"/>
              </w:rPr>
              <w:t>при условии, что расстояние до расположенного на соседнем земельном участке жилого дома не менее 6 м.</w:t>
            </w:r>
          </w:p>
        </w:tc>
        <w:tc>
          <w:tcPr>
            <w:tcW w:w="0" w:type="auto"/>
            <w:tcBorders>
              <w:top w:val="single" w:sz="4" w:space="0" w:color="000000"/>
              <w:left w:val="single" w:sz="4" w:space="0" w:color="000000"/>
              <w:bottom w:val="single" w:sz="4" w:space="0" w:color="000000"/>
              <w:right w:val="nil"/>
            </w:tcBorders>
            <w:hideMark/>
          </w:tcPr>
          <w:p w14:paraId="317DF945" w14:textId="77777777" w:rsidR="001949DA" w:rsidRDefault="001949DA">
            <w:pPr>
              <w:jc w:val="both"/>
              <w:rPr>
                <w:rFonts w:eastAsia="SimSun"/>
                <w:sz w:val="16"/>
                <w:szCs w:val="16"/>
              </w:rPr>
            </w:pPr>
            <w:r>
              <w:rPr>
                <w:rFonts w:eastAsia="SimSun"/>
                <w:sz w:val="16"/>
                <w:szCs w:val="16"/>
              </w:rPr>
              <w:lastRenderedPageBreak/>
              <w:t xml:space="preserve">максимальное количество надземных этажей зданий – 3 этажа (или 2 этажа с возможностью использования мансардного этажа); </w:t>
            </w:r>
          </w:p>
          <w:p w14:paraId="48D09353" w14:textId="77777777" w:rsidR="001949DA" w:rsidRDefault="001949DA">
            <w:pPr>
              <w:ind w:firstLine="567"/>
              <w:jc w:val="both"/>
              <w:rPr>
                <w:rFonts w:eastAsia="Calibri"/>
                <w:sz w:val="16"/>
                <w:szCs w:val="16"/>
              </w:rPr>
            </w:pPr>
            <w:r>
              <w:rPr>
                <w:rFonts w:eastAsia="Calibri"/>
                <w:sz w:val="16"/>
                <w:szCs w:val="16"/>
              </w:rPr>
              <w:t xml:space="preserve">Максимальная общая площадь объекта индивидуального жилищного строительства – 300 </w:t>
            </w:r>
            <w:proofErr w:type="gramStart"/>
            <w:r>
              <w:rPr>
                <w:rFonts w:eastAsia="Calibri"/>
                <w:sz w:val="16"/>
                <w:szCs w:val="16"/>
              </w:rPr>
              <w:t>кв.м</w:t>
            </w:r>
            <w:proofErr w:type="gramEnd"/>
            <w:r>
              <w:rPr>
                <w:rFonts w:eastAsia="Calibri"/>
                <w:sz w:val="16"/>
                <w:szCs w:val="16"/>
              </w:rPr>
              <w:t>;</w:t>
            </w:r>
          </w:p>
          <w:p w14:paraId="04B0A708" w14:textId="77777777" w:rsidR="001949DA" w:rsidRDefault="001949DA">
            <w:pPr>
              <w:ind w:firstLine="567"/>
              <w:jc w:val="both"/>
              <w:rPr>
                <w:sz w:val="16"/>
                <w:szCs w:val="16"/>
              </w:rPr>
            </w:pPr>
            <w:r>
              <w:rPr>
                <w:sz w:val="16"/>
                <w:szCs w:val="16"/>
              </w:rPr>
              <w:t>Максимальное количество объектов индивидуального жилищного строительства в пределах земельного участка – 1, за исключением существующ</w:t>
            </w:r>
            <w:r>
              <w:rPr>
                <w:sz w:val="16"/>
                <w:szCs w:val="16"/>
              </w:rPr>
              <w:lastRenderedPageBreak/>
              <w:t>их объектов, реконструкция которых возможна без уменьшения их несоответствия предельным параметрам разрешенного строительства;</w:t>
            </w:r>
          </w:p>
          <w:p w14:paraId="08048326" w14:textId="77777777" w:rsidR="001949DA" w:rsidRDefault="001949DA">
            <w:pPr>
              <w:ind w:firstLine="567"/>
              <w:jc w:val="both"/>
              <w:rPr>
                <w:sz w:val="16"/>
                <w:szCs w:val="16"/>
              </w:rPr>
            </w:pPr>
            <w:r>
              <w:rPr>
                <w:sz w:val="16"/>
                <w:szCs w:val="16"/>
              </w:rPr>
              <w:t>Максимальная общая площадь объектов вспомогательного назначения (за исключением навесов) – не более 50% от общей площади объекта индивидуального жилищного строительства;</w:t>
            </w:r>
          </w:p>
          <w:p w14:paraId="302806D9" w14:textId="77777777" w:rsidR="001949DA" w:rsidRDefault="001949DA">
            <w:pPr>
              <w:ind w:firstLine="567"/>
              <w:jc w:val="both"/>
              <w:rPr>
                <w:rFonts w:eastAsia="Calibri"/>
                <w:sz w:val="16"/>
                <w:szCs w:val="16"/>
              </w:rPr>
            </w:pPr>
            <w:r>
              <w:rPr>
                <w:sz w:val="16"/>
                <w:szCs w:val="16"/>
              </w:rPr>
              <w:t>Максимальная высота объекта индивидуального жилищного строительства для объектов с углом наклона кровли до 15° – 10 м, с углом наклона кровли более 15° – 13 м</w:t>
            </w:r>
          </w:p>
        </w:tc>
        <w:tc>
          <w:tcPr>
            <w:tcW w:w="0" w:type="auto"/>
            <w:tcBorders>
              <w:top w:val="single" w:sz="4" w:space="0" w:color="000000"/>
              <w:left w:val="single" w:sz="4" w:space="0" w:color="000000"/>
              <w:bottom w:val="single" w:sz="4" w:space="0" w:color="000000"/>
              <w:right w:val="single" w:sz="4" w:space="0" w:color="000000"/>
            </w:tcBorders>
          </w:tcPr>
          <w:p w14:paraId="0A9B7599" w14:textId="77777777" w:rsidR="001949DA" w:rsidRDefault="001949DA">
            <w:pPr>
              <w:ind w:firstLine="567"/>
              <w:jc w:val="both"/>
              <w:rPr>
                <w:rFonts w:eastAsia="SimSun"/>
                <w:sz w:val="16"/>
                <w:szCs w:val="16"/>
              </w:rPr>
            </w:pPr>
            <w:r>
              <w:rPr>
                <w:rFonts w:eastAsia="SimSun"/>
                <w:sz w:val="16"/>
                <w:szCs w:val="16"/>
              </w:rPr>
              <w:lastRenderedPageBreak/>
              <w:t>- максимальный процент застройки в границах земельного участка - 40%</w:t>
            </w:r>
          </w:p>
          <w:p w14:paraId="08FB1BFE" w14:textId="77777777" w:rsidR="001949DA" w:rsidRDefault="001949DA">
            <w:pPr>
              <w:ind w:firstLine="567"/>
              <w:jc w:val="both"/>
              <w:rPr>
                <w:rFonts w:eastAsia="SimSun"/>
                <w:sz w:val="16"/>
                <w:szCs w:val="16"/>
              </w:rPr>
            </w:pPr>
            <w:r>
              <w:rPr>
                <w:rFonts w:eastAsia="SimSun"/>
                <w:sz w:val="16"/>
                <w:szCs w:val="16"/>
              </w:rPr>
              <w:t>- коэффициент плотности застройки Кпз-0,7;</w:t>
            </w:r>
          </w:p>
          <w:p w14:paraId="246D9599" w14:textId="77777777" w:rsidR="001949DA" w:rsidRDefault="001949DA">
            <w:pPr>
              <w:ind w:firstLine="567"/>
              <w:jc w:val="both"/>
              <w:rPr>
                <w:rFonts w:eastAsia="SimSun"/>
                <w:sz w:val="16"/>
                <w:szCs w:val="16"/>
              </w:rPr>
            </w:pPr>
            <w:r>
              <w:rPr>
                <w:rFonts w:eastAsia="SimSun"/>
                <w:sz w:val="16"/>
                <w:szCs w:val="16"/>
              </w:rPr>
              <w:t>- процент застройки подземной части - не регламентируется</w:t>
            </w:r>
          </w:p>
          <w:p w14:paraId="1B10DC83" w14:textId="77777777" w:rsidR="001949DA" w:rsidRDefault="001949DA">
            <w:pPr>
              <w:ind w:firstLine="567"/>
              <w:jc w:val="both"/>
              <w:rPr>
                <w:rFonts w:eastAsia="SimSun"/>
                <w:sz w:val="16"/>
                <w:szCs w:val="16"/>
              </w:rPr>
            </w:pPr>
          </w:p>
        </w:tc>
      </w:tr>
      <w:tr w:rsidR="001949DA" w14:paraId="27B4559F" w14:textId="77777777" w:rsidTr="001949DA">
        <w:trPr>
          <w:trHeight w:val="23"/>
        </w:trPr>
        <w:tc>
          <w:tcPr>
            <w:tcW w:w="0" w:type="auto"/>
            <w:gridSpan w:val="8"/>
            <w:tcBorders>
              <w:top w:val="single" w:sz="4" w:space="0" w:color="000000"/>
              <w:left w:val="single" w:sz="4" w:space="0" w:color="000000"/>
              <w:bottom w:val="single" w:sz="4" w:space="0" w:color="000000"/>
              <w:right w:val="single" w:sz="4" w:space="0" w:color="000000"/>
            </w:tcBorders>
            <w:hideMark/>
          </w:tcPr>
          <w:p w14:paraId="188B010F" w14:textId="77777777" w:rsidR="001949DA" w:rsidRDefault="001949DA">
            <w:pPr>
              <w:ind w:firstLine="567"/>
              <w:jc w:val="both"/>
              <w:rPr>
                <w:rFonts w:eastAsia="Calibri"/>
                <w:sz w:val="16"/>
                <w:szCs w:val="16"/>
              </w:rPr>
            </w:pPr>
            <w:r>
              <w:rPr>
                <w:rFonts w:eastAsia="Calibri"/>
                <w:sz w:val="16"/>
                <w:szCs w:val="16"/>
              </w:rPr>
              <w:t xml:space="preserve">* Запрещается перевод индивидуального жилого дома в нежилое помещение, в случае если переводимый объект будет относиться к объектам массового пребывания граждан, либо для получения разрешения на строительство объекта подобной категории требуется проведение экспертизы проектной документации и результатов инженерных изысканий. Перевод жилого помещения в нежилое помещение и нежилого помещения в жилое помещение допускается с учетом выполнения требования части 10 статьи 23 Жилищного кодекса РФ, РНГП Краснодарского края, МНГП Красногвардейского сельского поселения. </w:t>
            </w:r>
          </w:p>
        </w:tc>
      </w:tr>
      <w:tr w:rsidR="001949DA" w14:paraId="6CD56E0E" w14:textId="77777777" w:rsidTr="004C4E17">
        <w:trPr>
          <w:trHeight w:val="332"/>
        </w:trPr>
        <w:tc>
          <w:tcPr>
            <w:tcW w:w="1271" w:type="dxa"/>
            <w:tcBorders>
              <w:top w:val="single" w:sz="4" w:space="0" w:color="000000"/>
              <w:left w:val="single" w:sz="4" w:space="0" w:color="000000"/>
              <w:bottom w:val="single" w:sz="4" w:space="0" w:color="000000"/>
              <w:right w:val="nil"/>
            </w:tcBorders>
            <w:hideMark/>
          </w:tcPr>
          <w:p w14:paraId="4C457EF1" w14:textId="77777777" w:rsidR="001949DA" w:rsidRDefault="001949DA">
            <w:pPr>
              <w:ind w:firstLine="567"/>
              <w:jc w:val="both"/>
              <w:rPr>
                <w:rFonts w:eastAsia="SimSun"/>
                <w:sz w:val="16"/>
                <w:szCs w:val="16"/>
              </w:rPr>
            </w:pPr>
            <w:r>
              <w:rPr>
                <w:rFonts w:eastAsia="SimSun"/>
                <w:sz w:val="16"/>
                <w:szCs w:val="16"/>
              </w:rPr>
              <w:t>Ж-1</w:t>
            </w:r>
          </w:p>
        </w:tc>
        <w:tc>
          <w:tcPr>
            <w:tcW w:w="1093" w:type="dxa"/>
            <w:tcBorders>
              <w:top w:val="single" w:sz="4" w:space="0" w:color="000000"/>
              <w:left w:val="single" w:sz="4" w:space="0" w:color="000000"/>
              <w:bottom w:val="single" w:sz="4" w:space="0" w:color="000000"/>
              <w:right w:val="nil"/>
            </w:tcBorders>
            <w:hideMark/>
          </w:tcPr>
          <w:p w14:paraId="2123B6A6" w14:textId="77777777" w:rsidR="001949DA" w:rsidRDefault="001949DA">
            <w:pPr>
              <w:ind w:firstLine="567"/>
              <w:jc w:val="both"/>
              <w:rPr>
                <w:sz w:val="16"/>
                <w:szCs w:val="16"/>
              </w:rPr>
            </w:pPr>
            <w:r>
              <w:rPr>
                <w:sz w:val="16"/>
                <w:szCs w:val="16"/>
              </w:rPr>
              <w:t>2.3</w:t>
            </w:r>
          </w:p>
        </w:tc>
        <w:tc>
          <w:tcPr>
            <w:tcW w:w="0" w:type="auto"/>
            <w:tcBorders>
              <w:top w:val="single" w:sz="4" w:space="0" w:color="000000"/>
              <w:left w:val="single" w:sz="4" w:space="0" w:color="000000"/>
              <w:bottom w:val="single" w:sz="4" w:space="0" w:color="000000"/>
              <w:right w:val="nil"/>
            </w:tcBorders>
            <w:hideMark/>
          </w:tcPr>
          <w:p w14:paraId="7222C2A3" w14:textId="77777777" w:rsidR="001949DA" w:rsidRDefault="001949DA" w:rsidP="004C4E17">
            <w:pPr>
              <w:jc w:val="both"/>
              <w:rPr>
                <w:sz w:val="16"/>
                <w:szCs w:val="16"/>
              </w:rPr>
            </w:pPr>
            <w:r>
              <w:rPr>
                <w:sz w:val="16"/>
                <w:szCs w:val="16"/>
              </w:rPr>
              <w:t xml:space="preserve">Блокированная жилая застройка  </w:t>
            </w:r>
          </w:p>
        </w:tc>
        <w:tc>
          <w:tcPr>
            <w:tcW w:w="0" w:type="auto"/>
            <w:tcBorders>
              <w:top w:val="single" w:sz="4" w:space="0" w:color="000000"/>
              <w:left w:val="single" w:sz="4" w:space="0" w:color="000000"/>
              <w:bottom w:val="single" w:sz="4" w:space="0" w:color="000000"/>
              <w:right w:val="nil"/>
            </w:tcBorders>
            <w:hideMark/>
          </w:tcPr>
          <w:p w14:paraId="3A91DA3B" w14:textId="77777777" w:rsidR="001949DA" w:rsidRDefault="001949DA" w:rsidP="004C4E17">
            <w:pPr>
              <w:jc w:val="both"/>
              <w:rPr>
                <w:sz w:val="16"/>
                <w:szCs w:val="16"/>
              </w:rPr>
            </w:pPr>
            <w:r>
              <w:rPr>
                <w:sz w:val="16"/>
                <w:szCs w:val="16"/>
              </w:rPr>
              <w:t xml:space="preserve">Размещение жилого дома, блокированного с другим жилым домом (другими жилыми домами) в одном ряду общей боковой стеной (общими боковыми стенами) без проемов и имеющего отдельный </w:t>
            </w:r>
            <w:r>
              <w:rPr>
                <w:sz w:val="16"/>
                <w:szCs w:val="16"/>
              </w:rPr>
              <w:lastRenderedPageBreak/>
              <w:t>выход на земельный участок; разведение декоративных и плодовых деревьев, овощных и ягодных культур; размещение гаражей для собственных нужд и иных вспомогательных сооружений; обустройство спортивных и детских площадок, площадок для отдыха</w:t>
            </w:r>
          </w:p>
        </w:tc>
        <w:tc>
          <w:tcPr>
            <w:tcW w:w="0" w:type="auto"/>
            <w:tcBorders>
              <w:top w:val="single" w:sz="4" w:space="0" w:color="000000"/>
              <w:left w:val="single" w:sz="4" w:space="0" w:color="000000"/>
              <w:bottom w:val="single" w:sz="4" w:space="0" w:color="000000"/>
              <w:right w:val="nil"/>
            </w:tcBorders>
          </w:tcPr>
          <w:p w14:paraId="086DDC62" w14:textId="77777777" w:rsidR="001949DA" w:rsidRDefault="001949DA" w:rsidP="004C4E17">
            <w:pPr>
              <w:jc w:val="both"/>
              <w:rPr>
                <w:sz w:val="16"/>
                <w:szCs w:val="16"/>
              </w:rPr>
            </w:pPr>
            <w:r>
              <w:rPr>
                <w:sz w:val="16"/>
                <w:szCs w:val="16"/>
              </w:rPr>
              <w:lastRenderedPageBreak/>
              <w:t xml:space="preserve">минимальная (максимальная) площадь приквартирного участка блокированного жилого дома на одну семью 100/800 кв.м. </w:t>
            </w:r>
          </w:p>
          <w:p w14:paraId="79AC51FF" w14:textId="77777777" w:rsidR="001949DA" w:rsidRDefault="001949DA">
            <w:pPr>
              <w:ind w:firstLine="567"/>
              <w:jc w:val="both"/>
              <w:rPr>
                <w:sz w:val="16"/>
                <w:szCs w:val="16"/>
              </w:rPr>
            </w:pPr>
            <w:r>
              <w:rPr>
                <w:sz w:val="16"/>
                <w:szCs w:val="16"/>
              </w:rPr>
              <w:t xml:space="preserve">минимальная ширина земельных участков вдоль фронта улицы (проезда) – 6 м;  </w:t>
            </w:r>
          </w:p>
          <w:p w14:paraId="62D29EE4" w14:textId="77777777" w:rsidR="001949DA" w:rsidRDefault="001949DA">
            <w:pPr>
              <w:ind w:firstLine="567"/>
              <w:jc w:val="both"/>
              <w:rPr>
                <w:rFonts w:eastAsia="SimSun"/>
                <w:sz w:val="16"/>
                <w:szCs w:val="16"/>
              </w:rPr>
            </w:pPr>
            <w:r>
              <w:rPr>
                <w:rFonts w:eastAsia="SimSun"/>
                <w:sz w:val="16"/>
                <w:szCs w:val="16"/>
              </w:rPr>
              <w:t xml:space="preserve">ширина проезда к основному </w:t>
            </w:r>
            <w:r>
              <w:rPr>
                <w:rFonts w:eastAsia="SimSun"/>
                <w:sz w:val="16"/>
                <w:szCs w:val="16"/>
              </w:rPr>
              <w:lastRenderedPageBreak/>
              <w:t xml:space="preserve">земельному участку не </w:t>
            </w:r>
            <w:proofErr w:type="gramStart"/>
            <w:r>
              <w:rPr>
                <w:rFonts w:eastAsia="SimSun"/>
                <w:sz w:val="16"/>
                <w:szCs w:val="16"/>
              </w:rPr>
              <w:t>менее  –</w:t>
            </w:r>
            <w:proofErr w:type="gramEnd"/>
            <w:r>
              <w:rPr>
                <w:rFonts w:eastAsia="SimSun"/>
                <w:sz w:val="16"/>
                <w:szCs w:val="16"/>
              </w:rPr>
              <w:t xml:space="preserve"> 3 м.</w:t>
            </w:r>
          </w:p>
          <w:p w14:paraId="45268963" w14:textId="77777777" w:rsidR="001949DA" w:rsidRDefault="001949DA">
            <w:pPr>
              <w:ind w:firstLine="567"/>
              <w:jc w:val="both"/>
              <w:rPr>
                <w:rFonts w:eastAsia="SimSun"/>
                <w:sz w:val="16"/>
                <w:szCs w:val="16"/>
              </w:rPr>
            </w:pPr>
          </w:p>
        </w:tc>
        <w:tc>
          <w:tcPr>
            <w:tcW w:w="0" w:type="auto"/>
            <w:tcBorders>
              <w:top w:val="single" w:sz="4" w:space="0" w:color="000000"/>
              <w:left w:val="single" w:sz="4" w:space="0" w:color="000000"/>
              <w:bottom w:val="single" w:sz="4" w:space="0" w:color="000000"/>
              <w:right w:val="nil"/>
            </w:tcBorders>
            <w:hideMark/>
          </w:tcPr>
          <w:p w14:paraId="72717EC4" w14:textId="77777777" w:rsidR="001949DA" w:rsidRDefault="001949DA" w:rsidP="004C4E17">
            <w:pPr>
              <w:jc w:val="both"/>
              <w:rPr>
                <w:sz w:val="16"/>
                <w:szCs w:val="16"/>
              </w:rPr>
            </w:pPr>
            <w:r>
              <w:rPr>
                <w:sz w:val="16"/>
                <w:szCs w:val="16"/>
              </w:rPr>
              <w:lastRenderedPageBreak/>
              <w:t xml:space="preserve">Минимальный отступ от границы смежного земельного участка - 3 м., за исключением блокировки жилых домов, в таких случаях блокированные дома располагаются по </w:t>
            </w:r>
            <w:r>
              <w:rPr>
                <w:sz w:val="16"/>
                <w:szCs w:val="16"/>
              </w:rPr>
              <w:lastRenderedPageBreak/>
              <w:t>границе участка общей стеной (без проемов) с отступом – 0 м.</w:t>
            </w:r>
          </w:p>
        </w:tc>
        <w:tc>
          <w:tcPr>
            <w:tcW w:w="0" w:type="auto"/>
            <w:tcBorders>
              <w:top w:val="single" w:sz="4" w:space="0" w:color="000000"/>
              <w:left w:val="single" w:sz="4" w:space="0" w:color="000000"/>
              <w:bottom w:val="single" w:sz="4" w:space="0" w:color="000000"/>
              <w:right w:val="nil"/>
            </w:tcBorders>
            <w:hideMark/>
          </w:tcPr>
          <w:p w14:paraId="07192350" w14:textId="77777777" w:rsidR="001949DA" w:rsidRDefault="001949DA" w:rsidP="004C4E17">
            <w:pPr>
              <w:jc w:val="both"/>
              <w:rPr>
                <w:rFonts w:eastAsia="SimSun"/>
                <w:sz w:val="16"/>
                <w:szCs w:val="16"/>
              </w:rPr>
            </w:pPr>
            <w:r>
              <w:rPr>
                <w:rFonts w:eastAsia="SimSun"/>
                <w:sz w:val="16"/>
                <w:szCs w:val="16"/>
              </w:rPr>
              <w:lastRenderedPageBreak/>
              <w:t xml:space="preserve">максимальное количество этажей зданий - 3; </w:t>
            </w:r>
          </w:p>
          <w:p w14:paraId="6A6C5C26" w14:textId="77777777" w:rsidR="001949DA" w:rsidRDefault="001949DA">
            <w:pPr>
              <w:ind w:firstLine="567"/>
              <w:jc w:val="both"/>
              <w:rPr>
                <w:rFonts w:eastAsia="SimSun"/>
                <w:sz w:val="16"/>
                <w:szCs w:val="16"/>
              </w:rPr>
            </w:pPr>
            <w:r>
              <w:rPr>
                <w:rFonts w:eastAsia="SimSun"/>
                <w:sz w:val="16"/>
                <w:szCs w:val="16"/>
              </w:rPr>
              <w:t>максимальная высота зданий от уровня земли до верха перекрытия последнего этажа - 12 м;</w:t>
            </w:r>
          </w:p>
        </w:tc>
        <w:tc>
          <w:tcPr>
            <w:tcW w:w="0" w:type="auto"/>
            <w:tcBorders>
              <w:top w:val="single" w:sz="4" w:space="0" w:color="000000"/>
              <w:left w:val="single" w:sz="4" w:space="0" w:color="000000"/>
              <w:bottom w:val="single" w:sz="4" w:space="0" w:color="000000"/>
              <w:right w:val="single" w:sz="4" w:space="0" w:color="000000"/>
            </w:tcBorders>
          </w:tcPr>
          <w:p w14:paraId="5A17FE76" w14:textId="77777777" w:rsidR="001949DA" w:rsidRDefault="001949DA">
            <w:pPr>
              <w:ind w:firstLine="567"/>
              <w:jc w:val="both"/>
              <w:rPr>
                <w:rFonts w:eastAsia="SimSun"/>
                <w:sz w:val="16"/>
                <w:szCs w:val="16"/>
              </w:rPr>
            </w:pPr>
            <w:r>
              <w:rPr>
                <w:rFonts w:eastAsia="SimSun"/>
                <w:sz w:val="16"/>
                <w:szCs w:val="16"/>
              </w:rPr>
              <w:t>- максимальный процент застройки участка - 60 %;</w:t>
            </w:r>
          </w:p>
          <w:p w14:paraId="6589DAD8" w14:textId="77777777" w:rsidR="001949DA" w:rsidRDefault="001949DA">
            <w:pPr>
              <w:ind w:firstLine="567"/>
              <w:jc w:val="both"/>
              <w:rPr>
                <w:rFonts w:eastAsia="SimSun"/>
                <w:sz w:val="16"/>
                <w:szCs w:val="16"/>
              </w:rPr>
            </w:pPr>
            <w:r>
              <w:rPr>
                <w:rFonts w:eastAsia="SimSun"/>
                <w:sz w:val="16"/>
                <w:szCs w:val="16"/>
              </w:rPr>
              <w:t>- коэффициент плотности застройки Кпз-0,7;</w:t>
            </w:r>
          </w:p>
          <w:p w14:paraId="749D7279" w14:textId="77777777" w:rsidR="001949DA" w:rsidRDefault="001949DA">
            <w:pPr>
              <w:ind w:firstLine="567"/>
              <w:jc w:val="both"/>
              <w:rPr>
                <w:rFonts w:eastAsia="SimSun"/>
                <w:sz w:val="16"/>
                <w:szCs w:val="16"/>
              </w:rPr>
            </w:pPr>
            <w:r>
              <w:rPr>
                <w:rFonts w:eastAsia="SimSun"/>
                <w:sz w:val="16"/>
                <w:szCs w:val="16"/>
              </w:rPr>
              <w:t>- процент застройки подземной части - не регламентируется</w:t>
            </w:r>
          </w:p>
          <w:p w14:paraId="573D7C46" w14:textId="77777777" w:rsidR="001949DA" w:rsidRDefault="001949DA">
            <w:pPr>
              <w:ind w:firstLine="567"/>
              <w:jc w:val="both"/>
              <w:rPr>
                <w:rFonts w:eastAsia="SimSun"/>
                <w:sz w:val="16"/>
                <w:szCs w:val="16"/>
              </w:rPr>
            </w:pPr>
          </w:p>
        </w:tc>
      </w:tr>
      <w:tr w:rsidR="001949DA" w14:paraId="3FF363C2" w14:textId="77777777" w:rsidTr="004C4E17">
        <w:trPr>
          <w:trHeight w:val="23"/>
        </w:trPr>
        <w:tc>
          <w:tcPr>
            <w:tcW w:w="1271" w:type="dxa"/>
            <w:tcBorders>
              <w:top w:val="single" w:sz="4" w:space="0" w:color="000000"/>
              <w:left w:val="single" w:sz="4" w:space="0" w:color="000000"/>
              <w:bottom w:val="single" w:sz="4" w:space="0" w:color="000000"/>
              <w:right w:val="nil"/>
            </w:tcBorders>
            <w:hideMark/>
          </w:tcPr>
          <w:p w14:paraId="52EC0D1D" w14:textId="77777777" w:rsidR="001949DA" w:rsidRDefault="001949DA">
            <w:pPr>
              <w:ind w:firstLine="567"/>
              <w:jc w:val="both"/>
              <w:rPr>
                <w:rFonts w:eastAsia="SimSun"/>
                <w:sz w:val="16"/>
                <w:szCs w:val="16"/>
              </w:rPr>
            </w:pPr>
            <w:r>
              <w:rPr>
                <w:rFonts w:eastAsia="SimSun"/>
                <w:sz w:val="16"/>
                <w:szCs w:val="16"/>
              </w:rPr>
              <w:t>Ж-1</w:t>
            </w:r>
          </w:p>
        </w:tc>
        <w:tc>
          <w:tcPr>
            <w:tcW w:w="1093" w:type="dxa"/>
            <w:tcBorders>
              <w:top w:val="single" w:sz="4" w:space="0" w:color="000000"/>
              <w:left w:val="single" w:sz="4" w:space="0" w:color="000000"/>
              <w:bottom w:val="single" w:sz="4" w:space="0" w:color="000000"/>
              <w:right w:val="nil"/>
            </w:tcBorders>
            <w:hideMark/>
          </w:tcPr>
          <w:p w14:paraId="44BFFF74" w14:textId="77777777" w:rsidR="001949DA" w:rsidRDefault="001949DA">
            <w:pPr>
              <w:ind w:firstLine="567"/>
              <w:jc w:val="both"/>
              <w:rPr>
                <w:rFonts w:eastAsia="SimSun"/>
                <w:sz w:val="16"/>
                <w:szCs w:val="16"/>
              </w:rPr>
            </w:pPr>
            <w:r>
              <w:rPr>
                <w:rFonts w:eastAsia="SimSun"/>
                <w:sz w:val="16"/>
                <w:szCs w:val="16"/>
              </w:rPr>
              <w:t>2.7.2</w:t>
            </w:r>
          </w:p>
        </w:tc>
        <w:tc>
          <w:tcPr>
            <w:tcW w:w="0" w:type="auto"/>
            <w:tcBorders>
              <w:top w:val="single" w:sz="4" w:space="0" w:color="000000"/>
              <w:left w:val="single" w:sz="4" w:space="0" w:color="000000"/>
              <w:bottom w:val="single" w:sz="4" w:space="0" w:color="000000"/>
              <w:right w:val="nil"/>
            </w:tcBorders>
          </w:tcPr>
          <w:p w14:paraId="14B7F0E4" w14:textId="77777777" w:rsidR="001949DA" w:rsidRDefault="001949DA" w:rsidP="004C4E17">
            <w:pPr>
              <w:jc w:val="both"/>
              <w:rPr>
                <w:sz w:val="16"/>
                <w:szCs w:val="16"/>
              </w:rPr>
            </w:pPr>
            <w:r>
              <w:rPr>
                <w:sz w:val="16"/>
                <w:szCs w:val="16"/>
              </w:rPr>
              <w:t>Размещение гаражей для собственных нужд</w:t>
            </w:r>
          </w:p>
          <w:p w14:paraId="6FA115F2" w14:textId="77777777" w:rsidR="001949DA" w:rsidRDefault="001949DA">
            <w:pPr>
              <w:ind w:firstLine="567"/>
              <w:jc w:val="both"/>
              <w:rPr>
                <w:sz w:val="16"/>
                <w:szCs w:val="16"/>
              </w:rPr>
            </w:pPr>
          </w:p>
          <w:p w14:paraId="11D3CAD2" w14:textId="77777777" w:rsidR="001949DA" w:rsidRDefault="001949DA">
            <w:pPr>
              <w:ind w:firstLine="567"/>
              <w:rPr>
                <w:sz w:val="16"/>
                <w:szCs w:val="16"/>
              </w:rPr>
            </w:pPr>
          </w:p>
          <w:p w14:paraId="05188EF8" w14:textId="77777777" w:rsidR="001949DA" w:rsidRDefault="001949DA">
            <w:pPr>
              <w:ind w:firstLine="567"/>
              <w:rPr>
                <w:sz w:val="16"/>
                <w:szCs w:val="16"/>
              </w:rPr>
            </w:pPr>
          </w:p>
          <w:p w14:paraId="1A3167CF" w14:textId="77777777" w:rsidR="001949DA" w:rsidRDefault="001949DA">
            <w:pPr>
              <w:ind w:firstLine="567"/>
              <w:rPr>
                <w:sz w:val="16"/>
                <w:szCs w:val="16"/>
              </w:rPr>
            </w:pPr>
          </w:p>
          <w:p w14:paraId="74682E03" w14:textId="77777777" w:rsidR="001949DA" w:rsidRDefault="001949DA">
            <w:pPr>
              <w:ind w:firstLine="567"/>
              <w:rPr>
                <w:sz w:val="16"/>
                <w:szCs w:val="16"/>
              </w:rPr>
            </w:pPr>
          </w:p>
          <w:p w14:paraId="5BBA23AC" w14:textId="77777777" w:rsidR="001949DA" w:rsidRDefault="001949DA">
            <w:pPr>
              <w:ind w:firstLine="567"/>
              <w:rPr>
                <w:sz w:val="16"/>
                <w:szCs w:val="16"/>
              </w:rPr>
            </w:pPr>
          </w:p>
          <w:p w14:paraId="0EF75D9F" w14:textId="77777777" w:rsidR="001949DA" w:rsidRDefault="001949DA">
            <w:pPr>
              <w:ind w:firstLine="567"/>
              <w:rPr>
                <w:sz w:val="16"/>
                <w:szCs w:val="16"/>
              </w:rPr>
            </w:pPr>
          </w:p>
          <w:p w14:paraId="42CF51F6" w14:textId="77777777" w:rsidR="001949DA" w:rsidRDefault="001949DA">
            <w:pPr>
              <w:ind w:firstLine="567"/>
              <w:rPr>
                <w:sz w:val="16"/>
                <w:szCs w:val="16"/>
              </w:rPr>
            </w:pPr>
          </w:p>
          <w:p w14:paraId="268822DC" w14:textId="77777777" w:rsidR="001949DA" w:rsidRDefault="001949DA">
            <w:pPr>
              <w:ind w:firstLine="567"/>
              <w:rPr>
                <w:sz w:val="16"/>
                <w:szCs w:val="16"/>
              </w:rPr>
            </w:pPr>
          </w:p>
          <w:p w14:paraId="4FAE1941" w14:textId="77777777" w:rsidR="001949DA" w:rsidRDefault="001949DA">
            <w:pPr>
              <w:ind w:firstLine="567"/>
              <w:rPr>
                <w:sz w:val="16"/>
                <w:szCs w:val="16"/>
              </w:rPr>
            </w:pPr>
          </w:p>
        </w:tc>
        <w:tc>
          <w:tcPr>
            <w:tcW w:w="0" w:type="auto"/>
            <w:tcBorders>
              <w:top w:val="single" w:sz="4" w:space="0" w:color="000000"/>
              <w:left w:val="single" w:sz="4" w:space="0" w:color="000000"/>
              <w:bottom w:val="single" w:sz="4" w:space="0" w:color="000000"/>
              <w:right w:val="nil"/>
            </w:tcBorders>
            <w:hideMark/>
          </w:tcPr>
          <w:p w14:paraId="650BA974" w14:textId="77777777" w:rsidR="001949DA" w:rsidRDefault="001949DA" w:rsidP="004C4E17">
            <w:pPr>
              <w:jc w:val="both"/>
              <w:rPr>
                <w:sz w:val="16"/>
                <w:szCs w:val="16"/>
              </w:rPr>
            </w:pPr>
            <w:r>
              <w:rPr>
                <w:sz w:val="16"/>
                <w:szCs w:val="16"/>
              </w:rPr>
              <w:t>Размещение для собственных нужд отдельно стоящих гаражей и (или) гаражей, блокированных общими стенами с другими гаражами в одном ряду, имеющих общие с ними крышу, фундамент и коммуникации</w:t>
            </w:r>
          </w:p>
        </w:tc>
        <w:tc>
          <w:tcPr>
            <w:tcW w:w="0" w:type="auto"/>
            <w:tcBorders>
              <w:top w:val="single" w:sz="4" w:space="0" w:color="000000"/>
              <w:left w:val="single" w:sz="4" w:space="0" w:color="000000"/>
              <w:bottom w:val="single" w:sz="4" w:space="0" w:color="000000"/>
              <w:right w:val="nil"/>
            </w:tcBorders>
            <w:hideMark/>
          </w:tcPr>
          <w:p w14:paraId="0B70B4FD" w14:textId="77777777" w:rsidR="001949DA" w:rsidRDefault="001949DA" w:rsidP="004C4E17">
            <w:pPr>
              <w:jc w:val="both"/>
              <w:rPr>
                <w:sz w:val="16"/>
                <w:szCs w:val="16"/>
              </w:rPr>
            </w:pPr>
            <w:r>
              <w:rPr>
                <w:sz w:val="16"/>
                <w:szCs w:val="16"/>
              </w:rPr>
              <w:t>Минимальный (</w:t>
            </w:r>
            <w:proofErr w:type="gramStart"/>
            <w:r>
              <w:rPr>
                <w:sz w:val="16"/>
                <w:szCs w:val="16"/>
              </w:rPr>
              <w:t>максимальный )</w:t>
            </w:r>
            <w:proofErr w:type="gramEnd"/>
            <w:r>
              <w:rPr>
                <w:sz w:val="16"/>
                <w:szCs w:val="16"/>
              </w:rPr>
              <w:t xml:space="preserve"> размер земельного участка 25- (7500) кв. м</w:t>
            </w:r>
          </w:p>
        </w:tc>
        <w:tc>
          <w:tcPr>
            <w:tcW w:w="0" w:type="auto"/>
            <w:tcBorders>
              <w:top w:val="single" w:sz="4" w:space="0" w:color="000000"/>
              <w:left w:val="single" w:sz="4" w:space="0" w:color="000000"/>
              <w:bottom w:val="single" w:sz="4" w:space="0" w:color="000000"/>
              <w:right w:val="nil"/>
            </w:tcBorders>
            <w:hideMark/>
          </w:tcPr>
          <w:p w14:paraId="7DDC0C52" w14:textId="77777777" w:rsidR="001949DA" w:rsidRDefault="001949DA" w:rsidP="004C4E17">
            <w:pPr>
              <w:jc w:val="both"/>
              <w:rPr>
                <w:sz w:val="16"/>
                <w:szCs w:val="16"/>
              </w:rPr>
            </w:pPr>
            <w:r>
              <w:rPr>
                <w:sz w:val="16"/>
                <w:szCs w:val="16"/>
              </w:rPr>
              <w:t xml:space="preserve">минимальный отступ строений от красной линии участка 5м, от границ участка 3 м: </w:t>
            </w:r>
          </w:p>
        </w:tc>
        <w:tc>
          <w:tcPr>
            <w:tcW w:w="0" w:type="auto"/>
            <w:tcBorders>
              <w:top w:val="single" w:sz="4" w:space="0" w:color="000000"/>
              <w:left w:val="single" w:sz="4" w:space="0" w:color="000000"/>
              <w:bottom w:val="single" w:sz="4" w:space="0" w:color="000000"/>
              <w:right w:val="nil"/>
            </w:tcBorders>
            <w:hideMark/>
          </w:tcPr>
          <w:p w14:paraId="7DD1B1C0" w14:textId="77777777" w:rsidR="001949DA" w:rsidRDefault="001949DA" w:rsidP="004C4E17">
            <w:pPr>
              <w:jc w:val="both"/>
              <w:rPr>
                <w:rFonts w:eastAsia="SimSun"/>
                <w:sz w:val="16"/>
                <w:szCs w:val="16"/>
              </w:rPr>
            </w:pPr>
            <w:r>
              <w:rPr>
                <w:rFonts w:eastAsia="SimSun"/>
                <w:sz w:val="16"/>
                <w:szCs w:val="16"/>
              </w:rPr>
              <w:t xml:space="preserve">максимальное количество надземных этажей зданий – 1 </w:t>
            </w:r>
          </w:p>
          <w:p w14:paraId="709D1EA3" w14:textId="77777777" w:rsidR="001949DA" w:rsidRDefault="001949DA">
            <w:pPr>
              <w:ind w:firstLine="567"/>
              <w:jc w:val="both"/>
              <w:rPr>
                <w:rFonts w:eastAsia="SimSun"/>
                <w:sz w:val="16"/>
                <w:szCs w:val="16"/>
              </w:rPr>
            </w:pPr>
            <w:r>
              <w:rPr>
                <w:rFonts w:eastAsia="SimSun"/>
                <w:sz w:val="16"/>
                <w:szCs w:val="16"/>
              </w:rPr>
              <w:t>максимальная высота зданий – 6 м.</w:t>
            </w:r>
          </w:p>
        </w:tc>
        <w:tc>
          <w:tcPr>
            <w:tcW w:w="0" w:type="auto"/>
            <w:tcBorders>
              <w:top w:val="single" w:sz="4" w:space="0" w:color="000000"/>
              <w:left w:val="single" w:sz="4" w:space="0" w:color="000000"/>
              <w:bottom w:val="single" w:sz="4" w:space="0" w:color="000000"/>
              <w:right w:val="single" w:sz="4" w:space="0" w:color="000000"/>
            </w:tcBorders>
            <w:hideMark/>
          </w:tcPr>
          <w:p w14:paraId="56AD5836" w14:textId="77777777" w:rsidR="001949DA" w:rsidRDefault="001949DA" w:rsidP="004C4E17">
            <w:pPr>
              <w:jc w:val="both"/>
              <w:rPr>
                <w:rFonts w:eastAsia="SimSun"/>
                <w:sz w:val="16"/>
                <w:szCs w:val="16"/>
              </w:rPr>
            </w:pPr>
            <w:r>
              <w:rPr>
                <w:rFonts w:eastAsia="SimSun"/>
                <w:sz w:val="16"/>
                <w:szCs w:val="16"/>
              </w:rPr>
              <w:t>максимальный процент застройки участка – 80 %</w:t>
            </w:r>
          </w:p>
          <w:p w14:paraId="531DF957" w14:textId="77777777" w:rsidR="001949DA" w:rsidRDefault="001949DA">
            <w:pPr>
              <w:ind w:firstLine="567"/>
              <w:jc w:val="both"/>
              <w:rPr>
                <w:rFonts w:eastAsia="SimSun"/>
                <w:sz w:val="16"/>
                <w:szCs w:val="16"/>
              </w:rPr>
            </w:pPr>
            <w:r>
              <w:rPr>
                <w:rFonts w:eastAsia="SimSun"/>
                <w:sz w:val="16"/>
                <w:szCs w:val="16"/>
              </w:rPr>
              <w:t>- процент застройки подземной части - не регламентируется</w:t>
            </w:r>
          </w:p>
        </w:tc>
      </w:tr>
      <w:tr w:rsidR="001949DA" w14:paraId="2F682010" w14:textId="77777777" w:rsidTr="004C4E17">
        <w:trPr>
          <w:trHeight w:val="3893"/>
        </w:trPr>
        <w:tc>
          <w:tcPr>
            <w:tcW w:w="1271" w:type="dxa"/>
            <w:tcBorders>
              <w:top w:val="single" w:sz="4" w:space="0" w:color="000000"/>
              <w:left w:val="single" w:sz="4" w:space="0" w:color="000000"/>
              <w:bottom w:val="single" w:sz="4" w:space="0" w:color="000000"/>
              <w:right w:val="nil"/>
            </w:tcBorders>
            <w:hideMark/>
          </w:tcPr>
          <w:p w14:paraId="7746EB8E" w14:textId="77777777" w:rsidR="001949DA" w:rsidRDefault="001949DA">
            <w:pPr>
              <w:ind w:firstLine="567"/>
              <w:jc w:val="both"/>
              <w:rPr>
                <w:rFonts w:eastAsia="SimSun"/>
                <w:sz w:val="16"/>
                <w:szCs w:val="16"/>
              </w:rPr>
            </w:pPr>
            <w:r>
              <w:rPr>
                <w:rFonts w:eastAsia="SimSun"/>
                <w:sz w:val="16"/>
                <w:szCs w:val="16"/>
              </w:rPr>
              <w:t>Ж-1</w:t>
            </w:r>
          </w:p>
        </w:tc>
        <w:tc>
          <w:tcPr>
            <w:tcW w:w="1093" w:type="dxa"/>
            <w:tcBorders>
              <w:top w:val="single" w:sz="4" w:space="0" w:color="000000"/>
              <w:left w:val="single" w:sz="4" w:space="0" w:color="000000"/>
              <w:bottom w:val="single" w:sz="4" w:space="0" w:color="000000"/>
              <w:right w:val="nil"/>
            </w:tcBorders>
            <w:hideMark/>
          </w:tcPr>
          <w:p w14:paraId="76C79DDE" w14:textId="77777777" w:rsidR="001949DA" w:rsidRDefault="001949DA">
            <w:pPr>
              <w:ind w:firstLine="567"/>
              <w:jc w:val="both"/>
              <w:rPr>
                <w:rFonts w:eastAsia="SimSun"/>
                <w:sz w:val="16"/>
                <w:szCs w:val="16"/>
              </w:rPr>
            </w:pPr>
            <w:r>
              <w:rPr>
                <w:rFonts w:eastAsia="SimSun"/>
                <w:sz w:val="16"/>
                <w:szCs w:val="16"/>
              </w:rPr>
              <w:t>3.1.1</w:t>
            </w:r>
          </w:p>
        </w:tc>
        <w:tc>
          <w:tcPr>
            <w:tcW w:w="0" w:type="auto"/>
            <w:tcBorders>
              <w:top w:val="single" w:sz="4" w:space="0" w:color="000000"/>
              <w:left w:val="single" w:sz="4" w:space="0" w:color="000000"/>
              <w:bottom w:val="single" w:sz="4" w:space="0" w:color="000000"/>
              <w:right w:val="nil"/>
            </w:tcBorders>
            <w:hideMark/>
          </w:tcPr>
          <w:p w14:paraId="63005471" w14:textId="77777777" w:rsidR="001949DA" w:rsidRDefault="001949DA" w:rsidP="004C4E17">
            <w:pPr>
              <w:jc w:val="both"/>
              <w:rPr>
                <w:rFonts w:eastAsia="SimSun"/>
                <w:sz w:val="16"/>
                <w:szCs w:val="16"/>
              </w:rPr>
            </w:pPr>
            <w:bookmarkStart w:id="320" w:name="sub_1311"/>
            <w:r>
              <w:rPr>
                <w:rFonts w:eastAsia="SimSun"/>
                <w:sz w:val="16"/>
                <w:szCs w:val="16"/>
              </w:rPr>
              <w:t>Предоставление коммунальных услуг</w:t>
            </w:r>
            <w:bookmarkEnd w:id="320"/>
          </w:p>
        </w:tc>
        <w:tc>
          <w:tcPr>
            <w:tcW w:w="0" w:type="auto"/>
            <w:tcBorders>
              <w:top w:val="single" w:sz="4" w:space="0" w:color="000000"/>
              <w:left w:val="single" w:sz="4" w:space="0" w:color="000000"/>
              <w:bottom w:val="single" w:sz="4" w:space="0" w:color="000000"/>
              <w:right w:val="nil"/>
            </w:tcBorders>
            <w:hideMark/>
          </w:tcPr>
          <w:p w14:paraId="1EB46A90" w14:textId="77777777" w:rsidR="001949DA" w:rsidRDefault="001949DA" w:rsidP="004C4E17">
            <w:pPr>
              <w:jc w:val="both"/>
              <w:rPr>
                <w:sz w:val="16"/>
                <w:szCs w:val="16"/>
              </w:rPr>
            </w:pPr>
            <w:r>
              <w:rPr>
                <w:sz w:val="16"/>
                <w:szCs w:val="16"/>
              </w:rPr>
              <w:t xml:space="preserve">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w:t>
            </w:r>
            <w:r>
              <w:rPr>
                <w:sz w:val="16"/>
                <w:szCs w:val="16"/>
              </w:rPr>
              <w:lastRenderedPageBreak/>
              <w:t>обслуживания уборочной и аварийной техники, сооружений, необходимых для сбора и плавки снега)</w:t>
            </w:r>
          </w:p>
        </w:tc>
        <w:tc>
          <w:tcPr>
            <w:tcW w:w="0" w:type="auto"/>
            <w:tcBorders>
              <w:top w:val="single" w:sz="4" w:space="0" w:color="000000"/>
              <w:left w:val="single" w:sz="4" w:space="0" w:color="000000"/>
              <w:bottom w:val="single" w:sz="4" w:space="0" w:color="000000"/>
              <w:right w:val="nil"/>
            </w:tcBorders>
            <w:hideMark/>
          </w:tcPr>
          <w:p w14:paraId="0A68E54A" w14:textId="77777777" w:rsidR="001949DA" w:rsidRDefault="001949DA" w:rsidP="004C4E17">
            <w:pPr>
              <w:jc w:val="both"/>
              <w:rPr>
                <w:sz w:val="16"/>
                <w:szCs w:val="16"/>
              </w:rPr>
            </w:pPr>
            <w:r>
              <w:rPr>
                <w:sz w:val="16"/>
                <w:szCs w:val="16"/>
              </w:rPr>
              <w:lastRenderedPageBreak/>
              <w:t>минимальная (максимальная) площадь земельного участка:</w:t>
            </w:r>
          </w:p>
          <w:p w14:paraId="75310C97" w14:textId="77777777" w:rsidR="001949DA" w:rsidRDefault="001949DA">
            <w:pPr>
              <w:ind w:firstLine="567"/>
              <w:jc w:val="both"/>
              <w:rPr>
                <w:sz w:val="16"/>
                <w:szCs w:val="16"/>
              </w:rPr>
            </w:pPr>
            <w:r>
              <w:rPr>
                <w:sz w:val="16"/>
                <w:szCs w:val="16"/>
              </w:rPr>
              <w:t xml:space="preserve"> -для объектов коммунального обслуживания– 10 – (10000) кв. м.</w:t>
            </w:r>
          </w:p>
          <w:p w14:paraId="75BCEC59" w14:textId="77777777" w:rsidR="001949DA" w:rsidRDefault="001949DA">
            <w:pPr>
              <w:ind w:firstLine="567"/>
              <w:jc w:val="both"/>
              <w:rPr>
                <w:rFonts w:eastAsia="SimSun"/>
                <w:sz w:val="16"/>
                <w:szCs w:val="16"/>
              </w:rPr>
            </w:pPr>
            <w:r>
              <w:rPr>
                <w:rFonts w:eastAsia="SimSun"/>
                <w:sz w:val="16"/>
                <w:szCs w:val="16"/>
              </w:rPr>
              <w:t>-для объектов инженерного обеспечения и объектов вспомогательного инженерного назначения от 1 кв. м;</w:t>
            </w:r>
          </w:p>
        </w:tc>
        <w:tc>
          <w:tcPr>
            <w:tcW w:w="0" w:type="auto"/>
            <w:tcBorders>
              <w:top w:val="single" w:sz="4" w:space="0" w:color="000000"/>
              <w:left w:val="single" w:sz="4" w:space="0" w:color="000000"/>
              <w:bottom w:val="single" w:sz="4" w:space="0" w:color="000000"/>
              <w:right w:val="nil"/>
            </w:tcBorders>
            <w:hideMark/>
          </w:tcPr>
          <w:p w14:paraId="6BC3F6F5" w14:textId="77777777" w:rsidR="001949DA" w:rsidRDefault="001949DA" w:rsidP="004C4E17">
            <w:pPr>
              <w:jc w:val="both"/>
              <w:rPr>
                <w:sz w:val="16"/>
                <w:szCs w:val="16"/>
              </w:rPr>
            </w:pPr>
            <w:r>
              <w:rPr>
                <w:sz w:val="16"/>
                <w:szCs w:val="16"/>
              </w:rPr>
              <w:t>минимальный отступ строений от красной линии участка или границ участка 1 метр</w:t>
            </w:r>
          </w:p>
        </w:tc>
        <w:tc>
          <w:tcPr>
            <w:tcW w:w="0" w:type="auto"/>
            <w:tcBorders>
              <w:top w:val="single" w:sz="4" w:space="0" w:color="000000"/>
              <w:left w:val="single" w:sz="4" w:space="0" w:color="000000"/>
              <w:bottom w:val="single" w:sz="4" w:space="0" w:color="000000"/>
              <w:right w:val="nil"/>
            </w:tcBorders>
            <w:hideMark/>
          </w:tcPr>
          <w:p w14:paraId="57E6131B" w14:textId="77777777" w:rsidR="001949DA" w:rsidRDefault="001949DA" w:rsidP="004C4E17">
            <w:pPr>
              <w:jc w:val="both"/>
              <w:rPr>
                <w:rFonts w:eastAsia="SimSun"/>
                <w:sz w:val="16"/>
                <w:szCs w:val="16"/>
              </w:rPr>
            </w:pPr>
            <w:r>
              <w:rPr>
                <w:rFonts w:eastAsia="SimSun"/>
                <w:sz w:val="16"/>
                <w:szCs w:val="16"/>
              </w:rPr>
              <w:t>максимальное количество надземных этажей зданий – 3</w:t>
            </w:r>
          </w:p>
          <w:p w14:paraId="3077E7A0" w14:textId="77777777" w:rsidR="001949DA" w:rsidRDefault="001949DA">
            <w:pPr>
              <w:ind w:firstLine="567"/>
              <w:jc w:val="both"/>
              <w:rPr>
                <w:rFonts w:eastAsia="SimSun"/>
                <w:sz w:val="16"/>
                <w:szCs w:val="16"/>
              </w:rPr>
            </w:pPr>
            <w:r>
              <w:rPr>
                <w:rFonts w:eastAsia="SimSun"/>
                <w:sz w:val="16"/>
                <w:szCs w:val="16"/>
              </w:rPr>
              <w:t>максимальная высота зданий – 12 м.</w:t>
            </w:r>
          </w:p>
        </w:tc>
        <w:tc>
          <w:tcPr>
            <w:tcW w:w="0" w:type="auto"/>
            <w:tcBorders>
              <w:top w:val="single" w:sz="4" w:space="0" w:color="000000"/>
              <w:left w:val="single" w:sz="4" w:space="0" w:color="000000"/>
              <w:bottom w:val="single" w:sz="4" w:space="0" w:color="000000"/>
              <w:right w:val="single" w:sz="4" w:space="0" w:color="000000"/>
            </w:tcBorders>
            <w:hideMark/>
          </w:tcPr>
          <w:p w14:paraId="02FD9F6C" w14:textId="77777777" w:rsidR="001949DA" w:rsidRDefault="001949DA">
            <w:pPr>
              <w:ind w:firstLine="567"/>
              <w:jc w:val="both"/>
              <w:rPr>
                <w:rFonts w:eastAsia="SimSun"/>
                <w:sz w:val="16"/>
                <w:szCs w:val="16"/>
              </w:rPr>
            </w:pPr>
            <w:r>
              <w:rPr>
                <w:rFonts w:eastAsia="SimSun"/>
                <w:sz w:val="16"/>
                <w:szCs w:val="16"/>
              </w:rPr>
              <w:t>- максимальный процент застройки участка – 60</w:t>
            </w:r>
            <w:proofErr w:type="gramStart"/>
            <w:r>
              <w:rPr>
                <w:rFonts w:eastAsia="SimSun"/>
                <w:sz w:val="16"/>
                <w:szCs w:val="16"/>
              </w:rPr>
              <w:t>% .</w:t>
            </w:r>
            <w:proofErr w:type="gramEnd"/>
          </w:p>
          <w:p w14:paraId="56D9B1D9" w14:textId="77777777" w:rsidR="001949DA" w:rsidRDefault="001949DA">
            <w:pPr>
              <w:ind w:firstLine="567"/>
              <w:jc w:val="both"/>
              <w:rPr>
                <w:rFonts w:eastAsia="SimSun"/>
                <w:sz w:val="16"/>
                <w:szCs w:val="16"/>
              </w:rPr>
            </w:pPr>
            <w:r>
              <w:rPr>
                <w:rFonts w:eastAsia="SimSun"/>
                <w:sz w:val="16"/>
                <w:szCs w:val="16"/>
              </w:rPr>
              <w:t>- процент застройки подземной части - не регламентируется</w:t>
            </w:r>
          </w:p>
          <w:p w14:paraId="7888B3D6" w14:textId="77777777" w:rsidR="001949DA" w:rsidRDefault="001949DA">
            <w:pPr>
              <w:ind w:firstLine="567"/>
              <w:jc w:val="both"/>
              <w:rPr>
                <w:rFonts w:eastAsia="SimSun"/>
                <w:sz w:val="16"/>
                <w:szCs w:val="16"/>
              </w:rPr>
            </w:pPr>
            <w:r>
              <w:rPr>
                <w:rFonts w:eastAsia="SimSun"/>
                <w:sz w:val="16"/>
                <w:szCs w:val="16"/>
              </w:rPr>
              <w:t>Для объектов инженерной инфраструктуры, предназначенных для обслуживания линейных объектов, на отдельном земельном участке -100%.</w:t>
            </w:r>
          </w:p>
        </w:tc>
      </w:tr>
      <w:tr w:rsidR="001949DA" w14:paraId="6C7BEC70" w14:textId="77777777" w:rsidTr="004C4E17">
        <w:trPr>
          <w:trHeight w:val="23"/>
        </w:trPr>
        <w:tc>
          <w:tcPr>
            <w:tcW w:w="1271" w:type="dxa"/>
            <w:tcBorders>
              <w:top w:val="single" w:sz="4" w:space="0" w:color="000000"/>
              <w:left w:val="single" w:sz="4" w:space="0" w:color="000000"/>
              <w:bottom w:val="single" w:sz="4" w:space="0" w:color="000000"/>
              <w:right w:val="nil"/>
            </w:tcBorders>
            <w:hideMark/>
          </w:tcPr>
          <w:p w14:paraId="48A2E173" w14:textId="77777777" w:rsidR="001949DA" w:rsidRDefault="001949DA">
            <w:pPr>
              <w:ind w:firstLine="567"/>
              <w:jc w:val="both"/>
              <w:rPr>
                <w:rFonts w:eastAsia="SimSun"/>
                <w:sz w:val="16"/>
                <w:szCs w:val="16"/>
              </w:rPr>
            </w:pPr>
            <w:r>
              <w:rPr>
                <w:rFonts w:eastAsia="SimSun"/>
                <w:sz w:val="16"/>
                <w:szCs w:val="16"/>
              </w:rPr>
              <w:t>Ж-1</w:t>
            </w:r>
          </w:p>
        </w:tc>
        <w:tc>
          <w:tcPr>
            <w:tcW w:w="1093" w:type="dxa"/>
            <w:tcBorders>
              <w:top w:val="single" w:sz="4" w:space="0" w:color="000000"/>
              <w:left w:val="single" w:sz="4" w:space="0" w:color="000000"/>
              <w:bottom w:val="single" w:sz="4" w:space="0" w:color="000000"/>
              <w:right w:val="nil"/>
            </w:tcBorders>
            <w:hideMark/>
          </w:tcPr>
          <w:p w14:paraId="2BAFD83D" w14:textId="77777777" w:rsidR="001949DA" w:rsidRDefault="001949DA">
            <w:pPr>
              <w:ind w:firstLine="567"/>
              <w:jc w:val="both"/>
              <w:rPr>
                <w:sz w:val="16"/>
                <w:szCs w:val="16"/>
              </w:rPr>
            </w:pPr>
            <w:r>
              <w:rPr>
                <w:sz w:val="16"/>
                <w:szCs w:val="16"/>
              </w:rPr>
              <w:t>9.3</w:t>
            </w:r>
          </w:p>
        </w:tc>
        <w:tc>
          <w:tcPr>
            <w:tcW w:w="0" w:type="auto"/>
            <w:tcBorders>
              <w:top w:val="single" w:sz="4" w:space="0" w:color="000000"/>
              <w:left w:val="single" w:sz="4" w:space="0" w:color="000000"/>
              <w:bottom w:val="single" w:sz="4" w:space="0" w:color="000000"/>
              <w:right w:val="nil"/>
            </w:tcBorders>
            <w:hideMark/>
          </w:tcPr>
          <w:p w14:paraId="14075F60" w14:textId="77777777" w:rsidR="001949DA" w:rsidRDefault="001949DA" w:rsidP="004C4E17">
            <w:pPr>
              <w:jc w:val="both"/>
              <w:rPr>
                <w:sz w:val="16"/>
                <w:szCs w:val="16"/>
              </w:rPr>
            </w:pPr>
            <w:r>
              <w:rPr>
                <w:sz w:val="16"/>
                <w:szCs w:val="16"/>
              </w:rPr>
              <w:t>Историко-культурная деятельность</w:t>
            </w:r>
          </w:p>
        </w:tc>
        <w:tc>
          <w:tcPr>
            <w:tcW w:w="0" w:type="auto"/>
            <w:tcBorders>
              <w:top w:val="single" w:sz="4" w:space="0" w:color="000000"/>
              <w:left w:val="single" w:sz="4" w:space="0" w:color="000000"/>
              <w:bottom w:val="single" w:sz="4" w:space="0" w:color="000000"/>
              <w:right w:val="nil"/>
            </w:tcBorders>
            <w:hideMark/>
          </w:tcPr>
          <w:p w14:paraId="79E296BA" w14:textId="77777777" w:rsidR="001949DA" w:rsidRDefault="001949DA" w:rsidP="004C4E17">
            <w:pPr>
              <w:jc w:val="both"/>
              <w:rPr>
                <w:sz w:val="16"/>
                <w:szCs w:val="16"/>
              </w:rPr>
            </w:pPr>
            <w:r>
              <w:rPr>
                <w:sz w:val="16"/>
                <w:szCs w:val="16"/>
              </w:rPr>
              <w:t>Сохранение и изучение объектов культурного наследия народов Российской Федерации (памятников истории и культуры), в том числе: объектов археологического наследия, достопримечательных мест, мест бытования исторических промыслов, производств и ремесел, исторических поселений, недействующих военных и гражданских захоронений, объектов культурного наследия, хозяйственная деятельность, являющаяся историческим промыслом или ремеслом, а также хозяйственная деятельность, обеспечивающая познавательный туризм</w:t>
            </w:r>
          </w:p>
        </w:tc>
        <w:tc>
          <w:tcPr>
            <w:tcW w:w="0" w:type="auto"/>
            <w:gridSpan w:val="4"/>
            <w:tcBorders>
              <w:top w:val="single" w:sz="4" w:space="0" w:color="000000"/>
              <w:left w:val="single" w:sz="4" w:space="0" w:color="000000"/>
              <w:bottom w:val="single" w:sz="4" w:space="0" w:color="000000"/>
              <w:right w:val="single" w:sz="4" w:space="0" w:color="000000"/>
            </w:tcBorders>
            <w:hideMark/>
          </w:tcPr>
          <w:p w14:paraId="04BD47E6" w14:textId="77777777" w:rsidR="001949DA" w:rsidRDefault="001949DA">
            <w:pPr>
              <w:ind w:firstLine="567"/>
              <w:jc w:val="both"/>
              <w:rPr>
                <w:rFonts w:eastAsia="SimSun"/>
                <w:sz w:val="16"/>
                <w:szCs w:val="16"/>
              </w:rPr>
            </w:pPr>
            <w:r>
              <w:rPr>
                <w:sz w:val="16"/>
                <w:szCs w:val="16"/>
              </w:rPr>
              <w:t>Не подлежат установлению</w:t>
            </w:r>
          </w:p>
        </w:tc>
      </w:tr>
      <w:tr w:rsidR="001949DA" w14:paraId="55FDE3B7" w14:textId="77777777" w:rsidTr="004C4E17">
        <w:trPr>
          <w:trHeight w:val="23"/>
        </w:trPr>
        <w:tc>
          <w:tcPr>
            <w:tcW w:w="1271" w:type="dxa"/>
            <w:vMerge w:val="restart"/>
            <w:tcBorders>
              <w:top w:val="single" w:sz="4" w:space="0" w:color="000000"/>
              <w:left w:val="single" w:sz="4" w:space="0" w:color="000000"/>
              <w:bottom w:val="single" w:sz="4" w:space="0" w:color="000000"/>
              <w:right w:val="nil"/>
            </w:tcBorders>
            <w:hideMark/>
          </w:tcPr>
          <w:p w14:paraId="692A7321" w14:textId="77777777" w:rsidR="001949DA" w:rsidRDefault="001949DA">
            <w:pPr>
              <w:ind w:firstLine="567"/>
              <w:jc w:val="both"/>
              <w:rPr>
                <w:rFonts w:eastAsia="SimSun"/>
                <w:sz w:val="16"/>
                <w:szCs w:val="16"/>
              </w:rPr>
            </w:pPr>
            <w:r>
              <w:rPr>
                <w:rFonts w:eastAsia="SimSun"/>
                <w:sz w:val="16"/>
                <w:szCs w:val="16"/>
              </w:rPr>
              <w:t>Ж-1</w:t>
            </w:r>
          </w:p>
        </w:tc>
        <w:tc>
          <w:tcPr>
            <w:tcW w:w="1093" w:type="dxa"/>
            <w:tcBorders>
              <w:top w:val="single" w:sz="4" w:space="0" w:color="000000"/>
              <w:left w:val="single" w:sz="4" w:space="0" w:color="000000"/>
              <w:bottom w:val="single" w:sz="4" w:space="0" w:color="000000"/>
              <w:right w:val="nil"/>
            </w:tcBorders>
            <w:hideMark/>
          </w:tcPr>
          <w:p w14:paraId="1C8FAF4D" w14:textId="77777777" w:rsidR="001949DA" w:rsidRDefault="001949DA">
            <w:pPr>
              <w:ind w:firstLine="567"/>
              <w:jc w:val="both"/>
              <w:rPr>
                <w:sz w:val="16"/>
                <w:szCs w:val="16"/>
              </w:rPr>
            </w:pPr>
            <w:r>
              <w:rPr>
                <w:sz w:val="16"/>
                <w:szCs w:val="16"/>
              </w:rPr>
              <w:t>12.0</w:t>
            </w:r>
          </w:p>
        </w:tc>
        <w:tc>
          <w:tcPr>
            <w:tcW w:w="0" w:type="auto"/>
            <w:tcBorders>
              <w:top w:val="single" w:sz="4" w:space="0" w:color="000000"/>
              <w:left w:val="single" w:sz="4" w:space="0" w:color="000000"/>
              <w:bottom w:val="single" w:sz="4" w:space="0" w:color="000000"/>
              <w:right w:val="nil"/>
            </w:tcBorders>
            <w:hideMark/>
          </w:tcPr>
          <w:p w14:paraId="4F44EF8B" w14:textId="77777777" w:rsidR="001949DA" w:rsidRDefault="001949DA">
            <w:pPr>
              <w:ind w:firstLine="567"/>
              <w:jc w:val="both"/>
              <w:rPr>
                <w:sz w:val="16"/>
                <w:szCs w:val="16"/>
              </w:rPr>
            </w:pPr>
            <w:r>
              <w:rPr>
                <w:sz w:val="16"/>
                <w:szCs w:val="16"/>
              </w:rPr>
              <w:t>Земельные участки (территории) общего пользования</w:t>
            </w:r>
          </w:p>
        </w:tc>
        <w:tc>
          <w:tcPr>
            <w:tcW w:w="0" w:type="auto"/>
            <w:tcBorders>
              <w:top w:val="single" w:sz="4" w:space="0" w:color="auto"/>
              <w:left w:val="single" w:sz="4" w:space="0" w:color="000000"/>
              <w:bottom w:val="single" w:sz="4" w:space="0" w:color="000000"/>
              <w:right w:val="nil"/>
            </w:tcBorders>
            <w:hideMark/>
          </w:tcPr>
          <w:p w14:paraId="22A687C8" w14:textId="77777777" w:rsidR="001949DA" w:rsidRDefault="001949DA">
            <w:pPr>
              <w:ind w:firstLine="567"/>
              <w:jc w:val="both"/>
              <w:rPr>
                <w:sz w:val="16"/>
                <w:szCs w:val="16"/>
              </w:rPr>
            </w:pPr>
            <w:r>
              <w:rPr>
                <w:sz w:val="16"/>
                <w:szCs w:val="16"/>
              </w:rPr>
              <w:t>Земельные участки общего пользования.</w:t>
            </w:r>
          </w:p>
          <w:p w14:paraId="69B3C6CA" w14:textId="77777777" w:rsidR="001949DA" w:rsidRDefault="001949DA">
            <w:pPr>
              <w:ind w:firstLine="567"/>
              <w:jc w:val="both"/>
              <w:rPr>
                <w:rFonts w:eastAsia="SimSun"/>
                <w:sz w:val="16"/>
                <w:szCs w:val="16"/>
              </w:rPr>
            </w:pPr>
            <w:r>
              <w:rPr>
                <w:rFonts w:eastAsia="SimSun"/>
                <w:sz w:val="16"/>
                <w:szCs w:val="16"/>
              </w:rPr>
              <w:t xml:space="preserve">Содержание данного вида разрешенного использования включает в себя </w:t>
            </w:r>
            <w:r>
              <w:rPr>
                <w:rFonts w:eastAsia="SimSun"/>
                <w:sz w:val="16"/>
                <w:szCs w:val="16"/>
              </w:rPr>
              <w:lastRenderedPageBreak/>
              <w:t xml:space="preserve">содержание видов разрешенного использования с </w:t>
            </w:r>
            <w:hyperlink r:id="rId197" w:anchor="sub_11201" w:history="1">
              <w:r>
                <w:rPr>
                  <w:rStyle w:val="af"/>
                  <w:rFonts w:eastAsia="SimSun"/>
                  <w:color w:val="auto"/>
                  <w:sz w:val="16"/>
                </w:rPr>
                <w:t>кодами 12.0.1 - 12.0.2</w:t>
              </w:r>
            </w:hyperlink>
          </w:p>
        </w:tc>
        <w:tc>
          <w:tcPr>
            <w:tcW w:w="0" w:type="auto"/>
            <w:gridSpan w:val="4"/>
            <w:vMerge w:val="restart"/>
            <w:tcBorders>
              <w:top w:val="single" w:sz="4" w:space="0" w:color="000000"/>
              <w:left w:val="single" w:sz="4" w:space="0" w:color="000000"/>
              <w:bottom w:val="single" w:sz="4" w:space="0" w:color="000000"/>
              <w:right w:val="single" w:sz="4" w:space="0" w:color="000000"/>
            </w:tcBorders>
            <w:hideMark/>
          </w:tcPr>
          <w:p w14:paraId="30DE29FF" w14:textId="77777777" w:rsidR="001949DA" w:rsidRDefault="001949DA">
            <w:pPr>
              <w:ind w:firstLine="567"/>
              <w:jc w:val="both"/>
              <w:rPr>
                <w:sz w:val="16"/>
                <w:szCs w:val="16"/>
              </w:rPr>
            </w:pPr>
            <w:r>
              <w:rPr>
                <w:sz w:val="16"/>
                <w:szCs w:val="16"/>
              </w:rPr>
              <w:lastRenderedPageBreak/>
              <w:t>Не подлежат установлению</w:t>
            </w:r>
          </w:p>
        </w:tc>
      </w:tr>
      <w:tr w:rsidR="001949DA" w14:paraId="373F3C8E" w14:textId="77777777" w:rsidTr="004C4E17">
        <w:trPr>
          <w:trHeight w:val="23"/>
        </w:trPr>
        <w:tc>
          <w:tcPr>
            <w:tcW w:w="1271" w:type="dxa"/>
            <w:vMerge/>
            <w:tcBorders>
              <w:top w:val="single" w:sz="4" w:space="0" w:color="000000"/>
              <w:left w:val="single" w:sz="4" w:space="0" w:color="000000"/>
              <w:bottom w:val="single" w:sz="4" w:space="0" w:color="000000"/>
              <w:right w:val="nil"/>
            </w:tcBorders>
            <w:vAlign w:val="center"/>
            <w:hideMark/>
          </w:tcPr>
          <w:p w14:paraId="0815D9A5" w14:textId="77777777" w:rsidR="001949DA" w:rsidRDefault="001949DA">
            <w:pPr>
              <w:rPr>
                <w:rFonts w:eastAsia="SimSun"/>
                <w:sz w:val="16"/>
                <w:szCs w:val="16"/>
              </w:rPr>
            </w:pPr>
          </w:p>
        </w:tc>
        <w:tc>
          <w:tcPr>
            <w:tcW w:w="1093" w:type="dxa"/>
            <w:tcBorders>
              <w:top w:val="single" w:sz="4" w:space="0" w:color="000000"/>
              <w:left w:val="single" w:sz="4" w:space="0" w:color="000000"/>
              <w:bottom w:val="single" w:sz="4" w:space="0" w:color="000000"/>
              <w:right w:val="nil"/>
            </w:tcBorders>
            <w:hideMark/>
          </w:tcPr>
          <w:p w14:paraId="494B5393" w14:textId="77777777" w:rsidR="001949DA" w:rsidRDefault="001949DA">
            <w:pPr>
              <w:ind w:firstLine="567"/>
              <w:jc w:val="both"/>
              <w:rPr>
                <w:sz w:val="16"/>
                <w:szCs w:val="16"/>
              </w:rPr>
            </w:pPr>
            <w:r>
              <w:rPr>
                <w:sz w:val="16"/>
                <w:szCs w:val="16"/>
              </w:rPr>
              <w:t>12.0.2</w:t>
            </w:r>
          </w:p>
        </w:tc>
        <w:tc>
          <w:tcPr>
            <w:tcW w:w="0" w:type="auto"/>
            <w:tcBorders>
              <w:top w:val="single" w:sz="4" w:space="0" w:color="000000"/>
              <w:left w:val="single" w:sz="4" w:space="0" w:color="000000"/>
              <w:bottom w:val="single" w:sz="4" w:space="0" w:color="000000"/>
              <w:right w:val="nil"/>
            </w:tcBorders>
            <w:hideMark/>
          </w:tcPr>
          <w:p w14:paraId="69D216ED" w14:textId="77777777" w:rsidR="001949DA" w:rsidRDefault="001949DA">
            <w:pPr>
              <w:ind w:firstLine="567"/>
              <w:jc w:val="both"/>
              <w:rPr>
                <w:sz w:val="16"/>
                <w:szCs w:val="16"/>
              </w:rPr>
            </w:pPr>
            <w:r>
              <w:rPr>
                <w:sz w:val="16"/>
                <w:szCs w:val="16"/>
              </w:rPr>
              <w:t>Благоустройство территории</w:t>
            </w:r>
          </w:p>
        </w:tc>
        <w:tc>
          <w:tcPr>
            <w:tcW w:w="0" w:type="auto"/>
            <w:tcBorders>
              <w:top w:val="single" w:sz="4" w:space="0" w:color="000000"/>
              <w:left w:val="single" w:sz="4" w:space="0" w:color="000000"/>
              <w:bottom w:val="single" w:sz="4" w:space="0" w:color="000000"/>
              <w:right w:val="nil"/>
            </w:tcBorders>
            <w:hideMark/>
          </w:tcPr>
          <w:p w14:paraId="3BC66AD9" w14:textId="77777777" w:rsidR="001949DA" w:rsidRDefault="001949DA">
            <w:pPr>
              <w:ind w:firstLine="567"/>
              <w:jc w:val="both"/>
              <w:rPr>
                <w:sz w:val="16"/>
                <w:szCs w:val="16"/>
              </w:rPr>
            </w:pPr>
            <w:r>
              <w:rPr>
                <w:sz w:val="16"/>
                <w:szCs w:val="16"/>
              </w:rPr>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0" w:type="auto"/>
            <w:gridSpan w:val="4"/>
            <w:vMerge/>
            <w:tcBorders>
              <w:top w:val="single" w:sz="4" w:space="0" w:color="000000"/>
              <w:left w:val="single" w:sz="4" w:space="0" w:color="000000"/>
              <w:bottom w:val="single" w:sz="4" w:space="0" w:color="000000"/>
              <w:right w:val="nil"/>
            </w:tcBorders>
            <w:vAlign w:val="center"/>
            <w:hideMark/>
          </w:tcPr>
          <w:p w14:paraId="45FDDE20" w14:textId="77777777" w:rsidR="001949DA" w:rsidRDefault="001949DA">
            <w:pPr>
              <w:rPr>
                <w:sz w:val="16"/>
                <w:szCs w:val="16"/>
              </w:rPr>
            </w:pPr>
          </w:p>
        </w:tc>
      </w:tr>
      <w:tr w:rsidR="001949DA" w14:paraId="5DB6616B" w14:textId="77777777" w:rsidTr="001949DA">
        <w:trPr>
          <w:trHeight w:val="23"/>
        </w:trPr>
        <w:tc>
          <w:tcPr>
            <w:tcW w:w="0" w:type="auto"/>
            <w:gridSpan w:val="8"/>
            <w:tcBorders>
              <w:top w:val="single" w:sz="4" w:space="0" w:color="000000"/>
              <w:left w:val="single" w:sz="4" w:space="0" w:color="000000"/>
              <w:bottom w:val="single" w:sz="4" w:space="0" w:color="000000"/>
              <w:right w:val="single" w:sz="4" w:space="0" w:color="000000"/>
            </w:tcBorders>
          </w:tcPr>
          <w:p w14:paraId="1002DFA4" w14:textId="77777777" w:rsidR="001949DA" w:rsidRDefault="001949DA">
            <w:pPr>
              <w:ind w:firstLine="567"/>
              <w:jc w:val="both"/>
              <w:rPr>
                <w:rFonts w:eastAsia="SimSun"/>
                <w:sz w:val="16"/>
                <w:szCs w:val="16"/>
              </w:rPr>
            </w:pPr>
          </w:p>
          <w:p w14:paraId="594A5810" w14:textId="77777777" w:rsidR="001949DA" w:rsidRDefault="001949DA">
            <w:pPr>
              <w:ind w:firstLine="567"/>
              <w:jc w:val="both"/>
              <w:rPr>
                <w:rFonts w:eastAsia="SimSun"/>
                <w:sz w:val="16"/>
                <w:szCs w:val="16"/>
              </w:rPr>
            </w:pPr>
            <w:r>
              <w:rPr>
                <w:rFonts w:eastAsia="SimSun"/>
                <w:sz w:val="16"/>
                <w:szCs w:val="16"/>
              </w:rPr>
              <w:t>Вспомогательный вид разрешенного использования земельных участков и объектов недвижимости</w:t>
            </w:r>
          </w:p>
          <w:p w14:paraId="14215494" w14:textId="77777777" w:rsidR="001949DA" w:rsidRDefault="001949DA">
            <w:pPr>
              <w:ind w:firstLine="567"/>
              <w:jc w:val="both"/>
              <w:rPr>
                <w:rFonts w:eastAsia="SimSun"/>
                <w:sz w:val="16"/>
                <w:szCs w:val="16"/>
              </w:rPr>
            </w:pPr>
          </w:p>
        </w:tc>
      </w:tr>
      <w:tr w:rsidR="001949DA" w14:paraId="28D8B367" w14:textId="77777777" w:rsidTr="004C4E17">
        <w:trPr>
          <w:trHeight w:val="23"/>
        </w:trPr>
        <w:tc>
          <w:tcPr>
            <w:tcW w:w="1271" w:type="dxa"/>
            <w:vMerge w:val="restart"/>
            <w:tcBorders>
              <w:top w:val="single" w:sz="4" w:space="0" w:color="000000"/>
              <w:left w:val="single" w:sz="4" w:space="0" w:color="000000"/>
              <w:bottom w:val="single" w:sz="4" w:space="0" w:color="000000"/>
              <w:right w:val="nil"/>
            </w:tcBorders>
          </w:tcPr>
          <w:p w14:paraId="38C433CB" w14:textId="77777777" w:rsidR="001949DA" w:rsidRDefault="001949DA">
            <w:pPr>
              <w:ind w:firstLine="567"/>
              <w:jc w:val="both"/>
              <w:rPr>
                <w:rFonts w:eastAsia="SimSun"/>
                <w:sz w:val="16"/>
                <w:szCs w:val="16"/>
              </w:rPr>
            </w:pPr>
          </w:p>
          <w:p w14:paraId="5A03B821" w14:textId="77777777" w:rsidR="001949DA" w:rsidRDefault="001949DA">
            <w:pPr>
              <w:ind w:firstLine="567"/>
              <w:jc w:val="both"/>
              <w:rPr>
                <w:sz w:val="16"/>
                <w:szCs w:val="16"/>
              </w:rPr>
            </w:pPr>
            <w:r>
              <w:rPr>
                <w:rFonts w:eastAsia="SimSun"/>
                <w:sz w:val="16"/>
                <w:szCs w:val="16"/>
              </w:rPr>
              <w:t>Ж-1</w:t>
            </w:r>
          </w:p>
        </w:tc>
        <w:tc>
          <w:tcPr>
            <w:tcW w:w="1093" w:type="dxa"/>
            <w:vMerge w:val="restart"/>
            <w:tcBorders>
              <w:top w:val="single" w:sz="4" w:space="0" w:color="000000"/>
              <w:left w:val="single" w:sz="4" w:space="0" w:color="000000"/>
              <w:bottom w:val="single" w:sz="4" w:space="0" w:color="000000"/>
              <w:right w:val="nil"/>
            </w:tcBorders>
            <w:hideMark/>
          </w:tcPr>
          <w:p w14:paraId="5BBBAB78" w14:textId="77777777" w:rsidR="001949DA" w:rsidRDefault="001949DA">
            <w:pPr>
              <w:ind w:firstLine="567"/>
              <w:jc w:val="both"/>
              <w:rPr>
                <w:sz w:val="16"/>
                <w:szCs w:val="16"/>
              </w:rPr>
            </w:pPr>
            <w:r>
              <w:rPr>
                <w:sz w:val="16"/>
                <w:szCs w:val="16"/>
              </w:rPr>
              <w:t xml:space="preserve"> </w:t>
            </w:r>
          </w:p>
        </w:tc>
        <w:tc>
          <w:tcPr>
            <w:tcW w:w="0" w:type="auto"/>
            <w:vMerge w:val="restart"/>
            <w:tcBorders>
              <w:top w:val="single" w:sz="4" w:space="0" w:color="000000"/>
              <w:left w:val="single" w:sz="4" w:space="0" w:color="000000"/>
              <w:bottom w:val="single" w:sz="4" w:space="0" w:color="000000"/>
              <w:right w:val="nil"/>
            </w:tcBorders>
            <w:hideMark/>
          </w:tcPr>
          <w:p w14:paraId="49AE007F" w14:textId="77777777" w:rsidR="001949DA" w:rsidRDefault="001949DA">
            <w:pPr>
              <w:ind w:firstLine="567"/>
              <w:jc w:val="both"/>
              <w:rPr>
                <w:rFonts w:eastAsia="SimSun"/>
                <w:sz w:val="16"/>
                <w:szCs w:val="16"/>
              </w:rPr>
            </w:pPr>
            <w:r>
              <w:rPr>
                <w:sz w:val="16"/>
                <w:szCs w:val="16"/>
              </w:rPr>
              <w:t xml:space="preserve"> </w:t>
            </w:r>
            <w:r>
              <w:rPr>
                <w:rFonts w:eastAsia="SimSun"/>
                <w:sz w:val="16"/>
                <w:szCs w:val="16"/>
              </w:rPr>
              <w:t>Основной или условно разрешенный вид использования земельного участка</w:t>
            </w:r>
          </w:p>
        </w:tc>
        <w:tc>
          <w:tcPr>
            <w:tcW w:w="0" w:type="auto"/>
            <w:tcBorders>
              <w:top w:val="single" w:sz="4" w:space="0" w:color="000000"/>
              <w:left w:val="single" w:sz="4" w:space="0" w:color="000000"/>
              <w:bottom w:val="single" w:sz="4" w:space="0" w:color="000000"/>
              <w:right w:val="nil"/>
            </w:tcBorders>
            <w:hideMark/>
          </w:tcPr>
          <w:p w14:paraId="3355E32D" w14:textId="77777777" w:rsidR="001949DA" w:rsidRDefault="001949DA">
            <w:pPr>
              <w:ind w:firstLine="567"/>
              <w:jc w:val="both"/>
              <w:rPr>
                <w:rFonts w:eastAsia="SimSun"/>
                <w:sz w:val="16"/>
                <w:szCs w:val="16"/>
              </w:rPr>
            </w:pPr>
            <w:r>
              <w:rPr>
                <w:rFonts w:eastAsia="SimSun"/>
                <w:sz w:val="16"/>
                <w:szCs w:val="16"/>
              </w:rPr>
              <w:t>Объекты хозяйственного назначения:</w:t>
            </w:r>
          </w:p>
          <w:p w14:paraId="00F9036D" w14:textId="77777777" w:rsidR="001949DA" w:rsidRDefault="001949DA">
            <w:pPr>
              <w:ind w:firstLine="567"/>
              <w:jc w:val="both"/>
              <w:rPr>
                <w:rFonts w:eastAsia="SimSun"/>
                <w:sz w:val="16"/>
                <w:szCs w:val="16"/>
              </w:rPr>
            </w:pPr>
            <w:r>
              <w:rPr>
                <w:rFonts w:eastAsia="SimSun"/>
                <w:sz w:val="16"/>
                <w:szCs w:val="16"/>
              </w:rPr>
              <w:t>- хозяйственные постройки, летние кухни, кладовые, подвалы;</w:t>
            </w:r>
          </w:p>
          <w:p w14:paraId="6C052A69" w14:textId="77777777" w:rsidR="001949DA" w:rsidRDefault="001949DA">
            <w:pPr>
              <w:ind w:firstLine="567"/>
              <w:jc w:val="both"/>
              <w:rPr>
                <w:rFonts w:eastAsia="SimSun"/>
                <w:sz w:val="16"/>
                <w:szCs w:val="16"/>
              </w:rPr>
            </w:pPr>
            <w:r>
              <w:rPr>
                <w:rFonts w:eastAsia="SimSun"/>
                <w:sz w:val="16"/>
                <w:szCs w:val="16"/>
              </w:rPr>
              <w:t>- сады, огороды, палисадники;</w:t>
            </w:r>
          </w:p>
          <w:p w14:paraId="1D38F8BB" w14:textId="77777777" w:rsidR="001949DA" w:rsidRDefault="001949DA">
            <w:pPr>
              <w:ind w:firstLine="567"/>
              <w:jc w:val="both"/>
              <w:rPr>
                <w:rFonts w:eastAsia="SimSun"/>
                <w:sz w:val="16"/>
                <w:szCs w:val="16"/>
              </w:rPr>
            </w:pPr>
            <w:r>
              <w:rPr>
                <w:rFonts w:eastAsia="SimSun"/>
                <w:sz w:val="16"/>
                <w:szCs w:val="16"/>
              </w:rPr>
              <w:t>- теплицы, оранжереи индивидуального пользования;</w:t>
            </w:r>
          </w:p>
          <w:p w14:paraId="2DAAE33E" w14:textId="77777777" w:rsidR="001949DA" w:rsidRDefault="001949DA">
            <w:pPr>
              <w:ind w:firstLine="567"/>
              <w:jc w:val="both"/>
              <w:rPr>
                <w:rFonts w:eastAsia="SimSun"/>
                <w:sz w:val="16"/>
                <w:szCs w:val="16"/>
              </w:rPr>
            </w:pPr>
            <w:r>
              <w:rPr>
                <w:rFonts w:eastAsia="SimSun"/>
                <w:sz w:val="16"/>
                <w:szCs w:val="16"/>
              </w:rPr>
              <w:t xml:space="preserve">- бассейны, бани и сауны индивидуального использования; </w:t>
            </w:r>
          </w:p>
          <w:p w14:paraId="0FDC9C0A" w14:textId="77777777" w:rsidR="001949DA" w:rsidRDefault="001949DA">
            <w:pPr>
              <w:ind w:firstLine="567"/>
              <w:jc w:val="both"/>
              <w:rPr>
                <w:rFonts w:eastAsia="SimSun"/>
                <w:sz w:val="16"/>
                <w:szCs w:val="16"/>
              </w:rPr>
            </w:pPr>
            <w:r>
              <w:rPr>
                <w:rFonts w:eastAsia="SimSun"/>
                <w:sz w:val="16"/>
                <w:szCs w:val="16"/>
              </w:rPr>
              <w:t>- индивидуальные надворные туалеты, гидронепроницаемые выгреба, септики;</w:t>
            </w:r>
          </w:p>
          <w:p w14:paraId="1D5AEF4C" w14:textId="77777777" w:rsidR="001949DA" w:rsidRDefault="001949DA">
            <w:pPr>
              <w:ind w:firstLine="567"/>
              <w:jc w:val="both"/>
              <w:rPr>
                <w:rFonts w:eastAsia="SimSun"/>
                <w:sz w:val="16"/>
                <w:szCs w:val="16"/>
              </w:rPr>
            </w:pPr>
            <w:r>
              <w:rPr>
                <w:rFonts w:eastAsia="SimSun"/>
                <w:sz w:val="16"/>
                <w:szCs w:val="16"/>
              </w:rPr>
              <w:t>-индивидуальн</w:t>
            </w:r>
            <w:r>
              <w:rPr>
                <w:rFonts w:eastAsia="SimSun"/>
                <w:sz w:val="16"/>
                <w:szCs w:val="16"/>
              </w:rPr>
              <w:lastRenderedPageBreak/>
              <w:t>ые резервуары для хранения воды, скважины для забора воды, индивидуальные колодцы;</w:t>
            </w:r>
          </w:p>
          <w:p w14:paraId="449AEAE9" w14:textId="77777777" w:rsidR="001949DA" w:rsidRDefault="001949DA">
            <w:pPr>
              <w:ind w:firstLine="567"/>
              <w:jc w:val="both"/>
              <w:rPr>
                <w:rFonts w:eastAsia="SimSun"/>
                <w:sz w:val="16"/>
                <w:szCs w:val="16"/>
              </w:rPr>
            </w:pPr>
            <w:r>
              <w:rPr>
                <w:rFonts w:eastAsia="SimSun"/>
                <w:sz w:val="16"/>
                <w:szCs w:val="16"/>
              </w:rPr>
              <w:t>- стоянки легковых автомобилей;</w:t>
            </w:r>
          </w:p>
          <w:p w14:paraId="0632BE3F" w14:textId="77777777" w:rsidR="001949DA" w:rsidRDefault="001949DA">
            <w:pPr>
              <w:ind w:firstLine="567"/>
              <w:jc w:val="both"/>
              <w:rPr>
                <w:rFonts w:eastAsia="SimSun"/>
                <w:sz w:val="16"/>
                <w:szCs w:val="16"/>
              </w:rPr>
            </w:pPr>
            <w:r>
              <w:rPr>
                <w:rFonts w:eastAsia="SimSun"/>
                <w:sz w:val="16"/>
                <w:szCs w:val="16"/>
              </w:rPr>
              <w:t>- благоустройство и озеленение;</w:t>
            </w:r>
          </w:p>
          <w:p w14:paraId="63B922F1" w14:textId="77777777" w:rsidR="001949DA" w:rsidRDefault="001949DA">
            <w:pPr>
              <w:ind w:firstLine="567"/>
              <w:jc w:val="both"/>
              <w:rPr>
                <w:rFonts w:eastAsia="SimSun"/>
                <w:sz w:val="16"/>
                <w:szCs w:val="16"/>
              </w:rPr>
            </w:pPr>
            <w:r>
              <w:rPr>
                <w:rFonts w:eastAsia="SimSun"/>
                <w:sz w:val="16"/>
                <w:szCs w:val="16"/>
              </w:rPr>
              <w:t>- навесы, террасы</w:t>
            </w:r>
          </w:p>
        </w:tc>
        <w:tc>
          <w:tcPr>
            <w:tcW w:w="0" w:type="auto"/>
            <w:tcBorders>
              <w:top w:val="single" w:sz="4" w:space="0" w:color="000000"/>
              <w:left w:val="single" w:sz="4" w:space="0" w:color="000000"/>
              <w:bottom w:val="single" w:sz="4" w:space="0" w:color="000000"/>
              <w:right w:val="nil"/>
            </w:tcBorders>
            <w:hideMark/>
          </w:tcPr>
          <w:p w14:paraId="507E7042" w14:textId="77777777" w:rsidR="001949DA" w:rsidRDefault="001949DA">
            <w:pPr>
              <w:ind w:firstLine="567"/>
              <w:jc w:val="both"/>
              <w:rPr>
                <w:rFonts w:eastAsia="SimSun"/>
                <w:sz w:val="16"/>
                <w:szCs w:val="16"/>
              </w:rPr>
            </w:pPr>
            <w:r>
              <w:rPr>
                <w:rFonts w:eastAsia="SimSun"/>
                <w:sz w:val="16"/>
                <w:szCs w:val="16"/>
              </w:rPr>
              <w:lastRenderedPageBreak/>
              <w:t xml:space="preserve">Согласно видам разрешенного использования  </w:t>
            </w:r>
          </w:p>
        </w:tc>
        <w:tc>
          <w:tcPr>
            <w:tcW w:w="0" w:type="auto"/>
            <w:tcBorders>
              <w:top w:val="single" w:sz="4" w:space="0" w:color="000000"/>
              <w:left w:val="single" w:sz="4" w:space="0" w:color="000000"/>
              <w:bottom w:val="single" w:sz="4" w:space="0" w:color="000000"/>
              <w:right w:val="nil"/>
            </w:tcBorders>
            <w:hideMark/>
          </w:tcPr>
          <w:p w14:paraId="1DA585B8" w14:textId="77777777" w:rsidR="001949DA" w:rsidRDefault="001949DA">
            <w:pPr>
              <w:ind w:firstLine="567"/>
              <w:jc w:val="both"/>
              <w:rPr>
                <w:sz w:val="16"/>
                <w:szCs w:val="16"/>
              </w:rPr>
            </w:pPr>
            <w:r>
              <w:rPr>
                <w:sz w:val="16"/>
                <w:szCs w:val="16"/>
              </w:rPr>
              <w:t xml:space="preserve">минимальный отступ строений от красной линии участка 5м, </w:t>
            </w:r>
          </w:p>
          <w:p w14:paraId="7207B357" w14:textId="77777777" w:rsidR="001949DA" w:rsidRDefault="001949DA">
            <w:pPr>
              <w:ind w:firstLine="567"/>
              <w:jc w:val="both"/>
              <w:rPr>
                <w:sz w:val="16"/>
                <w:szCs w:val="16"/>
              </w:rPr>
            </w:pPr>
            <w:r>
              <w:rPr>
                <w:sz w:val="16"/>
                <w:szCs w:val="16"/>
              </w:rPr>
              <w:t xml:space="preserve">vинимальный отступ от границ соседнего участка до: </w:t>
            </w:r>
          </w:p>
          <w:p w14:paraId="2C780618" w14:textId="77777777" w:rsidR="001949DA" w:rsidRDefault="001949DA">
            <w:pPr>
              <w:ind w:firstLine="567"/>
              <w:jc w:val="both"/>
              <w:rPr>
                <w:rFonts w:eastAsia="Calibri"/>
                <w:sz w:val="16"/>
                <w:szCs w:val="16"/>
              </w:rPr>
            </w:pPr>
            <w:r>
              <w:rPr>
                <w:sz w:val="16"/>
                <w:szCs w:val="16"/>
              </w:rPr>
              <w:t>-хозяйственных построек - 1 м.</w:t>
            </w:r>
            <w:r>
              <w:rPr>
                <w:rFonts w:eastAsia="Calibri"/>
                <w:sz w:val="16"/>
                <w:szCs w:val="16"/>
              </w:rPr>
              <w:t xml:space="preserve">; </w:t>
            </w:r>
          </w:p>
          <w:p w14:paraId="138E995E" w14:textId="77777777" w:rsidR="001949DA" w:rsidRDefault="001949DA">
            <w:pPr>
              <w:ind w:firstLine="567"/>
              <w:jc w:val="both"/>
              <w:rPr>
                <w:rFonts w:eastAsia="Calibri"/>
                <w:sz w:val="16"/>
                <w:szCs w:val="16"/>
              </w:rPr>
            </w:pPr>
            <w:r>
              <w:rPr>
                <w:rFonts w:eastAsia="Calibri"/>
                <w:sz w:val="16"/>
                <w:szCs w:val="16"/>
              </w:rPr>
              <w:t>- постройки для содержания скота и птицы - 4 м.;</w:t>
            </w:r>
          </w:p>
          <w:p w14:paraId="609E6C09" w14:textId="77777777" w:rsidR="001949DA" w:rsidRDefault="001949DA">
            <w:pPr>
              <w:ind w:firstLine="567"/>
              <w:jc w:val="both"/>
              <w:rPr>
                <w:rFonts w:eastAsia="Calibri"/>
                <w:sz w:val="16"/>
                <w:szCs w:val="16"/>
              </w:rPr>
            </w:pPr>
            <w:r>
              <w:rPr>
                <w:rFonts w:eastAsia="Calibri"/>
                <w:sz w:val="16"/>
                <w:szCs w:val="16"/>
              </w:rPr>
              <w:t>- территории свободной от застройки для содержания скота и птицы – 1м.;</w:t>
            </w:r>
          </w:p>
          <w:p w14:paraId="38A37AA6" w14:textId="77777777" w:rsidR="001949DA" w:rsidRDefault="001949DA">
            <w:pPr>
              <w:ind w:firstLine="567"/>
              <w:jc w:val="both"/>
              <w:rPr>
                <w:rFonts w:eastAsia="Calibri"/>
                <w:sz w:val="16"/>
                <w:szCs w:val="16"/>
              </w:rPr>
            </w:pPr>
            <w:r>
              <w:rPr>
                <w:rFonts w:eastAsia="Calibri"/>
                <w:sz w:val="16"/>
                <w:szCs w:val="16"/>
              </w:rPr>
              <w:t>- надворной уборной – 4 м.;</w:t>
            </w:r>
          </w:p>
          <w:p w14:paraId="72A502ED" w14:textId="77777777" w:rsidR="001949DA" w:rsidRDefault="001949DA">
            <w:pPr>
              <w:ind w:firstLine="567"/>
              <w:jc w:val="both"/>
              <w:rPr>
                <w:rFonts w:eastAsia="Calibri"/>
                <w:sz w:val="16"/>
                <w:szCs w:val="16"/>
              </w:rPr>
            </w:pPr>
            <w:r>
              <w:rPr>
                <w:rFonts w:eastAsia="Calibri"/>
                <w:sz w:val="16"/>
                <w:szCs w:val="16"/>
              </w:rPr>
              <w:lastRenderedPageBreak/>
              <w:t>- септика (канализационной ямы) – 4 м.;</w:t>
            </w:r>
          </w:p>
          <w:p w14:paraId="3F6E2905" w14:textId="77777777" w:rsidR="001949DA" w:rsidRDefault="001949DA">
            <w:pPr>
              <w:ind w:firstLine="567"/>
              <w:jc w:val="both"/>
              <w:rPr>
                <w:rFonts w:eastAsia="Calibri"/>
                <w:sz w:val="16"/>
                <w:szCs w:val="16"/>
              </w:rPr>
            </w:pPr>
            <w:r>
              <w:rPr>
                <w:rFonts w:eastAsia="Calibri"/>
                <w:sz w:val="16"/>
                <w:szCs w:val="16"/>
              </w:rPr>
              <w:t xml:space="preserve">- бассейна индивидуального </w:t>
            </w:r>
            <w:proofErr w:type="gramStart"/>
            <w:r>
              <w:rPr>
                <w:rFonts w:eastAsia="Calibri"/>
                <w:sz w:val="16"/>
                <w:szCs w:val="16"/>
              </w:rPr>
              <w:t>пользования  -</w:t>
            </w:r>
            <w:proofErr w:type="gramEnd"/>
            <w:r>
              <w:rPr>
                <w:rFonts w:eastAsia="Calibri"/>
                <w:sz w:val="16"/>
                <w:szCs w:val="16"/>
              </w:rPr>
              <w:t xml:space="preserve"> 4м.  </w:t>
            </w:r>
          </w:p>
        </w:tc>
        <w:tc>
          <w:tcPr>
            <w:tcW w:w="0" w:type="auto"/>
            <w:tcBorders>
              <w:top w:val="single" w:sz="4" w:space="0" w:color="000000"/>
              <w:left w:val="single" w:sz="4" w:space="0" w:color="000000"/>
              <w:bottom w:val="single" w:sz="4" w:space="0" w:color="000000"/>
              <w:right w:val="nil"/>
            </w:tcBorders>
          </w:tcPr>
          <w:p w14:paraId="00288674" w14:textId="77777777" w:rsidR="001949DA" w:rsidRDefault="001949DA">
            <w:pPr>
              <w:ind w:firstLine="567"/>
              <w:jc w:val="both"/>
              <w:rPr>
                <w:rFonts w:eastAsia="SimSun"/>
                <w:sz w:val="16"/>
                <w:szCs w:val="16"/>
              </w:rPr>
            </w:pPr>
            <w:r>
              <w:rPr>
                <w:rFonts w:eastAsia="SimSun"/>
                <w:sz w:val="16"/>
                <w:szCs w:val="16"/>
              </w:rPr>
              <w:lastRenderedPageBreak/>
              <w:t xml:space="preserve">максимальное количество надземных </w:t>
            </w:r>
            <w:proofErr w:type="gramStart"/>
            <w:r>
              <w:rPr>
                <w:rFonts w:eastAsia="SimSun"/>
                <w:sz w:val="16"/>
                <w:szCs w:val="16"/>
              </w:rPr>
              <w:t>этажей  –</w:t>
            </w:r>
            <w:proofErr w:type="gramEnd"/>
            <w:r>
              <w:rPr>
                <w:rFonts w:eastAsia="SimSun"/>
                <w:sz w:val="16"/>
                <w:szCs w:val="16"/>
              </w:rPr>
              <w:t xml:space="preserve"> не более 1 этажа.</w:t>
            </w:r>
          </w:p>
          <w:p w14:paraId="2DBAB741" w14:textId="77777777" w:rsidR="001949DA" w:rsidRDefault="001949DA">
            <w:pPr>
              <w:ind w:firstLine="567"/>
              <w:jc w:val="both"/>
              <w:rPr>
                <w:rFonts w:eastAsia="SimSun"/>
                <w:sz w:val="16"/>
                <w:szCs w:val="16"/>
              </w:rPr>
            </w:pPr>
            <w:r>
              <w:rPr>
                <w:rFonts w:eastAsia="SimSun"/>
                <w:sz w:val="16"/>
                <w:szCs w:val="16"/>
              </w:rPr>
              <w:t xml:space="preserve">-максимальная высота здания – 6 м., высота этажа – до 3м. </w:t>
            </w:r>
          </w:p>
          <w:p w14:paraId="6F150B68" w14:textId="77777777" w:rsidR="001949DA" w:rsidRDefault="001949DA">
            <w:pPr>
              <w:ind w:firstLine="567"/>
              <w:jc w:val="both"/>
              <w:rPr>
                <w:rFonts w:eastAsia="SimSun"/>
                <w:sz w:val="16"/>
                <w:szCs w:val="16"/>
              </w:rPr>
            </w:pPr>
          </w:p>
        </w:tc>
        <w:tc>
          <w:tcPr>
            <w:tcW w:w="0" w:type="auto"/>
            <w:tcBorders>
              <w:top w:val="single" w:sz="4" w:space="0" w:color="000000"/>
              <w:left w:val="single" w:sz="4" w:space="0" w:color="000000"/>
              <w:bottom w:val="single" w:sz="4" w:space="0" w:color="000000"/>
              <w:right w:val="single" w:sz="4" w:space="0" w:color="000000"/>
            </w:tcBorders>
            <w:hideMark/>
          </w:tcPr>
          <w:p w14:paraId="1563985C" w14:textId="77777777" w:rsidR="001949DA" w:rsidRDefault="001949DA">
            <w:pPr>
              <w:ind w:firstLine="567"/>
              <w:jc w:val="both"/>
              <w:rPr>
                <w:rFonts w:eastAsia="SimSun"/>
                <w:sz w:val="16"/>
                <w:szCs w:val="16"/>
              </w:rPr>
            </w:pPr>
            <w:r>
              <w:rPr>
                <w:rFonts w:eastAsia="SimSun"/>
                <w:sz w:val="16"/>
                <w:szCs w:val="16"/>
              </w:rPr>
              <w:t xml:space="preserve">Согласно видам разрешенного использования  </w:t>
            </w:r>
          </w:p>
        </w:tc>
      </w:tr>
      <w:tr w:rsidR="001949DA" w14:paraId="3B0622D1" w14:textId="77777777" w:rsidTr="004C4E17">
        <w:trPr>
          <w:trHeight w:val="23"/>
        </w:trPr>
        <w:tc>
          <w:tcPr>
            <w:tcW w:w="1271" w:type="dxa"/>
            <w:vMerge/>
            <w:tcBorders>
              <w:top w:val="single" w:sz="4" w:space="0" w:color="000000"/>
              <w:left w:val="single" w:sz="4" w:space="0" w:color="000000"/>
              <w:bottom w:val="single" w:sz="4" w:space="0" w:color="000000"/>
              <w:right w:val="nil"/>
            </w:tcBorders>
            <w:vAlign w:val="center"/>
            <w:hideMark/>
          </w:tcPr>
          <w:p w14:paraId="1C672FD1" w14:textId="77777777" w:rsidR="001949DA" w:rsidRDefault="001949DA">
            <w:pPr>
              <w:rPr>
                <w:sz w:val="16"/>
                <w:szCs w:val="16"/>
              </w:rPr>
            </w:pPr>
          </w:p>
        </w:tc>
        <w:tc>
          <w:tcPr>
            <w:tcW w:w="1093" w:type="dxa"/>
            <w:vMerge/>
            <w:tcBorders>
              <w:top w:val="single" w:sz="4" w:space="0" w:color="000000"/>
              <w:left w:val="single" w:sz="4" w:space="0" w:color="000000"/>
              <w:bottom w:val="single" w:sz="4" w:space="0" w:color="000000"/>
              <w:right w:val="nil"/>
            </w:tcBorders>
            <w:vAlign w:val="center"/>
            <w:hideMark/>
          </w:tcPr>
          <w:p w14:paraId="3DA21DA6" w14:textId="77777777" w:rsidR="001949DA" w:rsidRDefault="001949DA">
            <w:pPr>
              <w:rPr>
                <w:sz w:val="16"/>
                <w:szCs w:val="16"/>
              </w:rPr>
            </w:pPr>
          </w:p>
        </w:tc>
        <w:tc>
          <w:tcPr>
            <w:tcW w:w="0" w:type="auto"/>
            <w:vMerge/>
            <w:tcBorders>
              <w:top w:val="single" w:sz="4" w:space="0" w:color="000000"/>
              <w:left w:val="single" w:sz="4" w:space="0" w:color="000000"/>
              <w:bottom w:val="single" w:sz="4" w:space="0" w:color="000000"/>
              <w:right w:val="nil"/>
            </w:tcBorders>
            <w:vAlign w:val="center"/>
            <w:hideMark/>
          </w:tcPr>
          <w:p w14:paraId="0F58300A" w14:textId="77777777" w:rsidR="001949DA" w:rsidRDefault="001949DA">
            <w:pPr>
              <w:rPr>
                <w:rFonts w:eastAsia="SimSun"/>
                <w:sz w:val="16"/>
                <w:szCs w:val="16"/>
              </w:rPr>
            </w:pPr>
          </w:p>
        </w:tc>
        <w:tc>
          <w:tcPr>
            <w:tcW w:w="0" w:type="auto"/>
            <w:tcBorders>
              <w:top w:val="single" w:sz="4" w:space="0" w:color="000000"/>
              <w:left w:val="single" w:sz="4" w:space="0" w:color="000000"/>
              <w:bottom w:val="single" w:sz="4" w:space="0" w:color="000000"/>
              <w:right w:val="nil"/>
            </w:tcBorders>
          </w:tcPr>
          <w:p w14:paraId="4537B517" w14:textId="77777777" w:rsidR="001949DA" w:rsidRDefault="001949DA">
            <w:pPr>
              <w:ind w:firstLine="567"/>
              <w:jc w:val="both"/>
              <w:rPr>
                <w:rFonts w:eastAsia="SimSun"/>
                <w:sz w:val="16"/>
                <w:szCs w:val="16"/>
              </w:rPr>
            </w:pPr>
            <w:r>
              <w:rPr>
                <w:rFonts w:eastAsia="SimSun"/>
                <w:sz w:val="16"/>
                <w:szCs w:val="16"/>
              </w:rPr>
              <w:t>Отдельно стоящие, встроенные или пристроенные в жилые дома гаражи на два машиноместа на индивидуальный участок.</w:t>
            </w:r>
          </w:p>
          <w:p w14:paraId="052B1BCF" w14:textId="77777777" w:rsidR="001949DA" w:rsidRDefault="001949DA">
            <w:pPr>
              <w:ind w:firstLine="567"/>
              <w:jc w:val="both"/>
              <w:rPr>
                <w:rFonts w:eastAsia="SimSun"/>
                <w:sz w:val="16"/>
                <w:szCs w:val="16"/>
              </w:rPr>
            </w:pPr>
          </w:p>
        </w:tc>
        <w:tc>
          <w:tcPr>
            <w:tcW w:w="0" w:type="auto"/>
            <w:tcBorders>
              <w:top w:val="single" w:sz="4" w:space="0" w:color="000000"/>
              <w:left w:val="single" w:sz="4" w:space="0" w:color="000000"/>
              <w:bottom w:val="single" w:sz="4" w:space="0" w:color="000000"/>
              <w:right w:val="nil"/>
            </w:tcBorders>
            <w:hideMark/>
          </w:tcPr>
          <w:p w14:paraId="61D68F9E" w14:textId="77777777" w:rsidR="001949DA" w:rsidRDefault="001949DA">
            <w:pPr>
              <w:ind w:firstLine="567"/>
              <w:jc w:val="both"/>
              <w:rPr>
                <w:rFonts w:eastAsia="SimSun"/>
                <w:sz w:val="16"/>
                <w:szCs w:val="16"/>
              </w:rPr>
            </w:pPr>
            <w:r>
              <w:rPr>
                <w:rFonts w:eastAsia="SimSun"/>
                <w:sz w:val="16"/>
                <w:szCs w:val="16"/>
              </w:rPr>
              <w:t xml:space="preserve">Согласно видам разрешенного использования  </w:t>
            </w:r>
          </w:p>
        </w:tc>
        <w:tc>
          <w:tcPr>
            <w:tcW w:w="0" w:type="auto"/>
            <w:tcBorders>
              <w:top w:val="single" w:sz="4" w:space="0" w:color="000000"/>
              <w:left w:val="single" w:sz="4" w:space="0" w:color="000000"/>
              <w:bottom w:val="single" w:sz="4" w:space="0" w:color="000000"/>
              <w:right w:val="nil"/>
            </w:tcBorders>
            <w:hideMark/>
          </w:tcPr>
          <w:p w14:paraId="7F507BCF" w14:textId="77777777" w:rsidR="001949DA" w:rsidRDefault="001949DA">
            <w:pPr>
              <w:ind w:firstLine="567"/>
              <w:jc w:val="both"/>
              <w:rPr>
                <w:sz w:val="16"/>
                <w:szCs w:val="16"/>
              </w:rPr>
            </w:pPr>
            <w:r>
              <w:rPr>
                <w:sz w:val="16"/>
                <w:szCs w:val="16"/>
              </w:rPr>
              <w:t xml:space="preserve">Согласно видам разрешенного </w:t>
            </w:r>
            <w:proofErr w:type="gramStart"/>
            <w:r>
              <w:rPr>
                <w:sz w:val="16"/>
                <w:szCs w:val="16"/>
              </w:rPr>
              <w:t>использования .</w:t>
            </w:r>
            <w:proofErr w:type="gramEnd"/>
          </w:p>
          <w:p w14:paraId="4DAAA51E" w14:textId="77777777" w:rsidR="001949DA" w:rsidRDefault="001949DA">
            <w:pPr>
              <w:ind w:firstLine="567"/>
              <w:jc w:val="both"/>
              <w:rPr>
                <w:sz w:val="16"/>
                <w:szCs w:val="16"/>
              </w:rPr>
            </w:pPr>
            <w:r>
              <w:rPr>
                <w:sz w:val="16"/>
                <w:szCs w:val="16"/>
              </w:rPr>
              <w:t>Допускается размещать по красной линии без устройства распашных ворот.</w:t>
            </w:r>
          </w:p>
        </w:tc>
        <w:tc>
          <w:tcPr>
            <w:tcW w:w="0" w:type="auto"/>
            <w:tcBorders>
              <w:top w:val="single" w:sz="4" w:space="0" w:color="000000"/>
              <w:left w:val="single" w:sz="4" w:space="0" w:color="000000"/>
              <w:bottom w:val="single" w:sz="4" w:space="0" w:color="000000"/>
              <w:right w:val="nil"/>
            </w:tcBorders>
          </w:tcPr>
          <w:p w14:paraId="268D3F8D" w14:textId="77777777" w:rsidR="001949DA" w:rsidRDefault="001949DA">
            <w:pPr>
              <w:ind w:firstLine="567"/>
              <w:jc w:val="both"/>
              <w:rPr>
                <w:rFonts w:eastAsia="SimSun"/>
                <w:sz w:val="16"/>
                <w:szCs w:val="16"/>
              </w:rPr>
            </w:pPr>
            <w:r>
              <w:rPr>
                <w:rFonts w:eastAsia="SimSun"/>
                <w:sz w:val="16"/>
                <w:szCs w:val="16"/>
              </w:rPr>
              <w:t>Максимальное количество надземных этажей – не более 1 этажа (с возможностью устройства мансардного этажа)</w:t>
            </w:r>
          </w:p>
          <w:p w14:paraId="13CBBAEC" w14:textId="77777777" w:rsidR="001949DA" w:rsidRDefault="001949DA">
            <w:pPr>
              <w:ind w:firstLine="567"/>
              <w:jc w:val="both"/>
              <w:rPr>
                <w:rFonts w:eastAsia="SimSun"/>
                <w:sz w:val="16"/>
                <w:szCs w:val="16"/>
              </w:rPr>
            </w:pPr>
            <w:r>
              <w:rPr>
                <w:rFonts w:eastAsia="SimSun"/>
                <w:sz w:val="16"/>
                <w:szCs w:val="16"/>
              </w:rPr>
              <w:t xml:space="preserve">Максимальная высота – до 6 м., высота этажа – до 4 м. </w:t>
            </w:r>
          </w:p>
          <w:p w14:paraId="09CEBA24" w14:textId="77777777" w:rsidR="001949DA" w:rsidRDefault="001949DA">
            <w:pPr>
              <w:ind w:firstLine="567"/>
              <w:jc w:val="both"/>
              <w:rPr>
                <w:rFonts w:eastAsia="SimSun"/>
                <w:sz w:val="16"/>
                <w:szCs w:val="16"/>
              </w:rPr>
            </w:pPr>
          </w:p>
        </w:tc>
        <w:tc>
          <w:tcPr>
            <w:tcW w:w="0" w:type="auto"/>
            <w:tcBorders>
              <w:top w:val="single" w:sz="4" w:space="0" w:color="000000"/>
              <w:left w:val="single" w:sz="4" w:space="0" w:color="000000"/>
              <w:bottom w:val="single" w:sz="4" w:space="0" w:color="000000"/>
              <w:right w:val="single" w:sz="4" w:space="0" w:color="000000"/>
            </w:tcBorders>
            <w:hideMark/>
          </w:tcPr>
          <w:p w14:paraId="5AC7B8B7" w14:textId="77777777" w:rsidR="001949DA" w:rsidRDefault="001949DA">
            <w:pPr>
              <w:ind w:firstLine="567"/>
              <w:jc w:val="both"/>
              <w:rPr>
                <w:rFonts w:eastAsia="SimSun"/>
                <w:sz w:val="16"/>
                <w:szCs w:val="16"/>
              </w:rPr>
            </w:pPr>
            <w:r>
              <w:rPr>
                <w:rFonts w:eastAsia="SimSun"/>
                <w:sz w:val="16"/>
                <w:szCs w:val="16"/>
              </w:rPr>
              <w:t xml:space="preserve">Согласно видам разрешенного использования  </w:t>
            </w:r>
          </w:p>
        </w:tc>
      </w:tr>
      <w:tr w:rsidR="001949DA" w14:paraId="0159D101" w14:textId="77777777" w:rsidTr="004C4E17">
        <w:trPr>
          <w:trHeight w:val="23"/>
        </w:trPr>
        <w:tc>
          <w:tcPr>
            <w:tcW w:w="1271" w:type="dxa"/>
            <w:vMerge/>
            <w:tcBorders>
              <w:top w:val="single" w:sz="4" w:space="0" w:color="000000"/>
              <w:left w:val="single" w:sz="4" w:space="0" w:color="000000"/>
              <w:bottom w:val="single" w:sz="4" w:space="0" w:color="000000"/>
              <w:right w:val="nil"/>
            </w:tcBorders>
            <w:vAlign w:val="center"/>
            <w:hideMark/>
          </w:tcPr>
          <w:p w14:paraId="757279B3" w14:textId="77777777" w:rsidR="001949DA" w:rsidRDefault="001949DA">
            <w:pPr>
              <w:rPr>
                <w:sz w:val="16"/>
                <w:szCs w:val="16"/>
              </w:rPr>
            </w:pPr>
          </w:p>
        </w:tc>
        <w:tc>
          <w:tcPr>
            <w:tcW w:w="1093" w:type="dxa"/>
            <w:vMerge/>
            <w:tcBorders>
              <w:top w:val="single" w:sz="4" w:space="0" w:color="000000"/>
              <w:left w:val="single" w:sz="4" w:space="0" w:color="000000"/>
              <w:bottom w:val="single" w:sz="4" w:space="0" w:color="000000"/>
              <w:right w:val="nil"/>
            </w:tcBorders>
            <w:vAlign w:val="center"/>
            <w:hideMark/>
          </w:tcPr>
          <w:p w14:paraId="43B3B6B2" w14:textId="77777777" w:rsidR="001949DA" w:rsidRDefault="001949DA">
            <w:pPr>
              <w:rPr>
                <w:sz w:val="16"/>
                <w:szCs w:val="16"/>
              </w:rPr>
            </w:pPr>
          </w:p>
        </w:tc>
        <w:tc>
          <w:tcPr>
            <w:tcW w:w="0" w:type="auto"/>
            <w:vMerge/>
            <w:tcBorders>
              <w:top w:val="single" w:sz="4" w:space="0" w:color="000000"/>
              <w:left w:val="single" w:sz="4" w:space="0" w:color="000000"/>
              <w:bottom w:val="single" w:sz="4" w:space="0" w:color="000000"/>
              <w:right w:val="nil"/>
            </w:tcBorders>
            <w:vAlign w:val="center"/>
            <w:hideMark/>
          </w:tcPr>
          <w:p w14:paraId="6074AF71" w14:textId="77777777" w:rsidR="001949DA" w:rsidRDefault="001949DA">
            <w:pPr>
              <w:rPr>
                <w:rFonts w:eastAsia="SimSun"/>
                <w:sz w:val="16"/>
                <w:szCs w:val="16"/>
              </w:rPr>
            </w:pPr>
          </w:p>
        </w:tc>
        <w:tc>
          <w:tcPr>
            <w:tcW w:w="0" w:type="auto"/>
            <w:tcBorders>
              <w:top w:val="single" w:sz="4" w:space="0" w:color="000000"/>
              <w:left w:val="single" w:sz="4" w:space="0" w:color="000000"/>
              <w:bottom w:val="single" w:sz="4" w:space="0" w:color="000000"/>
              <w:right w:val="nil"/>
            </w:tcBorders>
            <w:hideMark/>
          </w:tcPr>
          <w:p w14:paraId="777B67A7" w14:textId="77777777" w:rsidR="001949DA" w:rsidRDefault="001949DA">
            <w:pPr>
              <w:ind w:firstLine="567"/>
              <w:jc w:val="both"/>
              <w:rPr>
                <w:rFonts w:eastAsia="SimSun"/>
                <w:sz w:val="16"/>
                <w:szCs w:val="16"/>
              </w:rPr>
            </w:pPr>
            <w:r>
              <w:rPr>
                <w:rFonts w:eastAsia="SimSun"/>
                <w:sz w:val="16"/>
                <w:szCs w:val="16"/>
              </w:rPr>
              <w:t>Площадки для сбора твердых бытовых отходов.</w:t>
            </w:r>
          </w:p>
        </w:tc>
        <w:tc>
          <w:tcPr>
            <w:tcW w:w="0" w:type="auto"/>
            <w:tcBorders>
              <w:top w:val="single" w:sz="4" w:space="0" w:color="000000"/>
              <w:left w:val="single" w:sz="4" w:space="0" w:color="000000"/>
              <w:bottom w:val="single" w:sz="4" w:space="0" w:color="000000"/>
              <w:right w:val="nil"/>
            </w:tcBorders>
            <w:hideMark/>
          </w:tcPr>
          <w:p w14:paraId="54445732" w14:textId="77777777" w:rsidR="001949DA" w:rsidRDefault="001949DA">
            <w:pPr>
              <w:ind w:firstLine="567"/>
              <w:jc w:val="both"/>
              <w:rPr>
                <w:rFonts w:eastAsia="SimSun"/>
                <w:sz w:val="16"/>
                <w:szCs w:val="16"/>
              </w:rPr>
            </w:pPr>
            <w:r>
              <w:rPr>
                <w:rFonts w:eastAsia="SimSun"/>
                <w:sz w:val="16"/>
                <w:szCs w:val="16"/>
              </w:rPr>
              <w:t xml:space="preserve">Согласно видам разрешенного использования  </w:t>
            </w:r>
          </w:p>
        </w:tc>
        <w:tc>
          <w:tcPr>
            <w:tcW w:w="0" w:type="auto"/>
            <w:tcBorders>
              <w:top w:val="single" w:sz="4" w:space="0" w:color="000000"/>
              <w:left w:val="single" w:sz="4" w:space="0" w:color="000000"/>
              <w:bottom w:val="single" w:sz="4" w:space="0" w:color="000000"/>
              <w:right w:val="nil"/>
            </w:tcBorders>
            <w:hideMark/>
          </w:tcPr>
          <w:p w14:paraId="5CD1F7CC" w14:textId="77777777" w:rsidR="001949DA" w:rsidRDefault="001949DA">
            <w:pPr>
              <w:ind w:firstLine="567"/>
              <w:jc w:val="both"/>
              <w:rPr>
                <w:sz w:val="16"/>
                <w:szCs w:val="16"/>
              </w:rPr>
            </w:pPr>
            <w:r>
              <w:rPr>
                <w:rFonts w:eastAsia="SimSun"/>
                <w:sz w:val="16"/>
                <w:szCs w:val="16"/>
              </w:rPr>
              <w:t>расстояние до границ участков жилых домов, детских учреждений, озелененных площадок следует устанавливать не менее 20 м, но не более 100 м.</w:t>
            </w:r>
          </w:p>
        </w:tc>
        <w:tc>
          <w:tcPr>
            <w:tcW w:w="0" w:type="auto"/>
            <w:tcBorders>
              <w:top w:val="single" w:sz="4" w:space="0" w:color="000000"/>
              <w:left w:val="single" w:sz="4" w:space="0" w:color="000000"/>
              <w:bottom w:val="single" w:sz="4" w:space="0" w:color="000000"/>
              <w:right w:val="nil"/>
            </w:tcBorders>
            <w:hideMark/>
          </w:tcPr>
          <w:p w14:paraId="7E1C36C1" w14:textId="77777777" w:rsidR="001949DA" w:rsidRDefault="001949DA">
            <w:pPr>
              <w:ind w:firstLine="567"/>
              <w:jc w:val="both"/>
              <w:rPr>
                <w:rFonts w:eastAsia="SimSun"/>
                <w:sz w:val="16"/>
                <w:szCs w:val="16"/>
              </w:rPr>
            </w:pPr>
            <w:r>
              <w:rPr>
                <w:rFonts w:eastAsia="SimSun"/>
                <w:sz w:val="16"/>
                <w:szCs w:val="16"/>
              </w:rPr>
              <w:t>Максимальное количество надземных этажей – не более 1 этажа.</w:t>
            </w:r>
          </w:p>
          <w:p w14:paraId="1B6D8EAA" w14:textId="77777777" w:rsidR="001949DA" w:rsidRDefault="001949DA">
            <w:pPr>
              <w:ind w:firstLine="567"/>
              <w:jc w:val="both"/>
              <w:rPr>
                <w:rFonts w:eastAsia="SimSun"/>
                <w:sz w:val="16"/>
                <w:szCs w:val="16"/>
              </w:rPr>
            </w:pPr>
            <w:r>
              <w:rPr>
                <w:rFonts w:eastAsia="SimSun"/>
                <w:sz w:val="16"/>
                <w:szCs w:val="16"/>
              </w:rPr>
              <w:t xml:space="preserve">Максимальная высота здания – до 6 м, </w:t>
            </w:r>
          </w:p>
        </w:tc>
        <w:tc>
          <w:tcPr>
            <w:tcW w:w="0" w:type="auto"/>
            <w:tcBorders>
              <w:top w:val="single" w:sz="4" w:space="0" w:color="000000"/>
              <w:left w:val="single" w:sz="4" w:space="0" w:color="000000"/>
              <w:bottom w:val="single" w:sz="4" w:space="0" w:color="000000"/>
              <w:right w:val="single" w:sz="4" w:space="0" w:color="000000"/>
            </w:tcBorders>
            <w:hideMark/>
          </w:tcPr>
          <w:p w14:paraId="5506CFAC" w14:textId="77777777" w:rsidR="001949DA" w:rsidRDefault="001949DA">
            <w:pPr>
              <w:ind w:firstLine="567"/>
              <w:jc w:val="both"/>
              <w:rPr>
                <w:rFonts w:eastAsia="SimSun"/>
                <w:sz w:val="16"/>
                <w:szCs w:val="16"/>
              </w:rPr>
            </w:pPr>
            <w:r>
              <w:rPr>
                <w:rFonts w:eastAsia="SimSun"/>
                <w:sz w:val="16"/>
                <w:szCs w:val="16"/>
              </w:rPr>
              <w:t xml:space="preserve">Согласно видам разрешенного использования  </w:t>
            </w:r>
          </w:p>
        </w:tc>
      </w:tr>
      <w:tr w:rsidR="001949DA" w14:paraId="33C172EF" w14:textId="77777777" w:rsidTr="004C4E17">
        <w:trPr>
          <w:trHeight w:val="23"/>
        </w:trPr>
        <w:tc>
          <w:tcPr>
            <w:tcW w:w="1271" w:type="dxa"/>
            <w:vMerge/>
            <w:tcBorders>
              <w:top w:val="single" w:sz="4" w:space="0" w:color="000000"/>
              <w:left w:val="single" w:sz="4" w:space="0" w:color="000000"/>
              <w:bottom w:val="single" w:sz="4" w:space="0" w:color="000000"/>
              <w:right w:val="nil"/>
            </w:tcBorders>
            <w:vAlign w:val="center"/>
            <w:hideMark/>
          </w:tcPr>
          <w:p w14:paraId="6DB3CCD5" w14:textId="77777777" w:rsidR="001949DA" w:rsidRDefault="001949DA">
            <w:pPr>
              <w:rPr>
                <w:sz w:val="16"/>
                <w:szCs w:val="16"/>
              </w:rPr>
            </w:pPr>
          </w:p>
        </w:tc>
        <w:tc>
          <w:tcPr>
            <w:tcW w:w="1093" w:type="dxa"/>
            <w:vMerge/>
            <w:tcBorders>
              <w:top w:val="single" w:sz="4" w:space="0" w:color="000000"/>
              <w:left w:val="single" w:sz="4" w:space="0" w:color="000000"/>
              <w:bottom w:val="single" w:sz="4" w:space="0" w:color="000000"/>
              <w:right w:val="nil"/>
            </w:tcBorders>
            <w:vAlign w:val="center"/>
            <w:hideMark/>
          </w:tcPr>
          <w:p w14:paraId="25C5ED6F" w14:textId="77777777" w:rsidR="001949DA" w:rsidRDefault="001949DA">
            <w:pPr>
              <w:rPr>
                <w:sz w:val="16"/>
                <w:szCs w:val="16"/>
              </w:rPr>
            </w:pPr>
          </w:p>
        </w:tc>
        <w:tc>
          <w:tcPr>
            <w:tcW w:w="0" w:type="auto"/>
            <w:vMerge/>
            <w:tcBorders>
              <w:top w:val="single" w:sz="4" w:space="0" w:color="000000"/>
              <w:left w:val="single" w:sz="4" w:space="0" w:color="000000"/>
              <w:bottom w:val="single" w:sz="4" w:space="0" w:color="000000"/>
              <w:right w:val="nil"/>
            </w:tcBorders>
            <w:vAlign w:val="center"/>
            <w:hideMark/>
          </w:tcPr>
          <w:p w14:paraId="3532897A" w14:textId="77777777" w:rsidR="001949DA" w:rsidRDefault="001949DA">
            <w:pPr>
              <w:rPr>
                <w:rFonts w:eastAsia="SimSun"/>
                <w:sz w:val="16"/>
                <w:szCs w:val="16"/>
              </w:rPr>
            </w:pPr>
          </w:p>
        </w:tc>
        <w:tc>
          <w:tcPr>
            <w:tcW w:w="0" w:type="auto"/>
            <w:tcBorders>
              <w:top w:val="single" w:sz="4" w:space="0" w:color="000000"/>
              <w:left w:val="single" w:sz="4" w:space="0" w:color="000000"/>
              <w:bottom w:val="single" w:sz="4" w:space="0" w:color="000000"/>
              <w:right w:val="nil"/>
            </w:tcBorders>
            <w:hideMark/>
          </w:tcPr>
          <w:p w14:paraId="6ED0D21A" w14:textId="77777777" w:rsidR="001949DA" w:rsidRDefault="001949DA">
            <w:pPr>
              <w:ind w:firstLine="567"/>
              <w:jc w:val="both"/>
              <w:rPr>
                <w:rFonts w:eastAsia="SimSun"/>
                <w:sz w:val="16"/>
                <w:szCs w:val="16"/>
              </w:rPr>
            </w:pPr>
            <w:r>
              <w:rPr>
                <w:rFonts w:eastAsia="SimSun"/>
                <w:sz w:val="16"/>
                <w:szCs w:val="16"/>
              </w:rPr>
              <w:t>Детские игровые площадки, площадки отдыха, занятия физкультурой и спортом, хозяйственные площадки.</w:t>
            </w:r>
          </w:p>
        </w:tc>
        <w:tc>
          <w:tcPr>
            <w:tcW w:w="0" w:type="auto"/>
            <w:tcBorders>
              <w:top w:val="single" w:sz="4" w:space="0" w:color="000000"/>
              <w:left w:val="single" w:sz="4" w:space="0" w:color="000000"/>
              <w:bottom w:val="single" w:sz="4" w:space="0" w:color="000000"/>
              <w:right w:val="nil"/>
            </w:tcBorders>
            <w:hideMark/>
          </w:tcPr>
          <w:p w14:paraId="5C1925E8" w14:textId="77777777" w:rsidR="001949DA" w:rsidRDefault="001949DA">
            <w:pPr>
              <w:ind w:firstLine="567"/>
              <w:jc w:val="both"/>
              <w:rPr>
                <w:rFonts w:eastAsia="SimSun"/>
                <w:sz w:val="16"/>
                <w:szCs w:val="16"/>
              </w:rPr>
            </w:pPr>
            <w:r>
              <w:rPr>
                <w:rFonts w:eastAsia="SimSun"/>
                <w:sz w:val="16"/>
                <w:szCs w:val="16"/>
              </w:rPr>
              <w:t xml:space="preserve">Согласно видам разрешенного использования  </w:t>
            </w:r>
          </w:p>
        </w:tc>
        <w:tc>
          <w:tcPr>
            <w:tcW w:w="0" w:type="auto"/>
            <w:tcBorders>
              <w:top w:val="single" w:sz="4" w:space="0" w:color="000000"/>
              <w:left w:val="single" w:sz="4" w:space="0" w:color="000000"/>
              <w:bottom w:val="single" w:sz="4" w:space="0" w:color="000000"/>
              <w:right w:val="nil"/>
            </w:tcBorders>
            <w:hideMark/>
          </w:tcPr>
          <w:p w14:paraId="4BD015DD" w14:textId="77777777" w:rsidR="001949DA" w:rsidRDefault="001949DA">
            <w:pPr>
              <w:ind w:firstLine="567"/>
              <w:jc w:val="both"/>
              <w:rPr>
                <w:rFonts w:eastAsia="SimSun"/>
                <w:sz w:val="16"/>
                <w:szCs w:val="16"/>
              </w:rPr>
            </w:pPr>
            <w:r>
              <w:rPr>
                <w:rFonts w:eastAsia="SimSun"/>
                <w:sz w:val="16"/>
                <w:szCs w:val="16"/>
              </w:rPr>
              <w:t>минимальный отступ строений от красной линии участка или границ участка 5 метров.</w:t>
            </w:r>
          </w:p>
          <w:p w14:paraId="08E39E4C" w14:textId="77777777" w:rsidR="001949DA" w:rsidRDefault="001949DA">
            <w:pPr>
              <w:ind w:firstLine="567"/>
              <w:jc w:val="both"/>
              <w:rPr>
                <w:rFonts w:eastAsia="SimSun"/>
                <w:sz w:val="16"/>
                <w:szCs w:val="16"/>
              </w:rPr>
            </w:pPr>
            <w:r>
              <w:rPr>
                <w:rFonts w:eastAsia="SimSun"/>
                <w:sz w:val="16"/>
                <w:szCs w:val="16"/>
              </w:rPr>
              <w:t>Минимально допустимое расстояние от окон жилых и общественных зданий до площадок:</w:t>
            </w:r>
          </w:p>
          <w:p w14:paraId="1F3C8960" w14:textId="77777777" w:rsidR="001949DA" w:rsidRDefault="001949DA">
            <w:pPr>
              <w:ind w:firstLine="567"/>
              <w:jc w:val="both"/>
              <w:rPr>
                <w:rFonts w:eastAsia="SimSun"/>
                <w:sz w:val="16"/>
                <w:szCs w:val="16"/>
              </w:rPr>
            </w:pPr>
            <w:r>
              <w:rPr>
                <w:rFonts w:eastAsia="SimSun"/>
                <w:sz w:val="16"/>
                <w:szCs w:val="16"/>
              </w:rPr>
              <w:t xml:space="preserve">- для игр детей дошкольного и </w:t>
            </w:r>
            <w:r>
              <w:rPr>
                <w:rFonts w:eastAsia="SimSun"/>
                <w:sz w:val="16"/>
                <w:szCs w:val="16"/>
              </w:rPr>
              <w:lastRenderedPageBreak/>
              <w:t>младшего школьного возраста - не менее 12 м;</w:t>
            </w:r>
          </w:p>
          <w:p w14:paraId="706EF174" w14:textId="77777777" w:rsidR="001949DA" w:rsidRDefault="001949DA">
            <w:pPr>
              <w:ind w:firstLine="567"/>
              <w:jc w:val="both"/>
              <w:rPr>
                <w:rFonts w:eastAsia="SimSun"/>
                <w:sz w:val="16"/>
                <w:szCs w:val="16"/>
              </w:rPr>
            </w:pPr>
            <w:r>
              <w:rPr>
                <w:rFonts w:eastAsia="SimSun"/>
                <w:sz w:val="16"/>
                <w:szCs w:val="16"/>
              </w:rPr>
              <w:t>- для отдыха взрослого населения - не менее 10 м;</w:t>
            </w:r>
          </w:p>
          <w:p w14:paraId="6B31D737" w14:textId="77777777" w:rsidR="001949DA" w:rsidRDefault="001949DA">
            <w:pPr>
              <w:ind w:firstLine="567"/>
              <w:jc w:val="both"/>
              <w:rPr>
                <w:rFonts w:eastAsia="SimSun"/>
                <w:sz w:val="16"/>
                <w:szCs w:val="16"/>
              </w:rPr>
            </w:pPr>
            <w:r>
              <w:rPr>
                <w:rFonts w:eastAsia="SimSun"/>
                <w:sz w:val="16"/>
                <w:szCs w:val="16"/>
              </w:rPr>
              <w:t xml:space="preserve">- для хозяйственных целей - не менее 20 м;  </w:t>
            </w:r>
          </w:p>
        </w:tc>
        <w:tc>
          <w:tcPr>
            <w:tcW w:w="0" w:type="auto"/>
            <w:tcBorders>
              <w:top w:val="single" w:sz="4" w:space="0" w:color="000000"/>
              <w:left w:val="single" w:sz="4" w:space="0" w:color="000000"/>
              <w:bottom w:val="single" w:sz="4" w:space="0" w:color="000000"/>
              <w:right w:val="nil"/>
            </w:tcBorders>
          </w:tcPr>
          <w:p w14:paraId="721A3E5B" w14:textId="77777777" w:rsidR="001949DA" w:rsidRDefault="001949DA">
            <w:pPr>
              <w:ind w:firstLine="567"/>
              <w:jc w:val="both"/>
              <w:rPr>
                <w:rFonts w:eastAsia="SimSun"/>
                <w:sz w:val="16"/>
                <w:szCs w:val="16"/>
              </w:rPr>
            </w:pPr>
            <w:r>
              <w:rPr>
                <w:rFonts w:eastAsia="SimSun"/>
                <w:sz w:val="16"/>
                <w:szCs w:val="16"/>
              </w:rPr>
              <w:lastRenderedPageBreak/>
              <w:t xml:space="preserve">Согласно видам разрешенного использования  </w:t>
            </w:r>
          </w:p>
          <w:p w14:paraId="73D7201E" w14:textId="77777777" w:rsidR="001949DA" w:rsidRDefault="001949DA">
            <w:pPr>
              <w:ind w:firstLine="567"/>
              <w:jc w:val="both"/>
              <w:rPr>
                <w:rFonts w:eastAsia="SimSun"/>
                <w:sz w:val="16"/>
                <w:szCs w:val="16"/>
              </w:rPr>
            </w:pPr>
          </w:p>
          <w:p w14:paraId="1EF810DE" w14:textId="77777777" w:rsidR="001949DA" w:rsidRDefault="001949DA">
            <w:pPr>
              <w:ind w:firstLine="567"/>
              <w:jc w:val="both"/>
              <w:rPr>
                <w:rFonts w:eastAsia="SimSun"/>
                <w:sz w:val="16"/>
                <w:szCs w:val="16"/>
              </w:rPr>
            </w:pPr>
          </w:p>
        </w:tc>
        <w:tc>
          <w:tcPr>
            <w:tcW w:w="0" w:type="auto"/>
            <w:tcBorders>
              <w:top w:val="single" w:sz="4" w:space="0" w:color="000000"/>
              <w:left w:val="single" w:sz="4" w:space="0" w:color="000000"/>
              <w:bottom w:val="single" w:sz="4" w:space="0" w:color="000000"/>
              <w:right w:val="single" w:sz="4" w:space="0" w:color="000000"/>
            </w:tcBorders>
            <w:hideMark/>
          </w:tcPr>
          <w:p w14:paraId="2DABD2C4" w14:textId="77777777" w:rsidR="001949DA" w:rsidRDefault="001949DA">
            <w:pPr>
              <w:ind w:firstLine="567"/>
              <w:jc w:val="both"/>
              <w:rPr>
                <w:rFonts w:eastAsia="SimSun"/>
                <w:sz w:val="16"/>
                <w:szCs w:val="16"/>
              </w:rPr>
            </w:pPr>
            <w:r>
              <w:rPr>
                <w:rFonts w:eastAsia="SimSun"/>
                <w:sz w:val="16"/>
                <w:szCs w:val="16"/>
              </w:rPr>
              <w:t xml:space="preserve">Согласно видам разрешенного использования  </w:t>
            </w:r>
          </w:p>
        </w:tc>
      </w:tr>
      <w:tr w:rsidR="001949DA" w14:paraId="5449E21B" w14:textId="77777777" w:rsidTr="004C4E17">
        <w:trPr>
          <w:trHeight w:val="23"/>
        </w:trPr>
        <w:tc>
          <w:tcPr>
            <w:tcW w:w="1271" w:type="dxa"/>
            <w:tcBorders>
              <w:top w:val="single" w:sz="4" w:space="0" w:color="000000"/>
              <w:left w:val="single" w:sz="4" w:space="0" w:color="000000"/>
              <w:bottom w:val="single" w:sz="4" w:space="0" w:color="000000"/>
              <w:right w:val="nil"/>
            </w:tcBorders>
          </w:tcPr>
          <w:p w14:paraId="1F630A7A" w14:textId="77777777" w:rsidR="001949DA" w:rsidRDefault="001949DA">
            <w:pPr>
              <w:ind w:firstLine="567"/>
              <w:jc w:val="both"/>
              <w:rPr>
                <w:rFonts w:eastAsia="SimSun"/>
                <w:sz w:val="16"/>
                <w:szCs w:val="16"/>
              </w:rPr>
            </w:pPr>
          </w:p>
        </w:tc>
        <w:tc>
          <w:tcPr>
            <w:tcW w:w="1093" w:type="dxa"/>
            <w:tcBorders>
              <w:top w:val="single" w:sz="4" w:space="0" w:color="000000"/>
              <w:left w:val="single" w:sz="4" w:space="0" w:color="000000"/>
              <w:bottom w:val="single" w:sz="4" w:space="0" w:color="000000"/>
              <w:right w:val="nil"/>
            </w:tcBorders>
          </w:tcPr>
          <w:p w14:paraId="3595A105" w14:textId="77777777" w:rsidR="001949DA" w:rsidRDefault="001949DA">
            <w:pPr>
              <w:ind w:firstLine="567"/>
              <w:jc w:val="both"/>
              <w:rPr>
                <w:rFonts w:eastAsia="SimSun"/>
                <w:sz w:val="16"/>
                <w:szCs w:val="16"/>
              </w:rPr>
            </w:pPr>
          </w:p>
        </w:tc>
        <w:tc>
          <w:tcPr>
            <w:tcW w:w="0" w:type="auto"/>
            <w:tcBorders>
              <w:top w:val="single" w:sz="4" w:space="0" w:color="000000"/>
              <w:left w:val="single" w:sz="4" w:space="0" w:color="000000"/>
              <w:bottom w:val="single" w:sz="4" w:space="0" w:color="000000"/>
              <w:right w:val="nil"/>
            </w:tcBorders>
          </w:tcPr>
          <w:p w14:paraId="484F0738" w14:textId="77777777" w:rsidR="001949DA" w:rsidRDefault="001949DA">
            <w:pPr>
              <w:ind w:firstLine="567"/>
              <w:jc w:val="both"/>
              <w:rPr>
                <w:rFonts w:eastAsia="SimSun"/>
                <w:sz w:val="16"/>
                <w:szCs w:val="16"/>
              </w:rPr>
            </w:pPr>
          </w:p>
        </w:tc>
        <w:tc>
          <w:tcPr>
            <w:tcW w:w="0" w:type="auto"/>
            <w:tcBorders>
              <w:top w:val="single" w:sz="4" w:space="0" w:color="000000"/>
              <w:left w:val="single" w:sz="4" w:space="0" w:color="000000"/>
              <w:bottom w:val="single" w:sz="4" w:space="0" w:color="000000"/>
              <w:right w:val="nil"/>
            </w:tcBorders>
            <w:hideMark/>
          </w:tcPr>
          <w:p w14:paraId="1AD4D759" w14:textId="77777777" w:rsidR="001949DA" w:rsidRDefault="001949DA">
            <w:pPr>
              <w:ind w:firstLine="567"/>
              <w:jc w:val="both"/>
              <w:rPr>
                <w:sz w:val="16"/>
                <w:szCs w:val="16"/>
              </w:rPr>
            </w:pPr>
            <w:r>
              <w:rPr>
                <w:sz w:val="16"/>
                <w:szCs w:val="16"/>
              </w:rPr>
              <w:t>Объекты инженерного обеспечения и линейные объекты вспомогательного инженерного назначения:</w:t>
            </w:r>
          </w:p>
          <w:p w14:paraId="7256294D" w14:textId="77777777" w:rsidR="001949DA" w:rsidRDefault="001949DA">
            <w:pPr>
              <w:ind w:firstLine="567"/>
              <w:jc w:val="both"/>
              <w:rPr>
                <w:sz w:val="16"/>
                <w:szCs w:val="16"/>
              </w:rPr>
            </w:pPr>
            <w:r>
              <w:rPr>
                <w:sz w:val="16"/>
                <w:szCs w:val="16"/>
              </w:rPr>
              <w:softHyphen/>
              <w:t>- оборудование пожарной охраны (гидранты, резервуары),</w:t>
            </w:r>
          </w:p>
          <w:p w14:paraId="6E7B631C" w14:textId="77777777" w:rsidR="001949DA" w:rsidRDefault="001949DA">
            <w:pPr>
              <w:ind w:firstLine="567"/>
              <w:jc w:val="both"/>
              <w:rPr>
                <w:sz w:val="16"/>
                <w:szCs w:val="16"/>
              </w:rPr>
            </w:pPr>
            <w:r>
              <w:rPr>
                <w:sz w:val="16"/>
                <w:szCs w:val="16"/>
              </w:rPr>
              <w:t>- газорегуляторные пункты,</w:t>
            </w:r>
          </w:p>
          <w:p w14:paraId="0E9617FF" w14:textId="77777777" w:rsidR="001949DA" w:rsidRDefault="001949DA">
            <w:pPr>
              <w:ind w:firstLine="567"/>
              <w:jc w:val="both"/>
              <w:rPr>
                <w:sz w:val="16"/>
                <w:szCs w:val="16"/>
              </w:rPr>
            </w:pPr>
            <w:r>
              <w:rPr>
                <w:sz w:val="16"/>
                <w:szCs w:val="16"/>
              </w:rPr>
              <w:t>- трансформаторные подстанции.</w:t>
            </w:r>
          </w:p>
          <w:p w14:paraId="2F2337A0" w14:textId="77777777" w:rsidR="001949DA" w:rsidRDefault="001949DA">
            <w:pPr>
              <w:ind w:firstLine="567"/>
              <w:jc w:val="both"/>
              <w:rPr>
                <w:sz w:val="16"/>
                <w:szCs w:val="16"/>
              </w:rPr>
            </w:pPr>
            <w:r>
              <w:rPr>
                <w:sz w:val="16"/>
                <w:szCs w:val="16"/>
              </w:rPr>
              <w:t xml:space="preserve">-опоры линий электропередач; </w:t>
            </w:r>
          </w:p>
          <w:p w14:paraId="7519D27C" w14:textId="77777777" w:rsidR="001949DA" w:rsidRDefault="001949DA">
            <w:pPr>
              <w:ind w:firstLine="567"/>
              <w:jc w:val="both"/>
              <w:rPr>
                <w:sz w:val="16"/>
                <w:szCs w:val="16"/>
              </w:rPr>
            </w:pPr>
            <w:r>
              <w:rPr>
                <w:sz w:val="16"/>
                <w:szCs w:val="16"/>
              </w:rPr>
              <w:t>-специализированные технические средства оповещения и информации.</w:t>
            </w:r>
          </w:p>
          <w:p w14:paraId="7AACC552" w14:textId="77777777" w:rsidR="001949DA" w:rsidRDefault="001949DA">
            <w:pPr>
              <w:ind w:firstLine="567"/>
              <w:jc w:val="both"/>
              <w:rPr>
                <w:sz w:val="16"/>
                <w:szCs w:val="16"/>
              </w:rPr>
            </w:pPr>
            <w:r>
              <w:rPr>
                <w:sz w:val="16"/>
                <w:szCs w:val="16"/>
              </w:rPr>
              <w:t>Объекты транспортного обеспечения и линейные объекты вспомогательного транспортного назначения:</w:t>
            </w:r>
          </w:p>
          <w:p w14:paraId="511AD8BE" w14:textId="77777777" w:rsidR="001949DA" w:rsidRDefault="001949DA">
            <w:pPr>
              <w:ind w:firstLine="567"/>
              <w:jc w:val="both"/>
              <w:rPr>
                <w:sz w:val="16"/>
                <w:szCs w:val="16"/>
              </w:rPr>
            </w:pPr>
            <w:r>
              <w:rPr>
                <w:sz w:val="16"/>
                <w:szCs w:val="16"/>
              </w:rPr>
              <w:t>- автомобильные дороги общего пользования;</w:t>
            </w:r>
          </w:p>
          <w:p w14:paraId="0DF9D7E7" w14:textId="77777777" w:rsidR="001949DA" w:rsidRDefault="001949DA">
            <w:pPr>
              <w:ind w:firstLine="567"/>
              <w:jc w:val="both"/>
              <w:rPr>
                <w:sz w:val="16"/>
                <w:szCs w:val="16"/>
              </w:rPr>
            </w:pPr>
            <w:r>
              <w:rPr>
                <w:sz w:val="16"/>
                <w:szCs w:val="16"/>
              </w:rPr>
              <w:t>- автомобильные дороги не общего пользования;</w:t>
            </w:r>
          </w:p>
          <w:p w14:paraId="44DC7B74" w14:textId="77777777" w:rsidR="001949DA" w:rsidRDefault="001949DA">
            <w:pPr>
              <w:ind w:firstLine="567"/>
              <w:jc w:val="both"/>
              <w:rPr>
                <w:sz w:val="16"/>
                <w:szCs w:val="16"/>
              </w:rPr>
            </w:pPr>
            <w:r>
              <w:rPr>
                <w:sz w:val="16"/>
                <w:szCs w:val="16"/>
              </w:rPr>
              <w:t>- защитные дорожные сооружения;</w:t>
            </w:r>
          </w:p>
          <w:p w14:paraId="5978F65E" w14:textId="77777777" w:rsidR="001949DA" w:rsidRDefault="001949DA">
            <w:pPr>
              <w:ind w:firstLine="567"/>
              <w:jc w:val="both"/>
              <w:rPr>
                <w:sz w:val="16"/>
                <w:szCs w:val="16"/>
              </w:rPr>
            </w:pPr>
            <w:r>
              <w:rPr>
                <w:sz w:val="16"/>
                <w:szCs w:val="16"/>
              </w:rPr>
              <w:t xml:space="preserve">- элементы обустройства </w:t>
            </w:r>
            <w:r>
              <w:rPr>
                <w:sz w:val="16"/>
                <w:szCs w:val="16"/>
              </w:rPr>
              <w:lastRenderedPageBreak/>
              <w:t>автомобильных дорог;</w:t>
            </w:r>
          </w:p>
          <w:p w14:paraId="10905D33" w14:textId="77777777" w:rsidR="001949DA" w:rsidRDefault="001949DA">
            <w:pPr>
              <w:ind w:firstLine="567"/>
              <w:jc w:val="both"/>
              <w:rPr>
                <w:sz w:val="16"/>
                <w:szCs w:val="16"/>
              </w:rPr>
            </w:pPr>
            <w:r>
              <w:rPr>
                <w:sz w:val="16"/>
                <w:szCs w:val="16"/>
              </w:rPr>
              <w:t>- искусственные дорожные сооружения.</w:t>
            </w:r>
          </w:p>
        </w:tc>
        <w:tc>
          <w:tcPr>
            <w:tcW w:w="0" w:type="auto"/>
            <w:tcBorders>
              <w:top w:val="single" w:sz="4" w:space="0" w:color="000000"/>
              <w:left w:val="single" w:sz="4" w:space="0" w:color="000000"/>
              <w:bottom w:val="single" w:sz="4" w:space="0" w:color="000000"/>
              <w:right w:val="nil"/>
            </w:tcBorders>
            <w:hideMark/>
          </w:tcPr>
          <w:p w14:paraId="0D543A55" w14:textId="77777777" w:rsidR="001949DA" w:rsidRDefault="001949DA">
            <w:pPr>
              <w:ind w:firstLine="567"/>
              <w:jc w:val="both"/>
              <w:rPr>
                <w:rFonts w:eastAsia="SimSun"/>
                <w:sz w:val="16"/>
                <w:szCs w:val="16"/>
              </w:rPr>
            </w:pPr>
            <w:r>
              <w:rPr>
                <w:rFonts w:eastAsia="SimSun"/>
                <w:sz w:val="16"/>
                <w:szCs w:val="16"/>
              </w:rPr>
              <w:lastRenderedPageBreak/>
              <w:t xml:space="preserve">Согласно видам разрешенного использования  </w:t>
            </w:r>
          </w:p>
        </w:tc>
        <w:tc>
          <w:tcPr>
            <w:tcW w:w="0" w:type="auto"/>
            <w:tcBorders>
              <w:top w:val="single" w:sz="4" w:space="0" w:color="000000"/>
              <w:left w:val="single" w:sz="4" w:space="0" w:color="000000"/>
              <w:bottom w:val="single" w:sz="4" w:space="0" w:color="000000"/>
              <w:right w:val="nil"/>
            </w:tcBorders>
            <w:hideMark/>
          </w:tcPr>
          <w:p w14:paraId="734E8952" w14:textId="77777777" w:rsidR="001949DA" w:rsidRDefault="001949DA">
            <w:pPr>
              <w:ind w:firstLine="567"/>
              <w:jc w:val="both"/>
              <w:rPr>
                <w:rFonts w:eastAsia="SimSun"/>
                <w:sz w:val="16"/>
                <w:szCs w:val="16"/>
              </w:rPr>
            </w:pPr>
            <w:r>
              <w:rPr>
                <w:rFonts w:eastAsia="SimSun"/>
                <w:sz w:val="16"/>
                <w:szCs w:val="16"/>
              </w:rPr>
              <w:t xml:space="preserve">Согласно видам разрешенного использования  </w:t>
            </w:r>
          </w:p>
        </w:tc>
        <w:tc>
          <w:tcPr>
            <w:tcW w:w="0" w:type="auto"/>
            <w:tcBorders>
              <w:top w:val="single" w:sz="4" w:space="0" w:color="000000"/>
              <w:left w:val="single" w:sz="4" w:space="0" w:color="000000"/>
              <w:bottom w:val="single" w:sz="4" w:space="0" w:color="000000"/>
              <w:right w:val="nil"/>
            </w:tcBorders>
            <w:hideMark/>
          </w:tcPr>
          <w:p w14:paraId="26F702B4" w14:textId="77777777" w:rsidR="001949DA" w:rsidRDefault="001949DA">
            <w:pPr>
              <w:ind w:firstLine="567"/>
              <w:jc w:val="both"/>
              <w:rPr>
                <w:rFonts w:eastAsia="SimSun"/>
                <w:sz w:val="16"/>
                <w:szCs w:val="16"/>
              </w:rPr>
            </w:pPr>
            <w:r>
              <w:rPr>
                <w:rFonts w:eastAsia="SimSun"/>
                <w:sz w:val="16"/>
                <w:szCs w:val="16"/>
              </w:rPr>
              <w:t xml:space="preserve">Согласно видам разрешенного использования  </w:t>
            </w:r>
          </w:p>
        </w:tc>
        <w:tc>
          <w:tcPr>
            <w:tcW w:w="0" w:type="auto"/>
            <w:tcBorders>
              <w:top w:val="single" w:sz="4" w:space="0" w:color="000000"/>
              <w:left w:val="single" w:sz="4" w:space="0" w:color="000000"/>
              <w:bottom w:val="single" w:sz="4" w:space="0" w:color="000000"/>
              <w:right w:val="single" w:sz="4" w:space="0" w:color="000000"/>
            </w:tcBorders>
            <w:hideMark/>
          </w:tcPr>
          <w:p w14:paraId="6D2F8D3A" w14:textId="77777777" w:rsidR="001949DA" w:rsidRDefault="001949DA">
            <w:pPr>
              <w:ind w:firstLine="567"/>
              <w:jc w:val="both"/>
              <w:rPr>
                <w:rFonts w:eastAsia="SimSun"/>
                <w:sz w:val="16"/>
                <w:szCs w:val="16"/>
              </w:rPr>
            </w:pPr>
            <w:r>
              <w:rPr>
                <w:rFonts w:eastAsia="SimSun"/>
                <w:sz w:val="16"/>
                <w:szCs w:val="16"/>
              </w:rPr>
              <w:t xml:space="preserve">Согласно видам разрешенного использования  </w:t>
            </w:r>
          </w:p>
        </w:tc>
      </w:tr>
      <w:tr w:rsidR="001949DA" w14:paraId="00F504A3" w14:textId="77777777" w:rsidTr="001949DA">
        <w:trPr>
          <w:trHeight w:val="23"/>
        </w:trPr>
        <w:tc>
          <w:tcPr>
            <w:tcW w:w="0" w:type="auto"/>
            <w:gridSpan w:val="8"/>
            <w:tcBorders>
              <w:top w:val="single" w:sz="4" w:space="0" w:color="000000"/>
              <w:left w:val="single" w:sz="4" w:space="0" w:color="000000"/>
              <w:bottom w:val="single" w:sz="4" w:space="0" w:color="000000"/>
              <w:right w:val="single" w:sz="4" w:space="0" w:color="000000"/>
            </w:tcBorders>
          </w:tcPr>
          <w:p w14:paraId="3173FF59" w14:textId="77777777" w:rsidR="001949DA" w:rsidRDefault="001949DA">
            <w:pPr>
              <w:ind w:firstLine="567"/>
              <w:jc w:val="both"/>
              <w:rPr>
                <w:rFonts w:eastAsia="SimSun"/>
                <w:sz w:val="16"/>
                <w:szCs w:val="16"/>
              </w:rPr>
            </w:pPr>
          </w:p>
          <w:p w14:paraId="4A17D57E" w14:textId="77777777" w:rsidR="001949DA" w:rsidRDefault="001949DA">
            <w:pPr>
              <w:ind w:firstLine="567"/>
              <w:jc w:val="both"/>
              <w:rPr>
                <w:rFonts w:eastAsia="SimSun"/>
                <w:sz w:val="16"/>
                <w:szCs w:val="16"/>
              </w:rPr>
            </w:pPr>
            <w:r>
              <w:rPr>
                <w:rFonts w:eastAsia="SimSun"/>
                <w:sz w:val="16"/>
                <w:szCs w:val="16"/>
              </w:rPr>
              <w:t>Примечание:</w:t>
            </w:r>
          </w:p>
          <w:p w14:paraId="0F662CA7" w14:textId="77777777" w:rsidR="001949DA" w:rsidRDefault="001949DA">
            <w:pPr>
              <w:ind w:firstLine="567"/>
              <w:jc w:val="both"/>
              <w:rPr>
                <w:rFonts w:eastAsia="SimSun"/>
                <w:sz w:val="16"/>
                <w:szCs w:val="16"/>
              </w:rPr>
            </w:pPr>
            <w:r>
              <w:rPr>
                <w:rFonts w:eastAsia="SimSun"/>
                <w:sz w:val="16"/>
                <w:szCs w:val="16"/>
              </w:rPr>
              <w:t>Вспомогательные виды разрешенного использования земельных участков и объектов капитального строительства</w:t>
            </w:r>
          </w:p>
          <w:p w14:paraId="5DCBA908" w14:textId="77777777" w:rsidR="001949DA" w:rsidRDefault="001949DA">
            <w:pPr>
              <w:ind w:firstLine="567"/>
              <w:jc w:val="both"/>
              <w:rPr>
                <w:rFonts w:eastAsia="SimSun"/>
                <w:sz w:val="16"/>
                <w:szCs w:val="16"/>
              </w:rPr>
            </w:pPr>
          </w:p>
          <w:p w14:paraId="692071BE" w14:textId="77777777" w:rsidR="001949DA" w:rsidRDefault="001949DA">
            <w:pPr>
              <w:ind w:firstLine="567"/>
              <w:jc w:val="both"/>
              <w:rPr>
                <w:rFonts w:eastAsia="SimSun"/>
                <w:sz w:val="16"/>
                <w:szCs w:val="16"/>
              </w:rPr>
            </w:pPr>
            <w:r>
              <w:rPr>
                <w:rFonts w:eastAsia="SimSun"/>
                <w:sz w:val="16"/>
                <w:szCs w:val="16"/>
              </w:rPr>
              <w:t>1. Для всех видов объектов с основными и условно разрешенными видами использования, вспомогательные виды разрешенного использования применяются в отношении объектов, технологически  связанных с объектами, имеющими основной и условно разрешенный вид использования или обеспечивающих их безопасность в соответствии с нормативно-техническими документами.</w:t>
            </w:r>
          </w:p>
          <w:p w14:paraId="1CB87E10" w14:textId="77777777" w:rsidR="001949DA" w:rsidRDefault="001949DA">
            <w:pPr>
              <w:ind w:firstLine="567"/>
              <w:jc w:val="both"/>
              <w:rPr>
                <w:rFonts w:eastAsia="SimSun"/>
                <w:sz w:val="16"/>
                <w:szCs w:val="16"/>
              </w:rPr>
            </w:pPr>
            <w:r>
              <w:rPr>
                <w:rFonts w:eastAsia="SimSun"/>
                <w:sz w:val="16"/>
                <w:szCs w:val="16"/>
              </w:rPr>
              <w:t xml:space="preserve">2. Размещение объектов вспомогательных видов разрешенного использования разрешается при условии соответствия требованиям, перечисленным в пункте 1 данного примечания, соблюдения требований технических регламентов и иных требований в соответствии с действующим законодательством. </w:t>
            </w:r>
          </w:p>
          <w:p w14:paraId="6CC8DED6" w14:textId="77777777" w:rsidR="001949DA" w:rsidRDefault="001949DA">
            <w:pPr>
              <w:ind w:firstLine="567"/>
              <w:jc w:val="both"/>
              <w:rPr>
                <w:rFonts w:eastAsia="SimSun"/>
                <w:sz w:val="16"/>
                <w:szCs w:val="16"/>
              </w:rPr>
            </w:pPr>
            <w:r>
              <w:rPr>
                <w:rFonts w:eastAsia="SimSun"/>
                <w:sz w:val="16"/>
                <w:szCs w:val="16"/>
              </w:rPr>
              <w:t>3. На территориях зон с особыми условиями использования территории размещение объектов вспомогательных видов разрешенного использования разрешается при условии соблюдения требований режимов соответствующих зон, установленных в соответствии с федеральным законодательством.</w:t>
            </w:r>
          </w:p>
          <w:p w14:paraId="7119AC54" w14:textId="77777777" w:rsidR="001949DA" w:rsidRDefault="001949DA">
            <w:pPr>
              <w:ind w:firstLine="567"/>
              <w:jc w:val="both"/>
              <w:rPr>
                <w:rFonts w:eastAsia="SimSun"/>
                <w:sz w:val="16"/>
                <w:szCs w:val="16"/>
              </w:rPr>
            </w:pPr>
          </w:p>
        </w:tc>
      </w:tr>
      <w:tr w:rsidR="001949DA" w14:paraId="1CD691F7" w14:textId="77777777" w:rsidTr="001949DA">
        <w:trPr>
          <w:trHeight w:val="23"/>
        </w:trPr>
        <w:tc>
          <w:tcPr>
            <w:tcW w:w="0" w:type="auto"/>
            <w:gridSpan w:val="8"/>
            <w:tcBorders>
              <w:top w:val="single" w:sz="4" w:space="0" w:color="000000"/>
              <w:left w:val="single" w:sz="4" w:space="0" w:color="000000"/>
              <w:bottom w:val="single" w:sz="4" w:space="0" w:color="000000"/>
              <w:right w:val="single" w:sz="4" w:space="0" w:color="000000"/>
            </w:tcBorders>
          </w:tcPr>
          <w:p w14:paraId="52BF86E7" w14:textId="77777777" w:rsidR="001949DA" w:rsidRDefault="001949DA">
            <w:pPr>
              <w:ind w:firstLine="567"/>
              <w:jc w:val="both"/>
              <w:rPr>
                <w:rFonts w:eastAsia="SimSun"/>
                <w:sz w:val="16"/>
                <w:szCs w:val="16"/>
              </w:rPr>
            </w:pPr>
            <w:r>
              <w:rPr>
                <w:sz w:val="16"/>
                <w:szCs w:val="16"/>
              </w:rPr>
              <w:t xml:space="preserve"> </w:t>
            </w:r>
          </w:p>
          <w:p w14:paraId="18A733C6" w14:textId="77777777" w:rsidR="001949DA" w:rsidRDefault="001949DA">
            <w:pPr>
              <w:ind w:firstLine="567"/>
              <w:jc w:val="both"/>
              <w:rPr>
                <w:rFonts w:eastAsia="SimSun"/>
                <w:sz w:val="16"/>
                <w:szCs w:val="16"/>
              </w:rPr>
            </w:pPr>
            <w:r>
              <w:rPr>
                <w:rFonts w:eastAsia="SimSun"/>
                <w:sz w:val="16"/>
                <w:szCs w:val="16"/>
              </w:rPr>
              <w:t>Условно разрешенные виды использования земельных участков и объектов недвижимости</w:t>
            </w:r>
          </w:p>
          <w:p w14:paraId="6179E86D" w14:textId="77777777" w:rsidR="001949DA" w:rsidRDefault="001949DA">
            <w:pPr>
              <w:ind w:firstLine="567"/>
              <w:jc w:val="both"/>
              <w:rPr>
                <w:rFonts w:eastAsia="SimSun"/>
                <w:sz w:val="16"/>
                <w:szCs w:val="16"/>
              </w:rPr>
            </w:pPr>
          </w:p>
        </w:tc>
      </w:tr>
      <w:tr w:rsidR="001949DA" w14:paraId="003AD66A" w14:textId="77777777" w:rsidTr="004C4E17">
        <w:trPr>
          <w:trHeight w:val="23"/>
        </w:trPr>
        <w:tc>
          <w:tcPr>
            <w:tcW w:w="1271" w:type="dxa"/>
            <w:tcBorders>
              <w:top w:val="nil"/>
              <w:left w:val="single" w:sz="4" w:space="0" w:color="000000"/>
              <w:bottom w:val="single" w:sz="4" w:space="0" w:color="000000"/>
              <w:right w:val="nil"/>
            </w:tcBorders>
          </w:tcPr>
          <w:p w14:paraId="6EAA6793" w14:textId="77777777" w:rsidR="001949DA" w:rsidRDefault="001949DA">
            <w:pPr>
              <w:ind w:firstLine="567"/>
              <w:jc w:val="both"/>
              <w:rPr>
                <w:rFonts w:eastAsia="SimSun"/>
                <w:sz w:val="16"/>
                <w:szCs w:val="16"/>
              </w:rPr>
            </w:pPr>
          </w:p>
          <w:p w14:paraId="1A54711C" w14:textId="77777777" w:rsidR="001949DA" w:rsidRDefault="001949DA">
            <w:pPr>
              <w:ind w:firstLine="567"/>
              <w:jc w:val="both"/>
              <w:rPr>
                <w:rFonts w:eastAsia="SimSun"/>
                <w:sz w:val="16"/>
                <w:szCs w:val="16"/>
              </w:rPr>
            </w:pPr>
            <w:r>
              <w:rPr>
                <w:rFonts w:eastAsia="SimSun"/>
                <w:sz w:val="16"/>
                <w:szCs w:val="16"/>
              </w:rPr>
              <w:t>Ж-1</w:t>
            </w:r>
          </w:p>
        </w:tc>
        <w:tc>
          <w:tcPr>
            <w:tcW w:w="1093" w:type="dxa"/>
            <w:tcBorders>
              <w:top w:val="nil"/>
              <w:left w:val="single" w:sz="4" w:space="0" w:color="000000"/>
              <w:bottom w:val="single" w:sz="4" w:space="0" w:color="000000"/>
              <w:right w:val="nil"/>
            </w:tcBorders>
            <w:hideMark/>
          </w:tcPr>
          <w:p w14:paraId="3483F8A5" w14:textId="77777777" w:rsidR="001949DA" w:rsidRDefault="001949DA">
            <w:pPr>
              <w:ind w:firstLine="567"/>
              <w:jc w:val="both"/>
              <w:rPr>
                <w:rFonts w:eastAsia="SimSun"/>
                <w:sz w:val="16"/>
                <w:szCs w:val="16"/>
              </w:rPr>
            </w:pPr>
            <w:r>
              <w:rPr>
                <w:rFonts w:eastAsia="SimSun"/>
                <w:sz w:val="16"/>
                <w:szCs w:val="16"/>
              </w:rPr>
              <w:t>2.1.1*</w:t>
            </w:r>
          </w:p>
        </w:tc>
        <w:tc>
          <w:tcPr>
            <w:tcW w:w="0" w:type="auto"/>
            <w:tcBorders>
              <w:top w:val="nil"/>
              <w:left w:val="single" w:sz="4" w:space="0" w:color="000000"/>
              <w:bottom w:val="single" w:sz="4" w:space="0" w:color="000000"/>
              <w:right w:val="nil"/>
            </w:tcBorders>
            <w:hideMark/>
          </w:tcPr>
          <w:p w14:paraId="45E691A1" w14:textId="77777777" w:rsidR="001949DA" w:rsidRDefault="001949DA">
            <w:pPr>
              <w:ind w:firstLine="567"/>
              <w:jc w:val="both"/>
              <w:rPr>
                <w:sz w:val="16"/>
                <w:szCs w:val="16"/>
              </w:rPr>
            </w:pPr>
            <w:r>
              <w:rPr>
                <w:sz w:val="16"/>
                <w:szCs w:val="16"/>
              </w:rPr>
              <w:t>Малоэтажная многоквартирная жилая застройка</w:t>
            </w:r>
          </w:p>
        </w:tc>
        <w:tc>
          <w:tcPr>
            <w:tcW w:w="0" w:type="auto"/>
            <w:tcBorders>
              <w:top w:val="nil"/>
              <w:left w:val="single" w:sz="4" w:space="0" w:color="000000"/>
              <w:bottom w:val="single" w:sz="4" w:space="0" w:color="000000"/>
              <w:right w:val="nil"/>
            </w:tcBorders>
            <w:hideMark/>
          </w:tcPr>
          <w:p w14:paraId="396DB677" w14:textId="77777777" w:rsidR="001949DA" w:rsidRDefault="001949DA">
            <w:pPr>
              <w:ind w:firstLine="567"/>
              <w:jc w:val="both"/>
              <w:rPr>
                <w:sz w:val="16"/>
                <w:szCs w:val="16"/>
              </w:rPr>
            </w:pPr>
            <w:r>
              <w:rPr>
                <w:sz w:val="16"/>
                <w:szCs w:val="16"/>
              </w:rPr>
              <w:t>Размещение малоэтажных многоквартирных домов (многоквартирные дома высотой до 4 этажей, включая мансардный);</w:t>
            </w:r>
          </w:p>
          <w:p w14:paraId="40FDB910" w14:textId="77777777" w:rsidR="001949DA" w:rsidRDefault="001949DA">
            <w:pPr>
              <w:ind w:firstLine="567"/>
              <w:jc w:val="both"/>
              <w:rPr>
                <w:rFonts w:eastAsia="SimSun"/>
                <w:sz w:val="16"/>
                <w:szCs w:val="16"/>
              </w:rPr>
            </w:pPr>
            <w:r>
              <w:rPr>
                <w:rFonts w:eastAsia="SimSun"/>
                <w:sz w:val="16"/>
                <w:szCs w:val="16"/>
              </w:rPr>
              <w:t xml:space="preserve">обустройство спортивных и детских площадок, площадок для отдыха; </w:t>
            </w:r>
          </w:p>
          <w:p w14:paraId="60B17FBD" w14:textId="77777777" w:rsidR="001949DA" w:rsidRDefault="001949DA">
            <w:pPr>
              <w:ind w:firstLine="567"/>
              <w:jc w:val="both"/>
              <w:rPr>
                <w:rFonts w:eastAsia="SimSun"/>
                <w:sz w:val="16"/>
                <w:szCs w:val="16"/>
              </w:rPr>
            </w:pPr>
            <w:r>
              <w:rPr>
                <w:rFonts w:eastAsia="SimSun"/>
                <w:sz w:val="16"/>
                <w:szCs w:val="16"/>
              </w:rPr>
              <w:t>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0" w:type="auto"/>
            <w:tcBorders>
              <w:top w:val="nil"/>
              <w:left w:val="single" w:sz="4" w:space="0" w:color="000000"/>
              <w:bottom w:val="single" w:sz="4" w:space="0" w:color="000000"/>
              <w:right w:val="nil"/>
            </w:tcBorders>
          </w:tcPr>
          <w:p w14:paraId="147E6934" w14:textId="77777777" w:rsidR="001949DA" w:rsidRDefault="001949DA">
            <w:pPr>
              <w:ind w:firstLine="567"/>
              <w:jc w:val="both"/>
              <w:rPr>
                <w:sz w:val="16"/>
                <w:szCs w:val="16"/>
              </w:rPr>
            </w:pPr>
            <w:r>
              <w:rPr>
                <w:sz w:val="16"/>
                <w:szCs w:val="16"/>
              </w:rPr>
              <w:t xml:space="preserve">минимальная (максимальная) площадь земельных участков: </w:t>
            </w:r>
          </w:p>
          <w:p w14:paraId="5096A6D0" w14:textId="77777777" w:rsidR="001949DA" w:rsidRDefault="001949DA">
            <w:pPr>
              <w:ind w:firstLine="567"/>
              <w:jc w:val="both"/>
              <w:rPr>
                <w:sz w:val="16"/>
                <w:szCs w:val="16"/>
              </w:rPr>
            </w:pPr>
            <w:r>
              <w:rPr>
                <w:sz w:val="16"/>
                <w:szCs w:val="16"/>
              </w:rPr>
              <w:t xml:space="preserve">- многоквартирные малоэтажные жилые дома не выше 4 этажей – от 200 </w:t>
            </w:r>
            <w:proofErr w:type="gramStart"/>
            <w:r>
              <w:rPr>
                <w:sz w:val="16"/>
                <w:szCs w:val="16"/>
              </w:rPr>
              <w:t>кв.м</w:t>
            </w:r>
            <w:proofErr w:type="gramEnd"/>
            <w:r>
              <w:rPr>
                <w:sz w:val="16"/>
                <w:szCs w:val="16"/>
              </w:rPr>
              <w:t xml:space="preserve"> до 15000 кв. м;</w:t>
            </w:r>
          </w:p>
          <w:p w14:paraId="3E8A58DF" w14:textId="77777777" w:rsidR="001949DA" w:rsidRDefault="001949DA">
            <w:pPr>
              <w:ind w:firstLine="567"/>
              <w:jc w:val="both"/>
              <w:rPr>
                <w:sz w:val="16"/>
                <w:szCs w:val="16"/>
              </w:rPr>
            </w:pPr>
            <w:r>
              <w:rPr>
                <w:sz w:val="16"/>
                <w:szCs w:val="16"/>
              </w:rPr>
              <w:t>- для объектов торговли и обслуживания – 10 –(2500) кв. м;</w:t>
            </w:r>
          </w:p>
          <w:p w14:paraId="5C803EA6" w14:textId="77777777" w:rsidR="001949DA" w:rsidRDefault="001949DA">
            <w:pPr>
              <w:ind w:firstLine="567"/>
              <w:jc w:val="both"/>
              <w:rPr>
                <w:sz w:val="16"/>
                <w:szCs w:val="16"/>
              </w:rPr>
            </w:pPr>
            <w:r>
              <w:rPr>
                <w:sz w:val="16"/>
                <w:szCs w:val="16"/>
              </w:rPr>
              <w:t>- для объектов инженерного обеспечения и объектов вспомогательного инженерного назначения от 1 кв. м;</w:t>
            </w:r>
          </w:p>
          <w:p w14:paraId="3EF045C4" w14:textId="77777777" w:rsidR="001949DA" w:rsidRDefault="001949DA">
            <w:pPr>
              <w:ind w:firstLine="567"/>
              <w:jc w:val="both"/>
              <w:rPr>
                <w:sz w:val="16"/>
                <w:szCs w:val="16"/>
              </w:rPr>
            </w:pPr>
            <w:r>
              <w:rPr>
                <w:sz w:val="16"/>
                <w:szCs w:val="16"/>
              </w:rPr>
              <w:t>Минимальный размер земельного участка для размещения временных (некапитальных) объектов торговли и услуг от 1 кв. м.</w:t>
            </w:r>
          </w:p>
          <w:p w14:paraId="22B1336A" w14:textId="77777777" w:rsidR="001949DA" w:rsidRDefault="001949DA">
            <w:pPr>
              <w:ind w:firstLine="567"/>
              <w:jc w:val="both"/>
              <w:rPr>
                <w:sz w:val="16"/>
                <w:szCs w:val="16"/>
              </w:rPr>
            </w:pPr>
            <w:r>
              <w:rPr>
                <w:sz w:val="16"/>
                <w:szCs w:val="16"/>
              </w:rPr>
              <w:t xml:space="preserve"> минимальная ширина земельных участков вдоль фронта улицы (проезда) – 12 м;</w:t>
            </w:r>
          </w:p>
          <w:p w14:paraId="030E40BA" w14:textId="77777777" w:rsidR="001949DA" w:rsidRDefault="001949DA">
            <w:pPr>
              <w:ind w:firstLine="567"/>
              <w:jc w:val="both"/>
              <w:rPr>
                <w:sz w:val="16"/>
                <w:szCs w:val="16"/>
              </w:rPr>
            </w:pPr>
          </w:p>
        </w:tc>
        <w:tc>
          <w:tcPr>
            <w:tcW w:w="0" w:type="auto"/>
            <w:tcBorders>
              <w:top w:val="nil"/>
              <w:left w:val="single" w:sz="4" w:space="0" w:color="000000"/>
              <w:bottom w:val="single" w:sz="4" w:space="0" w:color="000000"/>
              <w:right w:val="nil"/>
            </w:tcBorders>
            <w:hideMark/>
          </w:tcPr>
          <w:p w14:paraId="54D5E388" w14:textId="77777777" w:rsidR="001949DA" w:rsidRDefault="001949DA">
            <w:pPr>
              <w:ind w:firstLine="567"/>
              <w:jc w:val="both"/>
              <w:rPr>
                <w:sz w:val="16"/>
                <w:szCs w:val="16"/>
              </w:rPr>
            </w:pPr>
            <w:r>
              <w:rPr>
                <w:sz w:val="16"/>
                <w:szCs w:val="16"/>
              </w:rPr>
              <w:t xml:space="preserve">минимальный отступ строений от красной линии улиц 5 м, </w:t>
            </w:r>
            <w:proofErr w:type="gramStart"/>
            <w:r>
              <w:rPr>
                <w:sz w:val="16"/>
                <w:szCs w:val="16"/>
              </w:rPr>
              <w:t>от  границ</w:t>
            </w:r>
            <w:proofErr w:type="gramEnd"/>
            <w:r>
              <w:rPr>
                <w:sz w:val="16"/>
                <w:szCs w:val="16"/>
              </w:rPr>
              <w:t xml:space="preserve"> участка не менее чем на - 3 м.</w:t>
            </w:r>
          </w:p>
          <w:p w14:paraId="2C86A895" w14:textId="77777777" w:rsidR="001949DA" w:rsidRDefault="001949DA">
            <w:pPr>
              <w:ind w:firstLine="567"/>
              <w:jc w:val="both"/>
              <w:rPr>
                <w:sz w:val="16"/>
                <w:szCs w:val="16"/>
              </w:rPr>
            </w:pPr>
            <w:r>
              <w:rPr>
                <w:sz w:val="16"/>
                <w:szCs w:val="16"/>
              </w:rPr>
              <w:t>Расстояния между зданиями принимается на основании расчетов инсоляции и освещенности в соответствии с требованиями СП 52.13330.2016, а также противопожарными требованиями.</w:t>
            </w:r>
          </w:p>
          <w:p w14:paraId="44FE343F" w14:textId="77777777" w:rsidR="001949DA" w:rsidRDefault="001949DA">
            <w:pPr>
              <w:ind w:firstLine="567"/>
              <w:jc w:val="both"/>
              <w:rPr>
                <w:sz w:val="16"/>
                <w:szCs w:val="16"/>
              </w:rPr>
            </w:pPr>
            <w:r>
              <w:rPr>
                <w:sz w:val="16"/>
                <w:szCs w:val="16"/>
              </w:rPr>
              <w:t>Септики:</w:t>
            </w:r>
          </w:p>
          <w:p w14:paraId="67271FBD" w14:textId="77777777" w:rsidR="001949DA" w:rsidRDefault="001949DA">
            <w:pPr>
              <w:ind w:firstLine="567"/>
              <w:jc w:val="both"/>
              <w:rPr>
                <w:sz w:val="16"/>
                <w:szCs w:val="16"/>
              </w:rPr>
            </w:pPr>
            <w:r>
              <w:rPr>
                <w:sz w:val="16"/>
                <w:szCs w:val="16"/>
              </w:rPr>
              <w:t xml:space="preserve">- минимальный отступ от границы соседнего земельного участка – не менее 2 м (при условии, что расстояние от фундаментов построек на соседнем земельном участке не менее 5 м.); </w:t>
            </w:r>
          </w:p>
          <w:p w14:paraId="62F9811B" w14:textId="77777777" w:rsidR="001949DA" w:rsidRDefault="001949DA">
            <w:pPr>
              <w:ind w:firstLine="567"/>
              <w:jc w:val="both"/>
              <w:rPr>
                <w:sz w:val="16"/>
                <w:szCs w:val="16"/>
              </w:rPr>
            </w:pPr>
            <w:r>
              <w:rPr>
                <w:sz w:val="16"/>
                <w:szCs w:val="16"/>
              </w:rPr>
              <w:t>- водонепрон</w:t>
            </w:r>
            <w:r>
              <w:rPr>
                <w:sz w:val="16"/>
                <w:szCs w:val="16"/>
              </w:rPr>
              <w:lastRenderedPageBreak/>
              <w:t xml:space="preserve">ицаемые – на расстоянии не менее 5 м от фундамента построек, </w:t>
            </w:r>
          </w:p>
          <w:p w14:paraId="18DAD4C8" w14:textId="77777777" w:rsidR="001949DA" w:rsidRDefault="001949DA">
            <w:pPr>
              <w:ind w:firstLine="567"/>
              <w:jc w:val="both"/>
              <w:rPr>
                <w:sz w:val="16"/>
                <w:szCs w:val="16"/>
              </w:rPr>
            </w:pPr>
            <w:r>
              <w:rPr>
                <w:sz w:val="16"/>
                <w:szCs w:val="16"/>
              </w:rPr>
              <w:t>- фильтрующие – на расстоянии не менее 8 м от фундамента построек;</w:t>
            </w:r>
          </w:p>
          <w:p w14:paraId="1E21CCAF" w14:textId="77777777" w:rsidR="001949DA" w:rsidRDefault="001949DA">
            <w:pPr>
              <w:ind w:firstLine="567"/>
              <w:jc w:val="both"/>
              <w:rPr>
                <w:sz w:val="16"/>
                <w:szCs w:val="16"/>
              </w:rPr>
            </w:pPr>
            <w:r>
              <w:rPr>
                <w:sz w:val="16"/>
                <w:szCs w:val="16"/>
              </w:rPr>
              <w:t>- при отсутствии централизованной канализации расстояние от туалета до стен соседнего жилого дома необходимо принимать не менее 12 м., до источника водоснабжения (колодца) – не менее 25 м.</w:t>
            </w:r>
          </w:p>
        </w:tc>
        <w:tc>
          <w:tcPr>
            <w:tcW w:w="0" w:type="auto"/>
            <w:tcBorders>
              <w:top w:val="nil"/>
              <w:left w:val="single" w:sz="4" w:space="0" w:color="000000"/>
              <w:bottom w:val="single" w:sz="4" w:space="0" w:color="000000"/>
              <w:right w:val="nil"/>
            </w:tcBorders>
          </w:tcPr>
          <w:p w14:paraId="11B608C1" w14:textId="77777777" w:rsidR="001949DA" w:rsidRDefault="001949DA">
            <w:pPr>
              <w:ind w:firstLine="567"/>
              <w:jc w:val="both"/>
              <w:rPr>
                <w:rFonts w:eastAsia="SimSun"/>
                <w:sz w:val="16"/>
                <w:szCs w:val="16"/>
              </w:rPr>
            </w:pPr>
            <w:r>
              <w:rPr>
                <w:rFonts w:eastAsia="SimSun"/>
                <w:sz w:val="16"/>
                <w:szCs w:val="16"/>
              </w:rPr>
              <w:lastRenderedPageBreak/>
              <w:t xml:space="preserve">максимальное количество надземных этажей зданий </w:t>
            </w:r>
            <w:proofErr w:type="gramStart"/>
            <w:r>
              <w:rPr>
                <w:rFonts w:eastAsia="SimSun"/>
                <w:sz w:val="16"/>
                <w:szCs w:val="16"/>
              </w:rPr>
              <w:t>-  3</w:t>
            </w:r>
            <w:proofErr w:type="gramEnd"/>
            <w:r>
              <w:rPr>
                <w:rFonts w:eastAsia="SimSun"/>
                <w:sz w:val="16"/>
                <w:szCs w:val="16"/>
              </w:rPr>
              <w:t xml:space="preserve"> этажа </w:t>
            </w:r>
          </w:p>
          <w:p w14:paraId="0F7A89EA" w14:textId="77777777" w:rsidR="001949DA" w:rsidRDefault="001949DA">
            <w:pPr>
              <w:ind w:firstLine="567"/>
              <w:jc w:val="both"/>
              <w:rPr>
                <w:rFonts w:eastAsia="SimSun"/>
                <w:sz w:val="16"/>
                <w:szCs w:val="16"/>
              </w:rPr>
            </w:pPr>
            <w:r>
              <w:rPr>
                <w:rFonts w:eastAsia="SimSun"/>
                <w:sz w:val="16"/>
                <w:szCs w:val="16"/>
              </w:rPr>
              <w:t>максимальная высота зданий от уровня земли до верха перекрытия последнего этажа - 20 м.</w:t>
            </w:r>
          </w:p>
          <w:p w14:paraId="6B099984" w14:textId="77777777" w:rsidR="001949DA" w:rsidRDefault="001949DA">
            <w:pPr>
              <w:ind w:firstLine="567"/>
              <w:jc w:val="both"/>
              <w:rPr>
                <w:rFonts w:eastAsia="SimSun"/>
                <w:sz w:val="16"/>
                <w:szCs w:val="16"/>
              </w:rPr>
            </w:pPr>
          </w:p>
        </w:tc>
        <w:tc>
          <w:tcPr>
            <w:tcW w:w="0" w:type="auto"/>
            <w:tcBorders>
              <w:top w:val="nil"/>
              <w:left w:val="single" w:sz="4" w:space="0" w:color="000000"/>
              <w:bottom w:val="single" w:sz="4" w:space="0" w:color="000000"/>
              <w:right w:val="single" w:sz="4" w:space="0" w:color="000000"/>
            </w:tcBorders>
            <w:hideMark/>
          </w:tcPr>
          <w:p w14:paraId="6A53500A" w14:textId="77777777" w:rsidR="001949DA" w:rsidRDefault="001949DA">
            <w:pPr>
              <w:ind w:firstLine="567"/>
              <w:jc w:val="both"/>
              <w:rPr>
                <w:rFonts w:eastAsia="SimSun"/>
                <w:sz w:val="16"/>
                <w:szCs w:val="16"/>
              </w:rPr>
            </w:pPr>
            <w:r>
              <w:rPr>
                <w:rFonts w:eastAsia="SimSun"/>
                <w:sz w:val="16"/>
                <w:szCs w:val="16"/>
              </w:rPr>
              <w:t>максимальный процент застройки участка - 60%;</w:t>
            </w:r>
          </w:p>
          <w:p w14:paraId="19328FD6" w14:textId="77777777" w:rsidR="001949DA" w:rsidRDefault="001949DA">
            <w:pPr>
              <w:ind w:firstLine="567"/>
              <w:jc w:val="both"/>
              <w:rPr>
                <w:rFonts w:eastAsia="SimSun"/>
                <w:sz w:val="16"/>
                <w:szCs w:val="16"/>
              </w:rPr>
            </w:pPr>
            <w:r>
              <w:rPr>
                <w:rFonts w:eastAsia="SimSun"/>
                <w:sz w:val="16"/>
                <w:szCs w:val="16"/>
              </w:rPr>
              <w:t>процент застройки подземной части - не регламентируется</w:t>
            </w:r>
          </w:p>
          <w:p w14:paraId="43C4D66A" w14:textId="77777777" w:rsidR="001949DA" w:rsidRDefault="001949DA">
            <w:pPr>
              <w:ind w:firstLine="567"/>
              <w:jc w:val="both"/>
              <w:rPr>
                <w:rFonts w:eastAsia="SimSun"/>
                <w:sz w:val="16"/>
                <w:szCs w:val="16"/>
              </w:rPr>
            </w:pPr>
            <w:r>
              <w:rPr>
                <w:rFonts w:eastAsia="SimSun"/>
                <w:sz w:val="16"/>
                <w:szCs w:val="16"/>
              </w:rPr>
              <w:t>Минимальный/максимальный коэффициент использования территории - 0,4/0,8.</w:t>
            </w:r>
          </w:p>
          <w:p w14:paraId="716279E5" w14:textId="77777777" w:rsidR="001949DA" w:rsidRDefault="001949DA">
            <w:pPr>
              <w:ind w:firstLine="567"/>
              <w:jc w:val="both"/>
              <w:rPr>
                <w:rFonts w:eastAsia="SimSun"/>
                <w:sz w:val="16"/>
                <w:szCs w:val="16"/>
              </w:rPr>
            </w:pPr>
            <w:r>
              <w:rPr>
                <w:rFonts w:eastAsia="SimSun"/>
                <w:sz w:val="16"/>
                <w:szCs w:val="16"/>
              </w:rPr>
              <w:t>На территории малоэтажной жилой застройки следует предусматривать 100-процентную обеспеченность местами для хранения и парковки легковых автомобилей, мотоциклов, мопедов;</w:t>
            </w:r>
          </w:p>
          <w:p w14:paraId="69EB3AC7" w14:textId="77777777" w:rsidR="001949DA" w:rsidRDefault="001949DA">
            <w:pPr>
              <w:ind w:firstLine="567"/>
              <w:jc w:val="both"/>
              <w:rPr>
                <w:rFonts w:eastAsia="SimSun"/>
                <w:sz w:val="16"/>
                <w:szCs w:val="16"/>
              </w:rPr>
            </w:pPr>
            <w:r>
              <w:rPr>
                <w:rFonts w:eastAsia="SimSun"/>
                <w:sz w:val="16"/>
                <w:szCs w:val="16"/>
              </w:rPr>
              <w:t>Минимальный процент озеленения земельного участка - 15 %.</w:t>
            </w:r>
          </w:p>
        </w:tc>
      </w:tr>
      <w:tr w:rsidR="001949DA" w14:paraId="78CEF424" w14:textId="77777777" w:rsidTr="001949DA">
        <w:trPr>
          <w:trHeight w:val="23"/>
        </w:trPr>
        <w:tc>
          <w:tcPr>
            <w:tcW w:w="0" w:type="auto"/>
            <w:gridSpan w:val="8"/>
            <w:tcBorders>
              <w:top w:val="nil"/>
              <w:left w:val="single" w:sz="4" w:space="0" w:color="000000"/>
              <w:bottom w:val="single" w:sz="4" w:space="0" w:color="000000"/>
              <w:right w:val="single" w:sz="4" w:space="0" w:color="000000"/>
            </w:tcBorders>
            <w:hideMark/>
          </w:tcPr>
          <w:p w14:paraId="6C40461F" w14:textId="77777777" w:rsidR="001949DA" w:rsidRDefault="001949DA">
            <w:pPr>
              <w:ind w:firstLine="567"/>
              <w:jc w:val="both"/>
              <w:rPr>
                <w:rFonts w:eastAsia="SimSun"/>
                <w:sz w:val="16"/>
                <w:szCs w:val="16"/>
              </w:rPr>
            </w:pPr>
            <w:r>
              <w:rPr>
                <w:sz w:val="16"/>
                <w:szCs w:val="16"/>
              </w:rPr>
              <w:t xml:space="preserve">*Для малоэтажных многоквартирных </w:t>
            </w:r>
            <w:proofErr w:type="gramStart"/>
            <w:r>
              <w:rPr>
                <w:sz w:val="16"/>
                <w:szCs w:val="16"/>
              </w:rPr>
              <w:t>домов  разработка</w:t>
            </w:r>
            <w:proofErr w:type="gramEnd"/>
            <w:r>
              <w:rPr>
                <w:sz w:val="16"/>
                <w:szCs w:val="16"/>
              </w:rPr>
              <w:t xml:space="preserve"> документации по планировке территории выполнятся до выдачи разрешения на строительство жилых объектов.</w:t>
            </w:r>
          </w:p>
        </w:tc>
      </w:tr>
      <w:tr w:rsidR="001949DA" w14:paraId="2AA048F7" w14:textId="77777777" w:rsidTr="004C4E17">
        <w:trPr>
          <w:trHeight w:val="23"/>
        </w:trPr>
        <w:tc>
          <w:tcPr>
            <w:tcW w:w="1271" w:type="dxa"/>
            <w:vMerge w:val="restart"/>
            <w:tcBorders>
              <w:top w:val="single" w:sz="4" w:space="0" w:color="000000"/>
              <w:left w:val="single" w:sz="4" w:space="0" w:color="000000"/>
              <w:bottom w:val="single" w:sz="4" w:space="0" w:color="000000"/>
              <w:right w:val="nil"/>
            </w:tcBorders>
            <w:hideMark/>
          </w:tcPr>
          <w:p w14:paraId="3679126C" w14:textId="77777777" w:rsidR="001949DA" w:rsidRDefault="001949DA">
            <w:pPr>
              <w:ind w:firstLine="567"/>
              <w:jc w:val="both"/>
              <w:rPr>
                <w:rFonts w:eastAsia="SimSun"/>
                <w:sz w:val="16"/>
                <w:szCs w:val="16"/>
              </w:rPr>
            </w:pPr>
            <w:r>
              <w:rPr>
                <w:rFonts w:eastAsia="SimSun"/>
                <w:sz w:val="16"/>
                <w:szCs w:val="16"/>
              </w:rPr>
              <w:t>Ж-1</w:t>
            </w:r>
          </w:p>
        </w:tc>
        <w:tc>
          <w:tcPr>
            <w:tcW w:w="1093" w:type="dxa"/>
            <w:tcBorders>
              <w:top w:val="single" w:sz="4" w:space="0" w:color="000000"/>
              <w:left w:val="single" w:sz="4" w:space="0" w:color="000000"/>
              <w:bottom w:val="single" w:sz="4" w:space="0" w:color="000000"/>
              <w:right w:val="nil"/>
            </w:tcBorders>
            <w:hideMark/>
          </w:tcPr>
          <w:p w14:paraId="5DC49120" w14:textId="77777777" w:rsidR="001949DA" w:rsidRDefault="001949DA">
            <w:pPr>
              <w:ind w:firstLine="567"/>
              <w:jc w:val="both"/>
              <w:rPr>
                <w:rFonts w:eastAsia="SimSun"/>
                <w:sz w:val="16"/>
                <w:szCs w:val="16"/>
              </w:rPr>
            </w:pPr>
            <w:r>
              <w:rPr>
                <w:rFonts w:eastAsia="SimSun"/>
                <w:sz w:val="16"/>
                <w:szCs w:val="16"/>
              </w:rPr>
              <w:t>3.2.</w:t>
            </w:r>
          </w:p>
        </w:tc>
        <w:tc>
          <w:tcPr>
            <w:tcW w:w="0" w:type="auto"/>
            <w:tcBorders>
              <w:top w:val="single" w:sz="4" w:space="0" w:color="000000"/>
              <w:left w:val="single" w:sz="4" w:space="0" w:color="000000"/>
              <w:bottom w:val="single" w:sz="4" w:space="0" w:color="000000"/>
              <w:right w:val="nil"/>
            </w:tcBorders>
            <w:hideMark/>
          </w:tcPr>
          <w:p w14:paraId="590054EF" w14:textId="77777777" w:rsidR="001949DA" w:rsidRDefault="001949DA">
            <w:pPr>
              <w:ind w:firstLine="567"/>
              <w:jc w:val="both"/>
              <w:rPr>
                <w:sz w:val="16"/>
                <w:szCs w:val="16"/>
              </w:rPr>
            </w:pPr>
            <w:r>
              <w:rPr>
                <w:sz w:val="16"/>
                <w:szCs w:val="16"/>
              </w:rPr>
              <w:t>Социальное обслуживание</w:t>
            </w:r>
          </w:p>
        </w:tc>
        <w:tc>
          <w:tcPr>
            <w:tcW w:w="0" w:type="auto"/>
            <w:tcBorders>
              <w:top w:val="single" w:sz="4" w:space="0" w:color="000000"/>
              <w:left w:val="single" w:sz="4" w:space="0" w:color="000000"/>
              <w:bottom w:val="single" w:sz="4" w:space="0" w:color="000000"/>
              <w:right w:val="nil"/>
            </w:tcBorders>
            <w:vAlign w:val="center"/>
            <w:hideMark/>
          </w:tcPr>
          <w:p w14:paraId="7CC74CA2" w14:textId="77777777" w:rsidR="001949DA" w:rsidRDefault="001949DA">
            <w:pPr>
              <w:ind w:firstLine="567"/>
              <w:jc w:val="both"/>
              <w:rPr>
                <w:rFonts w:eastAsia="SimSun"/>
                <w:sz w:val="16"/>
                <w:szCs w:val="16"/>
              </w:rPr>
            </w:pPr>
            <w:r>
              <w:rPr>
                <w:rFonts w:eastAsia="SimSun"/>
                <w:sz w:val="16"/>
                <w:szCs w:val="16"/>
              </w:rPr>
              <w:t xml:space="preserve">Размещение зданий, предназначенных для оказания гражданам социальной помощи. Содержание данного вида разрешенного использования включает в себя содержание видов разрешенного использования с </w:t>
            </w:r>
            <w:hyperlink r:id="rId198" w:anchor="sub_1321" w:history="1">
              <w:r>
                <w:rPr>
                  <w:rStyle w:val="af"/>
                  <w:rFonts w:eastAsia="SimSun"/>
                  <w:color w:val="auto"/>
                  <w:sz w:val="16"/>
                </w:rPr>
                <w:t>кодами 3.2.1 - 3.2.4</w:t>
              </w:r>
            </w:hyperlink>
          </w:p>
        </w:tc>
        <w:tc>
          <w:tcPr>
            <w:tcW w:w="0" w:type="auto"/>
            <w:vMerge w:val="restart"/>
            <w:tcBorders>
              <w:top w:val="single" w:sz="4" w:space="0" w:color="000000"/>
              <w:left w:val="single" w:sz="4" w:space="0" w:color="000000"/>
              <w:bottom w:val="single" w:sz="4" w:space="0" w:color="000000"/>
              <w:right w:val="nil"/>
            </w:tcBorders>
          </w:tcPr>
          <w:p w14:paraId="04D3CDB4" w14:textId="77777777" w:rsidR="001949DA" w:rsidRDefault="001949DA">
            <w:pPr>
              <w:ind w:firstLine="567"/>
              <w:jc w:val="both"/>
              <w:rPr>
                <w:sz w:val="16"/>
                <w:szCs w:val="16"/>
              </w:rPr>
            </w:pPr>
            <w:r>
              <w:rPr>
                <w:sz w:val="16"/>
                <w:szCs w:val="16"/>
              </w:rPr>
              <w:t xml:space="preserve">минимальная (максимальная) площадь земельного участка -10 – (10000) кв. м, а также определяется по заданию на проектирование, СП 42.13330.2011 «Градостроительство. Планировка и застройка городских и сельских поселений» (актуализированная редакция СНиП 2.07.01-89*), </w:t>
            </w:r>
          </w:p>
          <w:p w14:paraId="4C8726C4" w14:textId="77777777" w:rsidR="001949DA" w:rsidRDefault="001949DA">
            <w:pPr>
              <w:ind w:firstLine="567"/>
              <w:jc w:val="both"/>
              <w:rPr>
                <w:sz w:val="16"/>
                <w:szCs w:val="16"/>
              </w:rPr>
            </w:pPr>
            <w:r>
              <w:rPr>
                <w:sz w:val="16"/>
                <w:szCs w:val="16"/>
              </w:rPr>
              <w:t>- для объектов инженерного обеспечения и объектов вспомогательного инженерного назначения от 1 кв. м;</w:t>
            </w:r>
          </w:p>
          <w:p w14:paraId="77E705C4" w14:textId="77777777" w:rsidR="001949DA" w:rsidRDefault="001949DA">
            <w:pPr>
              <w:ind w:firstLine="567"/>
              <w:jc w:val="both"/>
              <w:rPr>
                <w:sz w:val="16"/>
                <w:szCs w:val="16"/>
              </w:rPr>
            </w:pPr>
          </w:p>
        </w:tc>
        <w:tc>
          <w:tcPr>
            <w:tcW w:w="0" w:type="auto"/>
            <w:vMerge w:val="restart"/>
            <w:tcBorders>
              <w:top w:val="single" w:sz="4" w:space="0" w:color="000000"/>
              <w:left w:val="single" w:sz="4" w:space="0" w:color="000000"/>
              <w:bottom w:val="single" w:sz="4" w:space="0" w:color="000000"/>
              <w:right w:val="nil"/>
            </w:tcBorders>
          </w:tcPr>
          <w:p w14:paraId="74D524DD" w14:textId="77777777" w:rsidR="001949DA" w:rsidRDefault="001949DA">
            <w:pPr>
              <w:ind w:firstLine="567"/>
              <w:jc w:val="both"/>
              <w:rPr>
                <w:sz w:val="16"/>
                <w:szCs w:val="16"/>
              </w:rPr>
            </w:pPr>
            <w:r>
              <w:rPr>
                <w:sz w:val="16"/>
                <w:szCs w:val="16"/>
              </w:rPr>
              <w:t xml:space="preserve">минимальный отступ строений от красной линии участка 5м, от границ участка 3 метра. </w:t>
            </w:r>
          </w:p>
          <w:p w14:paraId="2FF42B72" w14:textId="77777777" w:rsidR="001949DA" w:rsidRDefault="001949DA">
            <w:pPr>
              <w:ind w:firstLine="567"/>
              <w:jc w:val="both"/>
              <w:rPr>
                <w:rFonts w:eastAsia="SimSun"/>
                <w:sz w:val="16"/>
                <w:szCs w:val="16"/>
              </w:rPr>
            </w:pPr>
          </w:p>
        </w:tc>
        <w:tc>
          <w:tcPr>
            <w:tcW w:w="0" w:type="auto"/>
            <w:vMerge w:val="restart"/>
            <w:tcBorders>
              <w:top w:val="single" w:sz="4" w:space="0" w:color="000000"/>
              <w:left w:val="single" w:sz="4" w:space="0" w:color="000000"/>
              <w:bottom w:val="single" w:sz="4" w:space="0" w:color="000000"/>
              <w:right w:val="nil"/>
            </w:tcBorders>
          </w:tcPr>
          <w:p w14:paraId="45338350" w14:textId="77777777" w:rsidR="001949DA" w:rsidRDefault="001949DA">
            <w:pPr>
              <w:ind w:firstLine="567"/>
              <w:jc w:val="both"/>
              <w:rPr>
                <w:rFonts w:eastAsia="SimSun"/>
                <w:sz w:val="16"/>
                <w:szCs w:val="16"/>
              </w:rPr>
            </w:pPr>
            <w:r>
              <w:rPr>
                <w:sz w:val="16"/>
                <w:szCs w:val="16"/>
              </w:rPr>
              <w:t xml:space="preserve"> </w:t>
            </w:r>
            <w:r>
              <w:rPr>
                <w:rFonts w:eastAsia="SimSun"/>
                <w:sz w:val="16"/>
                <w:szCs w:val="16"/>
              </w:rPr>
              <w:t xml:space="preserve">- максимальное количество надземных этажей зданий – 2 этажа; </w:t>
            </w:r>
          </w:p>
          <w:p w14:paraId="6441782A" w14:textId="77777777" w:rsidR="001949DA" w:rsidRDefault="001949DA">
            <w:pPr>
              <w:ind w:firstLine="567"/>
              <w:jc w:val="both"/>
              <w:rPr>
                <w:rFonts w:eastAsia="SimSun"/>
                <w:sz w:val="16"/>
                <w:szCs w:val="16"/>
              </w:rPr>
            </w:pPr>
            <w:r>
              <w:rPr>
                <w:rFonts w:eastAsia="SimSun"/>
                <w:sz w:val="16"/>
                <w:szCs w:val="16"/>
              </w:rPr>
              <w:t xml:space="preserve">- максимальная высота этажа – 6 м., </w:t>
            </w:r>
          </w:p>
          <w:p w14:paraId="3EABD6DF" w14:textId="77777777" w:rsidR="001949DA" w:rsidRDefault="001949DA">
            <w:pPr>
              <w:ind w:firstLine="567"/>
              <w:jc w:val="both"/>
              <w:rPr>
                <w:rFonts w:eastAsia="SimSun"/>
                <w:sz w:val="16"/>
                <w:szCs w:val="16"/>
              </w:rPr>
            </w:pPr>
            <w:r>
              <w:rPr>
                <w:rFonts w:eastAsia="SimSun"/>
                <w:sz w:val="16"/>
                <w:szCs w:val="16"/>
              </w:rPr>
              <w:t xml:space="preserve">- максимальная высота здания – 15 м., </w:t>
            </w:r>
          </w:p>
          <w:p w14:paraId="615F0D44" w14:textId="77777777" w:rsidR="001949DA" w:rsidRDefault="001949DA">
            <w:pPr>
              <w:ind w:firstLine="567"/>
              <w:jc w:val="both"/>
              <w:rPr>
                <w:rFonts w:eastAsia="SimSun"/>
                <w:sz w:val="16"/>
                <w:szCs w:val="16"/>
              </w:rPr>
            </w:pPr>
          </w:p>
        </w:tc>
        <w:tc>
          <w:tcPr>
            <w:tcW w:w="0" w:type="auto"/>
            <w:vMerge w:val="restart"/>
            <w:tcBorders>
              <w:top w:val="single" w:sz="4" w:space="0" w:color="000000"/>
              <w:left w:val="single" w:sz="4" w:space="0" w:color="000000"/>
              <w:bottom w:val="single" w:sz="4" w:space="0" w:color="000000"/>
              <w:right w:val="single" w:sz="4" w:space="0" w:color="000000"/>
            </w:tcBorders>
            <w:hideMark/>
          </w:tcPr>
          <w:p w14:paraId="168CC4E5" w14:textId="77777777" w:rsidR="001949DA" w:rsidRDefault="001949DA">
            <w:pPr>
              <w:ind w:firstLine="567"/>
              <w:jc w:val="both"/>
              <w:rPr>
                <w:rFonts w:eastAsia="SimSun"/>
                <w:sz w:val="16"/>
                <w:szCs w:val="16"/>
              </w:rPr>
            </w:pPr>
            <w:r>
              <w:rPr>
                <w:rFonts w:eastAsia="SimSun"/>
                <w:sz w:val="16"/>
                <w:szCs w:val="16"/>
              </w:rPr>
              <w:t>Максимальный процент застройки участка – 40-50%.</w:t>
            </w:r>
          </w:p>
          <w:p w14:paraId="316A3AD7" w14:textId="77777777" w:rsidR="001949DA" w:rsidRDefault="001949DA">
            <w:pPr>
              <w:ind w:firstLine="567"/>
              <w:jc w:val="both"/>
              <w:rPr>
                <w:rFonts w:eastAsia="SimSun"/>
                <w:sz w:val="16"/>
                <w:szCs w:val="16"/>
              </w:rPr>
            </w:pPr>
            <w:r>
              <w:rPr>
                <w:rFonts w:eastAsia="SimSun"/>
                <w:sz w:val="16"/>
                <w:szCs w:val="16"/>
              </w:rPr>
              <w:t>Процент застройки подземной части - не регламентируется</w:t>
            </w:r>
          </w:p>
          <w:p w14:paraId="5360260B" w14:textId="77777777" w:rsidR="001949DA" w:rsidRDefault="001949DA">
            <w:pPr>
              <w:ind w:firstLine="567"/>
              <w:jc w:val="both"/>
              <w:rPr>
                <w:rFonts w:eastAsia="SimSun"/>
                <w:sz w:val="16"/>
                <w:szCs w:val="16"/>
              </w:rPr>
            </w:pPr>
            <w:r>
              <w:rPr>
                <w:rFonts w:eastAsia="SimSun"/>
                <w:sz w:val="16"/>
                <w:szCs w:val="16"/>
              </w:rPr>
              <w:t>Минимальный процент озеленения земельного участка - 30 %.</w:t>
            </w:r>
          </w:p>
        </w:tc>
      </w:tr>
      <w:tr w:rsidR="001949DA" w14:paraId="45EF7773" w14:textId="77777777" w:rsidTr="004C4E17">
        <w:trPr>
          <w:trHeight w:val="23"/>
        </w:trPr>
        <w:tc>
          <w:tcPr>
            <w:tcW w:w="1271" w:type="dxa"/>
            <w:vMerge/>
            <w:tcBorders>
              <w:top w:val="single" w:sz="4" w:space="0" w:color="000000"/>
              <w:left w:val="single" w:sz="4" w:space="0" w:color="000000"/>
              <w:bottom w:val="single" w:sz="4" w:space="0" w:color="000000"/>
              <w:right w:val="nil"/>
            </w:tcBorders>
            <w:vAlign w:val="center"/>
            <w:hideMark/>
          </w:tcPr>
          <w:p w14:paraId="621C04D2" w14:textId="77777777" w:rsidR="001949DA" w:rsidRDefault="001949DA">
            <w:pPr>
              <w:rPr>
                <w:rFonts w:eastAsia="SimSun"/>
                <w:sz w:val="16"/>
                <w:szCs w:val="16"/>
              </w:rPr>
            </w:pPr>
          </w:p>
        </w:tc>
        <w:tc>
          <w:tcPr>
            <w:tcW w:w="1093" w:type="dxa"/>
            <w:tcBorders>
              <w:top w:val="single" w:sz="4" w:space="0" w:color="000000"/>
              <w:left w:val="single" w:sz="4" w:space="0" w:color="000000"/>
              <w:bottom w:val="single" w:sz="4" w:space="0" w:color="000000"/>
              <w:right w:val="nil"/>
            </w:tcBorders>
            <w:hideMark/>
          </w:tcPr>
          <w:p w14:paraId="67F1C501" w14:textId="77777777" w:rsidR="001949DA" w:rsidRDefault="001949DA">
            <w:pPr>
              <w:ind w:firstLine="567"/>
              <w:jc w:val="both"/>
              <w:rPr>
                <w:rFonts w:eastAsia="SimSun"/>
                <w:sz w:val="16"/>
                <w:szCs w:val="16"/>
              </w:rPr>
            </w:pPr>
            <w:r>
              <w:rPr>
                <w:rFonts w:eastAsia="SimSun"/>
                <w:sz w:val="16"/>
                <w:szCs w:val="16"/>
              </w:rPr>
              <w:t>3.2.1</w:t>
            </w:r>
          </w:p>
        </w:tc>
        <w:tc>
          <w:tcPr>
            <w:tcW w:w="0" w:type="auto"/>
            <w:tcBorders>
              <w:top w:val="single" w:sz="4" w:space="0" w:color="000000"/>
              <w:left w:val="single" w:sz="4" w:space="0" w:color="000000"/>
              <w:bottom w:val="single" w:sz="4" w:space="0" w:color="000000"/>
              <w:right w:val="nil"/>
            </w:tcBorders>
            <w:hideMark/>
          </w:tcPr>
          <w:p w14:paraId="411F939A" w14:textId="77777777" w:rsidR="001949DA" w:rsidRDefault="001949DA">
            <w:pPr>
              <w:ind w:firstLine="567"/>
              <w:jc w:val="both"/>
              <w:rPr>
                <w:sz w:val="16"/>
                <w:szCs w:val="16"/>
              </w:rPr>
            </w:pPr>
            <w:bookmarkStart w:id="321" w:name="sub_1321"/>
            <w:r>
              <w:rPr>
                <w:sz w:val="16"/>
                <w:szCs w:val="16"/>
              </w:rPr>
              <w:t>Дома социального обслуживания</w:t>
            </w:r>
            <w:bookmarkEnd w:id="321"/>
          </w:p>
        </w:tc>
        <w:tc>
          <w:tcPr>
            <w:tcW w:w="0" w:type="auto"/>
            <w:tcBorders>
              <w:top w:val="single" w:sz="4" w:space="0" w:color="000000"/>
              <w:left w:val="single" w:sz="4" w:space="0" w:color="000000"/>
              <w:bottom w:val="single" w:sz="4" w:space="0" w:color="000000"/>
              <w:right w:val="nil"/>
            </w:tcBorders>
            <w:hideMark/>
          </w:tcPr>
          <w:p w14:paraId="736E456C" w14:textId="77777777" w:rsidR="001949DA" w:rsidRDefault="001949DA">
            <w:pPr>
              <w:ind w:firstLine="567"/>
              <w:jc w:val="both"/>
              <w:rPr>
                <w:sz w:val="16"/>
                <w:szCs w:val="16"/>
              </w:rPr>
            </w:pPr>
            <w:r>
              <w:rPr>
                <w:sz w:val="16"/>
                <w:szCs w:val="16"/>
              </w:rPr>
              <w:t>Размещение зданий, предназначенных для размещения домов престарелых, домов ребенка, детских домов, пунктов ночлега для бездомных граждан;</w:t>
            </w:r>
          </w:p>
          <w:p w14:paraId="686A2F33" w14:textId="77777777" w:rsidR="001949DA" w:rsidRDefault="001949DA">
            <w:pPr>
              <w:ind w:firstLine="567"/>
              <w:jc w:val="both"/>
              <w:rPr>
                <w:rFonts w:eastAsia="SimSun"/>
                <w:sz w:val="16"/>
                <w:szCs w:val="16"/>
              </w:rPr>
            </w:pPr>
            <w:r>
              <w:rPr>
                <w:rFonts w:eastAsia="SimSun"/>
                <w:sz w:val="16"/>
                <w:szCs w:val="16"/>
              </w:rPr>
              <w:t xml:space="preserve">размещение объектов капитального строительства </w:t>
            </w:r>
            <w:r>
              <w:rPr>
                <w:rFonts w:eastAsia="SimSun"/>
                <w:sz w:val="16"/>
                <w:szCs w:val="16"/>
              </w:rPr>
              <w:lastRenderedPageBreak/>
              <w:t>для временного размещения вынужденных переселенцев, лиц, признанных беженцами</w:t>
            </w:r>
          </w:p>
        </w:tc>
        <w:tc>
          <w:tcPr>
            <w:tcW w:w="0" w:type="auto"/>
            <w:vMerge/>
            <w:tcBorders>
              <w:top w:val="single" w:sz="4" w:space="0" w:color="000000"/>
              <w:left w:val="single" w:sz="4" w:space="0" w:color="000000"/>
              <w:bottom w:val="single" w:sz="4" w:space="0" w:color="000000"/>
              <w:right w:val="nil"/>
            </w:tcBorders>
            <w:vAlign w:val="center"/>
            <w:hideMark/>
          </w:tcPr>
          <w:p w14:paraId="4CA1B82E" w14:textId="77777777" w:rsidR="001949DA" w:rsidRDefault="001949DA">
            <w:pPr>
              <w:rPr>
                <w:sz w:val="16"/>
                <w:szCs w:val="16"/>
              </w:rPr>
            </w:pPr>
          </w:p>
        </w:tc>
        <w:tc>
          <w:tcPr>
            <w:tcW w:w="0" w:type="auto"/>
            <w:vMerge/>
            <w:tcBorders>
              <w:top w:val="single" w:sz="4" w:space="0" w:color="000000"/>
              <w:left w:val="single" w:sz="4" w:space="0" w:color="000000"/>
              <w:bottom w:val="single" w:sz="4" w:space="0" w:color="000000"/>
              <w:right w:val="nil"/>
            </w:tcBorders>
            <w:vAlign w:val="center"/>
            <w:hideMark/>
          </w:tcPr>
          <w:p w14:paraId="732391D4" w14:textId="77777777" w:rsidR="001949DA" w:rsidRDefault="001949DA">
            <w:pPr>
              <w:rPr>
                <w:rFonts w:eastAsia="SimSun"/>
                <w:sz w:val="16"/>
                <w:szCs w:val="16"/>
              </w:rPr>
            </w:pPr>
          </w:p>
        </w:tc>
        <w:tc>
          <w:tcPr>
            <w:tcW w:w="0" w:type="auto"/>
            <w:vMerge/>
            <w:tcBorders>
              <w:top w:val="single" w:sz="4" w:space="0" w:color="000000"/>
              <w:left w:val="single" w:sz="4" w:space="0" w:color="000000"/>
              <w:bottom w:val="single" w:sz="4" w:space="0" w:color="000000"/>
              <w:right w:val="nil"/>
            </w:tcBorders>
            <w:vAlign w:val="center"/>
            <w:hideMark/>
          </w:tcPr>
          <w:p w14:paraId="369E590B" w14:textId="77777777" w:rsidR="001949DA" w:rsidRDefault="001949DA">
            <w:pPr>
              <w:rPr>
                <w:rFonts w:eastAsia="SimSun"/>
                <w:sz w:val="16"/>
                <w:szCs w:val="16"/>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73CACB8B" w14:textId="77777777" w:rsidR="001949DA" w:rsidRDefault="001949DA">
            <w:pPr>
              <w:rPr>
                <w:rFonts w:eastAsia="SimSun"/>
                <w:sz w:val="16"/>
                <w:szCs w:val="16"/>
              </w:rPr>
            </w:pPr>
          </w:p>
        </w:tc>
      </w:tr>
      <w:tr w:rsidR="001949DA" w14:paraId="3414E9A7" w14:textId="77777777" w:rsidTr="004C4E17">
        <w:trPr>
          <w:trHeight w:val="23"/>
        </w:trPr>
        <w:tc>
          <w:tcPr>
            <w:tcW w:w="1271" w:type="dxa"/>
            <w:vMerge/>
            <w:tcBorders>
              <w:top w:val="single" w:sz="4" w:space="0" w:color="000000"/>
              <w:left w:val="single" w:sz="4" w:space="0" w:color="000000"/>
              <w:bottom w:val="single" w:sz="4" w:space="0" w:color="000000"/>
              <w:right w:val="nil"/>
            </w:tcBorders>
            <w:vAlign w:val="center"/>
            <w:hideMark/>
          </w:tcPr>
          <w:p w14:paraId="0EC65C9C" w14:textId="77777777" w:rsidR="001949DA" w:rsidRDefault="001949DA">
            <w:pPr>
              <w:rPr>
                <w:rFonts w:eastAsia="SimSun"/>
                <w:sz w:val="16"/>
                <w:szCs w:val="16"/>
              </w:rPr>
            </w:pPr>
          </w:p>
        </w:tc>
        <w:tc>
          <w:tcPr>
            <w:tcW w:w="1093" w:type="dxa"/>
            <w:tcBorders>
              <w:top w:val="single" w:sz="4" w:space="0" w:color="000000"/>
              <w:left w:val="single" w:sz="4" w:space="0" w:color="000000"/>
              <w:bottom w:val="single" w:sz="4" w:space="0" w:color="000000"/>
              <w:right w:val="nil"/>
            </w:tcBorders>
            <w:hideMark/>
          </w:tcPr>
          <w:p w14:paraId="6ADB7A60" w14:textId="77777777" w:rsidR="001949DA" w:rsidRDefault="001949DA">
            <w:pPr>
              <w:ind w:firstLine="567"/>
              <w:jc w:val="both"/>
              <w:rPr>
                <w:rFonts w:eastAsia="SimSun"/>
                <w:sz w:val="16"/>
                <w:szCs w:val="16"/>
              </w:rPr>
            </w:pPr>
            <w:r>
              <w:rPr>
                <w:rFonts w:eastAsia="SimSun"/>
                <w:sz w:val="16"/>
                <w:szCs w:val="16"/>
              </w:rPr>
              <w:t>3.2.2</w:t>
            </w:r>
          </w:p>
        </w:tc>
        <w:tc>
          <w:tcPr>
            <w:tcW w:w="0" w:type="auto"/>
            <w:tcBorders>
              <w:top w:val="single" w:sz="4" w:space="0" w:color="000000"/>
              <w:left w:val="single" w:sz="4" w:space="0" w:color="000000"/>
              <w:bottom w:val="single" w:sz="4" w:space="0" w:color="000000"/>
              <w:right w:val="nil"/>
            </w:tcBorders>
            <w:hideMark/>
          </w:tcPr>
          <w:p w14:paraId="00F2AD70" w14:textId="77777777" w:rsidR="001949DA" w:rsidRDefault="001949DA">
            <w:pPr>
              <w:ind w:firstLine="567"/>
              <w:jc w:val="both"/>
              <w:rPr>
                <w:sz w:val="16"/>
                <w:szCs w:val="16"/>
              </w:rPr>
            </w:pPr>
            <w:bookmarkStart w:id="322" w:name="sub_1322"/>
            <w:r>
              <w:rPr>
                <w:sz w:val="16"/>
                <w:szCs w:val="16"/>
              </w:rPr>
              <w:t>Оказание социальной помощи населению</w:t>
            </w:r>
            <w:bookmarkEnd w:id="322"/>
          </w:p>
        </w:tc>
        <w:tc>
          <w:tcPr>
            <w:tcW w:w="0" w:type="auto"/>
            <w:tcBorders>
              <w:top w:val="single" w:sz="4" w:space="0" w:color="000000"/>
              <w:left w:val="single" w:sz="4" w:space="0" w:color="000000"/>
              <w:bottom w:val="single" w:sz="4" w:space="0" w:color="000000"/>
              <w:right w:val="nil"/>
            </w:tcBorders>
            <w:hideMark/>
          </w:tcPr>
          <w:p w14:paraId="78F45F33" w14:textId="77777777" w:rsidR="001949DA" w:rsidRDefault="001949DA">
            <w:pPr>
              <w:ind w:firstLine="567"/>
              <w:jc w:val="both"/>
              <w:rPr>
                <w:rFonts w:eastAsia="SimSun"/>
                <w:sz w:val="16"/>
                <w:szCs w:val="16"/>
              </w:rPr>
            </w:pPr>
            <w:r>
              <w:rPr>
                <w:rFonts w:eastAsia="SimSun"/>
                <w:sz w:val="16"/>
                <w:szCs w:val="16"/>
              </w:rPr>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
        </w:tc>
        <w:tc>
          <w:tcPr>
            <w:tcW w:w="0" w:type="auto"/>
            <w:vMerge/>
            <w:tcBorders>
              <w:top w:val="single" w:sz="4" w:space="0" w:color="000000"/>
              <w:left w:val="single" w:sz="4" w:space="0" w:color="000000"/>
              <w:bottom w:val="single" w:sz="4" w:space="0" w:color="000000"/>
              <w:right w:val="nil"/>
            </w:tcBorders>
            <w:vAlign w:val="center"/>
            <w:hideMark/>
          </w:tcPr>
          <w:p w14:paraId="51F52C9A" w14:textId="77777777" w:rsidR="001949DA" w:rsidRDefault="001949DA">
            <w:pPr>
              <w:rPr>
                <w:sz w:val="16"/>
                <w:szCs w:val="16"/>
              </w:rPr>
            </w:pPr>
          </w:p>
        </w:tc>
        <w:tc>
          <w:tcPr>
            <w:tcW w:w="0" w:type="auto"/>
            <w:vMerge/>
            <w:tcBorders>
              <w:top w:val="single" w:sz="4" w:space="0" w:color="000000"/>
              <w:left w:val="single" w:sz="4" w:space="0" w:color="000000"/>
              <w:bottom w:val="single" w:sz="4" w:space="0" w:color="000000"/>
              <w:right w:val="nil"/>
            </w:tcBorders>
            <w:vAlign w:val="center"/>
            <w:hideMark/>
          </w:tcPr>
          <w:p w14:paraId="45BCE5BD" w14:textId="77777777" w:rsidR="001949DA" w:rsidRDefault="001949DA">
            <w:pPr>
              <w:rPr>
                <w:rFonts w:eastAsia="SimSun"/>
                <w:sz w:val="16"/>
                <w:szCs w:val="16"/>
              </w:rPr>
            </w:pPr>
          </w:p>
        </w:tc>
        <w:tc>
          <w:tcPr>
            <w:tcW w:w="0" w:type="auto"/>
            <w:vMerge/>
            <w:tcBorders>
              <w:top w:val="single" w:sz="4" w:space="0" w:color="000000"/>
              <w:left w:val="single" w:sz="4" w:space="0" w:color="000000"/>
              <w:bottom w:val="single" w:sz="4" w:space="0" w:color="000000"/>
              <w:right w:val="nil"/>
            </w:tcBorders>
            <w:vAlign w:val="center"/>
            <w:hideMark/>
          </w:tcPr>
          <w:p w14:paraId="7AC65CAC" w14:textId="77777777" w:rsidR="001949DA" w:rsidRDefault="001949DA">
            <w:pPr>
              <w:rPr>
                <w:rFonts w:eastAsia="SimSun"/>
                <w:sz w:val="16"/>
                <w:szCs w:val="16"/>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26DE2A99" w14:textId="77777777" w:rsidR="001949DA" w:rsidRDefault="001949DA">
            <w:pPr>
              <w:rPr>
                <w:rFonts w:eastAsia="SimSun"/>
                <w:sz w:val="16"/>
                <w:szCs w:val="16"/>
              </w:rPr>
            </w:pPr>
          </w:p>
        </w:tc>
      </w:tr>
      <w:tr w:rsidR="001949DA" w14:paraId="28DEAE99" w14:textId="77777777" w:rsidTr="004C4E17">
        <w:trPr>
          <w:trHeight w:val="23"/>
        </w:trPr>
        <w:tc>
          <w:tcPr>
            <w:tcW w:w="1271" w:type="dxa"/>
            <w:vMerge/>
            <w:tcBorders>
              <w:top w:val="single" w:sz="4" w:space="0" w:color="000000"/>
              <w:left w:val="single" w:sz="4" w:space="0" w:color="000000"/>
              <w:bottom w:val="single" w:sz="4" w:space="0" w:color="000000"/>
              <w:right w:val="nil"/>
            </w:tcBorders>
            <w:vAlign w:val="center"/>
            <w:hideMark/>
          </w:tcPr>
          <w:p w14:paraId="21547CBE" w14:textId="77777777" w:rsidR="001949DA" w:rsidRDefault="001949DA">
            <w:pPr>
              <w:rPr>
                <w:rFonts w:eastAsia="SimSun"/>
                <w:sz w:val="16"/>
                <w:szCs w:val="16"/>
              </w:rPr>
            </w:pPr>
          </w:p>
        </w:tc>
        <w:tc>
          <w:tcPr>
            <w:tcW w:w="1093" w:type="dxa"/>
            <w:tcBorders>
              <w:top w:val="single" w:sz="4" w:space="0" w:color="000000"/>
              <w:left w:val="single" w:sz="4" w:space="0" w:color="000000"/>
              <w:bottom w:val="single" w:sz="4" w:space="0" w:color="000000"/>
              <w:right w:val="nil"/>
            </w:tcBorders>
            <w:hideMark/>
          </w:tcPr>
          <w:p w14:paraId="41424D08" w14:textId="77777777" w:rsidR="001949DA" w:rsidRDefault="001949DA">
            <w:pPr>
              <w:ind w:firstLine="567"/>
              <w:jc w:val="both"/>
              <w:rPr>
                <w:rFonts w:eastAsia="SimSun"/>
                <w:sz w:val="16"/>
                <w:szCs w:val="16"/>
              </w:rPr>
            </w:pPr>
            <w:r>
              <w:rPr>
                <w:rFonts w:eastAsia="SimSun"/>
                <w:sz w:val="16"/>
                <w:szCs w:val="16"/>
              </w:rPr>
              <w:t>3.2.3</w:t>
            </w:r>
          </w:p>
        </w:tc>
        <w:tc>
          <w:tcPr>
            <w:tcW w:w="0" w:type="auto"/>
            <w:tcBorders>
              <w:top w:val="single" w:sz="4" w:space="0" w:color="000000"/>
              <w:left w:val="single" w:sz="4" w:space="0" w:color="000000"/>
              <w:bottom w:val="single" w:sz="4" w:space="0" w:color="000000"/>
              <w:right w:val="nil"/>
            </w:tcBorders>
            <w:hideMark/>
          </w:tcPr>
          <w:p w14:paraId="2791F4BD" w14:textId="77777777" w:rsidR="001949DA" w:rsidRDefault="001949DA">
            <w:pPr>
              <w:ind w:firstLine="567"/>
              <w:jc w:val="both"/>
              <w:rPr>
                <w:sz w:val="16"/>
                <w:szCs w:val="16"/>
              </w:rPr>
            </w:pPr>
            <w:bookmarkStart w:id="323" w:name="sub_1323"/>
            <w:r>
              <w:rPr>
                <w:sz w:val="16"/>
                <w:szCs w:val="16"/>
              </w:rPr>
              <w:t>Оказание услуг связи</w:t>
            </w:r>
            <w:bookmarkEnd w:id="323"/>
          </w:p>
        </w:tc>
        <w:tc>
          <w:tcPr>
            <w:tcW w:w="0" w:type="auto"/>
            <w:tcBorders>
              <w:top w:val="single" w:sz="4" w:space="0" w:color="000000"/>
              <w:left w:val="single" w:sz="4" w:space="0" w:color="000000"/>
              <w:bottom w:val="single" w:sz="4" w:space="0" w:color="000000"/>
              <w:right w:val="nil"/>
            </w:tcBorders>
            <w:hideMark/>
          </w:tcPr>
          <w:p w14:paraId="2566BF6B" w14:textId="77777777" w:rsidR="001949DA" w:rsidRDefault="001949DA">
            <w:pPr>
              <w:ind w:firstLine="567"/>
              <w:jc w:val="both"/>
              <w:rPr>
                <w:rFonts w:eastAsia="SimSun"/>
                <w:sz w:val="16"/>
                <w:szCs w:val="16"/>
              </w:rPr>
            </w:pPr>
            <w:r>
              <w:rPr>
                <w:rFonts w:eastAsia="SimSun"/>
                <w:sz w:val="16"/>
                <w:szCs w:val="16"/>
              </w:rPr>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0" w:type="auto"/>
            <w:vMerge/>
            <w:tcBorders>
              <w:top w:val="single" w:sz="4" w:space="0" w:color="000000"/>
              <w:left w:val="single" w:sz="4" w:space="0" w:color="000000"/>
              <w:bottom w:val="single" w:sz="4" w:space="0" w:color="000000"/>
              <w:right w:val="nil"/>
            </w:tcBorders>
            <w:vAlign w:val="center"/>
            <w:hideMark/>
          </w:tcPr>
          <w:p w14:paraId="71CA2DA8" w14:textId="77777777" w:rsidR="001949DA" w:rsidRDefault="001949DA">
            <w:pPr>
              <w:rPr>
                <w:sz w:val="16"/>
                <w:szCs w:val="16"/>
              </w:rPr>
            </w:pPr>
          </w:p>
        </w:tc>
        <w:tc>
          <w:tcPr>
            <w:tcW w:w="0" w:type="auto"/>
            <w:vMerge/>
            <w:tcBorders>
              <w:top w:val="single" w:sz="4" w:space="0" w:color="000000"/>
              <w:left w:val="single" w:sz="4" w:space="0" w:color="000000"/>
              <w:bottom w:val="single" w:sz="4" w:space="0" w:color="000000"/>
              <w:right w:val="nil"/>
            </w:tcBorders>
            <w:vAlign w:val="center"/>
            <w:hideMark/>
          </w:tcPr>
          <w:p w14:paraId="7446724D" w14:textId="77777777" w:rsidR="001949DA" w:rsidRDefault="001949DA">
            <w:pPr>
              <w:rPr>
                <w:rFonts w:eastAsia="SimSun"/>
                <w:sz w:val="16"/>
                <w:szCs w:val="16"/>
              </w:rPr>
            </w:pPr>
          </w:p>
        </w:tc>
        <w:tc>
          <w:tcPr>
            <w:tcW w:w="0" w:type="auto"/>
            <w:vMerge/>
            <w:tcBorders>
              <w:top w:val="single" w:sz="4" w:space="0" w:color="000000"/>
              <w:left w:val="single" w:sz="4" w:space="0" w:color="000000"/>
              <w:bottom w:val="single" w:sz="4" w:space="0" w:color="000000"/>
              <w:right w:val="nil"/>
            </w:tcBorders>
            <w:vAlign w:val="center"/>
            <w:hideMark/>
          </w:tcPr>
          <w:p w14:paraId="4D9BDFF2" w14:textId="77777777" w:rsidR="001949DA" w:rsidRDefault="001949DA">
            <w:pPr>
              <w:rPr>
                <w:rFonts w:eastAsia="SimSun"/>
                <w:sz w:val="16"/>
                <w:szCs w:val="16"/>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6FEB1703" w14:textId="77777777" w:rsidR="001949DA" w:rsidRDefault="001949DA">
            <w:pPr>
              <w:rPr>
                <w:rFonts w:eastAsia="SimSun"/>
                <w:sz w:val="16"/>
                <w:szCs w:val="16"/>
              </w:rPr>
            </w:pPr>
          </w:p>
        </w:tc>
      </w:tr>
      <w:tr w:rsidR="001949DA" w14:paraId="36986BDE" w14:textId="77777777" w:rsidTr="004C4E17">
        <w:trPr>
          <w:trHeight w:val="23"/>
        </w:trPr>
        <w:tc>
          <w:tcPr>
            <w:tcW w:w="1271" w:type="dxa"/>
            <w:vMerge/>
            <w:tcBorders>
              <w:top w:val="single" w:sz="4" w:space="0" w:color="000000"/>
              <w:left w:val="single" w:sz="4" w:space="0" w:color="000000"/>
              <w:bottom w:val="single" w:sz="4" w:space="0" w:color="000000"/>
              <w:right w:val="nil"/>
            </w:tcBorders>
            <w:vAlign w:val="center"/>
            <w:hideMark/>
          </w:tcPr>
          <w:p w14:paraId="01DCFBA0" w14:textId="77777777" w:rsidR="001949DA" w:rsidRDefault="001949DA">
            <w:pPr>
              <w:rPr>
                <w:rFonts w:eastAsia="SimSun"/>
                <w:sz w:val="16"/>
                <w:szCs w:val="16"/>
              </w:rPr>
            </w:pPr>
          </w:p>
        </w:tc>
        <w:tc>
          <w:tcPr>
            <w:tcW w:w="1093" w:type="dxa"/>
            <w:tcBorders>
              <w:top w:val="single" w:sz="4" w:space="0" w:color="000000"/>
              <w:left w:val="single" w:sz="4" w:space="0" w:color="000000"/>
              <w:bottom w:val="single" w:sz="4" w:space="0" w:color="000000"/>
              <w:right w:val="nil"/>
            </w:tcBorders>
            <w:hideMark/>
          </w:tcPr>
          <w:p w14:paraId="15ADED03" w14:textId="77777777" w:rsidR="001949DA" w:rsidRDefault="001949DA">
            <w:pPr>
              <w:ind w:firstLine="567"/>
              <w:jc w:val="both"/>
              <w:rPr>
                <w:rFonts w:eastAsia="SimSun"/>
                <w:sz w:val="16"/>
                <w:szCs w:val="16"/>
              </w:rPr>
            </w:pPr>
            <w:r>
              <w:rPr>
                <w:rFonts w:eastAsia="SimSun"/>
                <w:sz w:val="16"/>
                <w:szCs w:val="16"/>
              </w:rPr>
              <w:t>3.2.4</w:t>
            </w:r>
          </w:p>
        </w:tc>
        <w:tc>
          <w:tcPr>
            <w:tcW w:w="0" w:type="auto"/>
            <w:tcBorders>
              <w:top w:val="single" w:sz="4" w:space="0" w:color="000000"/>
              <w:left w:val="single" w:sz="4" w:space="0" w:color="000000"/>
              <w:bottom w:val="single" w:sz="4" w:space="0" w:color="000000"/>
              <w:right w:val="nil"/>
            </w:tcBorders>
            <w:hideMark/>
          </w:tcPr>
          <w:p w14:paraId="4C6A554C" w14:textId="77777777" w:rsidR="001949DA" w:rsidRDefault="001949DA">
            <w:pPr>
              <w:ind w:firstLine="567"/>
              <w:jc w:val="both"/>
              <w:rPr>
                <w:sz w:val="16"/>
                <w:szCs w:val="16"/>
              </w:rPr>
            </w:pPr>
            <w:bookmarkStart w:id="324" w:name="sub_1324"/>
            <w:r>
              <w:rPr>
                <w:sz w:val="16"/>
                <w:szCs w:val="16"/>
              </w:rPr>
              <w:t>Общежития</w:t>
            </w:r>
            <w:bookmarkEnd w:id="324"/>
          </w:p>
        </w:tc>
        <w:tc>
          <w:tcPr>
            <w:tcW w:w="0" w:type="auto"/>
            <w:tcBorders>
              <w:top w:val="single" w:sz="4" w:space="0" w:color="000000"/>
              <w:left w:val="single" w:sz="4" w:space="0" w:color="000000"/>
              <w:bottom w:val="single" w:sz="4" w:space="0" w:color="000000"/>
              <w:right w:val="nil"/>
            </w:tcBorders>
            <w:hideMark/>
          </w:tcPr>
          <w:p w14:paraId="265720D9" w14:textId="77777777" w:rsidR="001949DA" w:rsidRDefault="001949DA">
            <w:pPr>
              <w:ind w:firstLine="567"/>
              <w:jc w:val="both"/>
              <w:rPr>
                <w:rFonts w:eastAsia="SimSun"/>
                <w:sz w:val="16"/>
                <w:szCs w:val="16"/>
              </w:rPr>
            </w:pPr>
            <w:r>
              <w:rPr>
                <w:sz w:val="16"/>
                <w:szCs w:val="16"/>
              </w:rPr>
              <w:t xml:space="preserve"> </w:t>
            </w:r>
            <w:r>
              <w:rPr>
                <w:rFonts w:eastAsia="SimSun"/>
                <w:sz w:val="16"/>
                <w:szCs w:val="16"/>
              </w:rPr>
              <w:t xml:space="preserve">Размещение зданий, предназначенных для размещения общежитий, предназначенных для проживания </w:t>
            </w:r>
            <w:r>
              <w:rPr>
                <w:rFonts w:eastAsia="SimSun"/>
                <w:sz w:val="16"/>
                <w:szCs w:val="16"/>
              </w:rPr>
              <w:lastRenderedPageBreak/>
              <w:t xml:space="preserve">граждан на время их работы, службы или обучения, за исключением зданий, размещение которых предусмотрено содержанием вида разрешенного использования с </w:t>
            </w:r>
            <w:hyperlink r:id="rId199" w:anchor="sub_1047" w:history="1">
              <w:r>
                <w:rPr>
                  <w:rStyle w:val="af"/>
                  <w:rFonts w:eastAsia="SimSun"/>
                  <w:color w:val="auto"/>
                  <w:sz w:val="16"/>
                </w:rPr>
                <w:t>кодом 4.7</w:t>
              </w:r>
            </w:hyperlink>
          </w:p>
        </w:tc>
        <w:tc>
          <w:tcPr>
            <w:tcW w:w="0" w:type="auto"/>
            <w:vMerge/>
            <w:tcBorders>
              <w:top w:val="single" w:sz="4" w:space="0" w:color="000000"/>
              <w:left w:val="single" w:sz="4" w:space="0" w:color="000000"/>
              <w:bottom w:val="single" w:sz="4" w:space="0" w:color="000000"/>
              <w:right w:val="nil"/>
            </w:tcBorders>
            <w:vAlign w:val="center"/>
            <w:hideMark/>
          </w:tcPr>
          <w:p w14:paraId="7793EF4F" w14:textId="77777777" w:rsidR="001949DA" w:rsidRDefault="001949DA">
            <w:pPr>
              <w:rPr>
                <w:sz w:val="16"/>
                <w:szCs w:val="16"/>
              </w:rPr>
            </w:pPr>
          </w:p>
        </w:tc>
        <w:tc>
          <w:tcPr>
            <w:tcW w:w="0" w:type="auto"/>
            <w:vMerge/>
            <w:tcBorders>
              <w:top w:val="single" w:sz="4" w:space="0" w:color="000000"/>
              <w:left w:val="single" w:sz="4" w:space="0" w:color="000000"/>
              <w:bottom w:val="single" w:sz="4" w:space="0" w:color="000000"/>
              <w:right w:val="nil"/>
            </w:tcBorders>
            <w:vAlign w:val="center"/>
            <w:hideMark/>
          </w:tcPr>
          <w:p w14:paraId="015098AC" w14:textId="77777777" w:rsidR="001949DA" w:rsidRDefault="001949DA">
            <w:pPr>
              <w:rPr>
                <w:rFonts w:eastAsia="SimSun"/>
                <w:sz w:val="16"/>
                <w:szCs w:val="16"/>
              </w:rPr>
            </w:pPr>
          </w:p>
        </w:tc>
        <w:tc>
          <w:tcPr>
            <w:tcW w:w="0" w:type="auto"/>
            <w:vMerge/>
            <w:tcBorders>
              <w:top w:val="single" w:sz="4" w:space="0" w:color="000000"/>
              <w:left w:val="single" w:sz="4" w:space="0" w:color="000000"/>
              <w:bottom w:val="single" w:sz="4" w:space="0" w:color="000000"/>
              <w:right w:val="nil"/>
            </w:tcBorders>
            <w:vAlign w:val="center"/>
            <w:hideMark/>
          </w:tcPr>
          <w:p w14:paraId="0BFDB26A" w14:textId="77777777" w:rsidR="001949DA" w:rsidRDefault="001949DA">
            <w:pPr>
              <w:rPr>
                <w:rFonts w:eastAsia="SimSun"/>
                <w:sz w:val="16"/>
                <w:szCs w:val="16"/>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1EB23B44" w14:textId="77777777" w:rsidR="001949DA" w:rsidRDefault="001949DA">
            <w:pPr>
              <w:rPr>
                <w:rFonts w:eastAsia="SimSun"/>
                <w:sz w:val="16"/>
                <w:szCs w:val="16"/>
              </w:rPr>
            </w:pPr>
          </w:p>
        </w:tc>
      </w:tr>
      <w:tr w:rsidR="001949DA" w14:paraId="46B3D9A7" w14:textId="77777777" w:rsidTr="004C4E17">
        <w:trPr>
          <w:trHeight w:val="23"/>
        </w:trPr>
        <w:tc>
          <w:tcPr>
            <w:tcW w:w="1271" w:type="dxa"/>
            <w:tcBorders>
              <w:top w:val="single" w:sz="4" w:space="0" w:color="000000"/>
              <w:left w:val="single" w:sz="4" w:space="0" w:color="000000"/>
              <w:bottom w:val="single" w:sz="4" w:space="0" w:color="000000"/>
              <w:right w:val="nil"/>
            </w:tcBorders>
          </w:tcPr>
          <w:p w14:paraId="106F02C6" w14:textId="77777777" w:rsidR="001949DA" w:rsidRDefault="001949DA">
            <w:pPr>
              <w:ind w:firstLine="567"/>
              <w:jc w:val="both"/>
              <w:rPr>
                <w:rFonts w:eastAsia="SimSun"/>
                <w:sz w:val="16"/>
                <w:szCs w:val="16"/>
              </w:rPr>
            </w:pPr>
            <w:r>
              <w:rPr>
                <w:rFonts w:eastAsia="SimSun"/>
                <w:sz w:val="16"/>
                <w:szCs w:val="16"/>
              </w:rPr>
              <w:t>Ж-1</w:t>
            </w:r>
          </w:p>
          <w:p w14:paraId="0DCA1CEE" w14:textId="77777777" w:rsidR="001949DA" w:rsidRDefault="001949DA">
            <w:pPr>
              <w:ind w:firstLine="567"/>
              <w:jc w:val="both"/>
              <w:rPr>
                <w:rFonts w:eastAsia="SimSun"/>
                <w:sz w:val="16"/>
                <w:szCs w:val="16"/>
              </w:rPr>
            </w:pPr>
          </w:p>
        </w:tc>
        <w:tc>
          <w:tcPr>
            <w:tcW w:w="1093" w:type="dxa"/>
            <w:tcBorders>
              <w:top w:val="single" w:sz="4" w:space="0" w:color="000000"/>
              <w:left w:val="single" w:sz="4" w:space="0" w:color="000000"/>
              <w:bottom w:val="single" w:sz="4" w:space="0" w:color="000000"/>
              <w:right w:val="nil"/>
            </w:tcBorders>
            <w:hideMark/>
          </w:tcPr>
          <w:p w14:paraId="1DC49661" w14:textId="77777777" w:rsidR="001949DA" w:rsidRDefault="001949DA">
            <w:pPr>
              <w:ind w:firstLine="567"/>
              <w:jc w:val="both"/>
              <w:rPr>
                <w:rFonts w:eastAsia="SimSun"/>
                <w:sz w:val="16"/>
                <w:szCs w:val="16"/>
              </w:rPr>
            </w:pPr>
            <w:r>
              <w:rPr>
                <w:rFonts w:eastAsia="SimSun"/>
                <w:sz w:val="16"/>
                <w:szCs w:val="16"/>
              </w:rPr>
              <w:t>3.3.</w:t>
            </w:r>
          </w:p>
        </w:tc>
        <w:tc>
          <w:tcPr>
            <w:tcW w:w="0" w:type="auto"/>
            <w:tcBorders>
              <w:top w:val="single" w:sz="4" w:space="0" w:color="000000"/>
              <w:left w:val="single" w:sz="4" w:space="0" w:color="000000"/>
              <w:bottom w:val="single" w:sz="4" w:space="0" w:color="000000"/>
              <w:right w:val="nil"/>
            </w:tcBorders>
            <w:hideMark/>
          </w:tcPr>
          <w:p w14:paraId="19C9B865" w14:textId="77777777" w:rsidR="001949DA" w:rsidRDefault="001949DA">
            <w:pPr>
              <w:ind w:firstLine="567"/>
              <w:jc w:val="both"/>
              <w:rPr>
                <w:rFonts w:eastAsia="SimSun"/>
                <w:sz w:val="16"/>
                <w:szCs w:val="16"/>
              </w:rPr>
            </w:pPr>
            <w:r>
              <w:rPr>
                <w:rFonts w:eastAsia="SimSun"/>
                <w:sz w:val="16"/>
                <w:szCs w:val="16"/>
              </w:rPr>
              <w:t>Бытовое обслуживание</w:t>
            </w:r>
          </w:p>
        </w:tc>
        <w:tc>
          <w:tcPr>
            <w:tcW w:w="0" w:type="auto"/>
            <w:tcBorders>
              <w:top w:val="single" w:sz="4" w:space="0" w:color="000000"/>
              <w:left w:val="single" w:sz="4" w:space="0" w:color="000000"/>
              <w:bottom w:val="single" w:sz="4" w:space="0" w:color="000000"/>
              <w:right w:val="nil"/>
            </w:tcBorders>
            <w:hideMark/>
          </w:tcPr>
          <w:p w14:paraId="6AB3B429" w14:textId="77777777" w:rsidR="001949DA" w:rsidRDefault="001949DA">
            <w:pPr>
              <w:ind w:firstLine="567"/>
              <w:jc w:val="both"/>
              <w:rPr>
                <w:sz w:val="16"/>
                <w:szCs w:val="16"/>
              </w:rPr>
            </w:pPr>
            <w:r>
              <w:rPr>
                <w:sz w:val="16"/>
                <w:szCs w:val="16"/>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0" w:type="auto"/>
            <w:tcBorders>
              <w:top w:val="single" w:sz="4" w:space="0" w:color="000000"/>
              <w:left w:val="single" w:sz="4" w:space="0" w:color="000000"/>
              <w:bottom w:val="single" w:sz="4" w:space="0" w:color="000000"/>
              <w:right w:val="nil"/>
            </w:tcBorders>
            <w:hideMark/>
          </w:tcPr>
          <w:p w14:paraId="0B136EF3" w14:textId="77777777" w:rsidR="001949DA" w:rsidRDefault="001949DA">
            <w:pPr>
              <w:ind w:firstLine="567"/>
              <w:jc w:val="both"/>
              <w:rPr>
                <w:sz w:val="16"/>
                <w:szCs w:val="16"/>
              </w:rPr>
            </w:pPr>
            <w:r>
              <w:rPr>
                <w:sz w:val="16"/>
                <w:szCs w:val="16"/>
              </w:rPr>
              <w:t>минимальная (максимальная) площадь земельного участка - 10 – (10000) кв. м, а также определяется по заданию на проектирование, СП 42.13330.2011 «Градостроительство. Планировка и застройка городских и сельских поселений» (актуализированная редакция СНиП 2.07.01-89*), СП 30-102-99 "Планировка и застройка территорий малоэтажного жилищного строительства", с учетом реально сложившейся застройки и архитектурно-планировочного решения объекта.</w:t>
            </w:r>
          </w:p>
          <w:p w14:paraId="039422E5" w14:textId="77777777" w:rsidR="001949DA" w:rsidRDefault="001949DA">
            <w:pPr>
              <w:ind w:firstLine="567"/>
              <w:jc w:val="both"/>
              <w:rPr>
                <w:sz w:val="16"/>
                <w:szCs w:val="16"/>
              </w:rPr>
            </w:pPr>
            <w:r>
              <w:rPr>
                <w:sz w:val="16"/>
                <w:szCs w:val="16"/>
              </w:rPr>
              <w:t>- для объектов инженерного обеспечения и объектов вспомогательного инженерного назначения от 1 кв. м;</w:t>
            </w:r>
          </w:p>
        </w:tc>
        <w:tc>
          <w:tcPr>
            <w:tcW w:w="0" w:type="auto"/>
            <w:tcBorders>
              <w:top w:val="single" w:sz="4" w:space="0" w:color="000000"/>
              <w:left w:val="single" w:sz="4" w:space="0" w:color="000000"/>
              <w:bottom w:val="single" w:sz="4" w:space="0" w:color="000000"/>
              <w:right w:val="nil"/>
            </w:tcBorders>
            <w:hideMark/>
          </w:tcPr>
          <w:p w14:paraId="650B4AA9" w14:textId="77777777" w:rsidR="001949DA" w:rsidRDefault="001949DA">
            <w:pPr>
              <w:ind w:firstLine="567"/>
              <w:jc w:val="both"/>
              <w:rPr>
                <w:sz w:val="16"/>
                <w:szCs w:val="16"/>
              </w:rPr>
            </w:pPr>
            <w:r>
              <w:rPr>
                <w:sz w:val="16"/>
                <w:szCs w:val="16"/>
              </w:rPr>
              <w:t xml:space="preserve">минимальный отступ строений от красной линии участка 5м, от границ участка 3 м: </w:t>
            </w:r>
          </w:p>
        </w:tc>
        <w:tc>
          <w:tcPr>
            <w:tcW w:w="0" w:type="auto"/>
            <w:tcBorders>
              <w:top w:val="single" w:sz="4" w:space="0" w:color="000000"/>
              <w:left w:val="single" w:sz="4" w:space="0" w:color="000000"/>
              <w:bottom w:val="single" w:sz="4" w:space="0" w:color="000000"/>
              <w:right w:val="nil"/>
            </w:tcBorders>
          </w:tcPr>
          <w:p w14:paraId="7D3C1A52" w14:textId="77777777" w:rsidR="001949DA" w:rsidRDefault="001949DA">
            <w:pPr>
              <w:ind w:firstLine="567"/>
              <w:jc w:val="both"/>
              <w:rPr>
                <w:rFonts w:eastAsia="SimSun"/>
                <w:sz w:val="16"/>
                <w:szCs w:val="16"/>
              </w:rPr>
            </w:pPr>
            <w:r>
              <w:rPr>
                <w:rFonts w:eastAsia="SimSun"/>
                <w:sz w:val="16"/>
                <w:szCs w:val="16"/>
              </w:rPr>
              <w:t xml:space="preserve">максимальное количество надземных этажей зданий – 2 </w:t>
            </w:r>
          </w:p>
          <w:p w14:paraId="05CAAF55" w14:textId="77777777" w:rsidR="001949DA" w:rsidRDefault="001949DA">
            <w:pPr>
              <w:ind w:firstLine="567"/>
              <w:jc w:val="both"/>
              <w:rPr>
                <w:rFonts w:eastAsia="SimSun"/>
                <w:sz w:val="16"/>
                <w:szCs w:val="16"/>
              </w:rPr>
            </w:pPr>
            <w:r>
              <w:rPr>
                <w:rFonts w:eastAsia="SimSun"/>
                <w:sz w:val="16"/>
                <w:szCs w:val="16"/>
              </w:rPr>
              <w:t>максимальная высота зданий – 12 м.</w:t>
            </w:r>
          </w:p>
          <w:p w14:paraId="4BB506F3" w14:textId="77777777" w:rsidR="001949DA" w:rsidRDefault="001949DA">
            <w:pPr>
              <w:ind w:firstLine="567"/>
              <w:jc w:val="both"/>
              <w:rPr>
                <w:rFonts w:eastAsia="SimSun"/>
                <w:sz w:val="16"/>
                <w:szCs w:val="16"/>
              </w:rPr>
            </w:pPr>
          </w:p>
        </w:tc>
        <w:tc>
          <w:tcPr>
            <w:tcW w:w="0" w:type="auto"/>
            <w:tcBorders>
              <w:top w:val="single" w:sz="4" w:space="0" w:color="000000"/>
              <w:left w:val="single" w:sz="4" w:space="0" w:color="000000"/>
              <w:bottom w:val="single" w:sz="4" w:space="0" w:color="000000"/>
              <w:right w:val="single" w:sz="4" w:space="0" w:color="000000"/>
            </w:tcBorders>
          </w:tcPr>
          <w:p w14:paraId="7AD88585" w14:textId="77777777" w:rsidR="001949DA" w:rsidRDefault="001949DA">
            <w:pPr>
              <w:ind w:firstLine="567"/>
              <w:jc w:val="both"/>
              <w:rPr>
                <w:rFonts w:eastAsia="SimSun"/>
                <w:sz w:val="16"/>
                <w:szCs w:val="16"/>
              </w:rPr>
            </w:pPr>
            <w:r>
              <w:rPr>
                <w:rFonts w:eastAsia="SimSun"/>
                <w:sz w:val="16"/>
                <w:szCs w:val="16"/>
              </w:rPr>
              <w:t>максимальный процент застройки участка – 40%</w:t>
            </w:r>
          </w:p>
          <w:p w14:paraId="5F873913" w14:textId="77777777" w:rsidR="001949DA" w:rsidRDefault="001949DA">
            <w:pPr>
              <w:ind w:firstLine="567"/>
              <w:jc w:val="both"/>
              <w:rPr>
                <w:rFonts w:eastAsia="SimSun"/>
                <w:sz w:val="16"/>
                <w:szCs w:val="16"/>
              </w:rPr>
            </w:pPr>
            <w:r>
              <w:rPr>
                <w:rFonts w:eastAsia="SimSun"/>
                <w:sz w:val="16"/>
                <w:szCs w:val="16"/>
              </w:rPr>
              <w:t>- процент застройки подземной части - не регламентируется</w:t>
            </w:r>
          </w:p>
          <w:p w14:paraId="61A56E2F" w14:textId="77777777" w:rsidR="001949DA" w:rsidRDefault="001949DA">
            <w:pPr>
              <w:ind w:firstLine="567"/>
              <w:jc w:val="both"/>
              <w:rPr>
                <w:rFonts w:eastAsia="SimSun"/>
                <w:sz w:val="16"/>
                <w:szCs w:val="16"/>
              </w:rPr>
            </w:pPr>
            <w:r>
              <w:rPr>
                <w:rFonts w:eastAsia="SimSun"/>
                <w:sz w:val="16"/>
                <w:szCs w:val="16"/>
              </w:rPr>
              <w:t>Минимальный процент озеленения земельного участка - 30 %.</w:t>
            </w:r>
          </w:p>
          <w:p w14:paraId="2280EA93" w14:textId="77777777" w:rsidR="001949DA" w:rsidRDefault="001949DA">
            <w:pPr>
              <w:ind w:firstLine="567"/>
              <w:jc w:val="both"/>
              <w:rPr>
                <w:rFonts w:eastAsia="SimSun"/>
                <w:sz w:val="16"/>
                <w:szCs w:val="16"/>
              </w:rPr>
            </w:pPr>
          </w:p>
        </w:tc>
      </w:tr>
      <w:tr w:rsidR="001949DA" w14:paraId="4B53572B" w14:textId="77777777" w:rsidTr="004C4E17">
        <w:trPr>
          <w:trHeight w:val="23"/>
        </w:trPr>
        <w:tc>
          <w:tcPr>
            <w:tcW w:w="1271" w:type="dxa"/>
            <w:tcBorders>
              <w:top w:val="single" w:sz="4" w:space="0" w:color="000000"/>
              <w:left w:val="single" w:sz="4" w:space="0" w:color="000000"/>
              <w:bottom w:val="single" w:sz="4" w:space="0" w:color="000000"/>
              <w:right w:val="nil"/>
            </w:tcBorders>
            <w:hideMark/>
          </w:tcPr>
          <w:p w14:paraId="7CB1A3BF" w14:textId="77777777" w:rsidR="001949DA" w:rsidRDefault="001949DA">
            <w:pPr>
              <w:ind w:firstLine="567"/>
              <w:jc w:val="both"/>
              <w:rPr>
                <w:rFonts w:eastAsia="SimSun"/>
                <w:sz w:val="16"/>
                <w:szCs w:val="16"/>
              </w:rPr>
            </w:pPr>
            <w:r>
              <w:rPr>
                <w:rFonts w:eastAsia="SimSun"/>
                <w:sz w:val="16"/>
                <w:szCs w:val="16"/>
              </w:rPr>
              <w:t>Ж-1</w:t>
            </w:r>
          </w:p>
        </w:tc>
        <w:tc>
          <w:tcPr>
            <w:tcW w:w="1093" w:type="dxa"/>
            <w:tcBorders>
              <w:top w:val="single" w:sz="4" w:space="0" w:color="000000"/>
              <w:left w:val="single" w:sz="4" w:space="0" w:color="000000"/>
              <w:bottom w:val="single" w:sz="4" w:space="0" w:color="000000"/>
              <w:right w:val="nil"/>
            </w:tcBorders>
            <w:hideMark/>
          </w:tcPr>
          <w:p w14:paraId="45E3CC8C" w14:textId="77777777" w:rsidR="001949DA" w:rsidRDefault="001949DA">
            <w:pPr>
              <w:ind w:firstLine="567"/>
              <w:jc w:val="both"/>
              <w:rPr>
                <w:rFonts w:eastAsia="SimSun"/>
                <w:sz w:val="16"/>
                <w:szCs w:val="16"/>
              </w:rPr>
            </w:pPr>
            <w:r>
              <w:rPr>
                <w:rFonts w:eastAsia="SimSun"/>
                <w:sz w:val="16"/>
                <w:szCs w:val="16"/>
              </w:rPr>
              <w:t>3.4.1</w:t>
            </w:r>
          </w:p>
        </w:tc>
        <w:tc>
          <w:tcPr>
            <w:tcW w:w="0" w:type="auto"/>
            <w:tcBorders>
              <w:top w:val="single" w:sz="4" w:space="0" w:color="000000"/>
              <w:left w:val="single" w:sz="4" w:space="0" w:color="000000"/>
              <w:bottom w:val="single" w:sz="4" w:space="0" w:color="000000"/>
              <w:right w:val="nil"/>
            </w:tcBorders>
            <w:hideMark/>
          </w:tcPr>
          <w:p w14:paraId="4F2B01EE" w14:textId="77777777" w:rsidR="001949DA" w:rsidRDefault="001949DA">
            <w:pPr>
              <w:ind w:firstLine="567"/>
              <w:jc w:val="both"/>
              <w:rPr>
                <w:rFonts w:eastAsia="SimSun"/>
                <w:sz w:val="16"/>
                <w:szCs w:val="16"/>
              </w:rPr>
            </w:pPr>
            <w:r>
              <w:rPr>
                <w:rFonts w:eastAsia="SimSun"/>
                <w:sz w:val="16"/>
                <w:szCs w:val="16"/>
              </w:rPr>
              <w:t xml:space="preserve">Амбулаторно-поликлиническое обслуживание  </w:t>
            </w:r>
          </w:p>
        </w:tc>
        <w:tc>
          <w:tcPr>
            <w:tcW w:w="0" w:type="auto"/>
            <w:tcBorders>
              <w:top w:val="single" w:sz="4" w:space="0" w:color="000000"/>
              <w:left w:val="single" w:sz="4" w:space="0" w:color="000000"/>
              <w:bottom w:val="single" w:sz="4" w:space="0" w:color="000000"/>
              <w:right w:val="nil"/>
            </w:tcBorders>
            <w:hideMark/>
          </w:tcPr>
          <w:p w14:paraId="3FF5F6F4" w14:textId="77777777" w:rsidR="001949DA" w:rsidRDefault="001949DA">
            <w:pPr>
              <w:ind w:firstLine="567"/>
              <w:jc w:val="both"/>
              <w:rPr>
                <w:rFonts w:eastAsia="SimSun"/>
                <w:sz w:val="16"/>
                <w:szCs w:val="16"/>
              </w:rPr>
            </w:pPr>
            <w:r>
              <w:rPr>
                <w:rFonts w:eastAsia="SimSun"/>
                <w:sz w:val="16"/>
                <w:szCs w:val="16"/>
              </w:rPr>
              <w:t xml:space="preserve">Размещение объектов капитального строительства, предназначенных для оказания гражданам амбулаторно-поликлинической медицинской </w:t>
            </w:r>
            <w:r>
              <w:rPr>
                <w:rFonts w:eastAsia="SimSun"/>
                <w:sz w:val="16"/>
                <w:szCs w:val="16"/>
              </w:rPr>
              <w:lastRenderedPageBreak/>
              <w:t xml:space="preserve">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w:t>
            </w:r>
            <w:proofErr w:type="gramStart"/>
            <w:r>
              <w:rPr>
                <w:rFonts w:eastAsia="SimSun"/>
                <w:sz w:val="16"/>
                <w:szCs w:val="16"/>
              </w:rPr>
              <w:t xml:space="preserve">лаборатории)   </w:t>
            </w:r>
            <w:proofErr w:type="gramEnd"/>
            <w:r>
              <w:rPr>
                <w:rFonts w:eastAsia="SimSun"/>
                <w:sz w:val="16"/>
                <w:szCs w:val="16"/>
              </w:rPr>
              <w:t xml:space="preserve">  </w:t>
            </w:r>
          </w:p>
        </w:tc>
        <w:tc>
          <w:tcPr>
            <w:tcW w:w="0" w:type="auto"/>
            <w:tcBorders>
              <w:top w:val="single" w:sz="4" w:space="0" w:color="000000"/>
              <w:left w:val="single" w:sz="4" w:space="0" w:color="000000"/>
              <w:bottom w:val="single" w:sz="4" w:space="0" w:color="000000"/>
              <w:right w:val="nil"/>
            </w:tcBorders>
            <w:hideMark/>
          </w:tcPr>
          <w:p w14:paraId="5A0FD345" w14:textId="77777777" w:rsidR="001949DA" w:rsidRDefault="001949DA">
            <w:pPr>
              <w:ind w:firstLine="567"/>
              <w:jc w:val="both"/>
              <w:rPr>
                <w:sz w:val="16"/>
                <w:szCs w:val="16"/>
              </w:rPr>
            </w:pPr>
            <w:r>
              <w:rPr>
                <w:sz w:val="16"/>
                <w:szCs w:val="16"/>
              </w:rPr>
              <w:lastRenderedPageBreak/>
              <w:t xml:space="preserve">минимальная (максимальная) площадь земельного участка - 10—(10000) кв. м, а также определяется по заданию на проектирование, СП 42.13330.2011 </w:t>
            </w:r>
            <w:r>
              <w:rPr>
                <w:sz w:val="16"/>
                <w:szCs w:val="16"/>
              </w:rPr>
              <w:lastRenderedPageBreak/>
              <w:t xml:space="preserve">«Градостроительство. Планировка и застройка городских и сельских поселений» (актуализированная редакция СНиП 2.07.01-89*), </w:t>
            </w:r>
          </w:p>
          <w:p w14:paraId="2C28D5BC" w14:textId="77777777" w:rsidR="001949DA" w:rsidRDefault="001949DA">
            <w:pPr>
              <w:ind w:firstLine="567"/>
              <w:jc w:val="both"/>
              <w:rPr>
                <w:sz w:val="16"/>
                <w:szCs w:val="16"/>
              </w:rPr>
            </w:pPr>
            <w:r>
              <w:rPr>
                <w:sz w:val="16"/>
                <w:szCs w:val="16"/>
              </w:rPr>
              <w:t>- для объектов инженерного обеспечения и объектов вспомогательного инженерного назначения от 1 кв. м.</w:t>
            </w:r>
          </w:p>
          <w:p w14:paraId="359C54B4" w14:textId="77777777" w:rsidR="001949DA" w:rsidRDefault="001949DA">
            <w:pPr>
              <w:ind w:firstLine="567"/>
              <w:jc w:val="both"/>
              <w:rPr>
                <w:sz w:val="16"/>
                <w:szCs w:val="16"/>
              </w:rPr>
            </w:pPr>
            <w:r>
              <w:rPr>
                <w:sz w:val="16"/>
                <w:szCs w:val="16"/>
              </w:rPr>
              <w:t>Минимальный размер земельного участка для размещения временных (некапитальных) объектов торговли и услуг от 1 кв. м.</w:t>
            </w:r>
          </w:p>
        </w:tc>
        <w:tc>
          <w:tcPr>
            <w:tcW w:w="0" w:type="auto"/>
            <w:tcBorders>
              <w:top w:val="single" w:sz="4" w:space="0" w:color="000000"/>
              <w:left w:val="single" w:sz="4" w:space="0" w:color="000000"/>
              <w:bottom w:val="single" w:sz="4" w:space="0" w:color="000000"/>
              <w:right w:val="nil"/>
            </w:tcBorders>
            <w:hideMark/>
          </w:tcPr>
          <w:p w14:paraId="496A5B33" w14:textId="77777777" w:rsidR="001949DA" w:rsidRDefault="001949DA">
            <w:pPr>
              <w:ind w:firstLine="567"/>
              <w:jc w:val="both"/>
              <w:rPr>
                <w:sz w:val="16"/>
                <w:szCs w:val="16"/>
              </w:rPr>
            </w:pPr>
            <w:r>
              <w:rPr>
                <w:sz w:val="16"/>
                <w:szCs w:val="16"/>
              </w:rPr>
              <w:lastRenderedPageBreak/>
              <w:t xml:space="preserve">минимальный отступ строений от красной линии участка 5м, от границ участка 3 м. </w:t>
            </w:r>
          </w:p>
        </w:tc>
        <w:tc>
          <w:tcPr>
            <w:tcW w:w="0" w:type="auto"/>
            <w:tcBorders>
              <w:top w:val="single" w:sz="4" w:space="0" w:color="000000"/>
              <w:left w:val="single" w:sz="4" w:space="0" w:color="000000"/>
              <w:bottom w:val="single" w:sz="4" w:space="0" w:color="000000"/>
              <w:right w:val="nil"/>
            </w:tcBorders>
          </w:tcPr>
          <w:p w14:paraId="10399D41" w14:textId="77777777" w:rsidR="001949DA" w:rsidRDefault="001949DA">
            <w:pPr>
              <w:ind w:firstLine="567"/>
              <w:jc w:val="both"/>
              <w:rPr>
                <w:rFonts w:eastAsia="SimSun"/>
                <w:sz w:val="16"/>
                <w:szCs w:val="16"/>
              </w:rPr>
            </w:pPr>
            <w:r>
              <w:rPr>
                <w:rFonts w:eastAsia="SimSun"/>
                <w:sz w:val="16"/>
                <w:szCs w:val="16"/>
              </w:rPr>
              <w:t xml:space="preserve">максимальное количество надземных этажей зданий –2 </w:t>
            </w:r>
          </w:p>
          <w:p w14:paraId="0D528568" w14:textId="77777777" w:rsidR="001949DA" w:rsidRDefault="001949DA">
            <w:pPr>
              <w:ind w:firstLine="567"/>
              <w:jc w:val="both"/>
              <w:rPr>
                <w:rFonts w:eastAsia="SimSun"/>
                <w:sz w:val="16"/>
                <w:szCs w:val="16"/>
              </w:rPr>
            </w:pPr>
            <w:r>
              <w:rPr>
                <w:rFonts w:eastAsia="SimSun"/>
                <w:sz w:val="16"/>
                <w:szCs w:val="16"/>
              </w:rPr>
              <w:t>максимальная высота зданий – 12 м.</w:t>
            </w:r>
          </w:p>
          <w:p w14:paraId="31D4A280" w14:textId="77777777" w:rsidR="001949DA" w:rsidRDefault="001949DA">
            <w:pPr>
              <w:ind w:firstLine="567"/>
              <w:jc w:val="both"/>
              <w:rPr>
                <w:rFonts w:eastAsia="SimSun"/>
                <w:sz w:val="16"/>
                <w:szCs w:val="16"/>
              </w:rPr>
            </w:pPr>
          </w:p>
        </w:tc>
        <w:tc>
          <w:tcPr>
            <w:tcW w:w="0" w:type="auto"/>
            <w:tcBorders>
              <w:top w:val="single" w:sz="4" w:space="0" w:color="000000"/>
              <w:left w:val="single" w:sz="4" w:space="0" w:color="000000"/>
              <w:bottom w:val="single" w:sz="4" w:space="0" w:color="000000"/>
              <w:right w:val="single" w:sz="4" w:space="0" w:color="000000"/>
            </w:tcBorders>
            <w:hideMark/>
          </w:tcPr>
          <w:p w14:paraId="456AD96C" w14:textId="77777777" w:rsidR="001949DA" w:rsidRDefault="001949DA">
            <w:pPr>
              <w:ind w:firstLine="567"/>
              <w:jc w:val="both"/>
              <w:rPr>
                <w:rFonts w:eastAsia="SimSun"/>
                <w:sz w:val="16"/>
                <w:szCs w:val="16"/>
              </w:rPr>
            </w:pPr>
            <w:r>
              <w:rPr>
                <w:rFonts w:eastAsia="SimSun"/>
                <w:sz w:val="16"/>
                <w:szCs w:val="16"/>
              </w:rPr>
              <w:t>- максимальный процент застройки участка – 40%;</w:t>
            </w:r>
          </w:p>
          <w:p w14:paraId="2F23E4AB" w14:textId="77777777" w:rsidR="001949DA" w:rsidRDefault="001949DA">
            <w:pPr>
              <w:ind w:firstLine="567"/>
              <w:jc w:val="both"/>
              <w:rPr>
                <w:rFonts w:eastAsia="SimSun"/>
                <w:sz w:val="16"/>
                <w:szCs w:val="16"/>
              </w:rPr>
            </w:pPr>
            <w:r>
              <w:rPr>
                <w:rFonts w:eastAsia="SimSun"/>
                <w:sz w:val="16"/>
                <w:szCs w:val="16"/>
              </w:rPr>
              <w:t>- процент застройки подземной части - не регламентируется</w:t>
            </w:r>
          </w:p>
          <w:p w14:paraId="0F084532" w14:textId="77777777" w:rsidR="001949DA" w:rsidRDefault="001949DA">
            <w:pPr>
              <w:ind w:firstLine="567"/>
              <w:jc w:val="both"/>
              <w:rPr>
                <w:rFonts w:eastAsia="SimSun"/>
                <w:sz w:val="16"/>
                <w:szCs w:val="16"/>
              </w:rPr>
            </w:pPr>
            <w:r>
              <w:rPr>
                <w:rFonts w:eastAsia="SimSun"/>
                <w:sz w:val="16"/>
                <w:szCs w:val="16"/>
              </w:rPr>
              <w:t>Минимальный процент озеленения земельного участка - 30 %.</w:t>
            </w:r>
          </w:p>
        </w:tc>
      </w:tr>
      <w:tr w:rsidR="001949DA" w14:paraId="7B352510" w14:textId="77777777" w:rsidTr="004C4E17">
        <w:trPr>
          <w:trHeight w:val="23"/>
        </w:trPr>
        <w:tc>
          <w:tcPr>
            <w:tcW w:w="1271" w:type="dxa"/>
            <w:tcBorders>
              <w:top w:val="single" w:sz="4" w:space="0" w:color="000000"/>
              <w:left w:val="single" w:sz="4" w:space="0" w:color="000000"/>
              <w:bottom w:val="single" w:sz="4" w:space="0" w:color="000000"/>
              <w:right w:val="nil"/>
            </w:tcBorders>
            <w:hideMark/>
          </w:tcPr>
          <w:p w14:paraId="5743FBD0" w14:textId="77777777" w:rsidR="001949DA" w:rsidRDefault="001949DA">
            <w:pPr>
              <w:ind w:firstLine="567"/>
              <w:jc w:val="both"/>
              <w:rPr>
                <w:rFonts w:eastAsia="SimSun"/>
                <w:sz w:val="16"/>
                <w:szCs w:val="16"/>
              </w:rPr>
            </w:pPr>
            <w:r>
              <w:rPr>
                <w:rFonts w:eastAsia="SimSun"/>
                <w:sz w:val="16"/>
                <w:szCs w:val="16"/>
              </w:rPr>
              <w:t>Ж-1</w:t>
            </w:r>
          </w:p>
        </w:tc>
        <w:tc>
          <w:tcPr>
            <w:tcW w:w="1093" w:type="dxa"/>
            <w:tcBorders>
              <w:top w:val="single" w:sz="4" w:space="0" w:color="000000"/>
              <w:left w:val="single" w:sz="4" w:space="0" w:color="000000"/>
              <w:bottom w:val="single" w:sz="4" w:space="0" w:color="000000"/>
              <w:right w:val="nil"/>
            </w:tcBorders>
            <w:hideMark/>
          </w:tcPr>
          <w:p w14:paraId="662049AE" w14:textId="77777777" w:rsidR="001949DA" w:rsidRDefault="001949DA">
            <w:pPr>
              <w:ind w:firstLine="567"/>
              <w:jc w:val="both"/>
              <w:rPr>
                <w:rFonts w:eastAsia="SimSun"/>
                <w:sz w:val="16"/>
                <w:szCs w:val="16"/>
              </w:rPr>
            </w:pPr>
            <w:r>
              <w:rPr>
                <w:rFonts w:eastAsia="SimSun"/>
                <w:sz w:val="16"/>
                <w:szCs w:val="16"/>
              </w:rPr>
              <w:t>3.5.1.</w:t>
            </w:r>
          </w:p>
        </w:tc>
        <w:tc>
          <w:tcPr>
            <w:tcW w:w="0" w:type="auto"/>
            <w:tcBorders>
              <w:top w:val="single" w:sz="4" w:space="0" w:color="000000"/>
              <w:left w:val="single" w:sz="4" w:space="0" w:color="000000"/>
              <w:bottom w:val="single" w:sz="4" w:space="0" w:color="000000"/>
              <w:right w:val="nil"/>
            </w:tcBorders>
            <w:hideMark/>
          </w:tcPr>
          <w:p w14:paraId="7FB7805C" w14:textId="77777777" w:rsidR="001949DA" w:rsidRDefault="001949DA">
            <w:pPr>
              <w:ind w:firstLine="567"/>
              <w:jc w:val="both"/>
              <w:rPr>
                <w:sz w:val="16"/>
                <w:szCs w:val="16"/>
              </w:rPr>
            </w:pPr>
            <w:r>
              <w:rPr>
                <w:rFonts w:eastAsia="SimSun"/>
                <w:sz w:val="16"/>
                <w:szCs w:val="16"/>
              </w:rPr>
              <w:t>Дошкольное, начальное и среднее общее образование</w:t>
            </w:r>
          </w:p>
        </w:tc>
        <w:tc>
          <w:tcPr>
            <w:tcW w:w="0" w:type="auto"/>
            <w:tcBorders>
              <w:top w:val="single" w:sz="4" w:space="0" w:color="000000"/>
              <w:left w:val="single" w:sz="4" w:space="0" w:color="000000"/>
              <w:bottom w:val="single" w:sz="4" w:space="0" w:color="000000"/>
              <w:right w:val="nil"/>
            </w:tcBorders>
            <w:hideMark/>
          </w:tcPr>
          <w:p w14:paraId="3DC435B2" w14:textId="77777777" w:rsidR="001949DA" w:rsidRDefault="001949DA">
            <w:pPr>
              <w:ind w:firstLine="567"/>
              <w:jc w:val="both"/>
              <w:rPr>
                <w:rFonts w:eastAsia="SimSun"/>
                <w:sz w:val="16"/>
                <w:szCs w:val="16"/>
              </w:rPr>
            </w:pPr>
            <w:r>
              <w:rPr>
                <w:sz w:val="16"/>
                <w:szCs w:val="16"/>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
        </w:tc>
        <w:tc>
          <w:tcPr>
            <w:tcW w:w="0" w:type="auto"/>
            <w:tcBorders>
              <w:top w:val="single" w:sz="4" w:space="0" w:color="000000"/>
              <w:left w:val="single" w:sz="4" w:space="0" w:color="000000"/>
              <w:bottom w:val="single" w:sz="4" w:space="0" w:color="000000"/>
              <w:right w:val="nil"/>
            </w:tcBorders>
          </w:tcPr>
          <w:p w14:paraId="2B4CB346" w14:textId="77777777" w:rsidR="001949DA" w:rsidRDefault="001949DA">
            <w:pPr>
              <w:ind w:firstLine="567"/>
              <w:jc w:val="both"/>
              <w:rPr>
                <w:sz w:val="16"/>
                <w:szCs w:val="16"/>
              </w:rPr>
            </w:pPr>
            <w:r>
              <w:rPr>
                <w:sz w:val="16"/>
                <w:szCs w:val="16"/>
              </w:rPr>
              <w:t xml:space="preserve">минимальная (максимальная) площадь земельного участка - 10 – (10000) кв. м, а также определяется по заданию на проектирование, СП 42.13330.2011 «Градостроительство. Планировка и застройка городских и сельских поселений» (актуализированная редакция СНиП 2.07.01-89*), </w:t>
            </w:r>
          </w:p>
          <w:p w14:paraId="38865474" w14:textId="77777777" w:rsidR="001949DA" w:rsidRDefault="001949DA">
            <w:pPr>
              <w:ind w:firstLine="567"/>
              <w:jc w:val="both"/>
              <w:rPr>
                <w:sz w:val="16"/>
                <w:szCs w:val="16"/>
              </w:rPr>
            </w:pPr>
            <w:r>
              <w:rPr>
                <w:sz w:val="16"/>
                <w:szCs w:val="16"/>
              </w:rPr>
              <w:t>- для объектов инженерного обеспечения и объектов вспомогательного инженерного назначения от 1 кв. м;</w:t>
            </w:r>
          </w:p>
          <w:p w14:paraId="1462BFAF" w14:textId="77777777" w:rsidR="001949DA" w:rsidRDefault="001949DA">
            <w:pPr>
              <w:ind w:firstLine="567"/>
              <w:jc w:val="both"/>
              <w:rPr>
                <w:sz w:val="16"/>
                <w:szCs w:val="16"/>
              </w:rPr>
            </w:pPr>
          </w:p>
        </w:tc>
        <w:tc>
          <w:tcPr>
            <w:tcW w:w="0" w:type="auto"/>
            <w:tcBorders>
              <w:top w:val="single" w:sz="4" w:space="0" w:color="000000"/>
              <w:left w:val="single" w:sz="4" w:space="0" w:color="000000"/>
              <w:bottom w:val="single" w:sz="4" w:space="0" w:color="000000"/>
              <w:right w:val="nil"/>
            </w:tcBorders>
            <w:hideMark/>
          </w:tcPr>
          <w:p w14:paraId="2B605260" w14:textId="77777777" w:rsidR="001949DA" w:rsidRDefault="001949DA">
            <w:pPr>
              <w:ind w:firstLine="567"/>
              <w:jc w:val="both"/>
              <w:rPr>
                <w:sz w:val="16"/>
                <w:szCs w:val="16"/>
              </w:rPr>
            </w:pPr>
            <w:r>
              <w:rPr>
                <w:sz w:val="16"/>
                <w:szCs w:val="16"/>
              </w:rPr>
              <w:t>Минимальные отступы от красных линий -10 м, от границ земельного участка –10м.</w:t>
            </w:r>
          </w:p>
          <w:p w14:paraId="2944F063" w14:textId="77777777" w:rsidR="001949DA" w:rsidRDefault="001949DA">
            <w:pPr>
              <w:ind w:firstLine="567"/>
              <w:jc w:val="both"/>
              <w:rPr>
                <w:rFonts w:eastAsia="SimSun"/>
                <w:sz w:val="16"/>
                <w:szCs w:val="16"/>
              </w:rPr>
            </w:pPr>
            <w:r>
              <w:rPr>
                <w:sz w:val="16"/>
                <w:szCs w:val="16"/>
              </w:rPr>
              <w:t xml:space="preserve"> </w:t>
            </w:r>
            <w:proofErr w:type="gramStart"/>
            <w:r>
              <w:rPr>
                <w:rFonts w:eastAsia="SimSun"/>
                <w:sz w:val="16"/>
                <w:szCs w:val="16"/>
              </w:rPr>
              <w:t>Здания  общеобразовательных</w:t>
            </w:r>
            <w:proofErr w:type="gramEnd"/>
            <w:r>
              <w:rPr>
                <w:rFonts w:eastAsia="SimSun"/>
                <w:sz w:val="16"/>
                <w:szCs w:val="16"/>
              </w:rPr>
              <w:t xml:space="preserve"> учреждений допускается размещать:</w:t>
            </w:r>
          </w:p>
          <w:p w14:paraId="54C6D2B1" w14:textId="77777777" w:rsidR="001949DA" w:rsidRDefault="001949DA">
            <w:pPr>
              <w:ind w:firstLine="567"/>
              <w:jc w:val="both"/>
              <w:rPr>
                <w:rFonts w:eastAsia="SimSun"/>
                <w:sz w:val="16"/>
                <w:szCs w:val="16"/>
              </w:rPr>
            </w:pPr>
            <w:r>
              <w:rPr>
                <w:rFonts w:eastAsia="SimSun"/>
                <w:sz w:val="16"/>
                <w:szCs w:val="16"/>
              </w:rPr>
              <w:t>на внутриквартальных территориях микрорайона, удаленных от межквартальных проездов с регулярным движением транспорта на расстояние 100 - 170 м;</w:t>
            </w:r>
          </w:p>
          <w:p w14:paraId="6A8DAA23" w14:textId="77777777" w:rsidR="001949DA" w:rsidRDefault="001949DA">
            <w:pPr>
              <w:ind w:firstLine="567"/>
              <w:jc w:val="both"/>
              <w:rPr>
                <w:rFonts w:eastAsia="SimSun"/>
                <w:sz w:val="16"/>
                <w:szCs w:val="16"/>
              </w:rPr>
            </w:pPr>
            <w:r>
              <w:rPr>
                <w:rFonts w:eastAsia="SimSun"/>
                <w:sz w:val="16"/>
                <w:szCs w:val="16"/>
              </w:rPr>
              <w:t xml:space="preserve">на внутриквартальных проездах с периодическим (нерегулярным) движением автотранспорта только при условии увеличения </w:t>
            </w:r>
            <w:r>
              <w:rPr>
                <w:rFonts w:eastAsia="SimSun"/>
                <w:sz w:val="16"/>
                <w:szCs w:val="16"/>
              </w:rPr>
              <w:lastRenderedPageBreak/>
              <w:t>минимального разрыва от границы участка учреждения до проезда на 15 - 25 м.</w:t>
            </w:r>
          </w:p>
        </w:tc>
        <w:tc>
          <w:tcPr>
            <w:tcW w:w="0" w:type="auto"/>
            <w:tcBorders>
              <w:top w:val="single" w:sz="4" w:space="0" w:color="000000"/>
              <w:left w:val="single" w:sz="4" w:space="0" w:color="000000"/>
              <w:bottom w:val="single" w:sz="4" w:space="0" w:color="000000"/>
              <w:right w:val="nil"/>
            </w:tcBorders>
            <w:hideMark/>
          </w:tcPr>
          <w:p w14:paraId="57C4F8C0" w14:textId="77777777" w:rsidR="001949DA" w:rsidRDefault="001949DA">
            <w:pPr>
              <w:ind w:firstLine="567"/>
              <w:jc w:val="both"/>
              <w:rPr>
                <w:rFonts w:eastAsia="SimSun"/>
                <w:sz w:val="16"/>
                <w:szCs w:val="16"/>
              </w:rPr>
            </w:pPr>
            <w:r>
              <w:rPr>
                <w:rFonts w:eastAsia="SimSun"/>
                <w:sz w:val="16"/>
                <w:szCs w:val="16"/>
              </w:rPr>
              <w:lastRenderedPageBreak/>
              <w:t xml:space="preserve">Максимальная </w:t>
            </w:r>
          </w:p>
          <w:p w14:paraId="3A87B724" w14:textId="77777777" w:rsidR="001949DA" w:rsidRDefault="001949DA">
            <w:pPr>
              <w:ind w:firstLine="567"/>
              <w:jc w:val="both"/>
              <w:rPr>
                <w:rFonts w:eastAsia="SimSun"/>
                <w:sz w:val="16"/>
                <w:szCs w:val="16"/>
              </w:rPr>
            </w:pPr>
            <w:r>
              <w:rPr>
                <w:rFonts w:eastAsia="SimSun"/>
                <w:sz w:val="16"/>
                <w:szCs w:val="16"/>
              </w:rPr>
              <w:t>этажность для дошкольных учреждений -2 этажа,</w:t>
            </w:r>
          </w:p>
          <w:p w14:paraId="0389AE4F" w14:textId="77777777" w:rsidR="001949DA" w:rsidRDefault="001949DA">
            <w:pPr>
              <w:ind w:firstLine="567"/>
              <w:jc w:val="both"/>
              <w:rPr>
                <w:rFonts w:eastAsia="SimSun"/>
                <w:sz w:val="16"/>
                <w:szCs w:val="16"/>
              </w:rPr>
            </w:pPr>
            <w:r>
              <w:rPr>
                <w:rFonts w:eastAsia="SimSun"/>
                <w:sz w:val="16"/>
                <w:szCs w:val="16"/>
              </w:rPr>
              <w:t>для школ и начального профессионального образования - 4 этажа,</w:t>
            </w:r>
          </w:p>
          <w:p w14:paraId="53F0B216" w14:textId="77777777" w:rsidR="001949DA" w:rsidRDefault="001949DA">
            <w:pPr>
              <w:ind w:firstLine="567"/>
              <w:jc w:val="both"/>
              <w:rPr>
                <w:rFonts w:eastAsia="SimSun"/>
                <w:sz w:val="16"/>
                <w:szCs w:val="16"/>
              </w:rPr>
            </w:pPr>
            <w:r>
              <w:rPr>
                <w:rFonts w:eastAsia="SimSun"/>
                <w:sz w:val="16"/>
                <w:szCs w:val="16"/>
              </w:rPr>
              <w:t xml:space="preserve">прочие образовательные учреждения по заданию на проектирование с учетом сложившейся застройки </w:t>
            </w:r>
          </w:p>
        </w:tc>
        <w:tc>
          <w:tcPr>
            <w:tcW w:w="0" w:type="auto"/>
            <w:tcBorders>
              <w:top w:val="single" w:sz="4" w:space="0" w:color="000000"/>
              <w:left w:val="single" w:sz="4" w:space="0" w:color="000000"/>
              <w:bottom w:val="single" w:sz="4" w:space="0" w:color="000000"/>
              <w:right w:val="single" w:sz="4" w:space="0" w:color="000000"/>
            </w:tcBorders>
            <w:hideMark/>
          </w:tcPr>
          <w:p w14:paraId="53ECE855" w14:textId="77777777" w:rsidR="001949DA" w:rsidRDefault="001949DA">
            <w:pPr>
              <w:ind w:firstLine="567"/>
              <w:jc w:val="both"/>
              <w:rPr>
                <w:rFonts w:eastAsia="SimSun"/>
                <w:sz w:val="16"/>
                <w:szCs w:val="16"/>
              </w:rPr>
            </w:pPr>
            <w:r>
              <w:rPr>
                <w:rFonts w:eastAsia="SimSun"/>
                <w:sz w:val="16"/>
                <w:szCs w:val="16"/>
              </w:rPr>
              <w:t>- максимальный процент застройки участка – 50 %</w:t>
            </w:r>
          </w:p>
          <w:p w14:paraId="4299E5C3" w14:textId="77777777" w:rsidR="001949DA" w:rsidRDefault="001949DA">
            <w:pPr>
              <w:ind w:firstLine="567"/>
              <w:jc w:val="both"/>
              <w:rPr>
                <w:rFonts w:eastAsia="SimSun"/>
                <w:sz w:val="16"/>
                <w:szCs w:val="16"/>
              </w:rPr>
            </w:pPr>
            <w:r>
              <w:rPr>
                <w:rFonts w:eastAsia="SimSun"/>
                <w:sz w:val="16"/>
                <w:szCs w:val="16"/>
              </w:rPr>
              <w:t>- процент застройки подземной части - не регламентируется</w:t>
            </w:r>
          </w:p>
          <w:p w14:paraId="25103E5C" w14:textId="77777777" w:rsidR="001949DA" w:rsidRDefault="001949DA">
            <w:pPr>
              <w:ind w:firstLine="567"/>
              <w:jc w:val="both"/>
              <w:rPr>
                <w:rFonts w:eastAsia="SimSun"/>
                <w:sz w:val="16"/>
                <w:szCs w:val="16"/>
              </w:rPr>
            </w:pPr>
            <w:r>
              <w:rPr>
                <w:rFonts w:eastAsia="SimSun"/>
                <w:sz w:val="16"/>
                <w:szCs w:val="16"/>
              </w:rPr>
              <w:t>Минимальный процент озеленения земельного участка - 30 %.</w:t>
            </w:r>
          </w:p>
        </w:tc>
      </w:tr>
      <w:tr w:rsidR="001949DA" w14:paraId="1EB9DEBB" w14:textId="77777777" w:rsidTr="004C4E17">
        <w:trPr>
          <w:trHeight w:val="23"/>
        </w:trPr>
        <w:tc>
          <w:tcPr>
            <w:tcW w:w="1271" w:type="dxa"/>
            <w:tcBorders>
              <w:top w:val="single" w:sz="4" w:space="0" w:color="000000"/>
              <w:left w:val="single" w:sz="4" w:space="0" w:color="000000"/>
              <w:bottom w:val="single" w:sz="4" w:space="0" w:color="000000"/>
              <w:right w:val="nil"/>
            </w:tcBorders>
            <w:hideMark/>
          </w:tcPr>
          <w:p w14:paraId="40DBC841" w14:textId="77777777" w:rsidR="001949DA" w:rsidRDefault="001949DA">
            <w:pPr>
              <w:ind w:firstLine="567"/>
              <w:jc w:val="both"/>
              <w:rPr>
                <w:sz w:val="16"/>
                <w:szCs w:val="16"/>
              </w:rPr>
            </w:pPr>
            <w:r>
              <w:rPr>
                <w:rFonts w:eastAsia="SimSun"/>
                <w:sz w:val="16"/>
                <w:szCs w:val="16"/>
              </w:rPr>
              <w:t>Ж-1</w:t>
            </w:r>
          </w:p>
        </w:tc>
        <w:tc>
          <w:tcPr>
            <w:tcW w:w="1093" w:type="dxa"/>
            <w:tcBorders>
              <w:top w:val="single" w:sz="4" w:space="0" w:color="000000"/>
              <w:left w:val="single" w:sz="4" w:space="0" w:color="000000"/>
              <w:bottom w:val="single" w:sz="4" w:space="0" w:color="000000"/>
              <w:right w:val="nil"/>
            </w:tcBorders>
            <w:hideMark/>
          </w:tcPr>
          <w:p w14:paraId="4A9E3FC0" w14:textId="77777777" w:rsidR="001949DA" w:rsidRDefault="001949DA">
            <w:pPr>
              <w:ind w:firstLine="567"/>
              <w:jc w:val="both"/>
              <w:rPr>
                <w:rFonts w:eastAsia="SimSun"/>
                <w:sz w:val="16"/>
                <w:szCs w:val="16"/>
              </w:rPr>
            </w:pPr>
            <w:r>
              <w:rPr>
                <w:sz w:val="16"/>
                <w:szCs w:val="16"/>
              </w:rPr>
              <w:t>3.6.1</w:t>
            </w:r>
          </w:p>
        </w:tc>
        <w:tc>
          <w:tcPr>
            <w:tcW w:w="0" w:type="auto"/>
            <w:tcBorders>
              <w:top w:val="single" w:sz="4" w:space="0" w:color="000000"/>
              <w:left w:val="single" w:sz="4" w:space="0" w:color="000000"/>
              <w:bottom w:val="single" w:sz="4" w:space="0" w:color="000000"/>
              <w:right w:val="nil"/>
            </w:tcBorders>
            <w:hideMark/>
          </w:tcPr>
          <w:p w14:paraId="3400964C" w14:textId="77777777" w:rsidR="001949DA" w:rsidRDefault="001949DA">
            <w:pPr>
              <w:ind w:firstLine="567"/>
              <w:jc w:val="both"/>
              <w:rPr>
                <w:sz w:val="16"/>
                <w:szCs w:val="16"/>
              </w:rPr>
            </w:pPr>
            <w:bookmarkStart w:id="325" w:name="sub_1361"/>
            <w:r>
              <w:rPr>
                <w:sz w:val="16"/>
                <w:szCs w:val="16"/>
              </w:rPr>
              <w:t>Объекты культурно-досуговой деятельности</w:t>
            </w:r>
            <w:bookmarkEnd w:id="325"/>
          </w:p>
        </w:tc>
        <w:tc>
          <w:tcPr>
            <w:tcW w:w="0" w:type="auto"/>
            <w:tcBorders>
              <w:top w:val="single" w:sz="4" w:space="0" w:color="000000"/>
              <w:left w:val="single" w:sz="4" w:space="0" w:color="000000"/>
              <w:bottom w:val="single" w:sz="4" w:space="0" w:color="000000"/>
              <w:right w:val="nil"/>
            </w:tcBorders>
          </w:tcPr>
          <w:p w14:paraId="1592AA84" w14:textId="77777777" w:rsidR="001949DA" w:rsidRDefault="001949DA">
            <w:pPr>
              <w:ind w:firstLine="567"/>
              <w:jc w:val="both"/>
              <w:rPr>
                <w:sz w:val="16"/>
                <w:szCs w:val="16"/>
              </w:rPr>
            </w:pPr>
            <w:r>
              <w:rPr>
                <w:sz w:val="16"/>
                <w:szCs w:val="16"/>
              </w:rPr>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
          <w:p w14:paraId="36A459AD" w14:textId="77777777" w:rsidR="001949DA" w:rsidRDefault="001949DA">
            <w:pPr>
              <w:ind w:firstLine="567"/>
              <w:jc w:val="both"/>
              <w:rPr>
                <w:rFonts w:eastAsia="SimSun"/>
                <w:sz w:val="16"/>
                <w:szCs w:val="16"/>
              </w:rPr>
            </w:pPr>
          </w:p>
          <w:p w14:paraId="5A1125E0" w14:textId="77777777" w:rsidR="001949DA" w:rsidRDefault="001949DA">
            <w:pPr>
              <w:ind w:firstLine="567"/>
              <w:jc w:val="both"/>
              <w:rPr>
                <w:rFonts w:eastAsia="SimSun"/>
                <w:sz w:val="16"/>
                <w:szCs w:val="16"/>
              </w:rPr>
            </w:pPr>
          </w:p>
        </w:tc>
        <w:tc>
          <w:tcPr>
            <w:tcW w:w="0" w:type="auto"/>
            <w:tcBorders>
              <w:top w:val="single" w:sz="4" w:space="0" w:color="000000"/>
              <w:left w:val="single" w:sz="4" w:space="0" w:color="000000"/>
              <w:bottom w:val="single" w:sz="4" w:space="0" w:color="000000"/>
              <w:right w:val="nil"/>
            </w:tcBorders>
            <w:hideMark/>
          </w:tcPr>
          <w:p w14:paraId="5EE6EF05" w14:textId="77777777" w:rsidR="001949DA" w:rsidRDefault="001949DA">
            <w:pPr>
              <w:ind w:firstLine="567"/>
              <w:jc w:val="both"/>
              <w:rPr>
                <w:sz w:val="16"/>
                <w:szCs w:val="16"/>
              </w:rPr>
            </w:pPr>
            <w:r>
              <w:rPr>
                <w:sz w:val="16"/>
                <w:szCs w:val="16"/>
              </w:rPr>
              <w:t xml:space="preserve">минимальная (максимальная) площадь земельного участка, предоставляемого для зданий общественно-деловой зоны 10 – (10000) кв. м, а также определяется по заданию на проектирование, СП 42.13330.2011 «Градостроительство. Планировка и застройка городских и сельских поселений» (актуализированная редакция СНиП 2.07.01-89*), </w:t>
            </w:r>
          </w:p>
          <w:p w14:paraId="5C6C7B31" w14:textId="77777777" w:rsidR="001949DA" w:rsidRDefault="001949DA">
            <w:pPr>
              <w:ind w:firstLine="567"/>
              <w:jc w:val="both"/>
              <w:rPr>
                <w:sz w:val="16"/>
                <w:szCs w:val="16"/>
              </w:rPr>
            </w:pPr>
            <w:r>
              <w:rPr>
                <w:sz w:val="16"/>
                <w:szCs w:val="16"/>
              </w:rPr>
              <w:t>- для объектов инженерного обеспечения и объектов вспомогательного инженерного назначения от 1 кв. м;</w:t>
            </w:r>
          </w:p>
        </w:tc>
        <w:tc>
          <w:tcPr>
            <w:tcW w:w="0" w:type="auto"/>
            <w:tcBorders>
              <w:top w:val="single" w:sz="4" w:space="0" w:color="000000"/>
              <w:left w:val="single" w:sz="4" w:space="0" w:color="000000"/>
              <w:bottom w:val="single" w:sz="4" w:space="0" w:color="000000"/>
              <w:right w:val="nil"/>
            </w:tcBorders>
            <w:hideMark/>
          </w:tcPr>
          <w:p w14:paraId="48BEE19D" w14:textId="77777777" w:rsidR="001949DA" w:rsidRDefault="001949DA">
            <w:pPr>
              <w:ind w:firstLine="567"/>
              <w:jc w:val="both"/>
              <w:rPr>
                <w:sz w:val="16"/>
                <w:szCs w:val="16"/>
              </w:rPr>
            </w:pPr>
            <w:r>
              <w:rPr>
                <w:sz w:val="16"/>
                <w:szCs w:val="16"/>
              </w:rPr>
              <w:t xml:space="preserve">минимальный отступ строений от красной линии участка 5м, от границ участка 3 м: </w:t>
            </w:r>
          </w:p>
        </w:tc>
        <w:tc>
          <w:tcPr>
            <w:tcW w:w="0" w:type="auto"/>
            <w:tcBorders>
              <w:top w:val="single" w:sz="4" w:space="0" w:color="000000"/>
              <w:left w:val="single" w:sz="4" w:space="0" w:color="000000"/>
              <w:bottom w:val="single" w:sz="4" w:space="0" w:color="000000"/>
              <w:right w:val="nil"/>
            </w:tcBorders>
          </w:tcPr>
          <w:p w14:paraId="5DE22391" w14:textId="77777777" w:rsidR="001949DA" w:rsidRDefault="001949DA">
            <w:pPr>
              <w:ind w:firstLine="567"/>
              <w:jc w:val="both"/>
              <w:rPr>
                <w:rFonts w:eastAsia="SimSun"/>
                <w:sz w:val="16"/>
                <w:szCs w:val="16"/>
              </w:rPr>
            </w:pPr>
            <w:r>
              <w:rPr>
                <w:rFonts w:eastAsia="SimSun"/>
                <w:sz w:val="16"/>
                <w:szCs w:val="16"/>
              </w:rPr>
              <w:t xml:space="preserve">максимальное количество надземных этажей зданий – 2 </w:t>
            </w:r>
          </w:p>
          <w:p w14:paraId="477B6238" w14:textId="77777777" w:rsidR="001949DA" w:rsidRDefault="001949DA">
            <w:pPr>
              <w:ind w:firstLine="567"/>
              <w:jc w:val="both"/>
              <w:rPr>
                <w:rFonts w:eastAsia="SimSun"/>
                <w:sz w:val="16"/>
                <w:szCs w:val="16"/>
              </w:rPr>
            </w:pPr>
            <w:r>
              <w:rPr>
                <w:rFonts w:eastAsia="SimSun"/>
                <w:sz w:val="16"/>
                <w:szCs w:val="16"/>
              </w:rPr>
              <w:t>максимальная высота зданий – 12 м.</w:t>
            </w:r>
          </w:p>
          <w:p w14:paraId="6373D170" w14:textId="77777777" w:rsidR="001949DA" w:rsidRDefault="001949DA">
            <w:pPr>
              <w:ind w:firstLine="567"/>
              <w:jc w:val="both"/>
              <w:rPr>
                <w:rFonts w:eastAsia="SimSun"/>
                <w:sz w:val="16"/>
                <w:szCs w:val="16"/>
              </w:rPr>
            </w:pPr>
          </w:p>
        </w:tc>
        <w:tc>
          <w:tcPr>
            <w:tcW w:w="0" w:type="auto"/>
            <w:tcBorders>
              <w:top w:val="single" w:sz="4" w:space="0" w:color="000000"/>
              <w:left w:val="single" w:sz="4" w:space="0" w:color="000000"/>
              <w:bottom w:val="single" w:sz="4" w:space="0" w:color="000000"/>
              <w:right w:val="single" w:sz="4" w:space="0" w:color="000000"/>
            </w:tcBorders>
            <w:hideMark/>
          </w:tcPr>
          <w:p w14:paraId="6D36A062" w14:textId="77777777" w:rsidR="001949DA" w:rsidRDefault="001949DA">
            <w:pPr>
              <w:ind w:firstLine="567"/>
              <w:jc w:val="both"/>
              <w:rPr>
                <w:rFonts w:eastAsia="SimSun"/>
                <w:sz w:val="16"/>
                <w:szCs w:val="16"/>
              </w:rPr>
            </w:pPr>
            <w:r>
              <w:rPr>
                <w:rFonts w:eastAsia="SimSun"/>
                <w:sz w:val="16"/>
                <w:szCs w:val="16"/>
              </w:rPr>
              <w:t>- Максимальный процент застройки участка – 50.</w:t>
            </w:r>
          </w:p>
          <w:p w14:paraId="63B3C29D" w14:textId="77777777" w:rsidR="001949DA" w:rsidRDefault="001949DA">
            <w:pPr>
              <w:ind w:firstLine="567"/>
              <w:jc w:val="both"/>
              <w:rPr>
                <w:rFonts w:eastAsia="SimSun"/>
                <w:sz w:val="16"/>
                <w:szCs w:val="16"/>
              </w:rPr>
            </w:pPr>
            <w:r>
              <w:rPr>
                <w:rFonts w:eastAsia="SimSun"/>
                <w:sz w:val="16"/>
                <w:szCs w:val="16"/>
              </w:rPr>
              <w:t>- процент застройки подземной части - не регламентируется</w:t>
            </w:r>
          </w:p>
          <w:p w14:paraId="023DFA59" w14:textId="77777777" w:rsidR="001949DA" w:rsidRDefault="001949DA">
            <w:pPr>
              <w:ind w:firstLine="567"/>
              <w:jc w:val="both"/>
              <w:rPr>
                <w:rFonts w:eastAsia="SimSun"/>
                <w:sz w:val="16"/>
                <w:szCs w:val="16"/>
              </w:rPr>
            </w:pPr>
            <w:r>
              <w:rPr>
                <w:rFonts w:eastAsia="SimSun"/>
                <w:sz w:val="16"/>
                <w:szCs w:val="16"/>
              </w:rPr>
              <w:t>Минимальный процент озеленения земельного участка - 30 %.</w:t>
            </w:r>
          </w:p>
        </w:tc>
      </w:tr>
      <w:tr w:rsidR="001949DA" w14:paraId="715AA6B9" w14:textId="77777777" w:rsidTr="004C4E17">
        <w:trPr>
          <w:trHeight w:val="23"/>
        </w:trPr>
        <w:tc>
          <w:tcPr>
            <w:tcW w:w="1271" w:type="dxa"/>
            <w:tcBorders>
              <w:top w:val="single" w:sz="4" w:space="0" w:color="000000"/>
              <w:left w:val="single" w:sz="4" w:space="0" w:color="000000"/>
              <w:bottom w:val="single" w:sz="4" w:space="0" w:color="000000"/>
              <w:right w:val="nil"/>
            </w:tcBorders>
            <w:hideMark/>
          </w:tcPr>
          <w:p w14:paraId="5BA280D4" w14:textId="77777777" w:rsidR="001949DA" w:rsidRDefault="001949DA">
            <w:pPr>
              <w:ind w:firstLine="567"/>
              <w:jc w:val="both"/>
              <w:rPr>
                <w:rFonts w:eastAsia="SimSun"/>
                <w:sz w:val="16"/>
                <w:szCs w:val="16"/>
              </w:rPr>
            </w:pPr>
            <w:r>
              <w:rPr>
                <w:rFonts w:eastAsia="SimSun"/>
                <w:sz w:val="16"/>
                <w:szCs w:val="16"/>
              </w:rPr>
              <w:t>Ж-1</w:t>
            </w:r>
          </w:p>
        </w:tc>
        <w:tc>
          <w:tcPr>
            <w:tcW w:w="1093" w:type="dxa"/>
            <w:tcBorders>
              <w:top w:val="single" w:sz="4" w:space="0" w:color="000000"/>
              <w:left w:val="single" w:sz="4" w:space="0" w:color="000000"/>
              <w:bottom w:val="single" w:sz="4" w:space="0" w:color="000000"/>
              <w:right w:val="nil"/>
            </w:tcBorders>
            <w:hideMark/>
          </w:tcPr>
          <w:p w14:paraId="04352E25" w14:textId="77777777" w:rsidR="001949DA" w:rsidRDefault="001949DA">
            <w:pPr>
              <w:ind w:firstLine="567"/>
              <w:jc w:val="both"/>
              <w:rPr>
                <w:rFonts w:eastAsia="SimSun"/>
                <w:sz w:val="16"/>
                <w:szCs w:val="16"/>
              </w:rPr>
            </w:pPr>
            <w:r>
              <w:rPr>
                <w:rFonts w:eastAsia="SimSun"/>
                <w:sz w:val="16"/>
                <w:szCs w:val="16"/>
              </w:rPr>
              <w:t>3.7.1</w:t>
            </w:r>
          </w:p>
        </w:tc>
        <w:tc>
          <w:tcPr>
            <w:tcW w:w="0" w:type="auto"/>
            <w:tcBorders>
              <w:top w:val="single" w:sz="4" w:space="0" w:color="000000"/>
              <w:left w:val="single" w:sz="4" w:space="0" w:color="000000"/>
              <w:bottom w:val="single" w:sz="4" w:space="0" w:color="000000"/>
              <w:right w:val="nil"/>
            </w:tcBorders>
            <w:hideMark/>
          </w:tcPr>
          <w:p w14:paraId="0737EEDA" w14:textId="77777777" w:rsidR="001949DA" w:rsidRDefault="001949DA">
            <w:pPr>
              <w:ind w:firstLine="567"/>
              <w:jc w:val="both"/>
              <w:rPr>
                <w:sz w:val="16"/>
                <w:szCs w:val="16"/>
              </w:rPr>
            </w:pPr>
            <w:bookmarkStart w:id="326" w:name="sub_1371"/>
            <w:r>
              <w:rPr>
                <w:sz w:val="16"/>
                <w:szCs w:val="16"/>
              </w:rPr>
              <w:t>Осуществление религиозных обрядов</w:t>
            </w:r>
            <w:bookmarkEnd w:id="326"/>
          </w:p>
        </w:tc>
        <w:tc>
          <w:tcPr>
            <w:tcW w:w="0" w:type="auto"/>
            <w:tcBorders>
              <w:top w:val="single" w:sz="4" w:space="0" w:color="000000"/>
              <w:left w:val="single" w:sz="4" w:space="0" w:color="000000"/>
              <w:bottom w:val="single" w:sz="4" w:space="0" w:color="000000"/>
              <w:right w:val="nil"/>
            </w:tcBorders>
            <w:hideMark/>
          </w:tcPr>
          <w:p w14:paraId="07D2D786" w14:textId="77777777" w:rsidR="001949DA" w:rsidRDefault="001949DA">
            <w:pPr>
              <w:ind w:firstLine="567"/>
              <w:jc w:val="both"/>
              <w:rPr>
                <w:rFonts w:eastAsia="SimSun"/>
                <w:sz w:val="16"/>
                <w:szCs w:val="16"/>
              </w:rPr>
            </w:pPr>
            <w:r>
              <w:rPr>
                <w:rFonts w:eastAsia="SimSun"/>
                <w:sz w:val="16"/>
                <w:szCs w:val="16"/>
              </w:rPr>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0" w:type="auto"/>
            <w:tcBorders>
              <w:top w:val="single" w:sz="4" w:space="0" w:color="000000"/>
              <w:left w:val="single" w:sz="4" w:space="0" w:color="000000"/>
              <w:bottom w:val="single" w:sz="4" w:space="0" w:color="000000"/>
              <w:right w:val="nil"/>
            </w:tcBorders>
          </w:tcPr>
          <w:p w14:paraId="3EA2D73E" w14:textId="77777777" w:rsidR="001949DA" w:rsidRDefault="001949DA">
            <w:pPr>
              <w:ind w:firstLine="567"/>
              <w:jc w:val="both"/>
              <w:rPr>
                <w:rFonts w:eastAsia="SimSun"/>
                <w:sz w:val="16"/>
                <w:szCs w:val="16"/>
              </w:rPr>
            </w:pPr>
            <w:r>
              <w:rPr>
                <w:sz w:val="16"/>
                <w:szCs w:val="16"/>
              </w:rPr>
              <w:t xml:space="preserve">Минимальная (максимальная) площадь земельного участка 300- (10000) кв. м. </w:t>
            </w:r>
          </w:p>
          <w:p w14:paraId="08283BC5" w14:textId="77777777" w:rsidR="001949DA" w:rsidRDefault="001949DA">
            <w:pPr>
              <w:ind w:firstLine="567"/>
              <w:jc w:val="both"/>
              <w:rPr>
                <w:rFonts w:eastAsia="SimSun"/>
                <w:sz w:val="16"/>
                <w:szCs w:val="16"/>
              </w:rPr>
            </w:pPr>
          </w:p>
        </w:tc>
        <w:tc>
          <w:tcPr>
            <w:tcW w:w="0" w:type="auto"/>
            <w:tcBorders>
              <w:top w:val="single" w:sz="4" w:space="0" w:color="000000"/>
              <w:left w:val="single" w:sz="4" w:space="0" w:color="000000"/>
              <w:bottom w:val="single" w:sz="4" w:space="0" w:color="000000"/>
              <w:right w:val="nil"/>
            </w:tcBorders>
            <w:hideMark/>
          </w:tcPr>
          <w:p w14:paraId="0A89AAAB" w14:textId="77777777" w:rsidR="001949DA" w:rsidRDefault="001949DA">
            <w:pPr>
              <w:ind w:firstLine="567"/>
              <w:jc w:val="both"/>
              <w:rPr>
                <w:sz w:val="16"/>
                <w:szCs w:val="16"/>
              </w:rPr>
            </w:pPr>
            <w:r>
              <w:rPr>
                <w:sz w:val="16"/>
                <w:szCs w:val="16"/>
              </w:rPr>
              <w:t xml:space="preserve">минимальный отступ строений от красной линии </w:t>
            </w:r>
            <w:proofErr w:type="gramStart"/>
            <w:r>
              <w:rPr>
                <w:sz w:val="16"/>
                <w:szCs w:val="16"/>
              </w:rPr>
              <w:t>участка  5</w:t>
            </w:r>
            <w:proofErr w:type="gramEnd"/>
            <w:r>
              <w:rPr>
                <w:sz w:val="16"/>
                <w:szCs w:val="16"/>
              </w:rPr>
              <w:t>м, от  границ участка 3 метра</w:t>
            </w:r>
          </w:p>
        </w:tc>
        <w:tc>
          <w:tcPr>
            <w:tcW w:w="0" w:type="auto"/>
            <w:tcBorders>
              <w:top w:val="single" w:sz="4" w:space="0" w:color="000000"/>
              <w:left w:val="single" w:sz="4" w:space="0" w:color="000000"/>
              <w:bottom w:val="single" w:sz="4" w:space="0" w:color="000000"/>
              <w:right w:val="nil"/>
            </w:tcBorders>
            <w:hideMark/>
          </w:tcPr>
          <w:p w14:paraId="5E651B24" w14:textId="77777777" w:rsidR="001949DA" w:rsidRDefault="001949DA">
            <w:pPr>
              <w:ind w:firstLine="567"/>
              <w:jc w:val="both"/>
              <w:rPr>
                <w:rFonts w:eastAsia="SimSun"/>
                <w:sz w:val="16"/>
                <w:szCs w:val="16"/>
              </w:rPr>
            </w:pPr>
            <w:r>
              <w:rPr>
                <w:rFonts w:eastAsia="SimSun"/>
                <w:sz w:val="16"/>
                <w:szCs w:val="16"/>
              </w:rPr>
              <w:t>максимальное количество надземных этажей зданий – 4</w:t>
            </w:r>
          </w:p>
          <w:p w14:paraId="67CF16AF" w14:textId="77777777" w:rsidR="001949DA" w:rsidRDefault="001949DA">
            <w:pPr>
              <w:ind w:firstLine="567"/>
              <w:jc w:val="both"/>
              <w:rPr>
                <w:rFonts w:eastAsia="SimSun"/>
                <w:sz w:val="16"/>
                <w:szCs w:val="16"/>
              </w:rPr>
            </w:pPr>
            <w:r>
              <w:rPr>
                <w:rFonts w:eastAsia="SimSun"/>
                <w:sz w:val="16"/>
                <w:szCs w:val="16"/>
              </w:rPr>
              <w:t>максимальная высота зданий – 30 м</w:t>
            </w:r>
          </w:p>
        </w:tc>
        <w:tc>
          <w:tcPr>
            <w:tcW w:w="0" w:type="auto"/>
            <w:tcBorders>
              <w:top w:val="single" w:sz="4" w:space="0" w:color="000000"/>
              <w:left w:val="single" w:sz="4" w:space="0" w:color="000000"/>
              <w:bottom w:val="single" w:sz="4" w:space="0" w:color="000000"/>
              <w:right w:val="single" w:sz="4" w:space="0" w:color="000000"/>
            </w:tcBorders>
            <w:hideMark/>
          </w:tcPr>
          <w:p w14:paraId="0EA612EA" w14:textId="77777777" w:rsidR="001949DA" w:rsidRDefault="001949DA">
            <w:pPr>
              <w:ind w:firstLine="567"/>
              <w:jc w:val="both"/>
              <w:rPr>
                <w:rFonts w:eastAsia="SimSun"/>
                <w:sz w:val="16"/>
                <w:szCs w:val="16"/>
              </w:rPr>
            </w:pPr>
            <w:r>
              <w:rPr>
                <w:rFonts w:eastAsia="SimSun"/>
                <w:sz w:val="16"/>
                <w:szCs w:val="16"/>
              </w:rPr>
              <w:t>Максимальный процент застройки участка – 50.</w:t>
            </w:r>
          </w:p>
          <w:p w14:paraId="14305E99" w14:textId="77777777" w:rsidR="001949DA" w:rsidRDefault="001949DA">
            <w:pPr>
              <w:ind w:firstLine="567"/>
              <w:jc w:val="both"/>
              <w:rPr>
                <w:sz w:val="16"/>
                <w:szCs w:val="16"/>
              </w:rPr>
            </w:pPr>
            <w:r>
              <w:rPr>
                <w:rFonts w:eastAsia="SimSun"/>
                <w:sz w:val="16"/>
                <w:szCs w:val="16"/>
              </w:rPr>
              <w:t>- процент застройки подземной части - не регламентируется</w:t>
            </w:r>
          </w:p>
          <w:p w14:paraId="1EA9C0EA" w14:textId="77777777" w:rsidR="001949DA" w:rsidRDefault="001949DA">
            <w:pPr>
              <w:ind w:firstLine="567"/>
              <w:jc w:val="both"/>
              <w:rPr>
                <w:rFonts w:eastAsia="SimSun"/>
                <w:sz w:val="16"/>
                <w:szCs w:val="16"/>
              </w:rPr>
            </w:pPr>
            <w:r>
              <w:rPr>
                <w:rFonts w:eastAsia="SimSun"/>
                <w:sz w:val="16"/>
                <w:szCs w:val="16"/>
              </w:rPr>
              <w:t>Минимальный процент озеленения земельного участка - 30 %.</w:t>
            </w:r>
          </w:p>
        </w:tc>
      </w:tr>
      <w:tr w:rsidR="001949DA" w14:paraId="1955708A" w14:textId="77777777" w:rsidTr="004C4E17">
        <w:trPr>
          <w:trHeight w:val="23"/>
        </w:trPr>
        <w:tc>
          <w:tcPr>
            <w:tcW w:w="1271" w:type="dxa"/>
            <w:tcBorders>
              <w:top w:val="single" w:sz="4" w:space="0" w:color="000000"/>
              <w:left w:val="single" w:sz="4" w:space="0" w:color="000000"/>
              <w:bottom w:val="single" w:sz="4" w:space="0" w:color="000000"/>
              <w:right w:val="nil"/>
            </w:tcBorders>
            <w:hideMark/>
          </w:tcPr>
          <w:p w14:paraId="3DBAFF9E" w14:textId="77777777" w:rsidR="001949DA" w:rsidRDefault="001949DA">
            <w:pPr>
              <w:ind w:firstLine="567"/>
              <w:jc w:val="both"/>
              <w:rPr>
                <w:rFonts w:eastAsia="SimSun"/>
                <w:sz w:val="16"/>
                <w:szCs w:val="16"/>
              </w:rPr>
            </w:pPr>
            <w:r>
              <w:rPr>
                <w:rFonts w:eastAsia="SimSun"/>
                <w:sz w:val="16"/>
                <w:szCs w:val="16"/>
              </w:rPr>
              <w:t>Ж-1</w:t>
            </w:r>
          </w:p>
        </w:tc>
        <w:tc>
          <w:tcPr>
            <w:tcW w:w="1093" w:type="dxa"/>
            <w:tcBorders>
              <w:top w:val="single" w:sz="4" w:space="0" w:color="000000"/>
              <w:left w:val="single" w:sz="4" w:space="0" w:color="000000"/>
              <w:bottom w:val="single" w:sz="4" w:space="0" w:color="000000"/>
              <w:right w:val="nil"/>
            </w:tcBorders>
            <w:hideMark/>
          </w:tcPr>
          <w:p w14:paraId="49ED2657" w14:textId="77777777" w:rsidR="001949DA" w:rsidRDefault="001949DA">
            <w:pPr>
              <w:ind w:firstLine="567"/>
              <w:jc w:val="both"/>
              <w:rPr>
                <w:rFonts w:eastAsia="SimSun"/>
                <w:sz w:val="16"/>
                <w:szCs w:val="16"/>
              </w:rPr>
            </w:pPr>
            <w:r>
              <w:rPr>
                <w:rFonts w:eastAsia="SimSun"/>
                <w:sz w:val="16"/>
                <w:szCs w:val="16"/>
              </w:rPr>
              <w:t>3.10.1.</w:t>
            </w:r>
          </w:p>
        </w:tc>
        <w:tc>
          <w:tcPr>
            <w:tcW w:w="0" w:type="auto"/>
            <w:tcBorders>
              <w:top w:val="single" w:sz="4" w:space="0" w:color="000000"/>
              <w:left w:val="single" w:sz="4" w:space="0" w:color="000000"/>
              <w:bottom w:val="single" w:sz="4" w:space="0" w:color="000000"/>
              <w:right w:val="nil"/>
            </w:tcBorders>
            <w:hideMark/>
          </w:tcPr>
          <w:p w14:paraId="29E4BE8F" w14:textId="77777777" w:rsidR="001949DA" w:rsidRDefault="001949DA">
            <w:pPr>
              <w:ind w:firstLine="567"/>
              <w:jc w:val="both"/>
              <w:rPr>
                <w:rFonts w:eastAsia="SimSun"/>
                <w:sz w:val="16"/>
                <w:szCs w:val="16"/>
              </w:rPr>
            </w:pPr>
            <w:r>
              <w:rPr>
                <w:rFonts w:eastAsia="SimSun"/>
                <w:sz w:val="16"/>
                <w:szCs w:val="16"/>
              </w:rPr>
              <w:t>Амбулаторное ветеринарное обслуживание</w:t>
            </w:r>
          </w:p>
        </w:tc>
        <w:tc>
          <w:tcPr>
            <w:tcW w:w="0" w:type="auto"/>
            <w:tcBorders>
              <w:top w:val="single" w:sz="4" w:space="0" w:color="000000"/>
              <w:left w:val="single" w:sz="4" w:space="0" w:color="000000"/>
              <w:bottom w:val="single" w:sz="4" w:space="0" w:color="000000"/>
              <w:right w:val="nil"/>
            </w:tcBorders>
            <w:hideMark/>
          </w:tcPr>
          <w:p w14:paraId="476F3D74" w14:textId="77777777" w:rsidR="001949DA" w:rsidRDefault="001949DA">
            <w:pPr>
              <w:ind w:firstLine="567"/>
              <w:jc w:val="both"/>
              <w:rPr>
                <w:rFonts w:eastAsia="SimSun"/>
                <w:sz w:val="16"/>
                <w:szCs w:val="16"/>
              </w:rPr>
            </w:pPr>
            <w:r>
              <w:rPr>
                <w:rFonts w:eastAsia="SimSun"/>
                <w:sz w:val="16"/>
                <w:szCs w:val="16"/>
              </w:rPr>
              <w:t>Размещение объектов капитального строительства, предназначенных для оказания ветеринарных услуг без содержания животных</w:t>
            </w:r>
          </w:p>
        </w:tc>
        <w:tc>
          <w:tcPr>
            <w:tcW w:w="0" w:type="auto"/>
            <w:tcBorders>
              <w:top w:val="single" w:sz="4" w:space="0" w:color="000000"/>
              <w:left w:val="single" w:sz="4" w:space="0" w:color="000000"/>
              <w:bottom w:val="single" w:sz="4" w:space="0" w:color="000000"/>
              <w:right w:val="nil"/>
            </w:tcBorders>
            <w:hideMark/>
          </w:tcPr>
          <w:p w14:paraId="11956C40" w14:textId="77777777" w:rsidR="001949DA" w:rsidRDefault="001949DA">
            <w:pPr>
              <w:ind w:firstLine="567"/>
              <w:jc w:val="both"/>
              <w:rPr>
                <w:sz w:val="16"/>
                <w:szCs w:val="16"/>
              </w:rPr>
            </w:pPr>
            <w:r>
              <w:rPr>
                <w:sz w:val="16"/>
                <w:szCs w:val="16"/>
              </w:rPr>
              <w:t>минимальная (максимальная) площадь земельного участка - 10 – (10000) кв. м, а также определяется по заданию на проектирование, СП 42.13330.2011 «Градостроите</w:t>
            </w:r>
            <w:r>
              <w:rPr>
                <w:sz w:val="16"/>
                <w:szCs w:val="16"/>
              </w:rPr>
              <w:lastRenderedPageBreak/>
              <w:t>льство. Планировка и застройка городских и сельских поселений» (актуализированная редакция СНиП 2.07.01-89*), СП 30-102-99 "Планировка и застройка территорий малоэтажного жилищного строительства", с учетом реально сложившейся застройки и архитектурно-планировочного решения объекта.</w:t>
            </w:r>
          </w:p>
          <w:p w14:paraId="2C669650" w14:textId="77777777" w:rsidR="001949DA" w:rsidRDefault="001949DA">
            <w:pPr>
              <w:ind w:firstLine="567"/>
              <w:jc w:val="both"/>
              <w:rPr>
                <w:sz w:val="16"/>
                <w:szCs w:val="16"/>
              </w:rPr>
            </w:pPr>
            <w:r>
              <w:rPr>
                <w:sz w:val="16"/>
                <w:szCs w:val="16"/>
              </w:rPr>
              <w:t>- для объектов инженерного обеспечения и объектов вспомогательного инженерного назначения от 1 кв. м.</w:t>
            </w:r>
          </w:p>
        </w:tc>
        <w:tc>
          <w:tcPr>
            <w:tcW w:w="0" w:type="auto"/>
            <w:tcBorders>
              <w:top w:val="single" w:sz="4" w:space="0" w:color="000000"/>
              <w:left w:val="single" w:sz="4" w:space="0" w:color="000000"/>
              <w:bottom w:val="single" w:sz="4" w:space="0" w:color="000000"/>
              <w:right w:val="nil"/>
            </w:tcBorders>
            <w:hideMark/>
          </w:tcPr>
          <w:p w14:paraId="76A14457" w14:textId="77777777" w:rsidR="001949DA" w:rsidRDefault="001949DA">
            <w:pPr>
              <w:ind w:firstLine="567"/>
              <w:jc w:val="both"/>
              <w:rPr>
                <w:sz w:val="16"/>
                <w:szCs w:val="16"/>
              </w:rPr>
            </w:pPr>
            <w:r>
              <w:rPr>
                <w:sz w:val="16"/>
                <w:szCs w:val="16"/>
              </w:rPr>
              <w:lastRenderedPageBreak/>
              <w:t xml:space="preserve">минимальный отступ строений от красной линии участка 5м, от границ участка 3 м: </w:t>
            </w:r>
          </w:p>
        </w:tc>
        <w:tc>
          <w:tcPr>
            <w:tcW w:w="0" w:type="auto"/>
            <w:tcBorders>
              <w:top w:val="single" w:sz="4" w:space="0" w:color="000000"/>
              <w:left w:val="single" w:sz="4" w:space="0" w:color="000000"/>
              <w:bottom w:val="single" w:sz="4" w:space="0" w:color="000000"/>
              <w:right w:val="nil"/>
            </w:tcBorders>
          </w:tcPr>
          <w:p w14:paraId="23C7B02C" w14:textId="77777777" w:rsidR="001949DA" w:rsidRDefault="001949DA">
            <w:pPr>
              <w:ind w:firstLine="567"/>
              <w:jc w:val="both"/>
              <w:rPr>
                <w:rFonts w:eastAsia="SimSun"/>
                <w:sz w:val="16"/>
                <w:szCs w:val="16"/>
              </w:rPr>
            </w:pPr>
            <w:r>
              <w:rPr>
                <w:rFonts w:eastAsia="SimSun"/>
                <w:sz w:val="16"/>
                <w:szCs w:val="16"/>
              </w:rPr>
              <w:t xml:space="preserve">максимальное количество надземных этажей зданий – 2 </w:t>
            </w:r>
          </w:p>
          <w:p w14:paraId="3EBE577C" w14:textId="77777777" w:rsidR="001949DA" w:rsidRDefault="001949DA">
            <w:pPr>
              <w:ind w:firstLine="567"/>
              <w:jc w:val="both"/>
              <w:rPr>
                <w:rFonts w:eastAsia="SimSun"/>
                <w:sz w:val="16"/>
                <w:szCs w:val="16"/>
              </w:rPr>
            </w:pPr>
            <w:r>
              <w:rPr>
                <w:rFonts w:eastAsia="SimSun"/>
                <w:sz w:val="16"/>
                <w:szCs w:val="16"/>
              </w:rPr>
              <w:t>максимальная высота зданий – 12 м.</w:t>
            </w:r>
          </w:p>
          <w:p w14:paraId="272EFF2C" w14:textId="77777777" w:rsidR="001949DA" w:rsidRDefault="001949DA">
            <w:pPr>
              <w:ind w:firstLine="567"/>
              <w:jc w:val="both"/>
              <w:rPr>
                <w:rFonts w:eastAsia="SimSun"/>
                <w:sz w:val="16"/>
                <w:szCs w:val="16"/>
              </w:rPr>
            </w:pPr>
          </w:p>
        </w:tc>
        <w:tc>
          <w:tcPr>
            <w:tcW w:w="0" w:type="auto"/>
            <w:tcBorders>
              <w:top w:val="single" w:sz="4" w:space="0" w:color="000000"/>
              <w:left w:val="single" w:sz="4" w:space="0" w:color="000000"/>
              <w:bottom w:val="single" w:sz="4" w:space="0" w:color="000000"/>
              <w:right w:val="single" w:sz="4" w:space="0" w:color="000000"/>
            </w:tcBorders>
          </w:tcPr>
          <w:p w14:paraId="51000DA1" w14:textId="77777777" w:rsidR="001949DA" w:rsidRDefault="001949DA">
            <w:pPr>
              <w:ind w:firstLine="567"/>
              <w:jc w:val="both"/>
              <w:rPr>
                <w:rFonts w:eastAsia="SimSun"/>
                <w:sz w:val="16"/>
                <w:szCs w:val="16"/>
              </w:rPr>
            </w:pPr>
            <w:r>
              <w:rPr>
                <w:rFonts w:eastAsia="SimSun"/>
                <w:sz w:val="16"/>
                <w:szCs w:val="16"/>
              </w:rPr>
              <w:t xml:space="preserve">Максимальный процент застройки участка – 50 % </w:t>
            </w:r>
          </w:p>
          <w:p w14:paraId="0A17C0BE" w14:textId="77777777" w:rsidR="001949DA" w:rsidRDefault="001949DA">
            <w:pPr>
              <w:ind w:firstLine="567"/>
              <w:jc w:val="both"/>
              <w:rPr>
                <w:rFonts w:eastAsia="SimSun"/>
                <w:sz w:val="16"/>
                <w:szCs w:val="16"/>
              </w:rPr>
            </w:pPr>
            <w:r>
              <w:rPr>
                <w:rFonts w:eastAsia="SimSun"/>
                <w:sz w:val="16"/>
                <w:szCs w:val="16"/>
              </w:rPr>
              <w:t>- процент застройки подземной части - не регламентируется</w:t>
            </w:r>
          </w:p>
          <w:p w14:paraId="4C49F80A" w14:textId="77777777" w:rsidR="001949DA" w:rsidRDefault="001949DA">
            <w:pPr>
              <w:ind w:firstLine="567"/>
              <w:jc w:val="both"/>
              <w:rPr>
                <w:rFonts w:eastAsia="SimSun"/>
                <w:sz w:val="16"/>
                <w:szCs w:val="16"/>
              </w:rPr>
            </w:pPr>
            <w:r>
              <w:rPr>
                <w:rFonts w:eastAsia="SimSun"/>
                <w:sz w:val="16"/>
                <w:szCs w:val="16"/>
              </w:rPr>
              <w:t>Минимальный процент озеленения земельного участка - 30 %.</w:t>
            </w:r>
          </w:p>
          <w:p w14:paraId="4CBD6841" w14:textId="77777777" w:rsidR="001949DA" w:rsidRDefault="001949DA">
            <w:pPr>
              <w:ind w:firstLine="567"/>
              <w:jc w:val="both"/>
              <w:rPr>
                <w:rFonts w:eastAsia="SimSun"/>
                <w:sz w:val="16"/>
                <w:szCs w:val="16"/>
              </w:rPr>
            </w:pPr>
          </w:p>
        </w:tc>
      </w:tr>
      <w:tr w:rsidR="001949DA" w14:paraId="39E4FEEE" w14:textId="77777777" w:rsidTr="004C4E17">
        <w:trPr>
          <w:trHeight w:val="23"/>
        </w:trPr>
        <w:tc>
          <w:tcPr>
            <w:tcW w:w="1271" w:type="dxa"/>
            <w:tcBorders>
              <w:top w:val="single" w:sz="4" w:space="0" w:color="000000"/>
              <w:left w:val="single" w:sz="4" w:space="0" w:color="000000"/>
              <w:bottom w:val="single" w:sz="4" w:space="0" w:color="000000"/>
              <w:right w:val="nil"/>
            </w:tcBorders>
            <w:hideMark/>
          </w:tcPr>
          <w:p w14:paraId="7DCB1953" w14:textId="77777777" w:rsidR="001949DA" w:rsidRDefault="001949DA">
            <w:pPr>
              <w:ind w:firstLine="567"/>
              <w:jc w:val="both"/>
              <w:rPr>
                <w:rFonts w:eastAsia="SimSun"/>
                <w:sz w:val="16"/>
                <w:szCs w:val="16"/>
              </w:rPr>
            </w:pPr>
            <w:r>
              <w:rPr>
                <w:rFonts w:eastAsia="SimSun"/>
                <w:sz w:val="16"/>
                <w:szCs w:val="16"/>
              </w:rPr>
              <w:t>Ж-1</w:t>
            </w:r>
          </w:p>
        </w:tc>
        <w:tc>
          <w:tcPr>
            <w:tcW w:w="1093" w:type="dxa"/>
            <w:tcBorders>
              <w:top w:val="single" w:sz="4" w:space="0" w:color="000000"/>
              <w:left w:val="single" w:sz="4" w:space="0" w:color="000000"/>
              <w:bottom w:val="single" w:sz="4" w:space="0" w:color="000000"/>
              <w:right w:val="nil"/>
            </w:tcBorders>
            <w:hideMark/>
          </w:tcPr>
          <w:p w14:paraId="73977205" w14:textId="77777777" w:rsidR="001949DA" w:rsidRDefault="001949DA">
            <w:pPr>
              <w:ind w:firstLine="567"/>
              <w:jc w:val="both"/>
              <w:rPr>
                <w:rFonts w:eastAsia="SimSun"/>
                <w:sz w:val="16"/>
                <w:szCs w:val="16"/>
              </w:rPr>
            </w:pPr>
            <w:r>
              <w:rPr>
                <w:rFonts w:eastAsia="SimSun"/>
                <w:sz w:val="16"/>
                <w:szCs w:val="16"/>
              </w:rPr>
              <w:t>4.1.</w:t>
            </w:r>
          </w:p>
        </w:tc>
        <w:tc>
          <w:tcPr>
            <w:tcW w:w="0" w:type="auto"/>
            <w:tcBorders>
              <w:top w:val="single" w:sz="4" w:space="0" w:color="000000"/>
              <w:left w:val="single" w:sz="4" w:space="0" w:color="000000"/>
              <w:bottom w:val="single" w:sz="4" w:space="0" w:color="000000"/>
              <w:right w:val="nil"/>
            </w:tcBorders>
            <w:hideMark/>
          </w:tcPr>
          <w:p w14:paraId="13FE272D" w14:textId="77777777" w:rsidR="001949DA" w:rsidRDefault="001949DA">
            <w:pPr>
              <w:ind w:firstLine="567"/>
              <w:jc w:val="both"/>
              <w:rPr>
                <w:rFonts w:eastAsia="SimSun"/>
                <w:sz w:val="16"/>
                <w:szCs w:val="16"/>
              </w:rPr>
            </w:pPr>
            <w:r>
              <w:rPr>
                <w:rFonts w:eastAsia="SimSun"/>
                <w:sz w:val="16"/>
                <w:szCs w:val="16"/>
              </w:rPr>
              <w:t>Деловое управление</w:t>
            </w:r>
          </w:p>
        </w:tc>
        <w:tc>
          <w:tcPr>
            <w:tcW w:w="0" w:type="auto"/>
            <w:tcBorders>
              <w:top w:val="single" w:sz="4" w:space="0" w:color="000000"/>
              <w:left w:val="single" w:sz="4" w:space="0" w:color="000000"/>
              <w:bottom w:val="single" w:sz="4" w:space="0" w:color="000000"/>
              <w:right w:val="nil"/>
            </w:tcBorders>
            <w:hideMark/>
          </w:tcPr>
          <w:p w14:paraId="1831987B" w14:textId="77777777" w:rsidR="001949DA" w:rsidRDefault="001949DA">
            <w:pPr>
              <w:ind w:firstLine="567"/>
              <w:jc w:val="both"/>
              <w:rPr>
                <w:rFonts w:eastAsia="SimSun"/>
                <w:sz w:val="16"/>
                <w:szCs w:val="16"/>
              </w:rPr>
            </w:pPr>
            <w:r>
              <w:rPr>
                <w:rFonts w:eastAsia="SimSun"/>
                <w:sz w:val="16"/>
                <w:szCs w:val="16"/>
              </w:rPr>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0" w:type="auto"/>
            <w:tcBorders>
              <w:top w:val="single" w:sz="4" w:space="0" w:color="000000"/>
              <w:left w:val="single" w:sz="4" w:space="0" w:color="000000"/>
              <w:bottom w:val="single" w:sz="4" w:space="0" w:color="000000"/>
              <w:right w:val="nil"/>
            </w:tcBorders>
            <w:hideMark/>
          </w:tcPr>
          <w:p w14:paraId="41B363D3" w14:textId="77777777" w:rsidR="001949DA" w:rsidRDefault="001949DA">
            <w:pPr>
              <w:ind w:firstLine="567"/>
              <w:jc w:val="both"/>
              <w:rPr>
                <w:sz w:val="16"/>
                <w:szCs w:val="16"/>
              </w:rPr>
            </w:pPr>
            <w:r>
              <w:rPr>
                <w:sz w:val="16"/>
                <w:szCs w:val="16"/>
              </w:rPr>
              <w:t>минимальная (максимальная) площадь земельного участка - 10 – (10000) кв. м, а также определяется по заданию на проектирование, СП 42.13330.2011 «Градостроительство. Планировка и застройка городских и сельских поселений» (актуализированная редакция СНиП 2.07.01-89*), СП 30-102-99 "Планировка и застройка территорий малоэтажного жилищного строительства", с учетом реально сложившейся застройки и архитектурно-планировочного решения объекта.</w:t>
            </w:r>
          </w:p>
          <w:p w14:paraId="1A0977E3" w14:textId="77777777" w:rsidR="001949DA" w:rsidRDefault="001949DA">
            <w:pPr>
              <w:ind w:firstLine="567"/>
              <w:jc w:val="both"/>
              <w:rPr>
                <w:sz w:val="16"/>
                <w:szCs w:val="16"/>
              </w:rPr>
            </w:pPr>
            <w:r>
              <w:rPr>
                <w:sz w:val="16"/>
                <w:szCs w:val="16"/>
              </w:rPr>
              <w:t xml:space="preserve">- для объектов инженерного </w:t>
            </w:r>
            <w:r>
              <w:rPr>
                <w:sz w:val="16"/>
                <w:szCs w:val="16"/>
              </w:rPr>
              <w:lastRenderedPageBreak/>
              <w:t>обеспечения и объектов вспомогательного инженерного назначения от 1 кв. м.</w:t>
            </w:r>
          </w:p>
        </w:tc>
        <w:tc>
          <w:tcPr>
            <w:tcW w:w="0" w:type="auto"/>
            <w:tcBorders>
              <w:top w:val="single" w:sz="4" w:space="0" w:color="000000"/>
              <w:left w:val="single" w:sz="4" w:space="0" w:color="000000"/>
              <w:bottom w:val="single" w:sz="4" w:space="0" w:color="000000"/>
              <w:right w:val="nil"/>
            </w:tcBorders>
            <w:hideMark/>
          </w:tcPr>
          <w:p w14:paraId="7848F7F5" w14:textId="77777777" w:rsidR="001949DA" w:rsidRDefault="001949DA">
            <w:pPr>
              <w:ind w:firstLine="567"/>
              <w:jc w:val="both"/>
              <w:rPr>
                <w:sz w:val="16"/>
                <w:szCs w:val="16"/>
              </w:rPr>
            </w:pPr>
            <w:r>
              <w:rPr>
                <w:sz w:val="16"/>
                <w:szCs w:val="16"/>
              </w:rPr>
              <w:lastRenderedPageBreak/>
              <w:t xml:space="preserve">минимальный отступ строений от красной линии участка 5м, от границ участка 3 м: </w:t>
            </w:r>
          </w:p>
        </w:tc>
        <w:tc>
          <w:tcPr>
            <w:tcW w:w="0" w:type="auto"/>
            <w:tcBorders>
              <w:top w:val="single" w:sz="4" w:space="0" w:color="000000"/>
              <w:left w:val="single" w:sz="4" w:space="0" w:color="000000"/>
              <w:bottom w:val="single" w:sz="4" w:space="0" w:color="000000"/>
              <w:right w:val="nil"/>
            </w:tcBorders>
          </w:tcPr>
          <w:p w14:paraId="225D708F" w14:textId="77777777" w:rsidR="001949DA" w:rsidRDefault="001949DA">
            <w:pPr>
              <w:ind w:firstLine="567"/>
              <w:jc w:val="both"/>
              <w:rPr>
                <w:rFonts w:eastAsia="SimSun"/>
                <w:sz w:val="16"/>
                <w:szCs w:val="16"/>
              </w:rPr>
            </w:pPr>
            <w:r>
              <w:rPr>
                <w:rFonts w:eastAsia="SimSun"/>
                <w:sz w:val="16"/>
                <w:szCs w:val="16"/>
              </w:rPr>
              <w:t xml:space="preserve">максимальное количество надземных этажей зданий – 2 </w:t>
            </w:r>
          </w:p>
          <w:p w14:paraId="75B3EFD8" w14:textId="77777777" w:rsidR="001949DA" w:rsidRDefault="001949DA">
            <w:pPr>
              <w:ind w:firstLine="567"/>
              <w:jc w:val="both"/>
              <w:rPr>
                <w:rFonts w:eastAsia="SimSun"/>
                <w:sz w:val="16"/>
                <w:szCs w:val="16"/>
              </w:rPr>
            </w:pPr>
            <w:r>
              <w:rPr>
                <w:rFonts w:eastAsia="SimSun"/>
                <w:sz w:val="16"/>
                <w:szCs w:val="16"/>
              </w:rPr>
              <w:t>максимальная высота зданий – 12 м.</w:t>
            </w:r>
          </w:p>
          <w:p w14:paraId="13051FC4" w14:textId="77777777" w:rsidR="001949DA" w:rsidRDefault="001949DA">
            <w:pPr>
              <w:ind w:firstLine="567"/>
              <w:jc w:val="both"/>
              <w:rPr>
                <w:rFonts w:eastAsia="SimSun"/>
                <w:sz w:val="16"/>
                <w:szCs w:val="16"/>
              </w:rPr>
            </w:pPr>
          </w:p>
        </w:tc>
        <w:tc>
          <w:tcPr>
            <w:tcW w:w="0" w:type="auto"/>
            <w:tcBorders>
              <w:top w:val="single" w:sz="4" w:space="0" w:color="000000"/>
              <w:left w:val="single" w:sz="4" w:space="0" w:color="000000"/>
              <w:bottom w:val="single" w:sz="4" w:space="0" w:color="000000"/>
              <w:right w:val="single" w:sz="4" w:space="0" w:color="000000"/>
            </w:tcBorders>
            <w:hideMark/>
          </w:tcPr>
          <w:p w14:paraId="46A06411" w14:textId="77777777" w:rsidR="001949DA" w:rsidRDefault="001949DA">
            <w:pPr>
              <w:ind w:firstLine="567"/>
              <w:jc w:val="both"/>
              <w:rPr>
                <w:rFonts w:eastAsia="SimSun"/>
                <w:sz w:val="16"/>
                <w:szCs w:val="16"/>
              </w:rPr>
            </w:pPr>
            <w:r>
              <w:rPr>
                <w:rFonts w:eastAsia="SimSun"/>
                <w:sz w:val="16"/>
                <w:szCs w:val="16"/>
              </w:rPr>
              <w:t>Максимальный процент застройки участка – 40%.</w:t>
            </w:r>
          </w:p>
          <w:p w14:paraId="122BAD0E" w14:textId="77777777" w:rsidR="001949DA" w:rsidRDefault="001949DA">
            <w:pPr>
              <w:ind w:firstLine="567"/>
              <w:jc w:val="both"/>
              <w:rPr>
                <w:rFonts w:eastAsia="SimSun"/>
                <w:sz w:val="16"/>
                <w:szCs w:val="16"/>
              </w:rPr>
            </w:pPr>
            <w:r>
              <w:rPr>
                <w:rFonts w:eastAsia="SimSun"/>
                <w:sz w:val="16"/>
                <w:szCs w:val="16"/>
              </w:rPr>
              <w:t>- процент застройки подземной части - не регламентируется</w:t>
            </w:r>
          </w:p>
          <w:p w14:paraId="309AB380" w14:textId="77777777" w:rsidR="001949DA" w:rsidRDefault="001949DA">
            <w:pPr>
              <w:ind w:firstLine="567"/>
              <w:jc w:val="both"/>
              <w:rPr>
                <w:rFonts w:eastAsia="SimSun"/>
                <w:sz w:val="16"/>
                <w:szCs w:val="16"/>
              </w:rPr>
            </w:pPr>
            <w:r>
              <w:rPr>
                <w:rFonts w:eastAsia="SimSun"/>
                <w:sz w:val="16"/>
                <w:szCs w:val="16"/>
              </w:rPr>
              <w:t>Минимальный процент озеленения земельного участка - 30 %.</w:t>
            </w:r>
          </w:p>
        </w:tc>
      </w:tr>
      <w:tr w:rsidR="001949DA" w14:paraId="3B680850" w14:textId="77777777" w:rsidTr="004C4E17">
        <w:trPr>
          <w:trHeight w:val="23"/>
        </w:trPr>
        <w:tc>
          <w:tcPr>
            <w:tcW w:w="1271" w:type="dxa"/>
            <w:tcBorders>
              <w:top w:val="single" w:sz="4" w:space="0" w:color="000000"/>
              <w:left w:val="single" w:sz="4" w:space="0" w:color="000000"/>
              <w:bottom w:val="single" w:sz="4" w:space="0" w:color="000000"/>
              <w:right w:val="nil"/>
            </w:tcBorders>
            <w:hideMark/>
          </w:tcPr>
          <w:p w14:paraId="2114CA9A" w14:textId="77777777" w:rsidR="001949DA" w:rsidRDefault="001949DA">
            <w:pPr>
              <w:ind w:firstLine="567"/>
              <w:jc w:val="both"/>
              <w:rPr>
                <w:rFonts w:eastAsia="SimSun"/>
                <w:sz w:val="16"/>
                <w:szCs w:val="16"/>
              </w:rPr>
            </w:pPr>
            <w:r>
              <w:rPr>
                <w:rFonts w:eastAsia="SimSun"/>
                <w:sz w:val="16"/>
                <w:szCs w:val="16"/>
              </w:rPr>
              <w:t>Ж-1</w:t>
            </w:r>
          </w:p>
        </w:tc>
        <w:tc>
          <w:tcPr>
            <w:tcW w:w="1093" w:type="dxa"/>
            <w:tcBorders>
              <w:top w:val="single" w:sz="4" w:space="0" w:color="000000"/>
              <w:left w:val="single" w:sz="4" w:space="0" w:color="000000"/>
              <w:bottom w:val="single" w:sz="4" w:space="0" w:color="000000"/>
              <w:right w:val="nil"/>
            </w:tcBorders>
            <w:hideMark/>
          </w:tcPr>
          <w:p w14:paraId="35AD3D21" w14:textId="77777777" w:rsidR="001949DA" w:rsidRDefault="001949DA">
            <w:pPr>
              <w:ind w:firstLine="567"/>
              <w:jc w:val="both"/>
              <w:rPr>
                <w:rFonts w:eastAsia="SimSun"/>
                <w:sz w:val="16"/>
                <w:szCs w:val="16"/>
              </w:rPr>
            </w:pPr>
            <w:r>
              <w:rPr>
                <w:rFonts w:eastAsia="SimSun"/>
                <w:sz w:val="16"/>
                <w:szCs w:val="16"/>
              </w:rPr>
              <w:t>4.3</w:t>
            </w:r>
          </w:p>
        </w:tc>
        <w:tc>
          <w:tcPr>
            <w:tcW w:w="0" w:type="auto"/>
            <w:tcBorders>
              <w:top w:val="single" w:sz="4" w:space="0" w:color="000000"/>
              <w:left w:val="single" w:sz="4" w:space="0" w:color="000000"/>
              <w:bottom w:val="single" w:sz="4" w:space="0" w:color="000000"/>
              <w:right w:val="nil"/>
            </w:tcBorders>
            <w:hideMark/>
          </w:tcPr>
          <w:p w14:paraId="520EE3E5" w14:textId="77777777" w:rsidR="001949DA" w:rsidRDefault="001949DA">
            <w:pPr>
              <w:ind w:firstLine="567"/>
              <w:jc w:val="both"/>
              <w:rPr>
                <w:rFonts w:eastAsia="SimSun"/>
                <w:sz w:val="16"/>
                <w:szCs w:val="16"/>
              </w:rPr>
            </w:pPr>
            <w:r>
              <w:rPr>
                <w:rFonts w:eastAsia="SimSun"/>
                <w:sz w:val="16"/>
                <w:szCs w:val="16"/>
              </w:rPr>
              <w:t>Рынки</w:t>
            </w:r>
          </w:p>
        </w:tc>
        <w:tc>
          <w:tcPr>
            <w:tcW w:w="0" w:type="auto"/>
            <w:tcBorders>
              <w:top w:val="single" w:sz="4" w:space="0" w:color="000000"/>
              <w:left w:val="single" w:sz="4" w:space="0" w:color="000000"/>
              <w:bottom w:val="single" w:sz="4" w:space="0" w:color="000000"/>
              <w:right w:val="nil"/>
            </w:tcBorders>
            <w:hideMark/>
          </w:tcPr>
          <w:p w14:paraId="204997EB" w14:textId="77777777" w:rsidR="001949DA" w:rsidRDefault="001949DA">
            <w:pPr>
              <w:ind w:firstLine="567"/>
              <w:jc w:val="both"/>
              <w:rPr>
                <w:sz w:val="16"/>
                <w:szCs w:val="16"/>
              </w:rPr>
            </w:pPr>
            <w:r>
              <w:rPr>
                <w:sz w:val="16"/>
                <w:szCs w:val="16"/>
              </w:rPr>
              <w:t>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кв. м;</w:t>
            </w:r>
          </w:p>
          <w:p w14:paraId="4255D00A" w14:textId="77777777" w:rsidR="001949DA" w:rsidRDefault="001949DA">
            <w:pPr>
              <w:ind w:firstLine="567"/>
              <w:jc w:val="both"/>
              <w:rPr>
                <w:rFonts w:eastAsia="SimSun"/>
                <w:sz w:val="16"/>
                <w:szCs w:val="16"/>
              </w:rPr>
            </w:pPr>
            <w:r>
              <w:rPr>
                <w:rFonts w:eastAsia="SimSun"/>
                <w:sz w:val="16"/>
                <w:szCs w:val="16"/>
              </w:rPr>
              <w:t>размещение гаражей и (или) стоянок для автомобилей сотрудников и посетителей рынка</w:t>
            </w:r>
          </w:p>
        </w:tc>
        <w:tc>
          <w:tcPr>
            <w:tcW w:w="0" w:type="auto"/>
            <w:tcBorders>
              <w:top w:val="single" w:sz="4" w:space="0" w:color="000000"/>
              <w:left w:val="single" w:sz="4" w:space="0" w:color="000000"/>
              <w:bottom w:val="single" w:sz="4" w:space="0" w:color="000000"/>
              <w:right w:val="nil"/>
            </w:tcBorders>
            <w:hideMark/>
          </w:tcPr>
          <w:p w14:paraId="711AD5EA" w14:textId="77777777" w:rsidR="001949DA" w:rsidRDefault="001949DA">
            <w:pPr>
              <w:ind w:firstLine="567"/>
              <w:jc w:val="both"/>
              <w:rPr>
                <w:sz w:val="16"/>
                <w:szCs w:val="16"/>
              </w:rPr>
            </w:pPr>
            <w:r>
              <w:rPr>
                <w:sz w:val="16"/>
                <w:szCs w:val="16"/>
              </w:rPr>
              <w:t>минимальная (максимальная) площадь земельного участка -10 – (15000) кв. м.</w:t>
            </w:r>
          </w:p>
          <w:p w14:paraId="2D8D5A62" w14:textId="77777777" w:rsidR="001949DA" w:rsidRDefault="001949DA">
            <w:pPr>
              <w:ind w:firstLine="567"/>
              <w:jc w:val="both"/>
              <w:rPr>
                <w:sz w:val="16"/>
                <w:szCs w:val="16"/>
              </w:rPr>
            </w:pPr>
            <w:r>
              <w:rPr>
                <w:sz w:val="16"/>
                <w:szCs w:val="16"/>
              </w:rPr>
              <w:t>- для объектов инженерного обеспечения и объектов вспомогательного инженерного назначения от 1 кв. м;</w:t>
            </w:r>
          </w:p>
          <w:p w14:paraId="22D13C7E" w14:textId="77777777" w:rsidR="001949DA" w:rsidRDefault="001949DA">
            <w:pPr>
              <w:ind w:firstLine="567"/>
              <w:jc w:val="both"/>
              <w:rPr>
                <w:sz w:val="16"/>
                <w:szCs w:val="16"/>
              </w:rPr>
            </w:pPr>
            <w:r>
              <w:rPr>
                <w:sz w:val="16"/>
                <w:szCs w:val="16"/>
              </w:rPr>
              <w:t>Минимальный размер земельного участка для размещения временных (некапитальных) объектов торговли и услуг от 1 кв. м.</w:t>
            </w:r>
          </w:p>
        </w:tc>
        <w:tc>
          <w:tcPr>
            <w:tcW w:w="0" w:type="auto"/>
            <w:tcBorders>
              <w:top w:val="single" w:sz="4" w:space="0" w:color="000000"/>
              <w:left w:val="single" w:sz="4" w:space="0" w:color="000000"/>
              <w:bottom w:val="single" w:sz="4" w:space="0" w:color="000000"/>
              <w:right w:val="nil"/>
            </w:tcBorders>
            <w:hideMark/>
          </w:tcPr>
          <w:p w14:paraId="500A6DE9" w14:textId="77777777" w:rsidR="001949DA" w:rsidRDefault="001949DA">
            <w:pPr>
              <w:ind w:firstLine="567"/>
              <w:jc w:val="both"/>
              <w:rPr>
                <w:sz w:val="16"/>
                <w:szCs w:val="16"/>
              </w:rPr>
            </w:pPr>
            <w:r>
              <w:rPr>
                <w:sz w:val="16"/>
                <w:szCs w:val="16"/>
              </w:rPr>
              <w:t>минимальный отступ строений от красной линии участка 5м, от границ участка 3 метра,</w:t>
            </w:r>
          </w:p>
        </w:tc>
        <w:tc>
          <w:tcPr>
            <w:tcW w:w="0" w:type="auto"/>
            <w:tcBorders>
              <w:top w:val="single" w:sz="4" w:space="0" w:color="000000"/>
              <w:left w:val="single" w:sz="4" w:space="0" w:color="000000"/>
              <w:bottom w:val="single" w:sz="4" w:space="0" w:color="000000"/>
              <w:right w:val="nil"/>
            </w:tcBorders>
            <w:hideMark/>
          </w:tcPr>
          <w:p w14:paraId="3B277011" w14:textId="77777777" w:rsidR="001949DA" w:rsidRDefault="001949DA">
            <w:pPr>
              <w:ind w:firstLine="567"/>
              <w:jc w:val="both"/>
              <w:rPr>
                <w:rFonts w:eastAsia="SimSun"/>
                <w:sz w:val="16"/>
                <w:szCs w:val="16"/>
              </w:rPr>
            </w:pPr>
            <w:r>
              <w:rPr>
                <w:rFonts w:eastAsia="SimSun"/>
                <w:sz w:val="16"/>
                <w:szCs w:val="16"/>
              </w:rPr>
              <w:t xml:space="preserve">максимальная высота зданий -12 метров </w:t>
            </w:r>
          </w:p>
        </w:tc>
        <w:tc>
          <w:tcPr>
            <w:tcW w:w="0" w:type="auto"/>
            <w:tcBorders>
              <w:top w:val="single" w:sz="4" w:space="0" w:color="000000"/>
              <w:left w:val="single" w:sz="4" w:space="0" w:color="000000"/>
              <w:bottom w:val="single" w:sz="4" w:space="0" w:color="000000"/>
              <w:right w:val="single" w:sz="4" w:space="0" w:color="000000"/>
            </w:tcBorders>
            <w:hideMark/>
          </w:tcPr>
          <w:p w14:paraId="73030FA5" w14:textId="77777777" w:rsidR="001949DA" w:rsidRDefault="001949DA">
            <w:pPr>
              <w:ind w:firstLine="567"/>
              <w:jc w:val="both"/>
              <w:rPr>
                <w:rFonts w:eastAsia="SimSun"/>
                <w:sz w:val="16"/>
                <w:szCs w:val="16"/>
              </w:rPr>
            </w:pPr>
            <w:r>
              <w:rPr>
                <w:rFonts w:eastAsia="SimSun"/>
                <w:sz w:val="16"/>
                <w:szCs w:val="16"/>
              </w:rPr>
              <w:t>Максимальный процент застройки участка – 60%</w:t>
            </w:r>
          </w:p>
          <w:p w14:paraId="577C141E" w14:textId="77777777" w:rsidR="001949DA" w:rsidRDefault="001949DA">
            <w:pPr>
              <w:ind w:firstLine="567"/>
              <w:jc w:val="both"/>
              <w:rPr>
                <w:rFonts w:eastAsia="SimSun"/>
                <w:sz w:val="16"/>
                <w:szCs w:val="16"/>
              </w:rPr>
            </w:pPr>
            <w:r>
              <w:rPr>
                <w:rFonts w:eastAsia="SimSun"/>
                <w:sz w:val="16"/>
                <w:szCs w:val="16"/>
              </w:rPr>
              <w:t>- процент застройки подземной части - не регламентируется</w:t>
            </w:r>
          </w:p>
          <w:p w14:paraId="4E1CA162" w14:textId="77777777" w:rsidR="001949DA" w:rsidRDefault="001949DA">
            <w:pPr>
              <w:ind w:firstLine="567"/>
              <w:jc w:val="both"/>
              <w:rPr>
                <w:rFonts w:eastAsia="SimSun"/>
                <w:sz w:val="16"/>
                <w:szCs w:val="16"/>
              </w:rPr>
            </w:pPr>
            <w:r>
              <w:rPr>
                <w:rFonts w:eastAsia="SimSun"/>
                <w:sz w:val="16"/>
                <w:szCs w:val="16"/>
              </w:rPr>
              <w:t>Минимальный процент озеленения земельного участка - 30 %.</w:t>
            </w:r>
          </w:p>
        </w:tc>
      </w:tr>
      <w:tr w:rsidR="001949DA" w14:paraId="2AEAF776" w14:textId="77777777" w:rsidTr="004C4E17">
        <w:trPr>
          <w:trHeight w:val="23"/>
        </w:trPr>
        <w:tc>
          <w:tcPr>
            <w:tcW w:w="1271" w:type="dxa"/>
            <w:tcBorders>
              <w:top w:val="single" w:sz="4" w:space="0" w:color="000000"/>
              <w:left w:val="single" w:sz="4" w:space="0" w:color="000000"/>
              <w:bottom w:val="nil"/>
              <w:right w:val="nil"/>
            </w:tcBorders>
            <w:hideMark/>
          </w:tcPr>
          <w:p w14:paraId="2113CB7E" w14:textId="77777777" w:rsidR="001949DA" w:rsidRDefault="001949DA">
            <w:pPr>
              <w:ind w:firstLine="567"/>
              <w:jc w:val="both"/>
              <w:rPr>
                <w:rFonts w:eastAsia="SimSun"/>
                <w:sz w:val="16"/>
                <w:szCs w:val="16"/>
              </w:rPr>
            </w:pPr>
            <w:r>
              <w:rPr>
                <w:rFonts w:eastAsia="SimSun"/>
                <w:sz w:val="16"/>
                <w:szCs w:val="16"/>
              </w:rPr>
              <w:t>Ж-1</w:t>
            </w:r>
          </w:p>
        </w:tc>
        <w:tc>
          <w:tcPr>
            <w:tcW w:w="1093" w:type="dxa"/>
            <w:tcBorders>
              <w:top w:val="single" w:sz="4" w:space="0" w:color="000000"/>
              <w:left w:val="single" w:sz="4" w:space="0" w:color="000000"/>
              <w:bottom w:val="single" w:sz="4" w:space="0" w:color="000000"/>
              <w:right w:val="nil"/>
            </w:tcBorders>
            <w:hideMark/>
          </w:tcPr>
          <w:p w14:paraId="0F725FDE" w14:textId="77777777" w:rsidR="001949DA" w:rsidRDefault="001949DA">
            <w:pPr>
              <w:ind w:firstLine="567"/>
              <w:jc w:val="both"/>
              <w:rPr>
                <w:rFonts w:eastAsia="SimSun"/>
                <w:sz w:val="16"/>
                <w:szCs w:val="16"/>
              </w:rPr>
            </w:pPr>
            <w:r>
              <w:rPr>
                <w:rFonts w:eastAsia="SimSun"/>
                <w:sz w:val="16"/>
                <w:szCs w:val="16"/>
              </w:rPr>
              <w:t>4.4.</w:t>
            </w:r>
          </w:p>
        </w:tc>
        <w:tc>
          <w:tcPr>
            <w:tcW w:w="0" w:type="auto"/>
            <w:tcBorders>
              <w:top w:val="single" w:sz="4" w:space="0" w:color="000000"/>
              <w:left w:val="single" w:sz="4" w:space="0" w:color="000000"/>
              <w:bottom w:val="single" w:sz="4" w:space="0" w:color="000000"/>
              <w:right w:val="nil"/>
            </w:tcBorders>
            <w:hideMark/>
          </w:tcPr>
          <w:p w14:paraId="31D478E1" w14:textId="77777777" w:rsidR="001949DA" w:rsidRDefault="001949DA">
            <w:pPr>
              <w:ind w:firstLine="567"/>
              <w:jc w:val="both"/>
              <w:rPr>
                <w:rFonts w:eastAsia="SimSun"/>
                <w:sz w:val="16"/>
                <w:szCs w:val="16"/>
              </w:rPr>
            </w:pPr>
            <w:r>
              <w:rPr>
                <w:rFonts w:eastAsia="SimSun"/>
                <w:sz w:val="16"/>
                <w:szCs w:val="16"/>
              </w:rPr>
              <w:t>Магазины</w:t>
            </w:r>
          </w:p>
        </w:tc>
        <w:tc>
          <w:tcPr>
            <w:tcW w:w="0" w:type="auto"/>
            <w:tcBorders>
              <w:top w:val="single" w:sz="4" w:space="0" w:color="000000"/>
              <w:left w:val="single" w:sz="4" w:space="0" w:color="000000"/>
              <w:bottom w:val="single" w:sz="4" w:space="0" w:color="000000"/>
              <w:right w:val="nil"/>
            </w:tcBorders>
            <w:hideMark/>
          </w:tcPr>
          <w:p w14:paraId="3F2E102D" w14:textId="77777777" w:rsidR="001949DA" w:rsidRDefault="001949DA">
            <w:pPr>
              <w:ind w:firstLine="567"/>
              <w:jc w:val="both"/>
              <w:rPr>
                <w:rFonts w:eastAsia="SimSun"/>
                <w:sz w:val="16"/>
                <w:szCs w:val="16"/>
              </w:rPr>
            </w:pPr>
            <w:r>
              <w:rPr>
                <w:rFonts w:eastAsia="SimSun"/>
                <w:sz w:val="16"/>
                <w:szCs w:val="16"/>
              </w:rPr>
              <w:t>Размещение объектов капитального строительства, предназначенных для продажи товаров, торговая площадь которых составляет до 5000 кв. м</w:t>
            </w:r>
          </w:p>
        </w:tc>
        <w:tc>
          <w:tcPr>
            <w:tcW w:w="0" w:type="auto"/>
            <w:tcBorders>
              <w:top w:val="single" w:sz="4" w:space="0" w:color="000000"/>
              <w:left w:val="single" w:sz="4" w:space="0" w:color="000000"/>
              <w:bottom w:val="single" w:sz="4" w:space="0" w:color="000000"/>
              <w:right w:val="nil"/>
            </w:tcBorders>
            <w:hideMark/>
          </w:tcPr>
          <w:p w14:paraId="652F7047" w14:textId="77777777" w:rsidR="001949DA" w:rsidRDefault="001949DA">
            <w:pPr>
              <w:ind w:firstLine="567"/>
              <w:jc w:val="both"/>
              <w:rPr>
                <w:sz w:val="16"/>
                <w:szCs w:val="16"/>
              </w:rPr>
            </w:pPr>
            <w:r>
              <w:rPr>
                <w:sz w:val="16"/>
                <w:szCs w:val="16"/>
              </w:rPr>
              <w:t xml:space="preserve">- минимальная (максимальная) площадь земельного участка - 10 – (10000) кв. м, </w:t>
            </w:r>
          </w:p>
          <w:p w14:paraId="67F33D24" w14:textId="77777777" w:rsidR="001949DA" w:rsidRDefault="001949DA">
            <w:pPr>
              <w:ind w:firstLine="567"/>
              <w:jc w:val="both"/>
              <w:rPr>
                <w:sz w:val="16"/>
                <w:szCs w:val="16"/>
              </w:rPr>
            </w:pPr>
            <w:r>
              <w:rPr>
                <w:sz w:val="16"/>
                <w:szCs w:val="16"/>
              </w:rPr>
              <w:t>- для объектов инженерного обеспечения и объектов вспомогательного инженерного назначения от 1 кв. м;</w:t>
            </w:r>
          </w:p>
        </w:tc>
        <w:tc>
          <w:tcPr>
            <w:tcW w:w="0" w:type="auto"/>
            <w:tcBorders>
              <w:top w:val="single" w:sz="4" w:space="0" w:color="000000"/>
              <w:left w:val="single" w:sz="4" w:space="0" w:color="000000"/>
              <w:bottom w:val="single" w:sz="4" w:space="0" w:color="000000"/>
              <w:right w:val="nil"/>
            </w:tcBorders>
            <w:hideMark/>
          </w:tcPr>
          <w:p w14:paraId="797D76C0" w14:textId="77777777" w:rsidR="001949DA" w:rsidRDefault="001949DA">
            <w:pPr>
              <w:ind w:firstLine="567"/>
              <w:jc w:val="both"/>
              <w:rPr>
                <w:sz w:val="16"/>
                <w:szCs w:val="16"/>
              </w:rPr>
            </w:pPr>
            <w:r>
              <w:rPr>
                <w:sz w:val="16"/>
                <w:szCs w:val="16"/>
              </w:rPr>
              <w:t xml:space="preserve">минимальный отступ строений от красной линии участка 5м, от границ участка 3 м: </w:t>
            </w:r>
          </w:p>
        </w:tc>
        <w:tc>
          <w:tcPr>
            <w:tcW w:w="0" w:type="auto"/>
            <w:tcBorders>
              <w:top w:val="single" w:sz="4" w:space="0" w:color="000000"/>
              <w:left w:val="single" w:sz="4" w:space="0" w:color="000000"/>
              <w:bottom w:val="single" w:sz="4" w:space="0" w:color="000000"/>
              <w:right w:val="nil"/>
            </w:tcBorders>
          </w:tcPr>
          <w:p w14:paraId="5D419A6F" w14:textId="77777777" w:rsidR="001949DA" w:rsidRDefault="001949DA">
            <w:pPr>
              <w:ind w:firstLine="567"/>
              <w:jc w:val="both"/>
              <w:rPr>
                <w:rFonts w:eastAsia="SimSun"/>
                <w:sz w:val="16"/>
                <w:szCs w:val="16"/>
              </w:rPr>
            </w:pPr>
            <w:r>
              <w:rPr>
                <w:rFonts w:eastAsia="SimSun"/>
                <w:sz w:val="16"/>
                <w:szCs w:val="16"/>
              </w:rPr>
              <w:t xml:space="preserve">максимальное количество надземных этажей зданий – 2 </w:t>
            </w:r>
          </w:p>
          <w:p w14:paraId="38CE89BD" w14:textId="77777777" w:rsidR="001949DA" w:rsidRDefault="001949DA">
            <w:pPr>
              <w:ind w:firstLine="567"/>
              <w:jc w:val="both"/>
              <w:rPr>
                <w:rFonts w:eastAsia="SimSun"/>
                <w:sz w:val="16"/>
                <w:szCs w:val="16"/>
              </w:rPr>
            </w:pPr>
            <w:r>
              <w:rPr>
                <w:rFonts w:eastAsia="SimSun"/>
                <w:sz w:val="16"/>
                <w:szCs w:val="16"/>
              </w:rPr>
              <w:t>максимальная высота зданий – 12 м.</w:t>
            </w:r>
          </w:p>
          <w:p w14:paraId="6686E356" w14:textId="77777777" w:rsidR="001949DA" w:rsidRDefault="001949DA">
            <w:pPr>
              <w:ind w:firstLine="567"/>
              <w:jc w:val="both"/>
              <w:rPr>
                <w:rFonts w:eastAsia="SimSun"/>
                <w:sz w:val="16"/>
                <w:szCs w:val="16"/>
              </w:rPr>
            </w:pPr>
          </w:p>
        </w:tc>
        <w:tc>
          <w:tcPr>
            <w:tcW w:w="0" w:type="auto"/>
            <w:tcBorders>
              <w:top w:val="single" w:sz="4" w:space="0" w:color="000000"/>
              <w:left w:val="single" w:sz="4" w:space="0" w:color="000000"/>
              <w:bottom w:val="single" w:sz="4" w:space="0" w:color="000000"/>
              <w:right w:val="single" w:sz="4" w:space="0" w:color="000000"/>
            </w:tcBorders>
            <w:hideMark/>
          </w:tcPr>
          <w:p w14:paraId="5FCC459D" w14:textId="77777777" w:rsidR="001949DA" w:rsidRDefault="001949DA">
            <w:pPr>
              <w:ind w:firstLine="567"/>
              <w:jc w:val="both"/>
              <w:rPr>
                <w:rFonts w:eastAsia="SimSun"/>
                <w:sz w:val="16"/>
                <w:szCs w:val="16"/>
              </w:rPr>
            </w:pPr>
            <w:r>
              <w:rPr>
                <w:rFonts w:eastAsia="SimSun"/>
                <w:sz w:val="16"/>
                <w:szCs w:val="16"/>
              </w:rPr>
              <w:t>Максимальный процент застройки участка – 50%</w:t>
            </w:r>
          </w:p>
          <w:p w14:paraId="3A977D0A" w14:textId="77777777" w:rsidR="001949DA" w:rsidRDefault="001949DA">
            <w:pPr>
              <w:ind w:firstLine="567"/>
              <w:jc w:val="both"/>
              <w:rPr>
                <w:rFonts w:eastAsia="SimSun"/>
                <w:sz w:val="16"/>
                <w:szCs w:val="16"/>
              </w:rPr>
            </w:pPr>
            <w:r>
              <w:rPr>
                <w:rFonts w:eastAsia="SimSun"/>
                <w:sz w:val="16"/>
                <w:szCs w:val="16"/>
              </w:rPr>
              <w:t>- процент застройки подземной части - не регламентируется</w:t>
            </w:r>
          </w:p>
          <w:p w14:paraId="60A4BCC7" w14:textId="77777777" w:rsidR="001949DA" w:rsidRDefault="001949DA">
            <w:pPr>
              <w:ind w:firstLine="567"/>
              <w:jc w:val="both"/>
              <w:rPr>
                <w:rFonts w:eastAsia="SimSun"/>
                <w:sz w:val="16"/>
                <w:szCs w:val="16"/>
              </w:rPr>
            </w:pPr>
            <w:r>
              <w:rPr>
                <w:rFonts w:eastAsia="SimSun"/>
                <w:sz w:val="16"/>
                <w:szCs w:val="16"/>
              </w:rPr>
              <w:t>Минимальный процент озеленения земельного участка - 30 %.</w:t>
            </w:r>
          </w:p>
        </w:tc>
      </w:tr>
      <w:tr w:rsidR="001949DA" w14:paraId="6301748F" w14:textId="77777777" w:rsidTr="004C4E17">
        <w:trPr>
          <w:trHeight w:val="23"/>
        </w:trPr>
        <w:tc>
          <w:tcPr>
            <w:tcW w:w="1271" w:type="dxa"/>
            <w:tcBorders>
              <w:top w:val="single" w:sz="4" w:space="0" w:color="000000"/>
              <w:left w:val="single" w:sz="4" w:space="0" w:color="000000"/>
              <w:bottom w:val="single" w:sz="4" w:space="0" w:color="000000"/>
              <w:right w:val="nil"/>
            </w:tcBorders>
            <w:hideMark/>
          </w:tcPr>
          <w:p w14:paraId="13242331" w14:textId="77777777" w:rsidR="001949DA" w:rsidRDefault="001949DA">
            <w:pPr>
              <w:ind w:firstLine="567"/>
              <w:jc w:val="both"/>
              <w:rPr>
                <w:rFonts w:eastAsia="SimSun"/>
                <w:sz w:val="16"/>
                <w:szCs w:val="16"/>
              </w:rPr>
            </w:pPr>
            <w:r>
              <w:rPr>
                <w:rFonts w:eastAsia="SimSun"/>
                <w:sz w:val="16"/>
                <w:szCs w:val="16"/>
              </w:rPr>
              <w:t>Ж-1</w:t>
            </w:r>
          </w:p>
        </w:tc>
        <w:tc>
          <w:tcPr>
            <w:tcW w:w="1093" w:type="dxa"/>
            <w:tcBorders>
              <w:top w:val="single" w:sz="4" w:space="0" w:color="000000"/>
              <w:left w:val="single" w:sz="4" w:space="0" w:color="000000"/>
              <w:bottom w:val="single" w:sz="4" w:space="0" w:color="000000"/>
              <w:right w:val="nil"/>
            </w:tcBorders>
            <w:hideMark/>
          </w:tcPr>
          <w:p w14:paraId="6C66C08D" w14:textId="77777777" w:rsidR="001949DA" w:rsidRDefault="001949DA">
            <w:pPr>
              <w:ind w:firstLine="567"/>
              <w:jc w:val="both"/>
              <w:rPr>
                <w:rFonts w:eastAsia="SimSun"/>
                <w:sz w:val="16"/>
                <w:szCs w:val="16"/>
              </w:rPr>
            </w:pPr>
            <w:r>
              <w:rPr>
                <w:rFonts w:eastAsia="SimSun"/>
                <w:sz w:val="16"/>
                <w:szCs w:val="16"/>
              </w:rPr>
              <w:t>4.6.</w:t>
            </w:r>
          </w:p>
        </w:tc>
        <w:tc>
          <w:tcPr>
            <w:tcW w:w="0" w:type="auto"/>
            <w:tcBorders>
              <w:top w:val="single" w:sz="4" w:space="0" w:color="000000"/>
              <w:left w:val="single" w:sz="4" w:space="0" w:color="000000"/>
              <w:bottom w:val="single" w:sz="4" w:space="0" w:color="000000"/>
              <w:right w:val="nil"/>
            </w:tcBorders>
            <w:hideMark/>
          </w:tcPr>
          <w:p w14:paraId="3CF5D271" w14:textId="77777777" w:rsidR="001949DA" w:rsidRDefault="001949DA">
            <w:pPr>
              <w:ind w:firstLine="567"/>
              <w:jc w:val="both"/>
              <w:rPr>
                <w:rFonts w:eastAsia="SimSun"/>
                <w:sz w:val="16"/>
                <w:szCs w:val="16"/>
              </w:rPr>
            </w:pPr>
            <w:r>
              <w:rPr>
                <w:rFonts w:eastAsia="SimSun"/>
                <w:sz w:val="16"/>
                <w:szCs w:val="16"/>
              </w:rPr>
              <w:t>Общественное питание</w:t>
            </w:r>
          </w:p>
        </w:tc>
        <w:tc>
          <w:tcPr>
            <w:tcW w:w="0" w:type="auto"/>
            <w:tcBorders>
              <w:top w:val="single" w:sz="4" w:space="0" w:color="000000"/>
              <w:left w:val="single" w:sz="4" w:space="0" w:color="000000"/>
              <w:bottom w:val="single" w:sz="4" w:space="0" w:color="000000"/>
              <w:right w:val="nil"/>
            </w:tcBorders>
            <w:hideMark/>
          </w:tcPr>
          <w:p w14:paraId="3D96FE36" w14:textId="77777777" w:rsidR="001949DA" w:rsidRDefault="001949DA">
            <w:pPr>
              <w:ind w:firstLine="567"/>
              <w:jc w:val="both"/>
              <w:rPr>
                <w:rFonts w:eastAsia="SimSun"/>
                <w:sz w:val="16"/>
                <w:szCs w:val="16"/>
              </w:rPr>
            </w:pPr>
            <w:r>
              <w:rPr>
                <w:rFonts w:eastAsia="SimSun"/>
                <w:sz w:val="16"/>
                <w:szCs w:val="16"/>
              </w:rPr>
              <w:t>Размещение объектов капитального строительства в целях устройства мест общественного питания</w:t>
            </w:r>
            <w:proofErr w:type="gramStart"/>
            <w:r>
              <w:rPr>
                <w:rFonts w:eastAsia="SimSun"/>
                <w:sz w:val="16"/>
                <w:szCs w:val="16"/>
              </w:rPr>
              <w:t xml:space="preserve">   (</w:t>
            </w:r>
            <w:proofErr w:type="gramEnd"/>
            <w:r>
              <w:rPr>
                <w:rFonts w:eastAsia="SimSun"/>
                <w:sz w:val="16"/>
                <w:szCs w:val="16"/>
              </w:rPr>
              <w:t>рестораны, кафе, столовые, закусочные, бары)</w:t>
            </w:r>
          </w:p>
        </w:tc>
        <w:tc>
          <w:tcPr>
            <w:tcW w:w="0" w:type="auto"/>
            <w:tcBorders>
              <w:top w:val="single" w:sz="4" w:space="0" w:color="000000"/>
              <w:left w:val="single" w:sz="4" w:space="0" w:color="000000"/>
              <w:bottom w:val="single" w:sz="4" w:space="0" w:color="000000"/>
              <w:right w:val="nil"/>
            </w:tcBorders>
            <w:hideMark/>
          </w:tcPr>
          <w:p w14:paraId="64A32A31" w14:textId="77777777" w:rsidR="001949DA" w:rsidRDefault="001949DA">
            <w:pPr>
              <w:ind w:firstLine="567"/>
              <w:jc w:val="both"/>
              <w:rPr>
                <w:sz w:val="16"/>
                <w:szCs w:val="16"/>
              </w:rPr>
            </w:pPr>
            <w:r>
              <w:rPr>
                <w:sz w:val="16"/>
                <w:szCs w:val="16"/>
              </w:rPr>
              <w:t>минимальная (максимальная) площадь земельного участка - 10 – (10000) кв. м,</w:t>
            </w:r>
          </w:p>
          <w:p w14:paraId="62968C11" w14:textId="77777777" w:rsidR="001949DA" w:rsidRDefault="001949DA">
            <w:pPr>
              <w:ind w:firstLine="567"/>
              <w:jc w:val="both"/>
              <w:rPr>
                <w:sz w:val="16"/>
                <w:szCs w:val="16"/>
              </w:rPr>
            </w:pPr>
            <w:r>
              <w:rPr>
                <w:sz w:val="16"/>
                <w:szCs w:val="16"/>
              </w:rPr>
              <w:t>- для объектов инженерного обеспечения и объектов вспомогательного инженерного назначения от 1 кв. м;</w:t>
            </w:r>
          </w:p>
          <w:p w14:paraId="44884217" w14:textId="77777777" w:rsidR="001949DA" w:rsidRDefault="001949DA">
            <w:pPr>
              <w:ind w:firstLine="567"/>
              <w:jc w:val="both"/>
              <w:rPr>
                <w:sz w:val="16"/>
                <w:szCs w:val="16"/>
              </w:rPr>
            </w:pPr>
            <w:r>
              <w:rPr>
                <w:sz w:val="16"/>
                <w:szCs w:val="16"/>
              </w:rPr>
              <w:t xml:space="preserve">Минимальный размер земельного участка для размещения временных </w:t>
            </w:r>
            <w:r>
              <w:rPr>
                <w:sz w:val="16"/>
                <w:szCs w:val="16"/>
              </w:rPr>
              <w:lastRenderedPageBreak/>
              <w:t>(некапитальных) объектов торговли и услуг от 1 кв. м.</w:t>
            </w:r>
          </w:p>
        </w:tc>
        <w:tc>
          <w:tcPr>
            <w:tcW w:w="0" w:type="auto"/>
            <w:tcBorders>
              <w:top w:val="single" w:sz="4" w:space="0" w:color="000000"/>
              <w:left w:val="single" w:sz="4" w:space="0" w:color="000000"/>
              <w:bottom w:val="single" w:sz="4" w:space="0" w:color="000000"/>
              <w:right w:val="nil"/>
            </w:tcBorders>
            <w:hideMark/>
          </w:tcPr>
          <w:p w14:paraId="3A5C44FF" w14:textId="77777777" w:rsidR="001949DA" w:rsidRDefault="001949DA">
            <w:pPr>
              <w:ind w:firstLine="567"/>
              <w:jc w:val="both"/>
              <w:rPr>
                <w:sz w:val="16"/>
                <w:szCs w:val="16"/>
              </w:rPr>
            </w:pPr>
            <w:r>
              <w:rPr>
                <w:sz w:val="16"/>
                <w:szCs w:val="16"/>
              </w:rPr>
              <w:lastRenderedPageBreak/>
              <w:t>минимальный отступ строений от красной линии участка 5м, от границ участка 3 метра</w:t>
            </w:r>
          </w:p>
        </w:tc>
        <w:tc>
          <w:tcPr>
            <w:tcW w:w="0" w:type="auto"/>
            <w:tcBorders>
              <w:top w:val="single" w:sz="4" w:space="0" w:color="000000"/>
              <w:left w:val="single" w:sz="4" w:space="0" w:color="000000"/>
              <w:bottom w:val="single" w:sz="4" w:space="0" w:color="000000"/>
              <w:right w:val="nil"/>
            </w:tcBorders>
          </w:tcPr>
          <w:p w14:paraId="00CFBFE9" w14:textId="77777777" w:rsidR="001949DA" w:rsidRDefault="001949DA">
            <w:pPr>
              <w:ind w:firstLine="567"/>
              <w:jc w:val="both"/>
              <w:rPr>
                <w:rFonts w:eastAsia="SimSun"/>
                <w:sz w:val="16"/>
                <w:szCs w:val="16"/>
              </w:rPr>
            </w:pPr>
            <w:r>
              <w:rPr>
                <w:rFonts w:eastAsia="SimSun"/>
                <w:sz w:val="16"/>
                <w:szCs w:val="16"/>
              </w:rPr>
              <w:t xml:space="preserve">максимальное количество надземных этажей зданий – 2 </w:t>
            </w:r>
          </w:p>
          <w:p w14:paraId="3D01F5E2" w14:textId="77777777" w:rsidR="001949DA" w:rsidRDefault="001949DA">
            <w:pPr>
              <w:ind w:firstLine="567"/>
              <w:jc w:val="both"/>
              <w:rPr>
                <w:rFonts w:eastAsia="SimSun"/>
                <w:sz w:val="16"/>
                <w:szCs w:val="16"/>
              </w:rPr>
            </w:pPr>
            <w:r>
              <w:rPr>
                <w:rFonts w:eastAsia="SimSun"/>
                <w:sz w:val="16"/>
                <w:szCs w:val="16"/>
              </w:rPr>
              <w:t>максимальная высота зданий – 12 м.</w:t>
            </w:r>
          </w:p>
          <w:p w14:paraId="0F42A756" w14:textId="77777777" w:rsidR="001949DA" w:rsidRDefault="001949DA">
            <w:pPr>
              <w:ind w:firstLine="567"/>
              <w:jc w:val="both"/>
              <w:rPr>
                <w:rFonts w:eastAsia="SimSun"/>
                <w:sz w:val="16"/>
                <w:szCs w:val="16"/>
              </w:rPr>
            </w:pPr>
          </w:p>
        </w:tc>
        <w:tc>
          <w:tcPr>
            <w:tcW w:w="0" w:type="auto"/>
            <w:tcBorders>
              <w:top w:val="single" w:sz="4" w:space="0" w:color="000000"/>
              <w:left w:val="single" w:sz="4" w:space="0" w:color="000000"/>
              <w:bottom w:val="single" w:sz="4" w:space="0" w:color="000000"/>
              <w:right w:val="single" w:sz="4" w:space="0" w:color="000000"/>
            </w:tcBorders>
          </w:tcPr>
          <w:p w14:paraId="0B1A5115" w14:textId="77777777" w:rsidR="001949DA" w:rsidRDefault="001949DA">
            <w:pPr>
              <w:ind w:firstLine="567"/>
              <w:jc w:val="both"/>
              <w:rPr>
                <w:rFonts w:eastAsia="SimSun"/>
                <w:sz w:val="16"/>
                <w:szCs w:val="16"/>
              </w:rPr>
            </w:pPr>
            <w:r>
              <w:rPr>
                <w:rFonts w:eastAsia="SimSun"/>
                <w:sz w:val="16"/>
                <w:szCs w:val="16"/>
              </w:rPr>
              <w:t>Максимальный процент застройки участка – 40%.</w:t>
            </w:r>
          </w:p>
          <w:p w14:paraId="0BA54702" w14:textId="77777777" w:rsidR="001949DA" w:rsidRDefault="001949DA">
            <w:pPr>
              <w:ind w:firstLine="567"/>
              <w:jc w:val="both"/>
              <w:rPr>
                <w:rFonts w:eastAsia="SimSun"/>
                <w:sz w:val="16"/>
                <w:szCs w:val="16"/>
              </w:rPr>
            </w:pPr>
            <w:r>
              <w:rPr>
                <w:rFonts w:eastAsia="SimSun"/>
                <w:sz w:val="16"/>
                <w:szCs w:val="16"/>
              </w:rPr>
              <w:t>- процент застройки подземной части - не регламентируется</w:t>
            </w:r>
          </w:p>
          <w:p w14:paraId="5EA1C9ED" w14:textId="77777777" w:rsidR="001949DA" w:rsidRDefault="001949DA">
            <w:pPr>
              <w:ind w:firstLine="567"/>
              <w:jc w:val="both"/>
              <w:rPr>
                <w:rFonts w:eastAsia="SimSun"/>
                <w:sz w:val="16"/>
                <w:szCs w:val="16"/>
              </w:rPr>
            </w:pPr>
            <w:r>
              <w:rPr>
                <w:rFonts w:eastAsia="SimSun"/>
                <w:sz w:val="16"/>
                <w:szCs w:val="16"/>
              </w:rPr>
              <w:t>Минимальный процент озеленения земельного участка - 30 %.</w:t>
            </w:r>
          </w:p>
          <w:p w14:paraId="7FCC7DC2" w14:textId="77777777" w:rsidR="001949DA" w:rsidRDefault="001949DA">
            <w:pPr>
              <w:ind w:firstLine="567"/>
              <w:jc w:val="both"/>
              <w:rPr>
                <w:rFonts w:eastAsia="SimSun"/>
                <w:sz w:val="16"/>
                <w:szCs w:val="16"/>
              </w:rPr>
            </w:pPr>
          </w:p>
        </w:tc>
      </w:tr>
      <w:tr w:rsidR="001949DA" w14:paraId="7AA8ACA5" w14:textId="77777777" w:rsidTr="004C4E17">
        <w:trPr>
          <w:trHeight w:val="23"/>
        </w:trPr>
        <w:tc>
          <w:tcPr>
            <w:tcW w:w="1271" w:type="dxa"/>
            <w:vMerge w:val="restart"/>
            <w:tcBorders>
              <w:top w:val="single" w:sz="4" w:space="0" w:color="000000"/>
              <w:left w:val="single" w:sz="4" w:space="0" w:color="000000"/>
              <w:bottom w:val="single" w:sz="4" w:space="0" w:color="000000"/>
              <w:right w:val="nil"/>
            </w:tcBorders>
            <w:hideMark/>
          </w:tcPr>
          <w:p w14:paraId="49E1802B" w14:textId="77777777" w:rsidR="001949DA" w:rsidRDefault="001949DA">
            <w:pPr>
              <w:ind w:firstLine="567"/>
              <w:jc w:val="both"/>
              <w:rPr>
                <w:rFonts w:eastAsia="SimSun"/>
                <w:sz w:val="16"/>
                <w:szCs w:val="16"/>
              </w:rPr>
            </w:pPr>
            <w:r>
              <w:rPr>
                <w:rFonts w:eastAsia="SimSun"/>
                <w:sz w:val="16"/>
                <w:szCs w:val="16"/>
              </w:rPr>
              <w:t>Ж-1</w:t>
            </w:r>
          </w:p>
        </w:tc>
        <w:tc>
          <w:tcPr>
            <w:tcW w:w="1093" w:type="dxa"/>
            <w:tcBorders>
              <w:top w:val="single" w:sz="4" w:space="0" w:color="000000"/>
              <w:left w:val="single" w:sz="4" w:space="0" w:color="000000"/>
              <w:bottom w:val="single" w:sz="4" w:space="0" w:color="000000"/>
              <w:right w:val="nil"/>
            </w:tcBorders>
            <w:hideMark/>
          </w:tcPr>
          <w:p w14:paraId="6AFED2E0" w14:textId="77777777" w:rsidR="001949DA" w:rsidRDefault="001949DA">
            <w:pPr>
              <w:ind w:firstLine="567"/>
              <w:jc w:val="both"/>
              <w:rPr>
                <w:rFonts w:eastAsia="SimSun"/>
                <w:sz w:val="16"/>
                <w:szCs w:val="16"/>
              </w:rPr>
            </w:pPr>
            <w:r>
              <w:rPr>
                <w:rFonts w:eastAsia="SimSun"/>
                <w:sz w:val="16"/>
                <w:szCs w:val="16"/>
              </w:rPr>
              <w:t>5.1.2</w:t>
            </w:r>
          </w:p>
        </w:tc>
        <w:tc>
          <w:tcPr>
            <w:tcW w:w="0" w:type="auto"/>
            <w:tcBorders>
              <w:top w:val="single" w:sz="4" w:space="0" w:color="000000"/>
              <w:left w:val="single" w:sz="4" w:space="0" w:color="000000"/>
              <w:bottom w:val="single" w:sz="4" w:space="0" w:color="000000"/>
              <w:right w:val="nil"/>
            </w:tcBorders>
            <w:hideMark/>
          </w:tcPr>
          <w:p w14:paraId="4CECD2BC" w14:textId="77777777" w:rsidR="001949DA" w:rsidRDefault="001949DA">
            <w:pPr>
              <w:ind w:firstLine="567"/>
              <w:jc w:val="both"/>
              <w:rPr>
                <w:sz w:val="16"/>
                <w:szCs w:val="16"/>
              </w:rPr>
            </w:pPr>
            <w:bookmarkStart w:id="327" w:name="sub_1512"/>
            <w:r>
              <w:rPr>
                <w:rFonts w:eastAsia="SimSun"/>
                <w:sz w:val="16"/>
                <w:szCs w:val="16"/>
              </w:rPr>
              <w:t>Обеспечение занятий спортом в помещениях</w:t>
            </w:r>
            <w:bookmarkEnd w:id="327"/>
          </w:p>
        </w:tc>
        <w:tc>
          <w:tcPr>
            <w:tcW w:w="0" w:type="auto"/>
            <w:tcBorders>
              <w:top w:val="single" w:sz="4" w:space="0" w:color="000000"/>
              <w:left w:val="single" w:sz="4" w:space="0" w:color="000000"/>
              <w:bottom w:val="single" w:sz="4" w:space="0" w:color="000000"/>
              <w:right w:val="nil"/>
            </w:tcBorders>
            <w:hideMark/>
          </w:tcPr>
          <w:p w14:paraId="345D5DC6" w14:textId="77777777" w:rsidR="001949DA" w:rsidRDefault="001949DA">
            <w:pPr>
              <w:ind w:firstLine="567"/>
              <w:jc w:val="both"/>
              <w:rPr>
                <w:rFonts w:eastAsia="SimSun"/>
                <w:sz w:val="16"/>
                <w:szCs w:val="16"/>
              </w:rPr>
            </w:pPr>
            <w:r>
              <w:rPr>
                <w:rFonts w:eastAsia="SimSun"/>
                <w:sz w:val="16"/>
                <w:szCs w:val="16"/>
              </w:rPr>
              <w:t>Размещение спортивных клубов, спортивных залов, бассейнов, физкультурно-оздоровительных комплексов в зданиях и сооружениях</w:t>
            </w:r>
          </w:p>
        </w:tc>
        <w:tc>
          <w:tcPr>
            <w:tcW w:w="0" w:type="auto"/>
            <w:vMerge w:val="restart"/>
            <w:tcBorders>
              <w:top w:val="single" w:sz="4" w:space="0" w:color="000000"/>
              <w:left w:val="single" w:sz="4" w:space="0" w:color="000000"/>
              <w:bottom w:val="single" w:sz="4" w:space="0" w:color="000000"/>
              <w:right w:val="nil"/>
            </w:tcBorders>
            <w:hideMark/>
          </w:tcPr>
          <w:p w14:paraId="7CE348D9" w14:textId="77777777" w:rsidR="001949DA" w:rsidRDefault="001949DA">
            <w:pPr>
              <w:ind w:firstLine="567"/>
              <w:jc w:val="both"/>
              <w:rPr>
                <w:sz w:val="16"/>
                <w:szCs w:val="16"/>
              </w:rPr>
            </w:pPr>
            <w:r>
              <w:rPr>
                <w:sz w:val="16"/>
                <w:szCs w:val="16"/>
              </w:rPr>
              <w:t>минимальная (максимальная) площадь земельного участка - 4000– (50000) кв. м, а также определяется по заданию на проектирование, СП 42.13330.2011 «Градостроительство. Планировка и застройка городских и сельских поселений» (актуализированная редакция СНиП 2.07.01-89*), СП 30-102-99 "Планировка и застройка территорий малоэтажного жилищного строительства", с учетом реально сложившейся застройки и архитектурно-планировочного решения объекта.</w:t>
            </w:r>
          </w:p>
          <w:p w14:paraId="366E9775" w14:textId="77777777" w:rsidR="001949DA" w:rsidRDefault="001949DA">
            <w:pPr>
              <w:ind w:firstLine="567"/>
              <w:jc w:val="both"/>
              <w:rPr>
                <w:sz w:val="16"/>
                <w:szCs w:val="16"/>
              </w:rPr>
            </w:pPr>
            <w:r>
              <w:rPr>
                <w:sz w:val="16"/>
                <w:szCs w:val="16"/>
              </w:rPr>
              <w:t>- для объектов инженерного обеспечения и объектов вспомогательного инженерного назначения от 1 кв. м;</w:t>
            </w:r>
          </w:p>
        </w:tc>
        <w:tc>
          <w:tcPr>
            <w:tcW w:w="0" w:type="auto"/>
            <w:vMerge w:val="restart"/>
            <w:tcBorders>
              <w:top w:val="single" w:sz="4" w:space="0" w:color="000000"/>
              <w:left w:val="single" w:sz="4" w:space="0" w:color="000000"/>
              <w:bottom w:val="single" w:sz="4" w:space="0" w:color="000000"/>
              <w:right w:val="nil"/>
            </w:tcBorders>
            <w:hideMark/>
          </w:tcPr>
          <w:p w14:paraId="4BB52943" w14:textId="77777777" w:rsidR="001949DA" w:rsidRDefault="001949DA">
            <w:pPr>
              <w:ind w:firstLine="567"/>
              <w:jc w:val="both"/>
              <w:rPr>
                <w:sz w:val="16"/>
                <w:szCs w:val="16"/>
              </w:rPr>
            </w:pPr>
            <w:r>
              <w:rPr>
                <w:sz w:val="16"/>
                <w:szCs w:val="16"/>
              </w:rPr>
              <w:t>минимальный отступ строений от красной линии участка или границ участка 5 метров:</w:t>
            </w:r>
          </w:p>
        </w:tc>
        <w:tc>
          <w:tcPr>
            <w:tcW w:w="0" w:type="auto"/>
            <w:vMerge w:val="restart"/>
            <w:tcBorders>
              <w:top w:val="single" w:sz="4" w:space="0" w:color="000000"/>
              <w:left w:val="single" w:sz="4" w:space="0" w:color="000000"/>
              <w:bottom w:val="single" w:sz="4" w:space="0" w:color="000000"/>
              <w:right w:val="nil"/>
            </w:tcBorders>
            <w:hideMark/>
          </w:tcPr>
          <w:p w14:paraId="7FFCCD4C" w14:textId="77777777" w:rsidR="001949DA" w:rsidRDefault="001949DA">
            <w:pPr>
              <w:ind w:firstLine="567"/>
              <w:jc w:val="both"/>
              <w:rPr>
                <w:rFonts w:eastAsia="SimSun"/>
                <w:sz w:val="16"/>
                <w:szCs w:val="16"/>
              </w:rPr>
            </w:pPr>
            <w:r>
              <w:rPr>
                <w:rFonts w:eastAsia="SimSun"/>
                <w:sz w:val="16"/>
                <w:szCs w:val="16"/>
              </w:rPr>
              <w:t>максимальная высота зданий.25 метров</w:t>
            </w:r>
          </w:p>
        </w:tc>
        <w:tc>
          <w:tcPr>
            <w:tcW w:w="0" w:type="auto"/>
            <w:vMerge w:val="restart"/>
            <w:tcBorders>
              <w:top w:val="single" w:sz="4" w:space="0" w:color="000000"/>
              <w:left w:val="single" w:sz="4" w:space="0" w:color="000000"/>
              <w:bottom w:val="single" w:sz="4" w:space="0" w:color="000000"/>
              <w:right w:val="single" w:sz="4" w:space="0" w:color="000000"/>
            </w:tcBorders>
          </w:tcPr>
          <w:p w14:paraId="205CD446" w14:textId="77777777" w:rsidR="001949DA" w:rsidRDefault="001949DA">
            <w:pPr>
              <w:ind w:firstLine="567"/>
              <w:jc w:val="both"/>
              <w:rPr>
                <w:rFonts w:eastAsia="SimSun"/>
                <w:sz w:val="16"/>
                <w:szCs w:val="16"/>
              </w:rPr>
            </w:pPr>
            <w:r>
              <w:rPr>
                <w:rFonts w:eastAsia="SimSun"/>
                <w:sz w:val="16"/>
                <w:szCs w:val="16"/>
              </w:rPr>
              <w:t>максимальный процент застройки участка – 60%</w:t>
            </w:r>
          </w:p>
          <w:p w14:paraId="2448380E" w14:textId="77777777" w:rsidR="001949DA" w:rsidRDefault="001949DA">
            <w:pPr>
              <w:ind w:firstLine="567"/>
              <w:jc w:val="both"/>
              <w:rPr>
                <w:rFonts w:eastAsia="SimSun"/>
                <w:sz w:val="16"/>
                <w:szCs w:val="16"/>
              </w:rPr>
            </w:pPr>
            <w:r>
              <w:rPr>
                <w:rFonts w:eastAsia="SimSun"/>
                <w:sz w:val="16"/>
                <w:szCs w:val="16"/>
              </w:rPr>
              <w:t>- процент застройки подземной части - не регламентируется</w:t>
            </w:r>
          </w:p>
          <w:p w14:paraId="019B3487" w14:textId="77777777" w:rsidR="001949DA" w:rsidRDefault="001949DA">
            <w:pPr>
              <w:ind w:firstLine="567"/>
              <w:jc w:val="both"/>
              <w:rPr>
                <w:rFonts w:eastAsia="SimSun"/>
                <w:sz w:val="16"/>
                <w:szCs w:val="16"/>
              </w:rPr>
            </w:pPr>
            <w:r>
              <w:rPr>
                <w:rFonts w:eastAsia="SimSun"/>
                <w:sz w:val="16"/>
                <w:szCs w:val="16"/>
              </w:rPr>
              <w:t>Минимальный процент озеленения земельного участка - 30 %.</w:t>
            </w:r>
          </w:p>
          <w:p w14:paraId="3A3ABE70" w14:textId="77777777" w:rsidR="001949DA" w:rsidRDefault="001949DA">
            <w:pPr>
              <w:ind w:firstLine="567"/>
              <w:jc w:val="both"/>
              <w:rPr>
                <w:rFonts w:eastAsia="SimSun"/>
                <w:sz w:val="16"/>
                <w:szCs w:val="16"/>
              </w:rPr>
            </w:pPr>
          </w:p>
        </w:tc>
      </w:tr>
      <w:tr w:rsidR="001949DA" w14:paraId="427365A8" w14:textId="77777777" w:rsidTr="004C4E17">
        <w:trPr>
          <w:trHeight w:val="23"/>
        </w:trPr>
        <w:tc>
          <w:tcPr>
            <w:tcW w:w="1271" w:type="dxa"/>
            <w:vMerge/>
            <w:tcBorders>
              <w:top w:val="single" w:sz="4" w:space="0" w:color="000000"/>
              <w:left w:val="single" w:sz="4" w:space="0" w:color="000000"/>
              <w:bottom w:val="single" w:sz="4" w:space="0" w:color="000000"/>
              <w:right w:val="nil"/>
            </w:tcBorders>
            <w:vAlign w:val="center"/>
            <w:hideMark/>
          </w:tcPr>
          <w:p w14:paraId="33F43911" w14:textId="77777777" w:rsidR="001949DA" w:rsidRDefault="001949DA">
            <w:pPr>
              <w:rPr>
                <w:rFonts w:eastAsia="SimSun"/>
                <w:sz w:val="16"/>
                <w:szCs w:val="16"/>
              </w:rPr>
            </w:pPr>
          </w:p>
        </w:tc>
        <w:tc>
          <w:tcPr>
            <w:tcW w:w="1093" w:type="dxa"/>
            <w:tcBorders>
              <w:top w:val="single" w:sz="4" w:space="0" w:color="000000"/>
              <w:left w:val="single" w:sz="4" w:space="0" w:color="000000"/>
              <w:bottom w:val="single" w:sz="4" w:space="0" w:color="000000"/>
              <w:right w:val="nil"/>
            </w:tcBorders>
            <w:hideMark/>
          </w:tcPr>
          <w:p w14:paraId="3B3E1638" w14:textId="77777777" w:rsidR="001949DA" w:rsidRDefault="001949DA">
            <w:pPr>
              <w:ind w:firstLine="567"/>
              <w:jc w:val="both"/>
              <w:rPr>
                <w:rFonts w:eastAsia="SimSun"/>
                <w:sz w:val="16"/>
                <w:szCs w:val="16"/>
              </w:rPr>
            </w:pPr>
            <w:r>
              <w:rPr>
                <w:rFonts w:eastAsia="SimSun"/>
                <w:sz w:val="16"/>
                <w:szCs w:val="16"/>
              </w:rPr>
              <w:t>5.1.3</w:t>
            </w:r>
          </w:p>
        </w:tc>
        <w:tc>
          <w:tcPr>
            <w:tcW w:w="0" w:type="auto"/>
            <w:tcBorders>
              <w:top w:val="single" w:sz="4" w:space="0" w:color="000000"/>
              <w:left w:val="single" w:sz="4" w:space="0" w:color="000000"/>
              <w:bottom w:val="single" w:sz="4" w:space="0" w:color="000000"/>
              <w:right w:val="nil"/>
            </w:tcBorders>
            <w:hideMark/>
          </w:tcPr>
          <w:p w14:paraId="57E74267" w14:textId="77777777" w:rsidR="001949DA" w:rsidRDefault="001949DA">
            <w:pPr>
              <w:ind w:firstLine="567"/>
              <w:jc w:val="both"/>
              <w:rPr>
                <w:sz w:val="16"/>
                <w:szCs w:val="16"/>
              </w:rPr>
            </w:pPr>
            <w:bookmarkStart w:id="328" w:name="sub_1513"/>
            <w:r>
              <w:rPr>
                <w:rFonts w:eastAsia="SimSun"/>
                <w:sz w:val="16"/>
                <w:szCs w:val="16"/>
              </w:rPr>
              <w:t>Площадки для занятий спортом</w:t>
            </w:r>
            <w:bookmarkEnd w:id="328"/>
          </w:p>
        </w:tc>
        <w:tc>
          <w:tcPr>
            <w:tcW w:w="0" w:type="auto"/>
            <w:tcBorders>
              <w:top w:val="single" w:sz="4" w:space="0" w:color="000000"/>
              <w:left w:val="single" w:sz="4" w:space="0" w:color="000000"/>
              <w:bottom w:val="single" w:sz="4" w:space="0" w:color="000000"/>
              <w:right w:val="nil"/>
            </w:tcBorders>
            <w:hideMark/>
          </w:tcPr>
          <w:p w14:paraId="5DEB3E03" w14:textId="77777777" w:rsidR="001949DA" w:rsidRDefault="001949DA">
            <w:pPr>
              <w:ind w:firstLine="567"/>
              <w:jc w:val="both"/>
              <w:rPr>
                <w:rFonts w:eastAsia="SimSun"/>
                <w:sz w:val="16"/>
                <w:szCs w:val="16"/>
              </w:rPr>
            </w:pPr>
            <w:r>
              <w:rPr>
                <w:rFonts w:eastAsia="SimSun"/>
                <w:sz w:val="16"/>
                <w:szCs w:val="16"/>
              </w:rPr>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0" w:type="auto"/>
            <w:vMerge/>
            <w:tcBorders>
              <w:top w:val="single" w:sz="4" w:space="0" w:color="000000"/>
              <w:left w:val="single" w:sz="4" w:space="0" w:color="000000"/>
              <w:bottom w:val="single" w:sz="4" w:space="0" w:color="000000"/>
              <w:right w:val="nil"/>
            </w:tcBorders>
            <w:vAlign w:val="center"/>
            <w:hideMark/>
          </w:tcPr>
          <w:p w14:paraId="24B6D5B4" w14:textId="77777777" w:rsidR="001949DA" w:rsidRDefault="001949DA">
            <w:pPr>
              <w:rPr>
                <w:sz w:val="16"/>
                <w:szCs w:val="16"/>
              </w:rPr>
            </w:pPr>
          </w:p>
        </w:tc>
        <w:tc>
          <w:tcPr>
            <w:tcW w:w="0" w:type="auto"/>
            <w:vMerge/>
            <w:tcBorders>
              <w:top w:val="single" w:sz="4" w:space="0" w:color="000000"/>
              <w:left w:val="single" w:sz="4" w:space="0" w:color="000000"/>
              <w:bottom w:val="single" w:sz="4" w:space="0" w:color="000000"/>
              <w:right w:val="nil"/>
            </w:tcBorders>
            <w:vAlign w:val="center"/>
            <w:hideMark/>
          </w:tcPr>
          <w:p w14:paraId="1531215A" w14:textId="77777777" w:rsidR="001949DA" w:rsidRDefault="001949DA">
            <w:pPr>
              <w:rPr>
                <w:sz w:val="16"/>
                <w:szCs w:val="16"/>
              </w:rPr>
            </w:pPr>
          </w:p>
        </w:tc>
        <w:tc>
          <w:tcPr>
            <w:tcW w:w="0" w:type="auto"/>
            <w:vMerge/>
            <w:tcBorders>
              <w:top w:val="single" w:sz="4" w:space="0" w:color="000000"/>
              <w:left w:val="single" w:sz="4" w:space="0" w:color="000000"/>
              <w:bottom w:val="single" w:sz="4" w:space="0" w:color="000000"/>
              <w:right w:val="nil"/>
            </w:tcBorders>
            <w:vAlign w:val="center"/>
            <w:hideMark/>
          </w:tcPr>
          <w:p w14:paraId="18D92DB3" w14:textId="77777777" w:rsidR="001949DA" w:rsidRDefault="001949DA">
            <w:pPr>
              <w:rPr>
                <w:rFonts w:eastAsia="SimSun"/>
                <w:sz w:val="16"/>
                <w:szCs w:val="16"/>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5EBAE1C0" w14:textId="77777777" w:rsidR="001949DA" w:rsidRDefault="001949DA">
            <w:pPr>
              <w:rPr>
                <w:rFonts w:eastAsia="SimSun"/>
                <w:sz w:val="16"/>
                <w:szCs w:val="16"/>
              </w:rPr>
            </w:pPr>
          </w:p>
        </w:tc>
      </w:tr>
      <w:tr w:rsidR="001949DA" w14:paraId="72C32AB2" w14:textId="77777777" w:rsidTr="001949DA">
        <w:trPr>
          <w:trHeight w:val="23"/>
        </w:trPr>
        <w:tc>
          <w:tcPr>
            <w:tcW w:w="0" w:type="auto"/>
            <w:gridSpan w:val="8"/>
            <w:tcBorders>
              <w:top w:val="single" w:sz="4" w:space="0" w:color="000000"/>
              <w:left w:val="single" w:sz="4" w:space="0" w:color="000000"/>
              <w:bottom w:val="single" w:sz="4" w:space="0" w:color="000000"/>
              <w:right w:val="single" w:sz="4" w:space="0" w:color="000000"/>
            </w:tcBorders>
          </w:tcPr>
          <w:p w14:paraId="600FAEE1" w14:textId="77777777" w:rsidR="001949DA" w:rsidRDefault="001949DA">
            <w:pPr>
              <w:ind w:firstLine="567"/>
              <w:jc w:val="both"/>
              <w:rPr>
                <w:rFonts w:eastAsia="SimSun"/>
                <w:sz w:val="16"/>
                <w:szCs w:val="16"/>
              </w:rPr>
            </w:pPr>
          </w:p>
          <w:p w14:paraId="54B4C734" w14:textId="77777777" w:rsidR="001949DA" w:rsidRDefault="001949DA">
            <w:pPr>
              <w:ind w:firstLine="567"/>
              <w:jc w:val="both"/>
              <w:rPr>
                <w:rFonts w:eastAsia="SimSun"/>
                <w:sz w:val="16"/>
                <w:szCs w:val="16"/>
              </w:rPr>
            </w:pPr>
            <w:r>
              <w:rPr>
                <w:sz w:val="16"/>
                <w:szCs w:val="16"/>
              </w:rPr>
              <w:t xml:space="preserve"> </w:t>
            </w:r>
            <w:r>
              <w:rPr>
                <w:rFonts w:eastAsia="SimSun"/>
                <w:sz w:val="16"/>
                <w:szCs w:val="16"/>
              </w:rPr>
              <w:t>Иные требования:</w:t>
            </w:r>
          </w:p>
          <w:p w14:paraId="364AEB16" w14:textId="77777777" w:rsidR="001949DA" w:rsidRDefault="001949DA">
            <w:pPr>
              <w:ind w:firstLine="567"/>
              <w:jc w:val="both"/>
              <w:rPr>
                <w:rFonts w:eastAsia="SimSun"/>
                <w:sz w:val="16"/>
                <w:szCs w:val="16"/>
              </w:rPr>
            </w:pPr>
          </w:p>
          <w:p w14:paraId="7329729F" w14:textId="77777777" w:rsidR="001949DA" w:rsidRDefault="001949DA">
            <w:pPr>
              <w:ind w:firstLine="567"/>
              <w:jc w:val="both"/>
              <w:rPr>
                <w:rFonts w:eastAsia="SimSun"/>
                <w:sz w:val="16"/>
                <w:szCs w:val="16"/>
              </w:rPr>
            </w:pPr>
            <w:r>
              <w:rPr>
                <w:rFonts w:eastAsia="SimSun"/>
                <w:sz w:val="16"/>
                <w:szCs w:val="16"/>
              </w:rPr>
              <w:t>Расстояние от окон жилых комнат до стен соседнего дома и хозяйственных построек (сарая, гаража, бани), расположенных на соседних земельных участках, должно быть не менее - 6 м.</w:t>
            </w:r>
          </w:p>
          <w:p w14:paraId="181F307B" w14:textId="77777777" w:rsidR="001949DA" w:rsidRDefault="001949DA">
            <w:pPr>
              <w:ind w:firstLine="567"/>
              <w:jc w:val="both"/>
              <w:rPr>
                <w:rFonts w:eastAsia="Calibri"/>
                <w:sz w:val="16"/>
                <w:szCs w:val="16"/>
              </w:rPr>
            </w:pPr>
            <w:r>
              <w:rPr>
                <w:rFonts w:eastAsia="SimSun"/>
                <w:sz w:val="16"/>
                <w:szCs w:val="16"/>
              </w:rPr>
              <w:t xml:space="preserve">-        Минимальный отступ от границ соседнего участка до: </w:t>
            </w:r>
          </w:p>
          <w:p w14:paraId="7F9395C1" w14:textId="77777777" w:rsidR="001949DA" w:rsidRDefault="001949DA">
            <w:pPr>
              <w:ind w:firstLine="567"/>
              <w:jc w:val="both"/>
              <w:rPr>
                <w:rFonts w:eastAsia="Calibri"/>
                <w:sz w:val="16"/>
                <w:szCs w:val="16"/>
              </w:rPr>
            </w:pPr>
            <w:r>
              <w:rPr>
                <w:rFonts w:eastAsia="Calibri"/>
                <w:sz w:val="16"/>
                <w:szCs w:val="16"/>
              </w:rPr>
              <w:t>- постройки для содержания скота и птицы - 4 м.;</w:t>
            </w:r>
          </w:p>
          <w:p w14:paraId="5BE4FA5B" w14:textId="77777777" w:rsidR="001949DA" w:rsidRDefault="001949DA">
            <w:pPr>
              <w:ind w:firstLine="567"/>
              <w:jc w:val="both"/>
              <w:rPr>
                <w:rFonts w:eastAsia="Calibri"/>
                <w:sz w:val="16"/>
                <w:szCs w:val="16"/>
              </w:rPr>
            </w:pPr>
            <w:r>
              <w:rPr>
                <w:rFonts w:eastAsia="Calibri"/>
                <w:sz w:val="16"/>
                <w:szCs w:val="16"/>
              </w:rPr>
              <w:t>- территории свободной от застройки для содержания скота и птицы – 1 м.;</w:t>
            </w:r>
          </w:p>
          <w:p w14:paraId="7A656EF7" w14:textId="77777777" w:rsidR="001949DA" w:rsidRDefault="001949DA">
            <w:pPr>
              <w:ind w:firstLine="567"/>
              <w:jc w:val="both"/>
              <w:rPr>
                <w:rFonts w:eastAsia="Calibri"/>
                <w:sz w:val="16"/>
                <w:szCs w:val="16"/>
              </w:rPr>
            </w:pPr>
            <w:r>
              <w:rPr>
                <w:rFonts w:eastAsia="Calibri"/>
                <w:sz w:val="16"/>
                <w:szCs w:val="16"/>
              </w:rPr>
              <w:t>- надворной уборной – 4 м.;</w:t>
            </w:r>
          </w:p>
          <w:p w14:paraId="205EE7E1" w14:textId="77777777" w:rsidR="001949DA" w:rsidRDefault="001949DA">
            <w:pPr>
              <w:ind w:firstLine="567"/>
              <w:jc w:val="both"/>
              <w:rPr>
                <w:rFonts w:eastAsia="Calibri"/>
                <w:sz w:val="16"/>
                <w:szCs w:val="16"/>
              </w:rPr>
            </w:pPr>
            <w:r>
              <w:rPr>
                <w:rFonts w:eastAsia="Calibri"/>
                <w:sz w:val="16"/>
                <w:szCs w:val="16"/>
              </w:rPr>
              <w:t>- септика (канализационной ямы) – 4 м.;</w:t>
            </w:r>
          </w:p>
          <w:p w14:paraId="73F256D0" w14:textId="77777777" w:rsidR="001949DA" w:rsidRDefault="001949DA">
            <w:pPr>
              <w:ind w:firstLine="567"/>
              <w:jc w:val="both"/>
              <w:rPr>
                <w:rFonts w:eastAsia="SimSun"/>
                <w:sz w:val="16"/>
                <w:szCs w:val="16"/>
              </w:rPr>
            </w:pPr>
            <w:r>
              <w:rPr>
                <w:rFonts w:eastAsia="Calibri"/>
                <w:sz w:val="16"/>
                <w:szCs w:val="16"/>
              </w:rPr>
              <w:t xml:space="preserve">- бассейна индивидуального </w:t>
            </w:r>
            <w:proofErr w:type="gramStart"/>
            <w:r>
              <w:rPr>
                <w:rFonts w:eastAsia="Calibri"/>
                <w:sz w:val="16"/>
                <w:szCs w:val="16"/>
              </w:rPr>
              <w:t>пользования  -</w:t>
            </w:r>
            <w:proofErr w:type="gramEnd"/>
            <w:r>
              <w:rPr>
                <w:rFonts w:eastAsia="Calibri"/>
                <w:sz w:val="16"/>
                <w:szCs w:val="16"/>
              </w:rPr>
              <w:t xml:space="preserve"> 4м.  </w:t>
            </w:r>
          </w:p>
          <w:p w14:paraId="32F94C9E" w14:textId="77777777" w:rsidR="001949DA" w:rsidRDefault="001949DA">
            <w:pPr>
              <w:ind w:firstLine="567"/>
              <w:jc w:val="both"/>
              <w:rPr>
                <w:rFonts w:eastAsia="SimSun"/>
                <w:sz w:val="16"/>
                <w:szCs w:val="16"/>
              </w:rPr>
            </w:pPr>
            <w:r>
              <w:rPr>
                <w:rFonts w:eastAsia="SimSun"/>
                <w:sz w:val="16"/>
                <w:szCs w:val="16"/>
              </w:rPr>
              <w:t>-     Расстояния от помещений и выгулов (вольеров, навесов, загонов) для содержания и разведения животных до окон жилых помещений и кухонь должны быть не менее указанных в примечании к данной зоне.</w:t>
            </w:r>
          </w:p>
          <w:p w14:paraId="20FD2856" w14:textId="77777777" w:rsidR="001949DA" w:rsidRDefault="001949DA">
            <w:pPr>
              <w:ind w:firstLine="567"/>
              <w:jc w:val="both"/>
              <w:rPr>
                <w:rFonts w:eastAsia="SimSun"/>
                <w:sz w:val="16"/>
                <w:szCs w:val="16"/>
              </w:rPr>
            </w:pPr>
            <w:r>
              <w:rPr>
                <w:rFonts w:eastAsia="SimSun"/>
                <w:sz w:val="16"/>
                <w:szCs w:val="16"/>
              </w:rPr>
              <w:t>-     Гаражи допускается размещать по красной линии без устройства распашных ворот. Допускается делать встроенными в первые этажи жилого дома.</w:t>
            </w:r>
          </w:p>
          <w:p w14:paraId="2B01240A" w14:textId="77777777" w:rsidR="001949DA" w:rsidRDefault="001949DA">
            <w:pPr>
              <w:ind w:firstLine="567"/>
              <w:jc w:val="both"/>
              <w:rPr>
                <w:rFonts w:eastAsia="SimSun"/>
                <w:sz w:val="16"/>
                <w:szCs w:val="16"/>
              </w:rPr>
            </w:pPr>
            <w:r>
              <w:rPr>
                <w:rFonts w:eastAsia="SimSun"/>
                <w:sz w:val="16"/>
                <w:szCs w:val="16"/>
              </w:rPr>
              <w:t>-    На территории малоэтажной застройки на участках запрещается строительство гаражей для грузового транспорта и транспорта для перевозки людей, находящегося в личной собственности, кроме автотранспорта с максимальной разрешенной массой не более 3,5 тонн.</w:t>
            </w:r>
          </w:p>
          <w:p w14:paraId="65D06155" w14:textId="77777777" w:rsidR="001949DA" w:rsidRDefault="001949DA">
            <w:pPr>
              <w:ind w:firstLine="567"/>
              <w:jc w:val="both"/>
              <w:rPr>
                <w:rFonts w:eastAsia="SimSun"/>
                <w:sz w:val="16"/>
                <w:szCs w:val="16"/>
              </w:rPr>
            </w:pPr>
            <w:r>
              <w:rPr>
                <w:rFonts w:eastAsia="SimSun"/>
                <w:sz w:val="16"/>
                <w:szCs w:val="16"/>
              </w:rPr>
              <w:t>-  Любые вспомогательные виды разрешённого использования объектов капитального строительства не могут по своим суммарным характеристикам (строительному объёму, общей площади, и т.д.) превышать суммарное значение аналогичных показателей основных (условных) видов разрешённого использования объектов капитального строительства, при которых установлены данные вспомогательные виды разрешенного использования.</w:t>
            </w:r>
          </w:p>
          <w:p w14:paraId="0632E195" w14:textId="77777777" w:rsidR="001949DA" w:rsidRDefault="001949DA">
            <w:pPr>
              <w:ind w:firstLine="567"/>
              <w:jc w:val="both"/>
              <w:rPr>
                <w:rFonts w:eastAsia="SimSun"/>
                <w:sz w:val="16"/>
                <w:szCs w:val="16"/>
              </w:rPr>
            </w:pPr>
            <w:r>
              <w:rPr>
                <w:rFonts w:eastAsia="SimSun"/>
                <w:sz w:val="16"/>
                <w:szCs w:val="16"/>
              </w:rPr>
              <w:t>-         Хозяйственные площадки в зонах усадебной застройки предусматриваются на приусадебных   участках (кроме площадок для мусоросборников, размещаемых из расчета 1 контейнер на 10 - 15 домов).</w:t>
            </w:r>
          </w:p>
          <w:p w14:paraId="6904D397" w14:textId="77777777" w:rsidR="001949DA" w:rsidRDefault="001949DA">
            <w:pPr>
              <w:ind w:firstLine="567"/>
              <w:jc w:val="both"/>
              <w:rPr>
                <w:sz w:val="16"/>
                <w:szCs w:val="16"/>
              </w:rPr>
            </w:pPr>
            <w:r>
              <w:rPr>
                <w:rFonts w:eastAsia="SimSun"/>
                <w:sz w:val="16"/>
                <w:szCs w:val="16"/>
              </w:rPr>
              <w:lastRenderedPageBreak/>
              <w:t>-       Мусороудаление с территорий жилой застройки следует проводить путем вывозки бытового мусора от площадок с контейнерами, расстояние от которых до границ участков жилых домов, детских учреждений, озелененных площадок следует устанавливать не менее 50 м, но не более 100 м.</w:t>
            </w:r>
          </w:p>
          <w:p w14:paraId="7936261D" w14:textId="77777777" w:rsidR="001949DA" w:rsidRDefault="001949DA">
            <w:pPr>
              <w:ind w:firstLine="567"/>
              <w:jc w:val="both"/>
              <w:rPr>
                <w:rFonts w:eastAsia="SimSun"/>
                <w:sz w:val="16"/>
                <w:szCs w:val="16"/>
              </w:rPr>
            </w:pPr>
            <w:r>
              <w:rPr>
                <w:sz w:val="16"/>
                <w:szCs w:val="16"/>
              </w:rPr>
              <w:t xml:space="preserve">           </w:t>
            </w:r>
            <w:r>
              <w:rPr>
                <w:rFonts w:eastAsia="SimSun"/>
                <w:sz w:val="16"/>
                <w:szCs w:val="16"/>
              </w:rPr>
              <w:t xml:space="preserve">Расстояние от площадок с контейнерами до окон жилых домов, границ участков детских, лечебных учреждений, мест отдыха должны быть не менее 20 м, и не более 100 м. </w:t>
            </w:r>
          </w:p>
          <w:p w14:paraId="2D6113B5" w14:textId="77777777" w:rsidR="001949DA" w:rsidRDefault="001949DA">
            <w:pPr>
              <w:ind w:firstLine="567"/>
              <w:jc w:val="both"/>
              <w:rPr>
                <w:sz w:val="16"/>
                <w:szCs w:val="16"/>
              </w:rPr>
            </w:pPr>
            <w:r>
              <w:rPr>
                <w:sz w:val="16"/>
                <w:szCs w:val="16"/>
              </w:rPr>
              <w:t>Общее количество контейнеров не более 5 шт.</w:t>
            </w:r>
          </w:p>
          <w:p w14:paraId="003DD343" w14:textId="77777777" w:rsidR="001949DA" w:rsidRDefault="001949DA">
            <w:pPr>
              <w:ind w:firstLine="567"/>
              <w:jc w:val="both"/>
              <w:rPr>
                <w:rFonts w:eastAsia="SimSun"/>
                <w:sz w:val="16"/>
                <w:szCs w:val="16"/>
              </w:rPr>
            </w:pPr>
            <w:r>
              <w:rPr>
                <w:rFonts w:eastAsia="SimSun"/>
                <w:sz w:val="16"/>
                <w:szCs w:val="16"/>
              </w:rPr>
              <w:t>-           Минимально допустимое расстояние от окон жилых и общественных зданий до площадок:</w:t>
            </w:r>
          </w:p>
          <w:p w14:paraId="5EDE4FE9" w14:textId="77777777" w:rsidR="001949DA" w:rsidRDefault="001949DA">
            <w:pPr>
              <w:ind w:firstLine="567"/>
              <w:jc w:val="both"/>
              <w:rPr>
                <w:rFonts w:eastAsia="SimSun"/>
                <w:sz w:val="16"/>
                <w:szCs w:val="16"/>
              </w:rPr>
            </w:pPr>
            <w:r>
              <w:rPr>
                <w:rFonts w:eastAsia="SimSun"/>
                <w:sz w:val="16"/>
                <w:szCs w:val="16"/>
              </w:rPr>
              <w:t>- для игр детей дошкольного и младшего школьного возраста - не менее 12 м;</w:t>
            </w:r>
          </w:p>
          <w:p w14:paraId="11AC7BAF" w14:textId="77777777" w:rsidR="001949DA" w:rsidRDefault="001949DA">
            <w:pPr>
              <w:ind w:firstLine="567"/>
              <w:jc w:val="both"/>
              <w:rPr>
                <w:rFonts w:eastAsia="SimSun"/>
                <w:sz w:val="16"/>
                <w:szCs w:val="16"/>
              </w:rPr>
            </w:pPr>
            <w:r>
              <w:rPr>
                <w:rFonts w:eastAsia="SimSun"/>
                <w:sz w:val="16"/>
                <w:szCs w:val="16"/>
              </w:rPr>
              <w:t>- для отдыха взрослого населения - не менее 10 м;</w:t>
            </w:r>
          </w:p>
          <w:p w14:paraId="2111A8DD" w14:textId="77777777" w:rsidR="001949DA" w:rsidRDefault="001949DA">
            <w:pPr>
              <w:ind w:firstLine="567"/>
              <w:jc w:val="both"/>
              <w:rPr>
                <w:sz w:val="16"/>
                <w:szCs w:val="16"/>
              </w:rPr>
            </w:pPr>
            <w:r>
              <w:rPr>
                <w:sz w:val="16"/>
                <w:szCs w:val="16"/>
              </w:rPr>
              <w:t>- для хозяйственных целей - не менее 20 м;</w:t>
            </w:r>
          </w:p>
          <w:p w14:paraId="3D87FA48" w14:textId="77777777" w:rsidR="001949DA" w:rsidRDefault="001949DA">
            <w:pPr>
              <w:ind w:firstLine="567"/>
              <w:jc w:val="both"/>
              <w:rPr>
                <w:rFonts w:eastAsia="SimSun"/>
                <w:sz w:val="16"/>
                <w:szCs w:val="16"/>
              </w:rPr>
            </w:pPr>
            <w:r>
              <w:rPr>
                <w:rFonts w:eastAsia="SimSun"/>
                <w:sz w:val="16"/>
                <w:szCs w:val="16"/>
              </w:rPr>
              <w:t xml:space="preserve">-       Объекты по оказанию услуг и обслуживанию населения допускается </w:t>
            </w:r>
            <w:proofErr w:type="gramStart"/>
            <w:r>
              <w:rPr>
                <w:rFonts w:eastAsia="SimSun"/>
                <w:sz w:val="16"/>
                <w:szCs w:val="16"/>
              </w:rPr>
              <w:t>размещать  с</w:t>
            </w:r>
            <w:proofErr w:type="gramEnd"/>
            <w:r>
              <w:rPr>
                <w:rFonts w:eastAsia="SimSun"/>
                <w:sz w:val="16"/>
                <w:szCs w:val="16"/>
              </w:rPr>
              <w:t xml:space="preserve"> учетом следующих условий:</w:t>
            </w:r>
          </w:p>
          <w:p w14:paraId="24996763" w14:textId="77777777" w:rsidR="001949DA" w:rsidRDefault="001949DA">
            <w:pPr>
              <w:ind w:firstLine="567"/>
              <w:jc w:val="both"/>
              <w:rPr>
                <w:rFonts w:eastAsia="SimSun"/>
                <w:sz w:val="16"/>
                <w:szCs w:val="16"/>
              </w:rPr>
            </w:pPr>
            <w:r>
              <w:rPr>
                <w:rFonts w:eastAsia="SimSun"/>
                <w:sz w:val="16"/>
                <w:szCs w:val="16"/>
              </w:rPr>
              <w:t>- не допускается размещать учреждения торговли, производственные мастерские и склады, являющиеся источниками шума, вибрации, ультразвуковых и электромагнитных полей, загрязнения водостоков и других вредных факторов воздействия на окружающую среду;</w:t>
            </w:r>
          </w:p>
          <w:p w14:paraId="2C200287" w14:textId="77777777" w:rsidR="001949DA" w:rsidRDefault="001949DA">
            <w:pPr>
              <w:ind w:firstLine="567"/>
              <w:jc w:val="both"/>
              <w:rPr>
                <w:rFonts w:eastAsia="SimSun"/>
                <w:sz w:val="16"/>
                <w:szCs w:val="16"/>
              </w:rPr>
            </w:pPr>
            <w:r>
              <w:rPr>
                <w:rFonts w:eastAsia="SimSun"/>
                <w:sz w:val="16"/>
                <w:szCs w:val="16"/>
              </w:rPr>
              <w:t>- не допускается размещать магазины с наличием взрывопожароопасных веществ и материалов, а также предприятия бытового обслуживания, в которых применяются легковоспламеняющиеся жидкости;</w:t>
            </w:r>
          </w:p>
          <w:p w14:paraId="630DCC68" w14:textId="77777777" w:rsidR="001949DA" w:rsidRDefault="001949DA">
            <w:pPr>
              <w:ind w:firstLine="567"/>
              <w:jc w:val="both"/>
              <w:rPr>
                <w:rFonts w:eastAsia="SimSun"/>
                <w:sz w:val="16"/>
                <w:szCs w:val="16"/>
              </w:rPr>
            </w:pPr>
            <w:r>
              <w:rPr>
                <w:rFonts w:eastAsia="SimSun"/>
                <w:sz w:val="16"/>
                <w:szCs w:val="16"/>
              </w:rPr>
              <w:t>- обустройство входа и временной стоянки автомобилей в пределах границ земельного участка, принадлежащего застройщику;</w:t>
            </w:r>
          </w:p>
          <w:p w14:paraId="2367AA0B" w14:textId="77777777" w:rsidR="001949DA" w:rsidRDefault="001949DA">
            <w:pPr>
              <w:ind w:firstLine="567"/>
              <w:jc w:val="both"/>
              <w:rPr>
                <w:rFonts w:eastAsia="SimSun"/>
                <w:sz w:val="16"/>
                <w:szCs w:val="16"/>
              </w:rPr>
            </w:pPr>
            <w:r>
              <w:rPr>
                <w:rFonts w:eastAsia="SimSun"/>
                <w:sz w:val="16"/>
                <w:szCs w:val="16"/>
              </w:rPr>
              <w:t>- оборудования площадок для остановки автомобилей;</w:t>
            </w:r>
          </w:p>
          <w:p w14:paraId="5AF32FED" w14:textId="77777777" w:rsidR="001949DA" w:rsidRDefault="001949DA">
            <w:pPr>
              <w:ind w:firstLine="567"/>
              <w:jc w:val="both"/>
              <w:rPr>
                <w:rFonts w:eastAsia="SimSun"/>
                <w:sz w:val="16"/>
                <w:szCs w:val="16"/>
              </w:rPr>
            </w:pPr>
            <w:r>
              <w:rPr>
                <w:rFonts w:eastAsia="SimSun"/>
                <w:sz w:val="16"/>
                <w:szCs w:val="16"/>
              </w:rPr>
              <w:t>-соблюдения норм благоустройства, установленных соответствующими муниципальными правовыми актами;</w:t>
            </w:r>
          </w:p>
          <w:p w14:paraId="3E827F53" w14:textId="77777777" w:rsidR="001949DA" w:rsidRDefault="001949DA">
            <w:pPr>
              <w:ind w:firstLine="567"/>
              <w:jc w:val="both"/>
              <w:rPr>
                <w:sz w:val="16"/>
                <w:szCs w:val="16"/>
              </w:rPr>
            </w:pPr>
            <w:r>
              <w:rPr>
                <w:rFonts w:eastAsia="SimSun"/>
                <w:sz w:val="16"/>
                <w:szCs w:val="16"/>
              </w:rPr>
              <w:t xml:space="preserve">- запрещается размещение объектов, вредных для здоровья населения (магазинов стройматериалов, москательно-химических товаров и т.п.). </w:t>
            </w:r>
          </w:p>
          <w:p w14:paraId="2F5B6008" w14:textId="77777777" w:rsidR="001949DA" w:rsidRDefault="001949DA">
            <w:pPr>
              <w:ind w:firstLine="567"/>
              <w:jc w:val="both"/>
              <w:rPr>
                <w:rFonts w:eastAsia="SimSun"/>
                <w:sz w:val="16"/>
                <w:szCs w:val="16"/>
              </w:rPr>
            </w:pPr>
            <w:r>
              <w:rPr>
                <w:sz w:val="16"/>
                <w:szCs w:val="16"/>
              </w:rPr>
              <w:t xml:space="preserve">               </w:t>
            </w:r>
          </w:p>
          <w:p w14:paraId="5F7FD451" w14:textId="77777777" w:rsidR="001949DA" w:rsidRDefault="001949DA">
            <w:pPr>
              <w:ind w:firstLine="567"/>
              <w:jc w:val="both"/>
              <w:rPr>
                <w:sz w:val="16"/>
                <w:szCs w:val="16"/>
              </w:rPr>
            </w:pPr>
            <w:r>
              <w:rPr>
                <w:rFonts w:eastAsia="SimSun"/>
                <w:sz w:val="16"/>
                <w:szCs w:val="16"/>
              </w:rPr>
              <w:t xml:space="preserve">Для жилых домов коммерческого назначения: </w:t>
            </w:r>
          </w:p>
          <w:p w14:paraId="46011738" w14:textId="77777777" w:rsidR="001949DA" w:rsidRDefault="001949DA">
            <w:pPr>
              <w:ind w:firstLine="567"/>
              <w:jc w:val="both"/>
              <w:rPr>
                <w:sz w:val="16"/>
                <w:szCs w:val="16"/>
              </w:rPr>
            </w:pPr>
            <w:r>
              <w:rPr>
                <w:sz w:val="16"/>
                <w:szCs w:val="16"/>
              </w:rPr>
              <w:t xml:space="preserve">       </w:t>
            </w:r>
            <w:r>
              <w:rPr>
                <w:rFonts w:eastAsia="SimSun"/>
                <w:sz w:val="16"/>
                <w:szCs w:val="16"/>
              </w:rPr>
              <w:t>Для   размещения отдыхающих не более 30 человек.</w:t>
            </w:r>
          </w:p>
          <w:p w14:paraId="32E4997C" w14:textId="77777777" w:rsidR="001949DA" w:rsidRDefault="001949DA">
            <w:pPr>
              <w:ind w:firstLine="567"/>
              <w:jc w:val="both"/>
              <w:rPr>
                <w:sz w:val="16"/>
                <w:szCs w:val="16"/>
              </w:rPr>
            </w:pPr>
            <w:r>
              <w:rPr>
                <w:sz w:val="16"/>
                <w:szCs w:val="16"/>
              </w:rPr>
              <w:t xml:space="preserve">                    </w:t>
            </w:r>
            <w:r>
              <w:rPr>
                <w:rFonts w:eastAsia="SimSun"/>
                <w:sz w:val="16"/>
                <w:szCs w:val="16"/>
              </w:rPr>
              <w:t>Максимальное количество номеров – 15.</w:t>
            </w:r>
          </w:p>
          <w:p w14:paraId="06E0F13C" w14:textId="77777777" w:rsidR="001949DA" w:rsidRDefault="001949DA">
            <w:pPr>
              <w:ind w:firstLine="567"/>
              <w:jc w:val="both"/>
              <w:rPr>
                <w:sz w:val="16"/>
                <w:szCs w:val="16"/>
              </w:rPr>
            </w:pPr>
            <w:r>
              <w:rPr>
                <w:sz w:val="16"/>
                <w:szCs w:val="16"/>
              </w:rPr>
              <w:t xml:space="preserve">        </w:t>
            </w:r>
            <w:r>
              <w:rPr>
                <w:rFonts w:eastAsia="SimSun"/>
                <w:sz w:val="16"/>
                <w:szCs w:val="16"/>
              </w:rPr>
              <w:t>Участок придомовой территории должен соответствовать требованиям для земельных участков для размещения жилых домов.</w:t>
            </w:r>
          </w:p>
          <w:p w14:paraId="7E932D56" w14:textId="77777777" w:rsidR="001949DA" w:rsidRDefault="001949DA">
            <w:pPr>
              <w:ind w:firstLine="567"/>
              <w:jc w:val="both"/>
              <w:rPr>
                <w:sz w:val="16"/>
                <w:szCs w:val="16"/>
              </w:rPr>
            </w:pPr>
            <w:r>
              <w:rPr>
                <w:sz w:val="16"/>
                <w:szCs w:val="16"/>
              </w:rPr>
              <w:t xml:space="preserve">        </w:t>
            </w:r>
            <w:r>
              <w:rPr>
                <w:rFonts w:eastAsia="SimSun"/>
                <w:sz w:val="16"/>
                <w:szCs w:val="16"/>
              </w:rPr>
              <w:t>По всем параметрам доходный дом должен соответствовать требованиям к жилым помещениям.</w:t>
            </w:r>
          </w:p>
          <w:p w14:paraId="6F3F3254" w14:textId="77777777" w:rsidR="001949DA" w:rsidRDefault="001949DA">
            <w:pPr>
              <w:ind w:firstLine="567"/>
              <w:jc w:val="both"/>
              <w:rPr>
                <w:rFonts w:eastAsia="SimSun"/>
                <w:sz w:val="16"/>
                <w:szCs w:val="16"/>
              </w:rPr>
            </w:pPr>
            <w:r>
              <w:rPr>
                <w:sz w:val="16"/>
                <w:szCs w:val="16"/>
              </w:rPr>
              <w:t xml:space="preserve">        </w:t>
            </w:r>
            <w:r>
              <w:rPr>
                <w:rFonts w:eastAsia="SimSun"/>
                <w:sz w:val="16"/>
                <w:szCs w:val="16"/>
              </w:rPr>
              <w:t>Допускается размещение встроенных или пристроенных объектов административного, социального и коммунально-бытового назначения, объектов здравоохранения, объектов дошкольного, начального общего и среднего (полного) общего образования, стоянок автомобильного транспорта, гаражей, иных объектов, связанных с проживанием граждан и не оказывающих негативного воздействия на окружающую среду, а также в соответствии с требованиями градостроительных регламентов в случае их размещения на землях рекреационного назначения.</w:t>
            </w:r>
          </w:p>
          <w:p w14:paraId="667AA48B" w14:textId="77777777" w:rsidR="001949DA" w:rsidRDefault="001949DA">
            <w:pPr>
              <w:ind w:firstLine="567"/>
              <w:jc w:val="both"/>
              <w:rPr>
                <w:rFonts w:eastAsia="SimSun"/>
                <w:sz w:val="16"/>
                <w:szCs w:val="16"/>
              </w:rPr>
            </w:pPr>
          </w:p>
          <w:p w14:paraId="0A075538" w14:textId="77777777" w:rsidR="001949DA" w:rsidRDefault="001949DA">
            <w:pPr>
              <w:ind w:firstLine="567"/>
              <w:jc w:val="both"/>
              <w:rPr>
                <w:rFonts w:eastAsia="SimSun"/>
                <w:sz w:val="16"/>
                <w:szCs w:val="16"/>
              </w:rPr>
            </w:pPr>
            <w:r>
              <w:rPr>
                <w:rFonts w:eastAsia="SimSun"/>
                <w:sz w:val="16"/>
                <w:szCs w:val="16"/>
              </w:rPr>
              <w:t>Спортивные площадки на дворовой территории многоквартирных жилых домов должны иметь вертикальную планировку и твердое (специальное спортивное, нетравмоопасное) покрытие, а также ограждение в соответствии с требованиями   настоящих Нормативов.</w:t>
            </w:r>
          </w:p>
          <w:p w14:paraId="565D0E53" w14:textId="77777777" w:rsidR="001949DA" w:rsidRDefault="001949DA">
            <w:pPr>
              <w:ind w:firstLine="567"/>
              <w:jc w:val="both"/>
              <w:rPr>
                <w:rFonts w:eastAsia="SimSun"/>
                <w:sz w:val="16"/>
                <w:szCs w:val="16"/>
              </w:rPr>
            </w:pPr>
            <w:r>
              <w:rPr>
                <w:rFonts w:eastAsia="SimSun"/>
                <w:sz w:val="16"/>
                <w:szCs w:val="16"/>
              </w:rPr>
              <w:t>При разработке проектной документации на строительство многоквартирных жилых домов  учитывать параметры благоустройства придомовой территории в части создания спортивно-игровой инфраструктуры, минимальных размеров площадок настольного тенниса, бадминтона, волейбола, баскетбола, для универсальных спортивных игр, соответствие требованиям к игровому оборудованию площадок, расчету минимальной площади территории указанных объектов.</w:t>
            </w:r>
          </w:p>
          <w:p w14:paraId="4AFB5CD8" w14:textId="77777777" w:rsidR="001949DA" w:rsidRDefault="001949DA">
            <w:pPr>
              <w:ind w:firstLine="567"/>
              <w:jc w:val="both"/>
              <w:rPr>
                <w:rFonts w:eastAsia="SimSun"/>
                <w:sz w:val="16"/>
                <w:szCs w:val="16"/>
              </w:rPr>
            </w:pPr>
            <w:bookmarkStart w:id="329" w:name="_Toc167622219"/>
            <w:r>
              <w:rPr>
                <w:rFonts w:eastAsia="SimSun"/>
                <w:sz w:val="16"/>
                <w:szCs w:val="16"/>
              </w:rPr>
              <w:t>Требования по благоустройству придомовой территории в части создания спортивно-игровой инфраструктуры</w:t>
            </w:r>
            <w:bookmarkEnd w:id="329"/>
            <w:r>
              <w:rPr>
                <w:rFonts w:eastAsia="SimSun"/>
                <w:sz w:val="16"/>
                <w:szCs w:val="16"/>
              </w:rPr>
              <w:t xml:space="preserve"> </w:t>
            </w:r>
          </w:p>
          <w:p w14:paraId="2825AA61" w14:textId="77777777" w:rsidR="001949DA" w:rsidRDefault="001949DA">
            <w:pPr>
              <w:ind w:firstLine="567"/>
              <w:jc w:val="both"/>
              <w:rPr>
                <w:rFonts w:eastAsia="SimSun"/>
                <w:sz w:val="16"/>
                <w:szCs w:val="16"/>
              </w:rPr>
            </w:pPr>
          </w:p>
          <w:tbl>
            <w:tblPr>
              <w:tblW w:w="0" w:type="auto"/>
              <w:tblInd w:w="63" w:type="dxa"/>
              <w:tblLook w:val="04A0" w:firstRow="1" w:lastRow="0" w:firstColumn="1" w:lastColumn="0" w:noHBand="0" w:noVBand="1"/>
            </w:tblPr>
            <w:tblGrid>
              <w:gridCol w:w="2286"/>
              <w:gridCol w:w="2261"/>
              <w:gridCol w:w="4792"/>
            </w:tblGrid>
            <w:tr w:rsidR="001949DA" w14:paraId="3E6F6115" w14:textId="77777777">
              <w:tc>
                <w:tcPr>
                  <w:tcW w:w="2899" w:type="dxa"/>
                  <w:tcBorders>
                    <w:top w:val="single" w:sz="4" w:space="0" w:color="000000"/>
                    <w:left w:val="single" w:sz="4" w:space="0" w:color="000000"/>
                    <w:bottom w:val="single" w:sz="4" w:space="0" w:color="000000"/>
                    <w:right w:val="nil"/>
                  </w:tcBorders>
                  <w:hideMark/>
                </w:tcPr>
                <w:p w14:paraId="480611E5" w14:textId="77777777" w:rsidR="001949DA" w:rsidRDefault="001949DA">
                  <w:pPr>
                    <w:ind w:firstLine="567"/>
                    <w:jc w:val="both"/>
                    <w:rPr>
                      <w:sz w:val="16"/>
                      <w:szCs w:val="16"/>
                    </w:rPr>
                  </w:pPr>
                  <w:r>
                    <w:rPr>
                      <w:sz w:val="16"/>
                      <w:szCs w:val="16"/>
                    </w:rPr>
                    <w:t>Вид площадки</w:t>
                  </w:r>
                </w:p>
              </w:tc>
              <w:tc>
                <w:tcPr>
                  <w:tcW w:w="2902" w:type="dxa"/>
                  <w:tcBorders>
                    <w:top w:val="single" w:sz="4" w:space="0" w:color="000000"/>
                    <w:left w:val="single" w:sz="4" w:space="0" w:color="000000"/>
                    <w:bottom w:val="single" w:sz="4" w:space="0" w:color="000000"/>
                    <w:right w:val="nil"/>
                  </w:tcBorders>
                  <w:hideMark/>
                </w:tcPr>
                <w:p w14:paraId="2BE9630C" w14:textId="77777777" w:rsidR="001949DA" w:rsidRDefault="001949DA">
                  <w:pPr>
                    <w:ind w:firstLine="567"/>
                    <w:jc w:val="both"/>
                    <w:rPr>
                      <w:sz w:val="16"/>
                      <w:szCs w:val="16"/>
                    </w:rPr>
                  </w:pPr>
                  <w:r>
                    <w:rPr>
                      <w:sz w:val="16"/>
                      <w:szCs w:val="16"/>
                    </w:rPr>
                    <w:t>Минимальные размеры площадки, м</w:t>
                  </w:r>
                </w:p>
              </w:tc>
              <w:tc>
                <w:tcPr>
                  <w:tcW w:w="8606" w:type="dxa"/>
                  <w:tcBorders>
                    <w:top w:val="single" w:sz="4" w:space="0" w:color="000000"/>
                    <w:left w:val="single" w:sz="4" w:space="0" w:color="000000"/>
                    <w:bottom w:val="single" w:sz="4" w:space="0" w:color="000000"/>
                    <w:right w:val="single" w:sz="4" w:space="0" w:color="000000"/>
                  </w:tcBorders>
                  <w:hideMark/>
                </w:tcPr>
                <w:p w14:paraId="33898991" w14:textId="77777777" w:rsidR="001949DA" w:rsidRDefault="001949DA">
                  <w:pPr>
                    <w:ind w:firstLine="567"/>
                    <w:jc w:val="both"/>
                    <w:rPr>
                      <w:sz w:val="16"/>
                      <w:szCs w:val="16"/>
                    </w:rPr>
                  </w:pPr>
                  <w:r>
                    <w:rPr>
                      <w:sz w:val="16"/>
                      <w:szCs w:val="16"/>
                    </w:rPr>
                    <w:t>Рекомендуемый тип покрытия</w:t>
                  </w:r>
                </w:p>
              </w:tc>
            </w:tr>
            <w:tr w:rsidR="001949DA" w14:paraId="563577CE" w14:textId="77777777">
              <w:tc>
                <w:tcPr>
                  <w:tcW w:w="2899" w:type="dxa"/>
                  <w:tcBorders>
                    <w:top w:val="single" w:sz="4" w:space="0" w:color="000000"/>
                    <w:left w:val="single" w:sz="4" w:space="0" w:color="000000"/>
                    <w:bottom w:val="single" w:sz="4" w:space="0" w:color="000000"/>
                    <w:right w:val="nil"/>
                  </w:tcBorders>
                  <w:hideMark/>
                </w:tcPr>
                <w:p w14:paraId="51EC4190" w14:textId="77777777" w:rsidR="001949DA" w:rsidRDefault="001949DA">
                  <w:pPr>
                    <w:ind w:firstLine="567"/>
                    <w:jc w:val="both"/>
                    <w:rPr>
                      <w:sz w:val="16"/>
                      <w:szCs w:val="16"/>
                    </w:rPr>
                  </w:pPr>
                  <w:r>
                    <w:rPr>
                      <w:sz w:val="16"/>
                      <w:szCs w:val="16"/>
                    </w:rPr>
                    <w:t>Настольный теннис</w:t>
                  </w:r>
                </w:p>
              </w:tc>
              <w:tc>
                <w:tcPr>
                  <w:tcW w:w="2902" w:type="dxa"/>
                  <w:tcBorders>
                    <w:top w:val="single" w:sz="4" w:space="0" w:color="000000"/>
                    <w:left w:val="single" w:sz="4" w:space="0" w:color="000000"/>
                    <w:bottom w:val="single" w:sz="4" w:space="0" w:color="000000"/>
                    <w:right w:val="nil"/>
                  </w:tcBorders>
                  <w:hideMark/>
                </w:tcPr>
                <w:p w14:paraId="6F9C1078" w14:textId="77777777" w:rsidR="001949DA" w:rsidRDefault="001949DA">
                  <w:pPr>
                    <w:ind w:firstLine="567"/>
                    <w:jc w:val="both"/>
                    <w:rPr>
                      <w:sz w:val="16"/>
                      <w:szCs w:val="16"/>
                    </w:rPr>
                  </w:pPr>
                  <w:r>
                    <w:rPr>
                      <w:sz w:val="16"/>
                      <w:szCs w:val="16"/>
                    </w:rPr>
                    <w:t>8,0 x 4,3</w:t>
                  </w:r>
                </w:p>
              </w:tc>
              <w:tc>
                <w:tcPr>
                  <w:tcW w:w="8606" w:type="dxa"/>
                  <w:tcBorders>
                    <w:top w:val="single" w:sz="4" w:space="0" w:color="000000"/>
                    <w:left w:val="single" w:sz="4" w:space="0" w:color="000000"/>
                    <w:bottom w:val="single" w:sz="4" w:space="0" w:color="000000"/>
                    <w:right w:val="single" w:sz="4" w:space="0" w:color="000000"/>
                  </w:tcBorders>
                  <w:hideMark/>
                </w:tcPr>
                <w:p w14:paraId="5130BFA8" w14:textId="77777777" w:rsidR="001949DA" w:rsidRDefault="001949DA">
                  <w:pPr>
                    <w:ind w:firstLine="567"/>
                    <w:jc w:val="both"/>
                    <w:rPr>
                      <w:sz w:val="16"/>
                      <w:szCs w:val="16"/>
                    </w:rPr>
                  </w:pPr>
                  <w:r>
                    <w:rPr>
                      <w:sz w:val="16"/>
                      <w:szCs w:val="16"/>
                    </w:rPr>
                    <w:t>твердое, с искусственным покрытием</w:t>
                  </w:r>
                </w:p>
              </w:tc>
            </w:tr>
            <w:tr w:rsidR="001949DA" w14:paraId="63C4F18A" w14:textId="77777777">
              <w:tc>
                <w:tcPr>
                  <w:tcW w:w="2899" w:type="dxa"/>
                  <w:tcBorders>
                    <w:top w:val="single" w:sz="4" w:space="0" w:color="000000"/>
                    <w:left w:val="single" w:sz="4" w:space="0" w:color="000000"/>
                    <w:bottom w:val="single" w:sz="4" w:space="0" w:color="000000"/>
                    <w:right w:val="nil"/>
                  </w:tcBorders>
                  <w:hideMark/>
                </w:tcPr>
                <w:p w14:paraId="5C4209A1" w14:textId="77777777" w:rsidR="001949DA" w:rsidRDefault="001949DA">
                  <w:pPr>
                    <w:ind w:firstLine="567"/>
                    <w:jc w:val="both"/>
                    <w:rPr>
                      <w:sz w:val="16"/>
                      <w:szCs w:val="16"/>
                    </w:rPr>
                  </w:pPr>
                  <w:r>
                    <w:rPr>
                      <w:sz w:val="16"/>
                      <w:szCs w:val="16"/>
                    </w:rPr>
                    <w:t>Теннис</w:t>
                  </w:r>
                </w:p>
              </w:tc>
              <w:tc>
                <w:tcPr>
                  <w:tcW w:w="2902" w:type="dxa"/>
                  <w:tcBorders>
                    <w:top w:val="single" w:sz="4" w:space="0" w:color="000000"/>
                    <w:left w:val="single" w:sz="4" w:space="0" w:color="000000"/>
                    <w:bottom w:val="single" w:sz="4" w:space="0" w:color="000000"/>
                    <w:right w:val="nil"/>
                  </w:tcBorders>
                  <w:hideMark/>
                </w:tcPr>
                <w:p w14:paraId="6C783FA0" w14:textId="77777777" w:rsidR="001949DA" w:rsidRDefault="001949DA">
                  <w:pPr>
                    <w:ind w:firstLine="567"/>
                    <w:jc w:val="both"/>
                    <w:rPr>
                      <w:sz w:val="16"/>
                      <w:szCs w:val="16"/>
                    </w:rPr>
                  </w:pPr>
                  <w:r>
                    <w:rPr>
                      <w:sz w:val="16"/>
                      <w:szCs w:val="16"/>
                    </w:rPr>
                    <w:t>36,0 x 16,0</w:t>
                  </w:r>
                </w:p>
              </w:tc>
              <w:tc>
                <w:tcPr>
                  <w:tcW w:w="8606" w:type="dxa"/>
                  <w:tcBorders>
                    <w:top w:val="single" w:sz="4" w:space="0" w:color="000000"/>
                    <w:left w:val="single" w:sz="4" w:space="0" w:color="000000"/>
                    <w:bottom w:val="single" w:sz="4" w:space="0" w:color="000000"/>
                    <w:right w:val="single" w:sz="4" w:space="0" w:color="000000"/>
                  </w:tcBorders>
                  <w:hideMark/>
                </w:tcPr>
                <w:p w14:paraId="5C2DCAAB" w14:textId="77777777" w:rsidR="001949DA" w:rsidRDefault="001949DA">
                  <w:pPr>
                    <w:ind w:firstLine="567"/>
                    <w:jc w:val="both"/>
                    <w:rPr>
                      <w:sz w:val="16"/>
                      <w:szCs w:val="16"/>
                    </w:rPr>
                  </w:pPr>
                  <w:r>
                    <w:rPr>
                      <w:sz w:val="16"/>
                      <w:szCs w:val="16"/>
                    </w:rPr>
                    <w:t>твердое, с искусственным покрытием</w:t>
                  </w:r>
                </w:p>
              </w:tc>
            </w:tr>
            <w:tr w:rsidR="001949DA" w14:paraId="473E26CE" w14:textId="77777777">
              <w:tc>
                <w:tcPr>
                  <w:tcW w:w="2899" w:type="dxa"/>
                  <w:tcBorders>
                    <w:top w:val="single" w:sz="4" w:space="0" w:color="000000"/>
                    <w:left w:val="single" w:sz="4" w:space="0" w:color="000000"/>
                    <w:bottom w:val="single" w:sz="4" w:space="0" w:color="000000"/>
                    <w:right w:val="nil"/>
                  </w:tcBorders>
                  <w:hideMark/>
                </w:tcPr>
                <w:p w14:paraId="157318CC" w14:textId="77777777" w:rsidR="001949DA" w:rsidRDefault="001949DA">
                  <w:pPr>
                    <w:ind w:firstLine="567"/>
                    <w:jc w:val="both"/>
                    <w:rPr>
                      <w:sz w:val="16"/>
                      <w:szCs w:val="16"/>
                    </w:rPr>
                  </w:pPr>
                  <w:r>
                    <w:rPr>
                      <w:sz w:val="16"/>
                      <w:szCs w:val="16"/>
                    </w:rPr>
                    <w:t>Бадминтон</w:t>
                  </w:r>
                </w:p>
              </w:tc>
              <w:tc>
                <w:tcPr>
                  <w:tcW w:w="2902" w:type="dxa"/>
                  <w:tcBorders>
                    <w:top w:val="single" w:sz="4" w:space="0" w:color="000000"/>
                    <w:left w:val="single" w:sz="4" w:space="0" w:color="000000"/>
                    <w:bottom w:val="single" w:sz="4" w:space="0" w:color="000000"/>
                    <w:right w:val="nil"/>
                  </w:tcBorders>
                  <w:hideMark/>
                </w:tcPr>
                <w:p w14:paraId="7B8AFF88" w14:textId="77777777" w:rsidR="001949DA" w:rsidRDefault="001949DA">
                  <w:pPr>
                    <w:ind w:firstLine="567"/>
                    <w:jc w:val="both"/>
                    <w:rPr>
                      <w:sz w:val="16"/>
                      <w:szCs w:val="16"/>
                    </w:rPr>
                  </w:pPr>
                  <w:r>
                    <w:rPr>
                      <w:sz w:val="16"/>
                      <w:szCs w:val="16"/>
                    </w:rPr>
                    <w:t>16,4 x 7,0</w:t>
                  </w:r>
                </w:p>
              </w:tc>
              <w:tc>
                <w:tcPr>
                  <w:tcW w:w="8606" w:type="dxa"/>
                  <w:tcBorders>
                    <w:top w:val="single" w:sz="4" w:space="0" w:color="000000"/>
                    <w:left w:val="single" w:sz="4" w:space="0" w:color="000000"/>
                    <w:bottom w:val="single" w:sz="4" w:space="0" w:color="000000"/>
                    <w:right w:val="single" w:sz="4" w:space="0" w:color="000000"/>
                  </w:tcBorders>
                  <w:hideMark/>
                </w:tcPr>
                <w:p w14:paraId="1E79F1CE" w14:textId="77777777" w:rsidR="001949DA" w:rsidRDefault="001949DA">
                  <w:pPr>
                    <w:ind w:firstLine="567"/>
                    <w:jc w:val="both"/>
                    <w:rPr>
                      <w:sz w:val="16"/>
                      <w:szCs w:val="16"/>
                    </w:rPr>
                  </w:pPr>
                  <w:r>
                    <w:rPr>
                      <w:sz w:val="16"/>
                      <w:szCs w:val="16"/>
                    </w:rPr>
                    <w:t>твердое, с искусственным покрытием</w:t>
                  </w:r>
                </w:p>
              </w:tc>
            </w:tr>
            <w:tr w:rsidR="001949DA" w14:paraId="71792FE8" w14:textId="77777777">
              <w:tc>
                <w:tcPr>
                  <w:tcW w:w="2899" w:type="dxa"/>
                  <w:tcBorders>
                    <w:top w:val="single" w:sz="4" w:space="0" w:color="000000"/>
                    <w:left w:val="single" w:sz="4" w:space="0" w:color="000000"/>
                    <w:bottom w:val="single" w:sz="4" w:space="0" w:color="000000"/>
                    <w:right w:val="nil"/>
                  </w:tcBorders>
                  <w:hideMark/>
                </w:tcPr>
                <w:p w14:paraId="366384CD" w14:textId="77777777" w:rsidR="001949DA" w:rsidRDefault="001949DA">
                  <w:pPr>
                    <w:ind w:firstLine="567"/>
                    <w:jc w:val="both"/>
                    <w:rPr>
                      <w:sz w:val="16"/>
                      <w:szCs w:val="16"/>
                    </w:rPr>
                  </w:pPr>
                  <w:r>
                    <w:rPr>
                      <w:sz w:val="16"/>
                      <w:szCs w:val="16"/>
                    </w:rPr>
                    <w:t>Волейбол</w:t>
                  </w:r>
                </w:p>
              </w:tc>
              <w:tc>
                <w:tcPr>
                  <w:tcW w:w="2902" w:type="dxa"/>
                  <w:tcBorders>
                    <w:top w:val="single" w:sz="4" w:space="0" w:color="000000"/>
                    <w:left w:val="single" w:sz="4" w:space="0" w:color="000000"/>
                    <w:bottom w:val="single" w:sz="4" w:space="0" w:color="000000"/>
                    <w:right w:val="nil"/>
                  </w:tcBorders>
                  <w:hideMark/>
                </w:tcPr>
                <w:p w14:paraId="22EA8FC1" w14:textId="77777777" w:rsidR="001949DA" w:rsidRDefault="001949DA">
                  <w:pPr>
                    <w:ind w:firstLine="567"/>
                    <w:jc w:val="both"/>
                    <w:rPr>
                      <w:sz w:val="16"/>
                      <w:szCs w:val="16"/>
                    </w:rPr>
                  </w:pPr>
                  <w:r>
                    <w:rPr>
                      <w:sz w:val="16"/>
                      <w:szCs w:val="16"/>
                    </w:rPr>
                    <w:t>23,0 x 14,0</w:t>
                  </w:r>
                </w:p>
              </w:tc>
              <w:tc>
                <w:tcPr>
                  <w:tcW w:w="8606" w:type="dxa"/>
                  <w:tcBorders>
                    <w:top w:val="single" w:sz="4" w:space="0" w:color="000000"/>
                    <w:left w:val="single" w:sz="4" w:space="0" w:color="000000"/>
                    <w:bottom w:val="single" w:sz="4" w:space="0" w:color="000000"/>
                    <w:right w:val="single" w:sz="4" w:space="0" w:color="000000"/>
                  </w:tcBorders>
                  <w:hideMark/>
                </w:tcPr>
                <w:p w14:paraId="1B99AC71" w14:textId="77777777" w:rsidR="001949DA" w:rsidRDefault="001949DA">
                  <w:pPr>
                    <w:ind w:firstLine="567"/>
                    <w:jc w:val="both"/>
                    <w:rPr>
                      <w:sz w:val="16"/>
                      <w:szCs w:val="16"/>
                    </w:rPr>
                  </w:pPr>
                  <w:r>
                    <w:rPr>
                      <w:sz w:val="16"/>
                      <w:szCs w:val="16"/>
                    </w:rPr>
                    <w:t>твердое, с искусственным покрытием</w:t>
                  </w:r>
                </w:p>
              </w:tc>
            </w:tr>
            <w:tr w:rsidR="001949DA" w14:paraId="1A2E8D4E" w14:textId="77777777">
              <w:tc>
                <w:tcPr>
                  <w:tcW w:w="2899" w:type="dxa"/>
                  <w:tcBorders>
                    <w:top w:val="single" w:sz="4" w:space="0" w:color="000000"/>
                    <w:left w:val="single" w:sz="4" w:space="0" w:color="000000"/>
                    <w:bottom w:val="single" w:sz="4" w:space="0" w:color="000000"/>
                    <w:right w:val="nil"/>
                  </w:tcBorders>
                  <w:hideMark/>
                </w:tcPr>
                <w:p w14:paraId="512FD4B6" w14:textId="77777777" w:rsidR="001949DA" w:rsidRDefault="001949DA">
                  <w:pPr>
                    <w:ind w:firstLine="567"/>
                    <w:jc w:val="both"/>
                    <w:rPr>
                      <w:sz w:val="16"/>
                      <w:szCs w:val="16"/>
                    </w:rPr>
                  </w:pPr>
                  <w:r>
                    <w:rPr>
                      <w:sz w:val="16"/>
                      <w:szCs w:val="16"/>
                    </w:rPr>
                    <w:t>Баскетбол</w:t>
                  </w:r>
                </w:p>
              </w:tc>
              <w:tc>
                <w:tcPr>
                  <w:tcW w:w="2902" w:type="dxa"/>
                  <w:tcBorders>
                    <w:top w:val="single" w:sz="4" w:space="0" w:color="000000"/>
                    <w:left w:val="single" w:sz="4" w:space="0" w:color="000000"/>
                    <w:bottom w:val="single" w:sz="4" w:space="0" w:color="000000"/>
                    <w:right w:val="nil"/>
                  </w:tcBorders>
                  <w:hideMark/>
                </w:tcPr>
                <w:p w14:paraId="330026A8" w14:textId="77777777" w:rsidR="001949DA" w:rsidRDefault="001949DA">
                  <w:pPr>
                    <w:ind w:firstLine="567"/>
                    <w:jc w:val="both"/>
                    <w:rPr>
                      <w:sz w:val="16"/>
                      <w:szCs w:val="16"/>
                    </w:rPr>
                  </w:pPr>
                  <w:r>
                    <w:rPr>
                      <w:sz w:val="16"/>
                      <w:szCs w:val="16"/>
                    </w:rPr>
                    <w:t>28,0 x 15,0</w:t>
                  </w:r>
                </w:p>
              </w:tc>
              <w:tc>
                <w:tcPr>
                  <w:tcW w:w="8606" w:type="dxa"/>
                  <w:tcBorders>
                    <w:top w:val="single" w:sz="4" w:space="0" w:color="000000"/>
                    <w:left w:val="single" w:sz="4" w:space="0" w:color="000000"/>
                    <w:bottom w:val="single" w:sz="4" w:space="0" w:color="000000"/>
                    <w:right w:val="single" w:sz="4" w:space="0" w:color="000000"/>
                  </w:tcBorders>
                  <w:hideMark/>
                </w:tcPr>
                <w:p w14:paraId="27D7BB06" w14:textId="77777777" w:rsidR="001949DA" w:rsidRDefault="001949DA">
                  <w:pPr>
                    <w:ind w:firstLine="567"/>
                    <w:jc w:val="both"/>
                    <w:rPr>
                      <w:sz w:val="16"/>
                      <w:szCs w:val="16"/>
                    </w:rPr>
                  </w:pPr>
                  <w:r>
                    <w:rPr>
                      <w:sz w:val="16"/>
                      <w:szCs w:val="16"/>
                    </w:rPr>
                    <w:t>твердое, с искусственным покрытием</w:t>
                  </w:r>
                </w:p>
              </w:tc>
            </w:tr>
            <w:tr w:rsidR="001949DA" w14:paraId="7D41A0BA" w14:textId="77777777">
              <w:tc>
                <w:tcPr>
                  <w:tcW w:w="2899" w:type="dxa"/>
                  <w:tcBorders>
                    <w:top w:val="single" w:sz="4" w:space="0" w:color="000000"/>
                    <w:left w:val="single" w:sz="4" w:space="0" w:color="000000"/>
                    <w:bottom w:val="single" w:sz="4" w:space="0" w:color="000000"/>
                    <w:right w:val="nil"/>
                  </w:tcBorders>
                  <w:hideMark/>
                </w:tcPr>
                <w:p w14:paraId="06EF9EB0" w14:textId="77777777" w:rsidR="001949DA" w:rsidRDefault="001949DA">
                  <w:pPr>
                    <w:ind w:firstLine="567"/>
                    <w:jc w:val="both"/>
                    <w:rPr>
                      <w:sz w:val="16"/>
                      <w:szCs w:val="16"/>
                    </w:rPr>
                  </w:pPr>
                  <w:r>
                    <w:rPr>
                      <w:sz w:val="16"/>
                      <w:szCs w:val="16"/>
                    </w:rPr>
                    <w:t>Универсальная для спортивных игр</w:t>
                  </w:r>
                </w:p>
              </w:tc>
              <w:tc>
                <w:tcPr>
                  <w:tcW w:w="2902" w:type="dxa"/>
                  <w:tcBorders>
                    <w:top w:val="single" w:sz="4" w:space="0" w:color="000000"/>
                    <w:left w:val="single" w:sz="4" w:space="0" w:color="000000"/>
                    <w:bottom w:val="single" w:sz="4" w:space="0" w:color="000000"/>
                    <w:right w:val="nil"/>
                  </w:tcBorders>
                  <w:hideMark/>
                </w:tcPr>
                <w:p w14:paraId="31A78601" w14:textId="77777777" w:rsidR="001949DA" w:rsidRDefault="001949DA">
                  <w:pPr>
                    <w:ind w:firstLine="567"/>
                    <w:jc w:val="both"/>
                    <w:rPr>
                      <w:sz w:val="16"/>
                      <w:szCs w:val="16"/>
                    </w:rPr>
                  </w:pPr>
                  <w:r>
                    <w:rPr>
                      <w:sz w:val="16"/>
                      <w:szCs w:val="16"/>
                    </w:rPr>
                    <w:t>36,0 x 18,0</w:t>
                  </w:r>
                </w:p>
              </w:tc>
              <w:tc>
                <w:tcPr>
                  <w:tcW w:w="8606" w:type="dxa"/>
                  <w:tcBorders>
                    <w:top w:val="single" w:sz="4" w:space="0" w:color="000000"/>
                    <w:left w:val="single" w:sz="4" w:space="0" w:color="000000"/>
                    <w:bottom w:val="single" w:sz="4" w:space="0" w:color="000000"/>
                    <w:right w:val="single" w:sz="4" w:space="0" w:color="000000"/>
                  </w:tcBorders>
                  <w:hideMark/>
                </w:tcPr>
                <w:p w14:paraId="02CC9375" w14:textId="77777777" w:rsidR="001949DA" w:rsidRDefault="001949DA">
                  <w:pPr>
                    <w:ind w:firstLine="567"/>
                    <w:jc w:val="both"/>
                    <w:rPr>
                      <w:sz w:val="16"/>
                      <w:szCs w:val="16"/>
                    </w:rPr>
                  </w:pPr>
                  <w:r>
                    <w:rPr>
                      <w:sz w:val="16"/>
                      <w:szCs w:val="16"/>
                    </w:rPr>
                    <w:t>твердое, с искусственным покрытием</w:t>
                  </w:r>
                </w:p>
              </w:tc>
            </w:tr>
          </w:tbl>
          <w:p w14:paraId="59C00CBC" w14:textId="77777777" w:rsidR="001949DA" w:rsidRDefault="001949DA">
            <w:pPr>
              <w:ind w:firstLine="567"/>
              <w:jc w:val="both"/>
              <w:rPr>
                <w:rFonts w:eastAsia="SimSun"/>
                <w:sz w:val="16"/>
                <w:szCs w:val="16"/>
              </w:rPr>
            </w:pPr>
          </w:p>
          <w:tbl>
            <w:tblPr>
              <w:tblW w:w="0" w:type="auto"/>
              <w:tblInd w:w="63" w:type="dxa"/>
              <w:tblLook w:val="04A0" w:firstRow="1" w:lastRow="0" w:firstColumn="1" w:lastColumn="0" w:noHBand="0" w:noVBand="1"/>
            </w:tblPr>
            <w:tblGrid>
              <w:gridCol w:w="4713"/>
              <w:gridCol w:w="4626"/>
            </w:tblGrid>
            <w:tr w:rsidR="001949DA" w14:paraId="163B83DF" w14:textId="77777777">
              <w:tc>
                <w:tcPr>
                  <w:tcW w:w="7371" w:type="dxa"/>
                  <w:tcBorders>
                    <w:top w:val="single" w:sz="4" w:space="0" w:color="000000"/>
                    <w:left w:val="single" w:sz="4" w:space="0" w:color="000000"/>
                    <w:bottom w:val="single" w:sz="4" w:space="0" w:color="000000"/>
                    <w:right w:val="nil"/>
                  </w:tcBorders>
                  <w:hideMark/>
                </w:tcPr>
                <w:p w14:paraId="37B5814F" w14:textId="77777777" w:rsidR="001949DA" w:rsidRDefault="001949DA">
                  <w:pPr>
                    <w:ind w:firstLine="567"/>
                    <w:jc w:val="both"/>
                    <w:rPr>
                      <w:sz w:val="16"/>
                      <w:szCs w:val="16"/>
                    </w:rPr>
                  </w:pPr>
                  <w:r>
                    <w:rPr>
                      <w:sz w:val="16"/>
                      <w:szCs w:val="16"/>
                    </w:rPr>
                    <w:t>Тип площадки</w:t>
                  </w:r>
                </w:p>
              </w:tc>
              <w:tc>
                <w:tcPr>
                  <w:tcW w:w="7036" w:type="dxa"/>
                  <w:tcBorders>
                    <w:top w:val="single" w:sz="4" w:space="0" w:color="000000"/>
                    <w:left w:val="single" w:sz="4" w:space="0" w:color="000000"/>
                    <w:bottom w:val="single" w:sz="4" w:space="0" w:color="000000"/>
                    <w:right w:val="single" w:sz="4" w:space="0" w:color="000000"/>
                  </w:tcBorders>
                  <w:hideMark/>
                </w:tcPr>
                <w:p w14:paraId="492E7496" w14:textId="77777777" w:rsidR="001949DA" w:rsidRDefault="001949DA">
                  <w:pPr>
                    <w:ind w:firstLine="567"/>
                    <w:jc w:val="both"/>
                    <w:rPr>
                      <w:sz w:val="16"/>
                      <w:szCs w:val="16"/>
                    </w:rPr>
                  </w:pPr>
                  <w:r>
                    <w:rPr>
                      <w:sz w:val="16"/>
                      <w:szCs w:val="16"/>
                    </w:rPr>
                    <w:t>Удельный размер площадок, кв. м/чел.</w:t>
                  </w:r>
                </w:p>
              </w:tc>
            </w:tr>
            <w:tr w:rsidR="001949DA" w14:paraId="61503C7C" w14:textId="77777777">
              <w:tc>
                <w:tcPr>
                  <w:tcW w:w="7371" w:type="dxa"/>
                  <w:tcBorders>
                    <w:top w:val="single" w:sz="4" w:space="0" w:color="000000"/>
                    <w:left w:val="single" w:sz="4" w:space="0" w:color="000000"/>
                    <w:bottom w:val="single" w:sz="4" w:space="0" w:color="000000"/>
                    <w:right w:val="nil"/>
                  </w:tcBorders>
                  <w:hideMark/>
                </w:tcPr>
                <w:p w14:paraId="043ED2A3" w14:textId="77777777" w:rsidR="001949DA" w:rsidRDefault="001949DA">
                  <w:pPr>
                    <w:ind w:firstLine="567"/>
                    <w:jc w:val="both"/>
                    <w:rPr>
                      <w:sz w:val="16"/>
                      <w:szCs w:val="16"/>
                    </w:rPr>
                  </w:pPr>
                  <w:r>
                    <w:rPr>
                      <w:sz w:val="16"/>
                      <w:szCs w:val="16"/>
                    </w:rPr>
                    <w:t>Для игр детей дошкольного и младшего школьного возраста</w:t>
                  </w:r>
                </w:p>
              </w:tc>
              <w:tc>
                <w:tcPr>
                  <w:tcW w:w="7036" w:type="dxa"/>
                  <w:tcBorders>
                    <w:top w:val="single" w:sz="4" w:space="0" w:color="000000"/>
                    <w:left w:val="single" w:sz="4" w:space="0" w:color="000000"/>
                    <w:bottom w:val="single" w:sz="4" w:space="0" w:color="000000"/>
                    <w:right w:val="single" w:sz="4" w:space="0" w:color="000000"/>
                  </w:tcBorders>
                  <w:hideMark/>
                </w:tcPr>
                <w:p w14:paraId="79237BC5" w14:textId="77777777" w:rsidR="001949DA" w:rsidRDefault="001949DA">
                  <w:pPr>
                    <w:ind w:firstLine="567"/>
                    <w:jc w:val="both"/>
                    <w:rPr>
                      <w:sz w:val="16"/>
                      <w:szCs w:val="16"/>
                    </w:rPr>
                  </w:pPr>
                  <w:r>
                    <w:rPr>
                      <w:sz w:val="16"/>
                      <w:szCs w:val="16"/>
                    </w:rPr>
                    <w:t>0,7</w:t>
                  </w:r>
                </w:p>
              </w:tc>
            </w:tr>
            <w:tr w:rsidR="001949DA" w14:paraId="5098441D" w14:textId="77777777">
              <w:tc>
                <w:tcPr>
                  <w:tcW w:w="7371" w:type="dxa"/>
                  <w:tcBorders>
                    <w:top w:val="single" w:sz="4" w:space="0" w:color="000000"/>
                    <w:left w:val="single" w:sz="4" w:space="0" w:color="000000"/>
                    <w:bottom w:val="single" w:sz="4" w:space="0" w:color="000000"/>
                    <w:right w:val="nil"/>
                  </w:tcBorders>
                  <w:hideMark/>
                </w:tcPr>
                <w:p w14:paraId="5E2D4E11" w14:textId="77777777" w:rsidR="001949DA" w:rsidRDefault="001949DA">
                  <w:pPr>
                    <w:ind w:firstLine="567"/>
                    <w:jc w:val="both"/>
                    <w:rPr>
                      <w:sz w:val="16"/>
                      <w:szCs w:val="16"/>
                    </w:rPr>
                  </w:pPr>
                  <w:r>
                    <w:rPr>
                      <w:sz w:val="16"/>
                      <w:szCs w:val="16"/>
                    </w:rPr>
                    <w:t>Для отдыха взрослого населения</w:t>
                  </w:r>
                </w:p>
              </w:tc>
              <w:tc>
                <w:tcPr>
                  <w:tcW w:w="7036" w:type="dxa"/>
                  <w:tcBorders>
                    <w:top w:val="single" w:sz="4" w:space="0" w:color="000000"/>
                    <w:left w:val="single" w:sz="4" w:space="0" w:color="000000"/>
                    <w:bottom w:val="single" w:sz="4" w:space="0" w:color="000000"/>
                    <w:right w:val="single" w:sz="4" w:space="0" w:color="000000"/>
                  </w:tcBorders>
                  <w:hideMark/>
                </w:tcPr>
                <w:p w14:paraId="0B18C708" w14:textId="77777777" w:rsidR="001949DA" w:rsidRDefault="001949DA">
                  <w:pPr>
                    <w:ind w:firstLine="567"/>
                    <w:jc w:val="both"/>
                    <w:rPr>
                      <w:sz w:val="16"/>
                      <w:szCs w:val="16"/>
                    </w:rPr>
                  </w:pPr>
                  <w:r>
                    <w:rPr>
                      <w:sz w:val="16"/>
                      <w:szCs w:val="16"/>
                    </w:rPr>
                    <w:t>0,1</w:t>
                  </w:r>
                </w:p>
              </w:tc>
            </w:tr>
            <w:tr w:rsidR="001949DA" w14:paraId="54071548" w14:textId="77777777">
              <w:tc>
                <w:tcPr>
                  <w:tcW w:w="7371" w:type="dxa"/>
                  <w:tcBorders>
                    <w:top w:val="single" w:sz="4" w:space="0" w:color="000000"/>
                    <w:left w:val="single" w:sz="4" w:space="0" w:color="000000"/>
                    <w:bottom w:val="single" w:sz="4" w:space="0" w:color="000000"/>
                    <w:right w:val="nil"/>
                  </w:tcBorders>
                  <w:hideMark/>
                </w:tcPr>
                <w:p w14:paraId="7C79EDF0" w14:textId="77777777" w:rsidR="001949DA" w:rsidRDefault="001949DA">
                  <w:pPr>
                    <w:ind w:firstLine="567"/>
                    <w:jc w:val="both"/>
                    <w:rPr>
                      <w:sz w:val="16"/>
                      <w:szCs w:val="16"/>
                    </w:rPr>
                  </w:pPr>
                  <w:r>
                    <w:rPr>
                      <w:sz w:val="16"/>
                      <w:szCs w:val="16"/>
                    </w:rPr>
                    <w:t>Для занятий физкультурой и спортом</w:t>
                  </w:r>
                </w:p>
              </w:tc>
              <w:tc>
                <w:tcPr>
                  <w:tcW w:w="7036" w:type="dxa"/>
                  <w:tcBorders>
                    <w:top w:val="single" w:sz="4" w:space="0" w:color="000000"/>
                    <w:left w:val="single" w:sz="4" w:space="0" w:color="000000"/>
                    <w:bottom w:val="single" w:sz="4" w:space="0" w:color="000000"/>
                    <w:right w:val="single" w:sz="4" w:space="0" w:color="000000"/>
                  </w:tcBorders>
                  <w:hideMark/>
                </w:tcPr>
                <w:p w14:paraId="6CAA157C" w14:textId="77777777" w:rsidR="001949DA" w:rsidRDefault="001949DA">
                  <w:pPr>
                    <w:ind w:firstLine="567"/>
                    <w:jc w:val="both"/>
                    <w:rPr>
                      <w:sz w:val="16"/>
                      <w:szCs w:val="16"/>
                    </w:rPr>
                  </w:pPr>
                  <w:r>
                    <w:rPr>
                      <w:sz w:val="16"/>
                      <w:szCs w:val="16"/>
                    </w:rPr>
                    <w:t>2,0</w:t>
                  </w:r>
                </w:p>
              </w:tc>
            </w:tr>
            <w:tr w:rsidR="001949DA" w14:paraId="168FDB87" w14:textId="77777777">
              <w:tc>
                <w:tcPr>
                  <w:tcW w:w="7371" w:type="dxa"/>
                  <w:tcBorders>
                    <w:top w:val="single" w:sz="4" w:space="0" w:color="000000"/>
                    <w:left w:val="single" w:sz="4" w:space="0" w:color="000000"/>
                    <w:bottom w:val="single" w:sz="4" w:space="0" w:color="000000"/>
                    <w:right w:val="nil"/>
                  </w:tcBorders>
                  <w:hideMark/>
                </w:tcPr>
                <w:p w14:paraId="2EC83FE7" w14:textId="77777777" w:rsidR="001949DA" w:rsidRDefault="001949DA">
                  <w:pPr>
                    <w:ind w:firstLine="567"/>
                    <w:jc w:val="both"/>
                    <w:rPr>
                      <w:sz w:val="16"/>
                      <w:szCs w:val="16"/>
                    </w:rPr>
                  </w:pPr>
                  <w:r>
                    <w:rPr>
                      <w:sz w:val="16"/>
                      <w:szCs w:val="16"/>
                    </w:rPr>
                    <w:t>Для хозяйственных целей и выгула собак</w:t>
                  </w:r>
                </w:p>
              </w:tc>
              <w:tc>
                <w:tcPr>
                  <w:tcW w:w="7036" w:type="dxa"/>
                  <w:tcBorders>
                    <w:top w:val="single" w:sz="4" w:space="0" w:color="000000"/>
                    <w:left w:val="single" w:sz="4" w:space="0" w:color="000000"/>
                    <w:bottom w:val="single" w:sz="4" w:space="0" w:color="000000"/>
                    <w:right w:val="single" w:sz="4" w:space="0" w:color="000000"/>
                  </w:tcBorders>
                  <w:hideMark/>
                </w:tcPr>
                <w:p w14:paraId="5348451A" w14:textId="77777777" w:rsidR="001949DA" w:rsidRDefault="001949DA">
                  <w:pPr>
                    <w:ind w:firstLine="567"/>
                    <w:jc w:val="both"/>
                    <w:rPr>
                      <w:sz w:val="16"/>
                      <w:szCs w:val="16"/>
                    </w:rPr>
                  </w:pPr>
                  <w:r>
                    <w:rPr>
                      <w:sz w:val="16"/>
                      <w:szCs w:val="16"/>
                    </w:rPr>
                    <w:t>0,3</w:t>
                  </w:r>
                </w:p>
              </w:tc>
            </w:tr>
            <w:tr w:rsidR="001949DA" w14:paraId="28975371" w14:textId="77777777">
              <w:tc>
                <w:tcPr>
                  <w:tcW w:w="7371" w:type="dxa"/>
                  <w:tcBorders>
                    <w:top w:val="single" w:sz="4" w:space="0" w:color="000000"/>
                    <w:left w:val="single" w:sz="4" w:space="0" w:color="000000"/>
                    <w:bottom w:val="single" w:sz="4" w:space="0" w:color="000000"/>
                    <w:right w:val="nil"/>
                  </w:tcBorders>
                  <w:hideMark/>
                </w:tcPr>
                <w:p w14:paraId="27E57ECB" w14:textId="77777777" w:rsidR="001949DA" w:rsidRDefault="001949DA">
                  <w:pPr>
                    <w:ind w:firstLine="567"/>
                    <w:jc w:val="both"/>
                    <w:rPr>
                      <w:sz w:val="16"/>
                      <w:szCs w:val="16"/>
                    </w:rPr>
                  </w:pPr>
                  <w:r>
                    <w:rPr>
                      <w:sz w:val="16"/>
                      <w:szCs w:val="16"/>
                    </w:rPr>
                    <w:t>Для стоянки автомобилей</w:t>
                  </w:r>
                </w:p>
              </w:tc>
              <w:tc>
                <w:tcPr>
                  <w:tcW w:w="7036" w:type="dxa"/>
                  <w:tcBorders>
                    <w:top w:val="single" w:sz="4" w:space="0" w:color="000000"/>
                    <w:left w:val="single" w:sz="4" w:space="0" w:color="000000"/>
                    <w:bottom w:val="single" w:sz="4" w:space="0" w:color="000000"/>
                    <w:right w:val="single" w:sz="4" w:space="0" w:color="000000"/>
                  </w:tcBorders>
                  <w:hideMark/>
                </w:tcPr>
                <w:p w14:paraId="2A3E06CB" w14:textId="77777777" w:rsidR="001949DA" w:rsidRDefault="001949DA">
                  <w:pPr>
                    <w:ind w:firstLine="567"/>
                    <w:jc w:val="both"/>
                    <w:rPr>
                      <w:sz w:val="16"/>
                      <w:szCs w:val="16"/>
                    </w:rPr>
                  </w:pPr>
                  <w:r>
                    <w:rPr>
                      <w:sz w:val="16"/>
                      <w:szCs w:val="16"/>
                    </w:rPr>
                    <w:t>0,8</w:t>
                  </w:r>
                </w:p>
              </w:tc>
            </w:tr>
          </w:tbl>
          <w:p w14:paraId="5068EAA5" w14:textId="77777777" w:rsidR="001949DA" w:rsidRDefault="001949DA">
            <w:pPr>
              <w:ind w:firstLine="567"/>
              <w:jc w:val="both"/>
              <w:rPr>
                <w:rFonts w:eastAsia="SimSun"/>
                <w:sz w:val="16"/>
                <w:szCs w:val="16"/>
              </w:rPr>
            </w:pPr>
          </w:p>
          <w:p w14:paraId="63FE988D" w14:textId="77777777" w:rsidR="001949DA" w:rsidRDefault="001949DA">
            <w:pPr>
              <w:ind w:firstLine="567"/>
              <w:jc w:val="both"/>
              <w:rPr>
                <w:rFonts w:eastAsia="SimSun"/>
                <w:sz w:val="16"/>
                <w:szCs w:val="16"/>
              </w:rPr>
            </w:pPr>
            <w:r>
              <w:rPr>
                <w:rFonts w:eastAsia="SimSun"/>
                <w:sz w:val="16"/>
                <w:szCs w:val="16"/>
              </w:rPr>
              <w:t>В целях реализации комплекса мероприятий, направленных на обеспечение антитеррористической защищенности населения при подготовке градостроительных планов земельных участков предусмотреть требования об организации систем видеонаблюдения.</w:t>
            </w:r>
          </w:p>
          <w:p w14:paraId="392F468B" w14:textId="77777777" w:rsidR="001949DA" w:rsidRDefault="001949DA">
            <w:pPr>
              <w:ind w:firstLine="567"/>
              <w:jc w:val="both"/>
              <w:rPr>
                <w:rFonts w:eastAsia="SimSun"/>
                <w:sz w:val="16"/>
                <w:szCs w:val="16"/>
              </w:rPr>
            </w:pPr>
            <w:r>
              <w:rPr>
                <w:rFonts w:eastAsia="SimSun"/>
                <w:sz w:val="16"/>
                <w:szCs w:val="16"/>
              </w:rPr>
              <w:t>В проектной документации на строительство, реконструкцию многоквартирных жилых домов разрабатывать мероприятия по обустройству системами видеонаблюдения, оповещения и управления эвакуаций зданий и прилегающих к ним территорий.</w:t>
            </w:r>
          </w:p>
          <w:p w14:paraId="65B21CDC" w14:textId="77777777" w:rsidR="001949DA" w:rsidRDefault="001949DA">
            <w:pPr>
              <w:ind w:firstLine="567"/>
              <w:jc w:val="both"/>
              <w:rPr>
                <w:rFonts w:eastAsia="SimSun"/>
                <w:sz w:val="16"/>
                <w:szCs w:val="16"/>
              </w:rPr>
            </w:pPr>
            <w:r>
              <w:rPr>
                <w:rFonts w:eastAsia="SimSun"/>
                <w:sz w:val="16"/>
                <w:szCs w:val="16"/>
              </w:rPr>
              <w:t xml:space="preserve">Площадь озелененной территории     многоквартирной застройки жилой зоны (без учета участков общеобразовательных и дошкольных образовательных учреждений) должна составлять не менее 6 кв. м на 1 человека. </w:t>
            </w:r>
          </w:p>
          <w:p w14:paraId="7D0A0001" w14:textId="77777777" w:rsidR="001949DA" w:rsidRDefault="001949DA">
            <w:pPr>
              <w:ind w:firstLine="567"/>
              <w:jc w:val="both"/>
              <w:rPr>
                <w:rFonts w:eastAsia="SimSun"/>
                <w:sz w:val="16"/>
                <w:szCs w:val="16"/>
              </w:rPr>
            </w:pPr>
            <w:r>
              <w:rPr>
                <w:rFonts w:eastAsia="SimSun"/>
                <w:sz w:val="16"/>
                <w:szCs w:val="16"/>
              </w:rPr>
              <w:t xml:space="preserve">На территории жилых районов, микрорайонов и земельных участков для многоквартирных жилых домов следует предусматривать места для хранения автомобилей из расчета 1 машино-место – 1 </w:t>
            </w:r>
            <w:proofErr w:type="gramStart"/>
            <w:r>
              <w:rPr>
                <w:rFonts w:eastAsia="SimSun"/>
                <w:sz w:val="16"/>
                <w:szCs w:val="16"/>
              </w:rPr>
              <w:t>квартира,  в</w:t>
            </w:r>
            <w:proofErr w:type="gramEnd"/>
            <w:r>
              <w:rPr>
                <w:rFonts w:eastAsia="SimSun"/>
                <w:sz w:val="16"/>
                <w:szCs w:val="16"/>
              </w:rPr>
              <w:t xml:space="preserve"> подземных автостоянках из расчета не менее 0,5 машино-мест на 1 квартиру.</w:t>
            </w:r>
          </w:p>
          <w:p w14:paraId="03AF2FA3" w14:textId="77777777" w:rsidR="001949DA" w:rsidRDefault="001949DA">
            <w:pPr>
              <w:ind w:firstLine="567"/>
              <w:jc w:val="both"/>
              <w:rPr>
                <w:rFonts w:eastAsia="SimSun"/>
                <w:sz w:val="16"/>
                <w:szCs w:val="16"/>
              </w:rPr>
            </w:pPr>
          </w:p>
        </w:tc>
      </w:tr>
    </w:tbl>
    <w:p w14:paraId="4449EE7E" w14:textId="77777777" w:rsidR="001949DA" w:rsidRDefault="001949DA" w:rsidP="001949DA">
      <w:pPr>
        <w:ind w:firstLine="567"/>
        <w:jc w:val="both"/>
        <w:rPr>
          <w:szCs w:val="28"/>
        </w:rPr>
      </w:pPr>
      <w:bookmarkStart w:id="330" w:name="_Toc167622220"/>
      <w:r>
        <w:rPr>
          <w:szCs w:val="28"/>
        </w:rPr>
        <w:lastRenderedPageBreak/>
        <w:t>Ж –2. Зона застройки малоэтажными жилыми домами (до 4 этажей, включая мансардный)</w:t>
      </w:r>
      <w:bookmarkEnd w:id="330"/>
    </w:p>
    <w:p w14:paraId="634F2D1D" w14:textId="77777777" w:rsidR="001949DA" w:rsidRDefault="001949DA" w:rsidP="001949DA">
      <w:pPr>
        <w:ind w:firstLine="567"/>
        <w:jc w:val="both"/>
        <w:rPr>
          <w:rFonts w:eastAsia="SimSun"/>
          <w:szCs w:val="28"/>
        </w:rPr>
      </w:pPr>
    </w:p>
    <w:p w14:paraId="6F82AD77" w14:textId="77777777" w:rsidR="001949DA" w:rsidRDefault="001949DA" w:rsidP="001949DA">
      <w:pPr>
        <w:ind w:firstLine="567"/>
        <w:jc w:val="both"/>
        <w:rPr>
          <w:rFonts w:eastAsia="SimSun"/>
          <w:szCs w:val="28"/>
        </w:rPr>
      </w:pPr>
      <w:r>
        <w:rPr>
          <w:rFonts w:eastAsia="SimSun"/>
          <w:szCs w:val="28"/>
        </w:rPr>
        <w:lastRenderedPageBreak/>
        <w:t>Зона Ж–2 выделена для обеспечения правовых условий формирования кварталов с многоквартирными малоэтажными жилыми домами от 2 до 4 этажей,</w:t>
      </w:r>
    </w:p>
    <w:p w14:paraId="034598B5" w14:textId="77777777" w:rsidR="001949DA" w:rsidRDefault="001949DA" w:rsidP="001949DA">
      <w:pPr>
        <w:ind w:firstLine="567"/>
        <w:jc w:val="both"/>
        <w:rPr>
          <w:szCs w:val="28"/>
        </w:rPr>
      </w:pPr>
      <w:r>
        <w:rPr>
          <w:rFonts w:eastAsia="SimSun"/>
          <w:szCs w:val="28"/>
        </w:rPr>
        <w:t>с расширенным набором услуг местного значения.</w:t>
      </w:r>
    </w:p>
    <w:p w14:paraId="20000F94" w14:textId="77777777" w:rsidR="001949DA" w:rsidRDefault="001949DA" w:rsidP="001949DA">
      <w:pPr>
        <w:ind w:firstLine="567"/>
        <w:jc w:val="both"/>
        <w:rPr>
          <w:szCs w:val="28"/>
        </w:rPr>
      </w:pPr>
    </w:p>
    <w:p w14:paraId="3D62609B" w14:textId="77777777" w:rsidR="001949DA" w:rsidRDefault="001949DA" w:rsidP="001949DA">
      <w:pPr>
        <w:ind w:firstLine="567"/>
        <w:jc w:val="both"/>
        <w:rPr>
          <w:szCs w:val="28"/>
        </w:rPr>
      </w:pPr>
    </w:p>
    <w:tbl>
      <w:tblPr>
        <w:tblW w:w="5000" w:type="pct"/>
        <w:tblLook w:val="04A0" w:firstRow="1" w:lastRow="0" w:firstColumn="1" w:lastColumn="0" w:noHBand="0" w:noVBand="1"/>
      </w:tblPr>
      <w:tblGrid>
        <w:gridCol w:w="1137"/>
        <w:gridCol w:w="806"/>
        <w:gridCol w:w="1223"/>
        <w:gridCol w:w="1276"/>
        <w:gridCol w:w="1156"/>
        <w:gridCol w:w="1136"/>
        <w:gridCol w:w="1140"/>
        <w:gridCol w:w="1754"/>
      </w:tblGrid>
      <w:tr w:rsidR="001949DA" w14:paraId="7E6F1C73" w14:textId="77777777" w:rsidTr="001949DA">
        <w:trPr>
          <w:trHeight w:val="23"/>
        </w:trPr>
        <w:tc>
          <w:tcPr>
            <w:tcW w:w="5000" w:type="pct"/>
            <w:gridSpan w:val="8"/>
            <w:tcBorders>
              <w:top w:val="single" w:sz="4" w:space="0" w:color="000000"/>
              <w:left w:val="single" w:sz="4" w:space="0" w:color="000000"/>
              <w:bottom w:val="single" w:sz="4" w:space="0" w:color="000000"/>
              <w:right w:val="single" w:sz="4" w:space="0" w:color="000000"/>
            </w:tcBorders>
          </w:tcPr>
          <w:p w14:paraId="022101DD" w14:textId="77777777" w:rsidR="001949DA" w:rsidRDefault="001949DA">
            <w:pPr>
              <w:ind w:firstLine="567"/>
              <w:jc w:val="both"/>
              <w:rPr>
                <w:sz w:val="16"/>
                <w:szCs w:val="16"/>
              </w:rPr>
            </w:pPr>
          </w:p>
          <w:p w14:paraId="47512FCF" w14:textId="77777777" w:rsidR="001949DA" w:rsidRDefault="001949DA">
            <w:pPr>
              <w:ind w:firstLine="567"/>
              <w:jc w:val="both"/>
              <w:rPr>
                <w:sz w:val="16"/>
                <w:szCs w:val="16"/>
              </w:rPr>
            </w:pPr>
            <w:bookmarkStart w:id="331" w:name="_Toc167622221"/>
            <w:r>
              <w:rPr>
                <w:sz w:val="16"/>
                <w:szCs w:val="16"/>
              </w:rPr>
              <w:t>Основной вид разрешенного использования земельных участков и объектов недвижимости</w:t>
            </w:r>
            <w:bookmarkEnd w:id="331"/>
          </w:p>
          <w:p w14:paraId="10A3FEB5" w14:textId="77777777" w:rsidR="001949DA" w:rsidRDefault="001949DA">
            <w:pPr>
              <w:ind w:firstLine="567"/>
              <w:jc w:val="both"/>
              <w:rPr>
                <w:rFonts w:eastAsia="SimSun"/>
                <w:sz w:val="16"/>
                <w:szCs w:val="16"/>
              </w:rPr>
            </w:pPr>
          </w:p>
        </w:tc>
      </w:tr>
      <w:tr w:rsidR="001949DA" w14:paraId="0272EE33" w14:textId="77777777" w:rsidTr="001949DA">
        <w:trPr>
          <w:trHeight w:val="23"/>
        </w:trPr>
        <w:tc>
          <w:tcPr>
            <w:tcW w:w="224" w:type="pct"/>
            <w:tcBorders>
              <w:top w:val="single" w:sz="4" w:space="0" w:color="000000"/>
              <w:left w:val="single" w:sz="4" w:space="0" w:color="000000"/>
              <w:bottom w:val="single" w:sz="4" w:space="0" w:color="000000"/>
              <w:right w:val="nil"/>
            </w:tcBorders>
            <w:hideMark/>
          </w:tcPr>
          <w:p w14:paraId="07A3588C" w14:textId="77777777" w:rsidR="001949DA" w:rsidRDefault="001949DA">
            <w:pPr>
              <w:ind w:firstLine="567"/>
              <w:jc w:val="both"/>
              <w:rPr>
                <w:rFonts w:eastAsia="SimSun"/>
                <w:sz w:val="16"/>
                <w:szCs w:val="16"/>
              </w:rPr>
            </w:pPr>
            <w:r>
              <w:rPr>
                <w:rFonts w:eastAsia="SimSun"/>
                <w:sz w:val="16"/>
                <w:szCs w:val="16"/>
              </w:rPr>
              <w:t>Ж-2</w:t>
            </w:r>
          </w:p>
        </w:tc>
        <w:tc>
          <w:tcPr>
            <w:tcW w:w="318" w:type="pct"/>
            <w:tcBorders>
              <w:top w:val="single" w:sz="4" w:space="0" w:color="000000"/>
              <w:left w:val="single" w:sz="4" w:space="0" w:color="000000"/>
              <w:bottom w:val="single" w:sz="4" w:space="0" w:color="000000"/>
              <w:right w:val="nil"/>
            </w:tcBorders>
            <w:hideMark/>
          </w:tcPr>
          <w:p w14:paraId="2088B493" w14:textId="77777777" w:rsidR="001949DA" w:rsidRDefault="001949DA">
            <w:pPr>
              <w:ind w:firstLine="567"/>
              <w:jc w:val="both"/>
              <w:rPr>
                <w:rFonts w:eastAsia="SimSun"/>
                <w:sz w:val="16"/>
                <w:szCs w:val="16"/>
              </w:rPr>
            </w:pPr>
            <w:r>
              <w:rPr>
                <w:rFonts w:eastAsia="SimSun"/>
                <w:sz w:val="16"/>
                <w:szCs w:val="16"/>
              </w:rPr>
              <w:t>2.1*</w:t>
            </w:r>
          </w:p>
        </w:tc>
        <w:tc>
          <w:tcPr>
            <w:tcW w:w="477" w:type="pct"/>
            <w:tcBorders>
              <w:top w:val="single" w:sz="4" w:space="0" w:color="000000"/>
              <w:left w:val="single" w:sz="4" w:space="0" w:color="000000"/>
              <w:bottom w:val="single" w:sz="4" w:space="0" w:color="000000"/>
              <w:right w:val="nil"/>
            </w:tcBorders>
          </w:tcPr>
          <w:p w14:paraId="37842A58" w14:textId="77777777" w:rsidR="001949DA" w:rsidRDefault="001949DA">
            <w:pPr>
              <w:ind w:firstLine="567"/>
              <w:jc w:val="both"/>
              <w:rPr>
                <w:sz w:val="16"/>
                <w:szCs w:val="16"/>
              </w:rPr>
            </w:pPr>
            <w:r>
              <w:rPr>
                <w:sz w:val="16"/>
                <w:szCs w:val="16"/>
              </w:rPr>
              <w:t>Для индивидуального жилищного строительства</w:t>
            </w:r>
          </w:p>
          <w:p w14:paraId="64593B9F" w14:textId="77777777" w:rsidR="001949DA" w:rsidRDefault="001949DA">
            <w:pPr>
              <w:ind w:firstLine="567"/>
              <w:jc w:val="both"/>
              <w:rPr>
                <w:rFonts w:eastAsia="SimSun"/>
                <w:sz w:val="16"/>
                <w:szCs w:val="16"/>
              </w:rPr>
            </w:pPr>
          </w:p>
        </w:tc>
        <w:tc>
          <w:tcPr>
            <w:tcW w:w="1241" w:type="pct"/>
            <w:tcBorders>
              <w:top w:val="single" w:sz="4" w:space="0" w:color="000000"/>
              <w:left w:val="single" w:sz="4" w:space="0" w:color="000000"/>
              <w:bottom w:val="single" w:sz="4" w:space="0" w:color="000000"/>
              <w:right w:val="nil"/>
            </w:tcBorders>
          </w:tcPr>
          <w:p w14:paraId="4E5131CE" w14:textId="77777777" w:rsidR="001949DA" w:rsidRDefault="001949DA">
            <w:pPr>
              <w:ind w:firstLine="567"/>
              <w:jc w:val="both"/>
              <w:rPr>
                <w:sz w:val="16"/>
                <w:szCs w:val="16"/>
              </w:rPr>
            </w:pPr>
            <w:r>
              <w:rPr>
                <w:sz w:val="16"/>
                <w:szCs w:val="16"/>
              </w:rPr>
              <w:t>Размещение жилого дома (отдельно стоящего здания количеством надземных этажей не более чем три, высотой не более двадцати метров, которое состоит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не</w:t>
            </w:r>
          </w:p>
          <w:p w14:paraId="1BF08D05" w14:textId="77777777" w:rsidR="001949DA" w:rsidRDefault="001949DA">
            <w:pPr>
              <w:ind w:firstLine="567"/>
              <w:jc w:val="both"/>
              <w:rPr>
                <w:sz w:val="16"/>
                <w:szCs w:val="16"/>
              </w:rPr>
            </w:pPr>
            <w:r>
              <w:rPr>
                <w:sz w:val="16"/>
                <w:szCs w:val="16"/>
              </w:rPr>
              <w:t>предназначенного для раздела на самостоятельные объекты недвижимости);</w:t>
            </w:r>
          </w:p>
          <w:p w14:paraId="765EC2D8" w14:textId="77777777" w:rsidR="001949DA" w:rsidRDefault="001949DA">
            <w:pPr>
              <w:ind w:firstLine="567"/>
              <w:jc w:val="both"/>
              <w:rPr>
                <w:sz w:val="16"/>
                <w:szCs w:val="16"/>
              </w:rPr>
            </w:pPr>
            <w:r>
              <w:rPr>
                <w:sz w:val="16"/>
                <w:szCs w:val="16"/>
              </w:rPr>
              <w:t>выращивание сельскохозяйственных культур; размещение гаражей для собственных нужд и хозяйственных построек</w:t>
            </w:r>
          </w:p>
          <w:p w14:paraId="2C65C3FE" w14:textId="77777777" w:rsidR="001949DA" w:rsidRDefault="001949DA">
            <w:pPr>
              <w:ind w:firstLine="567"/>
              <w:jc w:val="both"/>
              <w:rPr>
                <w:sz w:val="16"/>
                <w:szCs w:val="16"/>
              </w:rPr>
            </w:pPr>
          </w:p>
        </w:tc>
        <w:tc>
          <w:tcPr>
            <w:tcW w:w="955" w:type="pct"/>
            <w:tcBorders>
              <w:top w:val="single" w:sz="4" w:space="0" w:color="000000"/>
              <w:left w:val="single" w:sz="4" w:space="0" w:color="000000"/>
              <w:bottom w:val="single" w:sz="4" w:space="0" w:color="000000"/>
              <w:right w:val="nil"/>
            </w:tcBorders>
          </w:tcPr>
          <w:p w14:paraId="571CB3ED" w14:textId="77777777" w:rsidR="001949DA" w:rsidRDefault="001949DA">
            <w:pPr>
              <w:ind w:firstLine="567"/>
              <w:jc w:val="both"/>
              <w:rPr>
                <w:rFonts w:eastAsia="SimSun"/>
                <w:sz w:val="16"/>
                <w:szCs w:val="16"/>
              </w:rPr>
            </w:pPr>
            <w:r>
              <w:rPr>
                <w:rFonts w:eastAsia="SimSun"/>
                <w:sz w:val="16"/>
                <w:szCs w:val="16"/>
              </w:rPr>
              <w:t>Минимальные размеры земельных участков – 300 кв.м.</w:t>
            </w:r>
          </w:p>
          <w:p w14:paraId="032F5DF9" w14:textId="77777777" w:rsidR="001949DA" w:rsidRDefault="001949DA">
            <w:pPr>
              <w:ind w:firstLine="567"/>
              <w:jc w:val="both"/>
              <w:rPr>
                <w:rFonts w:eastAsia="SimSun"/>
                <w:sz w:val="16"/>
                <w:szCs w:val="16"/>
              </w:rPr>
            </w:pPr>
            <w:r>
              <w:rPr>
                <w:rFonts w:eastAsia="SimSun"/>
                <w:sz w:val="16"/>
                <w:szCs w:val="16"/>
              </w:rPr>
              <w:t>Максимальные размеры земельных участков 1500кв.м.</w:t>
            </w:r>
          </w:p>
          <w:p w14:paraId="4B34C8E3" w14:textId="77777777" w:rsidR="001949DA" w:rsidRDefault="001949DA">
            <w:pPr>
              <w:ind w:firstLine="567"/>
              <w:jc w:val="both"/>
              <w:rPr>
                <w:rFonts w:eastAsia="SimSun"/>
                <w:sz w:val="16"/>
                <w:szCs w:val="16"/>
              </w:rPr>
            </w:pPr>
            <w:r>
              <w:rPr>
                <w:rFonts w:eastAsia="SimSun"/>
                <w:sz w:val="16"/>
                <w:szCs w:val="16"/>
              </w:rPr>
              <w:t xml:space="preserve">Минимальная (максимальная) ширина земельных участков вдоль фронта улицы – 8-32 м, </w:t>
            </w:r>
          </w:p>
          <w:p w14:paraId="430B857B" w14:textId="77777777" w:rsidR="001949DA" w:rsidRDefault="001949DA">
            <w:pPr>
              <w:ind w:firstLine="567"/>
              <w:jc w:val="both"/>
              <w:rPr>
                <w:rFonts w:eastAsia="SimSun"/>
                <w:sz w:val="16"/>
                <w:szCs w:val="16"/>
              </w:rPr>
            </w:pPr>
            <w:r>
              <w:rPr>
                <w:rFonts w:eastAsia="SimSun"/>
                <w:sz w:val="16"/>
                <w:szCs w:val="16"/>
              </w:rPr>
              <w:t xml:space="preserve">ширина проезда к основному земельному участку не </w:t>
            </w:r>
            <w:proofErr w:type="gramStart"/>
            <w:r>
              <w:rPr>
                <w:rFonts w:eastAsia="SimSun"/>
                <w:sz w:val="16"/>
                <w:szCs w:val="16"/>
              </w:rPr>
              <w:t>менее  –</w:t>
            </w:r>
            <w:proofErr w:type="gramEnd"/>
            <w:r>
              <w:rPr>
                <w:rFonts w:eastAsia="SimSun"/>
                <w:sz w:val="16"/>
                <w:szCs w:val="16"/>
              </w:rPr>
              <w:t xml:space="preserve"> 3 м; </w:t>
            </w:r>
          </w:p>
          <w:p w14:paraId="2C0CA86F" w14:textId="77777777" w:rsidR="001949DA" w:rsidRDefault="001949DA">
            <w:pPr>
              <w:ind w:firstLine="567"/>
              <w:jc w:val="both"/>
              <w:rPr>
                <w:sz w:val="16"/>
                <w:szCs w:val="16"/>
              </w:rPr>
            </w:pPr>
            <w:r>
              <w:rPr>
                <w:sz w:val="16"/>
                <w:szCs w:val="16"/>
              </w:rPr>
              <w:t>Раздел земельных участков площадью 1,5 га и более производится исключительно в соответствии с утвержденной документацией по планировке территории.</w:t>
            </w:r>
          </w:p>
          <w:p w14:paraId="7CA6819D" w14:textId="77777777" w:rsidR="001949DA" w:rsidRDefault="001949DA">
            <w:pPr>
              <w:ind w:firstLine="567"/>
              <w:jc w:val="both"/>
              <w:rPr>
                <w:rFonts w:eastAsia="SimSun"/>
                <w:sz w:val="16"/>
                <w:szCs w:val="16"/>
              </w:rPr>
            </w:pPr>
          </w:p>
        </w:tc>
        <w:tc>
          <w:tcPr>
            <w:tcW w:w="700" w:type="pct"/>
            <w:tcBorders>
              <w:top w:val="single" w:sz="4" w:space="0" w:color="000000"/>
              <w:left w:val="single" w:sz="4" w:space="0" w:color="000000"/>
              <w:bottom w:val="single" w:sz="4" w:space="0" w:color="000000"/>
              <w:right w:val="nil"/>
            </w:tcBorders>
            <w:hideMark/>
          </w:tcPr>
          <w:p w14:paraId="1AC75554" w14:textId="77777777" w:rsidR="001949DA" w:rsidRDefault="001949DA">
            <w:pPr>
              <w:ind w:firstLine="567"/>
              <w:jc w:val="both"/>
              <w:rPr>
                <w:rFonts w:eastAsia="SimSun"/>
                <w:sz w:val="16"/>
                <w:szCs w:val="16"/>
              </w:rPr>
            </w:pPr>
            <w:r>
              <w:rPr>
                <w:sz w:val="16"/>
                <w:szCs w:val="16"/>
              </w:rPr>
              <w:t xml:space="preserve"> </w:t>
            </w:r>
            <w:r>
              <w:rPr>
                <w:rFonts w:eastAsia="SimSun"/>
                <w:sz w:val="16"/>
                <w:szCs w:val="16"/>
              </w:rPr>
              <w:t xml:space="preserve">Минимальный отступ строений от красной линии улиц не менее чем на - 3 м, от красной линии проездов не менее чем на -3 м; </w:t>
            </w:r>
          </w:p>
          <w:p w14:paraId="6C214391" w14:textId="77777777" w:rsidR="001949DA" w:rsidRDefault="001949DA">
            <w:pPr>
              <w:ind w:firstLine="567"/>
              <w:jc w:val="both"/>
              <w:rPr>
                <w:sz w:val="16"/>
                <w:szCs w:val="16"/>
              </w:rPr>
            </w:pPr>
            <w:r>
              <w:rPr>
                <w:rFonts w:eastAsia="SimSun"/>
                <w:sz w:val="16"/>
                <w:szCs w:val="16"/>
              </w:rPr>
              <w:t>минимальные отступы от границ участка - 3 м от жилых зданий и 1 м от хозяйственных построек с учетом соблюдения требований технических регламентов;</w:t>
            </w:r>
          </w:p>
          <w:p w14:paraId="5329F987" w14:textId="77777777" w:rsidR="001949DA" w:rsidRDefault="001949DA">
            <w:pPr>
              <w:ind w:firstLine="567"/>
              <w:jc w:val="both"/>
              <w:rPr>
                <w:rFonts w:eastAsia="SimSun"/>
                <w:sz w:val="16"/>
                <w:szCs w:val="16"/>
              </w:rPr>
            </w:pPr>
            <w:r>
              <w:rPr>
                <w:sz w:val="16"/>
                <w:szCs w:val="16"/>
              </w:rPr>
              <w:t xml:space="preserve"> </w:t>
            </w:r>
            <w:r>
              <w:rPr>
                <w:rFonts w:eastAsia="SimSun"/>
                <w:sz w:val="16"/>
                <w:szCs w:val="16"/>
              </w:rPr>
              <w:t>В сложившейся застройке, при ширине земельного участка 12 и менее метров, для строительства жилого дома минимальный отступ от границы соседнего участка составляет:</w:t>
            </w:r>
          </w:p>
          <w:p w14:paraId="0C568098" w14:textId="77777777" w:rsidR="001949DA" w:rsidRDefault="001949DA">
            <w:pPr>
              <w:ind w:firstLine="567"/>
              <w:jc w:val="both"/>
              <w:rPr>
                <w:rFonts w:eastAsia="SimSun"/>
                <w:sz w:val="16"/>
                <w:szCs w:val="16"/>
              </w:rPr>
            </w:pPr>
            <w:r>
              <w:rPr>
                <w:rFonts w:eastAsia="SimSun"/>
                <w:sz w:val="16"/>
                <w:szCs w:val="16"/>
              </w:rPr>
              <w:t>- для одноэтажного – 1 м;</w:t>
            </w:r>
          </w:p>
          <w:p w14:paraId="6D9004CF" w14:textId="77777777" w:rsidR="001949DA" w:rsidRDefault="001949DA">
            <w:pPr>
              <w:ind w:firstLine="567"/>
              <w:jc w:val="both"/>
              <w:rPr>
                <w:rFonts w:eastAsia="SimSun"/>
                <w:sz w:val="16"/>
                <w:szCs w:val="16"/>
              </w:rPr>
            </w:pPr>
            <w:r>
              <w:rPr>
                <w:rFonts w:eastAsia="SimSun"/>
                <w:sz w:val="16"/>
                <w:szCs w:val="16"/>
              </w:rPr>
              <w:t>- для двухэтажного – 1,5 м;</w:t>
            </w:r>
          </w:p>
          <w:p w14:paraId="49155EE0" w14:textId="77777777" w:rsidR="001949DA" w:rsidRDefault="001949DA">
            <w:pPr>
              <w:ind w:firstLine="567"/>
              <w:jc w:val="both"/>
              <w:rPr>
                <w:sz w:val="16"/>
                <w:szCs w:val="16"/>
              </w:rPr>
            </w:pPr>
            <w:r>
              <w:rPr>
                <w:rFonts w:eastAsia="SimSun"/>
                <w:sz w:val="16"/>
                <w:szCs w:val="16"/>
              </w:rPr>
              <w:t>- для трехэтажного – 2 м,</w:t>
            </w:r>
          </w:p>
          <w:p w14:paraId="53E5A3F2" w14:textId="77777777" w:rsidR="001949DA" w:rsidRDefault="001949DA">
            <w:pPr>
              <w:ind w:firstLine="567"/>
              <w:jc w:val="both"/>
              <w:rPr>
                <w:rFonts w:eastAsia="SimSun"/>
                <w:sz w:val="16"/>
                <w:szCs w:val="16"/>
              </w:rPr>
            </w:pPr>
            <w:r>
              <w:rPr>
                <w:sz w:val="16"/>
                <w:szCs w:val="16"/>
              </w:rPr>
              <w:t xml:space="preserve"> </w:t>
            </w:r>
            <w:r>
              <w:rPr>
                <w:rFonts w:eastAsia="SimSun"/>
                <w:sz w:val="16"/>
                <w:szCs w:val="16"/>
              </w:rPr>
              <w:t>при условии, что расстояние до расположенного на соседнем земельном участке жилого дома не менее 6 м.</w:t>
            </w:r>
          </w:p>
        </w:tc>
        <w:tc>
          <w:tcPr>
            <w:tcW w:w="541" w:type="pct"/>
            <w:tcBorders>
              <w:top w:val="single" w:sz="4" w:space="0" w:color="000000"/>
              <w:left w:val="single" w:sz="4" w:space="0" w:color="000000"/>
              <w:bottom w:val="single" w:sz="4" w:space="0" w:color="000000"/>
              <w:right w:val="nil"/>
            </w:tcBorders>
            <w:hideMark/>
          </w:tcPr>
          <w:p w14:paraId="2BCF5C53" w14:textId="77777777" w:rsidR="001949DA" w:rsidRDefault="001949DA">
            <w:pPr>
              <w:ind w:firstLine="567"/>
              <w:jc w:val="both"/>
              <w:rPr>
                <w:rFonts w:eastAsia="SimSun"/>
                <w:sz w:val="16"/>
                <w:szCs w:val="16"/>
              </w:rPr>
            </w:pPr>
            <w:r>
              <w:rPr>
                <w:rFonts w:eastAsia="SimSun"/>
                <w:sz w:val="16"/>
                <w:szCs w:val="16"/>
              </w:rPr>
              <w:t xml:space="preserve">максимальное количество надземных этажей зданий – 3 этажа (или 2 этажа с возможностью использования мансардного этажа); </w:t>
            </w:r>
          </w:p>
          <w:p w14:paraId="4D1594B9" w14:textId="77777777" w:rsidR="001949DA" w:rsidRDefault="001949DA">
            <w:pPr>
              <w:ind w:firstLine="567"/>
              <w:jc w:val="both"/>
              <w:rPr>
                <w:rFonts w:eastAsia="Calibri"/>
                <w:sz w:val="16"/>
                <w:szCs w:val="16"/>
              </w:rPr>
            </w:pPr>
            <w:r>
              <w:rPr>
                <w:rFonts w:eastAsia="Calibri"/>
                <w:sz w:val="16"/>
                <w:szCs w:val="16"/>
              </w:rPr>
              <w:t xml:space="preserve">Максимальная общая площадь объекта индивидуального жилищного строительства – 300 </w:t>
            </w:r>
            <w:proofErr w:type="gramStart"/>
            <w:r>
              <w:rPr>
                <w:rFonts w:eastAsia="Calibri"/>
                <w:sz w:val="16"/>
                <w:szCs w:val="16"/>
              </w:rPr>
              <w:t>кв.м</w:t>
            </w:r>
            <w:proofErr w:type="gramEnd"/>
            <w:r>
              <w:rPr>
                <w:rFonts w:eastAsia="Calibri"/>
                <w:sz w:val="16"/>
                <w:szCs w:val="16"/>
              </w:rPr>
              <w:t>;</w:t>
            </w:r>
          </w:p>
          <w:p w14:paraId="4FF75C5E" w14:textId="77777777" w:rsidR="001949DA" w:rsidRDefault="001949DA">
            <w:pPr>
              <w:ind w:firstLine="567"/>
              <w:jc w:val="both"/>
              <w:rPr>
                <w:sz w:val="16"/>
                <w:szCs w:val="16"/>
              </w:rPr>
            </w:pPr>
            <w:r>
              <w:rPr>
                <w:sz w:val="16"/>
                <w:szCs w:val="16"/>
              </w:rPr>
              <w:t>Максимальное количество объектов индивидуального жилищного строительства в пределах земельного участка – 1, за исключением существующих объектов, реконструкция которых возможна без уменьшения их несоответствия предельным параметрам разрешенного строительства;</w:t>
            </w:r>
          </w:p>
          <w:p w14:paraId="5F9F4FD9" w14:textId="77777777" w:rsidR="001949DA" w:rsidRDefault="001949DA">
            <w:pPr>
              <w:ind w:firstLine="567"/>
              <w:jc w:val="both"/>
              <w:rPr>
                <w:sz w:val="16"/>
                <w:szCs w:val="16"/>
              </w:rPr>
            </w:pPr>
            <w:r>
              <w:rPr>
                <w:sz w:val="16"/>
                <w:szCs w:val="16"/>
              </w:rPr>
              <w:t xml:space="preserve">Максимальная общая площадь объектов вспомогательного назначения (за исключением навесов) – не более 50% от общей </w:t>
            </w:r>
            <w:r>
              <w:rPr>
                <w:sz w:val="16"/>
                <w:szCs w:val="16"/>
              </w:rPr>
              <w:lastRenderedPageBreak/>
              <w:t>площади объекта индивидуального жилищного строительства;</w:t>
            </w:r>
          </w:p>
          <w:p w14:paraId="7DC71F88" w14:textId="77777777" w:rsidR="001949DA" w:rsidRDefault="001949DA">
            <w:pPr>
              <w:ind w:firstLine="567"/>
              <w:jc w:val="both"/>
              <w:rPr>
                <w:sz w:val="16"/>
                <w:szCs w:val="16"/>
              </w:rPr>
            </w:pPr>
            <w:r>
              <w:rPr>
                <w:sz w:val="16"/>
                <w:szCs w:val="16"/>
              </w:rPr>
              <w:t>Максимальная высота объекта индивидуального жилищного строительства для объектов с углом наклона кровли до 15° – 10 м, с углом наклона кровли более 15° – 13 м.</w:t>
            </w:r>
          </w:p>
        </w:tc>
        <w:tc>
          <w:tcPr>
            <w:tcW w:w="543" w:type="pct"/>
            <w:tcBorders>
              <w:top w:val="single" w:sz="4" w:space="0" w:color="000000"/>
              <w:left w:val="single" w:sz="4" w:space="0" w:color="000000"/>
              <w:bottom w:val="single" w:sz="4" w:space="0" w:color="000000"/>
              <w:right w:val="single" w:sz="4" w:space="0" w:color="000000"/>
            </w:tcBorders>
          </w:tcPr>
          <w:p w14:paraId="5B118D3B" w14:textId="77777777" w:rsidR="001949DA" w:rsidRDefault="001949DA">
            <w:pPr>
              <w:ind w:firstLine="567"/>
              <w:jc w:val="both"/>
              <w:rPr>
                <w:rFonts w:eastAsia="SimSun"/>
                <w:sz w:val="16"/>
                <w:szCs w:val="16"/>
              </w:rPr>
            </w:pPr>
            <w:r>
              <w:rPr>
                <w:rFonts w:eastAsia="SimSun"/>
                <w:sz w:val="16"/>
                <w:szCs w:val="16"/>
              </w:rPr>
              <w:lastRenderedPageBreak/>
              <w:t>-максимальный процент застройки в границах земельного участка - 40%;</w:t>
            </w:r>
          </w:p>
          <w:p w14:paraId="4B63EEC5" w14:textId="77777777" w:rsidR="001949DA" w:rsidRDefault="001949DA">
            <w:pPr>
              <w:ind w:firstLine="567"/>
              <w:jc w:val="both"/>
              <w:rPr>
                <w:rFonts w:eastAsia="SimSun"/>
                <w:sz w:val="16"/>
                <w:szCs w:val="16"/>
              </w:rPr>
            </w:pPr>
            <w:r>
              <w:rPr>
                <w:rFonts w:eastAsia="SimSun"/>
                <w:sz w:val="16"/>
                <w:szCs w:val="16"/>
              </w:rPr>
              <w:t>- коэффициент плотности застройки Кпз-0,7;</w:t>
            </w:r>
          </w:p>
          <w:p w14:paraId="53CBC957" w14:textId="77777777" w:rsidR="001949DA" w:rsidRDefault="001949DA">
            <w:pPr>
              <w:ind w:firstLine="567"/>
              <w:jc w:val="both"/>
              <w:rPr>
                <w:rFonts w:eastAsia="SimSun"/>
                <w:sz w:val="16"/>
                <w:szCs w:val="16"/>
              </w:rPr>
            </w:pPr>
            <w:r>
              <w:rPr>
                <w:rFonts w:eastAsia="SimSun"/>
                <w:sz w:val="16"/>
                <w:szCs w:val="16"/>
              </w:rPr>
              <w:t>- процент застройки подземной части - не регламентируется</w:t>
            </w:r>
          </w:p>
          <w:p w14:paraId="4BF7FD46" w14:textId="77777777" w:rsidR="001949DA" w:rsidRDefault="001949DA">
            <w:pPr>
              <w:ind w:firstLine="567"/>
              <w:jc w:val="both"/>
              <w:rPr>
                <w:rFonts w:eastAsia="SimSun"/>
                <w:sz w:val="16"/>
                <w:szCs w:val="16"/>
              </w:rPr>
            </w:pPr>
          </w:p>
          <w:p w14:paraId="03BC4B23" w14:textId="77777777" w:rsidR="001949DA" w:rsidRDefault="001949DA">
            <w:pPr>
              <w:ind w:firstLine="567"/>
              <w:jc w:val="both"/>
              <w:rPr>
                <w:rFonts w:eastAsia="SimSun"/>
                <w:sz w:val="16"/>
                <w:szCs w:val="16"/>
              </w:rPr>
            </w:pPr>
          </w:p>
          <w:p w14:paraId="699B35FC" w14:textId="77777777" w:rsidR="001949DA" w:rsidRDefault="001949DA">
            <w:pPr>
              <w:ind w:firstLine="567"/>
              <w:jc w:val="both"/>
              <w:rPr>
                <w:rFonts w:eastAsia="SimSun"/>
                <w:sz w:val="16"/>
                <w:szCs w:val="16"/>
              </w:rPr>
            </w:pPr>
          </w:p>
        </w:tc>
      </w:tr>
      <w:tr w:rsidR="001949DA" w14:paraId="4F1A8689" w14:textId="77777777" w:rsidTr="001949DA">
        <w:trPr>
          <w:trHeight w:val="23"/>
        </w:trPr>
        <w:tc>
          <w:tcPr>
            <w:tcW w:w="5000" w:type="pct"/>
            <w:gridSpan w:val="8"/>
            <w:tcBorders>
              <w:top w:val="single" w:sz="4" w:space="0" w:color="000000"/>
              <w:left w:val="single" w:sz="4" w:space="0" w:color="000000"/>
              <w:bottom w:val="single" w:sz="4" w:space="0" w:color="000000"/>
              <w:right w:val="single" w:sz="4" w:space="0" w:color="000000"/>
            </w:tcBorders>
            <w:hideMark/>
          </w:tcPr>
          <w:p w14:paraId="0E28D25A" w14:textId="77777777" w:rsidR="001949DA" w:rsidRDefault="001949DA">
            <w:pPr>
              <w:ind w:firstLine="567"/>
              <w:jc w:val="both"/>
              <w:rPr>
                <w:rFonts w:eastAsia="Calibri"/>
                <w:sz w:val="16"/>
                <w:szCs w:val="16"/>
              </w:rPr>
            </w:pPr>
            <w:r>
              <w:rPr>
                <w:rFonts w:eastAsia="Calibri"/>
                <w:sz w:val="16"/>
                <w:szCs w:val="16"/>
              </w:rPr>
              <w:t xml:space="preserve">* Запрещается перевод индивидуального жилого дома в нежилое помещение, в случае если переводимый объект будет относиться к объектам массового пребывания граждан, либо для получения разрешения на строительство объекта подобной категории требуется проведение экспертизы проектной документации и результатов инженерных изысканий. Перевод жилого помещения в нежилое помещение и нежилого помещения в жилое помещение допускается с учетом выполнения требования части 10 статьи 23 Жилищного кодекса РФ, РНГП Краснодарского края, МНГП Красногвардейского сельского поселения. </w:t>
            </w:r>
          </w:p>
        </w:tc>
      </w:tr>
      <w:tr w:rsidR="001949DA" w14:paraId="77F7875B" w14:textId="77777777" w:rsidTr="001949DA">
        <w:trPr>
          <w:trHeight w:val="23"/>
        </w:trPr>
        <w:tc>
          <w:tcPr>
            <w:tcW w:w="224" w:type="pct"/>
            <w:tcBorders>
              <w:top w:val="single" w:sz="4" w:space="0" w:color="000000"/>
              <w:left w:val="single" w:sz="4" w:space="0" w:color="000000"/>
              <w:bottom w:val="single" w:sz="4" w:space="0" w:color="000000"/>
              <w:right w:val="nil"/>
            </w:tcBorders>
            <w:hideMark/>
          </w:tcPr>
          <w:p w14:paraId="47A81D52" w14:textId="77777777" w:rsidR="001949DA" w:rsidRDefault="001949DA">
            <w:pPr>
              <w:ind w:firstLine="567"/>
              <w:jc w:val="both"/>
              <w:rPr>
                <w:rFonts w:eastAsia="SimSun"/>
                <w:sz w:val="16"/>
                <w:szCs w:val="16"/>
              </w:rPr>
            </w:pPr>
            <w:r>
              <w:rPr>
                <w:rFonts w:eastAsia="SimSun"/>
                <w:sz w:val="16"/>
                <w:szCs w:val="16"/>
              </w:rPr>
              <w:t>Ж-2</w:t>
            </w:r>
          </w:p>
        </w:tc>
        <w:tc>
          <w:tcPr>
            <w:tcW w:w="318" w:type="pct"/>
            <w:tcBorders>
              <w:top w:val="single" w:sz="4" w:space="0" w:color="000000"/>
              <w:left w:val="single" w:sz="4" w:space="0" w:color="000000"/>
              <w:bottom w:val="single" w:sz="4" w:space="0" w:color="000000"/>
              <w:right w:val="nil"/>
            </w:tcBorders>
            <w:hideMark/>
          </w:tcPr>
          <w:p w14:paraId="1779ADAE" w14:textId="77777777" w:rsidR="001949DA" w:rsidRDefault="001949DA">
            <w:pPr>
              <w:ind w:firstLine="567"/>
              <w:jc w:val="both"/>
              <w:rPr>
                <w:rFonts w:eastAsia="SimSun"/>
                <w:sz w:val="16"/>
                <w:szCs w:val="16"/>
              </w:rPr>
            </w:pPr>
            <w:r>
              <w:rPr>
                <w:rFonts w:eastAsia="SimSun"/>
                <w:sz w:val="16"/>
                <w:szCs w:val="16"/>
              </w:rPr>
              <w:t>2.1.1*</w:t>
            </w:r>
          </w:p>
        </w:tc>
        <w:tc>
          <w:tcPr>
            <w:tcW w:w="477" w:type="pct"/>
            <w:tcBorders>
              <w:top w:val="single" w:sz="4" w:space="0" w:color="000000"/>
              <w:left w:val="single" w:sz="4" w:space="0" w:color="000000"/>
              <w:bottom w:val="single" w:sz="4" w:space="0" w:color="000000"/>
              <w:right w:val="nil"/>
            </w:tcBorders>
            <w:hideMark/>
          </w:tcPr>
          <w:p w14:paraId="3208AC5A" w14:textId="77777777" w:rsidR="001949DA" w:rsidRDefault="001949DA">
            <w:pPr>
              <w:ind w:firstLine="567"/>
              <w:jc w:val="both"/>
              <w:rPr>
                <w:sz w:val="16"/>
                <w:szCs w:val="16"/>
              </w:rPr>
            </w:pPr>
            <w:r>
              <w:rPr>
                <w:sz w:val="16"/>
                <w:szCs w:val="16"/>
              </w:rPr>
              <w:t xml:space="preserve">Малоэтажная многоквартирная жилая застройка </w:t>
            </w:r>
          </w:p>
        </w:tc>
        <w:tc>
          <w:tcPr>
            <w:tcW w:w="1241" w:type="pct"/>
            <w:tcBorders>
              <w:top w:val="single" w:sz="4" w:space="0" w:color="000000"/>
              <w:left w:val="single" w:sz="4" w:space="0" w:color="000000"/>
              <w:bottom w:val="single" w:sz="4" w:space="0" w:color="000000"/>
              <w:right w:val="nil"/>
            </w:tcBorders>
          </w:tcPr>
          <w:p w14:paraId="11C8BEC2" w14:textId="77777777" w:rsidR="001949DA" w:rsidRDefault="001949DA">
            <w:pPr>
              <w:ind w:firstLine="567"/>
              <w:jc w:val="both"/>
              <w:rPr>
                <w:sz w:val="16"/>
                <w:szCs w:val="16"/>
              </w:rPr>
            </w:pPr>
            <w:r>
              <w:rPr>
                <w:sz w:val="16"/>
                <w:szCs w:val="16"/>
              </w:rPr>
              <w:t>Размещение малоэтажных многоквартирных домов (многоквартирные дома высотой до 4 этажей, включая мансардный);</w:t>
            </w:r>
          </w:p>
          <w:p w14:paraId="5D4AC595" w14:textId="77777777" w:rsidR="001949DA" w:rsidRDefault="001949DA">
            <w:pPr>
              <w:ind w:firstLine="567"/>
              <w:jc w:val="both"/>
              <w:rPr>
                <w:sz w:val="16"/>
                <w:szCs w:val="16"/>
              </w:rPr>
            </w:pPr>
            <w:r>
              <w:rPr>
                <w:sz w:val="16"/>
                <w:szCs w:val="16"/>
              </w:rPr>
              <w:t>обустройство спортивных и детских площадок, площадок для отдыха; 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p w14:paraId="188ACC4F" w14:textId="77777777" w:rsidR="001949DA" w:rsidRDefault="001949DA">
            <w:pPr>
              <w:ind w:firstLine="567"/>
              <w:jc w:val="both"/>
              <w:rPr>
                <w:rFonts w:eastAsia="SimSun"/>
                <w:sz w:val="16"/>
                <w:szCs w:val="16"/>
              </w:rPr>
            </w:pPr>
          </w:p>
          <w:p w14:paraId="1FCCAABF" w14:textId="77777777" w:rsidR="001949DA" w:rsidRDefault="001949DA">
            <w:pPr>
              <w:ind w:firstLine="567"/>
              <w:jc w:val="both"/>
              <w:rPr>
                <w:rFonts w:eastAsia="SimSun"/>
                <w:sz w:val="16"/>
                <w:szCs w:val="16"/>
              </w:rPr>
            </w:pPr>
          </w:p>
          <w:p w14:paraId="09BF3622" w14:textId="77777777" w:rsidR="001949DA" w:rsidRDefault="001949DA">
            <w:pPr>
              <w:ind w:firstLine="567"/>
              <w:jc w:val="both"/>
              <w:rPr>
                <w:rFonts w:eastAsia="SimSun"/>
                <w:sz w:val="16"/>
                <w:szCs w:val="16"/>
              </w:rPr>
            </w:pPr>
          </w:p>
          <w:p w14:paraId="078C7A8A" w14:textId="77777777" w:rsidR="001949DA" w:rsidRDefault="001949DA">
            <w:pPr>
              <w:ind w:firstLine="567"/>
              <w:jc w:val="both"/>
              <w:rPr>
                <w:rFonts w:eastAsia="SimSun"/>
                <w:sz w:val="16"/>
                <w:szCs w:val="16"/>
              </w:rPr>
            </w:pPr>
          </w:p>
          <w:p w14:paraId="3345BED9" w14:textId="77777777" w:rsidR="001949DA" w:rsidRDefault="001949DA">
            <w:pPr>
              <w:ind w:firstLine="567"/>
              <w:jc w:val="both"/>
              <w:rPr>
                <w:rFonts w:eastAsia="SimSun"/>
                <w:sz w:val="16"/>
                <w:szCs w:val="16"/>
              </w:rPr>
            </w:pPr>
          </w:p>
          <w:p w14:paraId="15B765F3" w14:textId="77777777" w:rsidR="001949DA" w:rsidRDefault="001949DA">
            <w:pPr>
              <w:ind w:firstLine="567"/>
              <w:jc w:val="both"/>
              <w:rPr>
                <w:rFonts w:eastAsia="SimSun"/>
                <w:sz w:val="16"/>
                <w:szCs w:val="16"/>
              </w:rPr>
            </w:pPr>
            <w:r>
              <w:rPr>
                <w:sz w:val="16"/>
                <w:szCs w:val="16"/>
              </w:rPr>
              <w:t xml:space="preserve"> </w:t>
            </w:r>
          </w:p>
          <w:p w14:paraId="37CEC9F5" w14:textId="77777777" w:rsidR="001949DA" w:rsidRDefault="001949DA">
            <w:pPr>
              <w:ind w:firstLine="567"/>
              <w:jc w:val="both"/>
              <w:rPr>
                <w:rFonts w:eastAsia="SimSun"/>
                <w:sz w:val="16"/>
                <w:szCs w:val="16"/>
              </w:rPr>
            </w:pPr>
          </w:p>
          <w:p w14:paraId="13269C11" w14:textId="77777777" w:rsidR="001949DA" w:rsidRDefault="001949DA">
            <w:pPr>
              <w:ind w:firstLine="567"/>
              <w:jc w:val="both"/>
              <w:rPr>
                <w:rFonts w:eastAsia="SimSun"/>
                <w:sz w:val="16"/>
                <w:szCs w:val="16"/>
              </w:rPr>
            </w:pPr>
            <w:r>
              <w:rPr>
                <w:sz w:val="16"/>
                <w:szCs w:val="16"/>
              </w:rPr>
              <w:t xml:space="preserve"> </w:t>
            </w:r>
          </w:p>
          <w:p w14:paraId="4B3DE668" w14:textId="77777777" w:rsidR="001949DA" w:rsidRDefault="001949DA">
            <w:pPr>
              <w:ind w:firstLine="567"/>
              <w:jc w:val="both"/>
              <w:rPr>
                <w:rFonts w:eastAsia="SimSun"/>
                <w:sz w:val="16"/>
                <w:szCs w:val="16"/>
              </w:rPr>
            </w:pPr>
          </w:p>
        </w:tc>
        <w:tc>
          <w:tcPr>
            <w:tcW w:w="955" w:type="pct"/>
            <w:tcBorders>
              <w:top w:val="single" w:sz="4" w:space="0" w:color="000000"/>
              <w:left w:val="single" w:sz="4" w:space="0" w:color="000000"/>
              <w:bottom w:val="single" w:sz="4" w:space="0" w:color="000000"/>
              <w:right w:val="nil"/>
            </w:tcBorders>
          </w:tcPr>
          <w:p w14:paraId="20BD0065" w14:textId="77777777" w:rsidR="001949DA" w:rsidRDefault="001949DA">
            <w:pPr>
              <w:ind w:firstLine="567"/>
              <w:jc w:val="both"/>
              <w:rPr>
                <w:sz w:val="16"/>
                <w:szCs w:val="16"/>
              </w:rPr>
            </w:pPr>
            <w:r>
              <w:rPr>
                <w:sz w:val="16"/>
                <w:szCs w:val="16"/>
              </w:rPr>
              <w:lastRenderedPageBreak/>
              <w:t xml:space="preserve">минимальная (максимальная) площадь земельных участков: </w:t>
            </w:r>
          </w:p>
          <w:p w14:paraId="0DC4E9A7" w14:textId="77777777" w:rsidR="001949DA" w:rsidRDefault="001949DA">
            <w:pPr>
              <w:ind w:firstLine="567"/>
              <w:jc w:val="both"/>
              <w:rPr>
                <w:sz w:val="16"/>
                <w:szCs w:val="16"/>
              </w:rPr>
            </w:pPr>
            <w:r>
              <w:rPr>
                <w:sz w:val="16"/>
                <w:szCs w:val="16"/>
              </w:rPr>
              <w:t xml:space="preserve">- многоквартирные малоэтажные жилые дома не выше 4 этажей – от 200 </w:t>
            </w:r>
            <w:proofErr w:type="gramStart"/>
            <w:r>
              <w:rPr>
                <w:sz w:val="16"/>
                <w:szCs w:val="16"/>
              </w:rPr>
              <w:t>кв.м</w:t>
            </w:r>
            <w:proofErr w:type="gramEnd"/>
            <w:r>
              <w:rPr>
                <w:sz w:val="16"/>
                <w:szCs w:val="16"/>
              </w:rPr>
              <w:t xml:space="preserve"> до 15000 кв. м;</w:t>
            </w:r>
          </w:p>
          <w:p w14:paraId="56445FAB" w14:textId="77777777" w:rsidR="001949DA" w:rsidRDefault="001949DA">
            <w:pPr>
              <w:ind w:firstLine="567"/>
              <w:jc w:val="both"/>
              <w:rPr>
                <w:sz w:val="16"/>
                <w:szCs w:val="16"/>
              </w:rPr>
            </w:pPr>
            <w:r>
              <w:rPr>
                <w:sz w:val="16"/>
                <w:szCs w:val="16"/>
              </w:rPr>
              <w:t>- для объектов торговли и обслуживания – 10 –(2500) кв. м;</w:t>
            </w:r>
          </w:p>
          <w:p w14:paraId="1816FF36" w14:textId="77777777" w:rsidR="001949DA" w:rsidRDefault="001949DA">
            <w:pPr>
              <w:ind w:firstLine="567"/>
              <w:jc w:val="both"/>
              <w:rPr>
                <w:sz w:val="16"/>
                <w:szCs w:val="16"/>
              </w:rPr>
            </w:pPr>
            <w:r>
              <w:rPr>
                <w:sz w:val="16"/>
                <w:szCs w:val="16"/>
              </w:rPr>
              <w:t>- для объектов инженерного обеспечения и объектов вспомогательного инженерного назначения от 1 кв. м;</w:t>
            </w:r>
          </w:p>
          <w:p w14:paraId="45497729" w14:textId="77777777" w:rsidR="001949DA" w:rsidRDefault="001949DA">
            <w:pPr>
              <w:ind w:firstLine="567"/>
              <w:jc w:val="both"/>
              <w:rPr>
                <w:sz w:val="16"/>
                <w:szCs w:val="16"/>
              </w:rPr>
            </w:pPr>
            <w:r>
              <w:rPr>
                <w:sz w:val="16"/>
                <w:szCs w:val="16"/>
              </w:rPr>
              <w:t>Минимальный размер земельного участка для размещения временных (некапитальных) объектов торговли и услуг от 1 кв. м.</w:t>
            </w:r>
          </w:p>
          <w:p w14:paraId="2E6D30BE" w14:textId="77777777" w:rsidR="001949DA" w:rsidRDefault="001949DA">
            <w:pPr>
              <w:ind w:firstLine="567"/>
              <w:jc w:val="both"/>
              <w:rPr>
                <w:sz w:val="16"/>
                <w:szCs w:val="16"/>
              </w:rPr>
            </w:pPr>
            <w:r>
              <w:rPr>
                <w:sz w:val="16"/>
                <w:szCs w:val="16"/>
              </w:rPr>
              <w:t xml:space="preserve"> минимальная ширина земельных </w:t>
            </w:r>
            <w:r>
              <w:rPr>
                <w:sz w:val="16"/>
                <w:szCs w:val="16"/>
              </w:rPr>
              <w:lastRenderedPageBreak/>
              <w:t>участков вдоль фронта улицы (проезда) – 12 м;</w:t>
            </w:r>
          </w:p>
          <w:p w14:paraId="2DF3C27D" w14:textId="77777777" w:rsidR="001949DA" w:rsidRDefault="001949DA">
            <w:pPr>
              <w:ind w:firstLine="567"/>
              <w:jc w:val="both"/>
              <w:rPr>
                <w:sz w:val="16"/>
                <w:szCs w:val="16"/>
              </w:rPr>
            </w:pPr>
          </w:p>
        </w:tc>
        <w:tc>
          <w:tcPr>
            <w:tcW w:w="700" w:type="pct"/>
            <w:tcBorders>
              <w:top w:val="single" w:sz="4" w:space="0" w:color="000000"/>
              <w:left w:val="single" w:sz="4" w:space="0" w:color="000000"/>
              <w:bottom w:val="single" w:sz="4" w:space="0" w:color="000000"/>
              <w:right w:val="nil"/>
            </w:tcBorders>
            <w:hideMark/>
          </w:tcPr>
          <w:p w14:paraId="7B790A9A" w14:textId="77777777" w:rsidR="001949DA" w:rsidRDefault="001949DA">
            <w:pPr>
              <w:ind w:firstLine="567"/>
              <w:jc w:val="both"/>
              <w:rPr>
                <w:sz w:val="16"/>
                <w:szCs w:val="16"/>
              </w:rPr>
            </w:pPr>
            <w:r>
              <w:rPr>
                <w:sz w:val="16"/>
                <w:szCs w:val="16"/>
              </w:rPr>
              <w:lastRenderedPageBreak/>
              <w:t xml:space="preserve"> минимальный отступ строений от красной линии улиц 5м, </w:t>
            </w:r>
            <w:proofErr w:type="gramStart"/>
            <w:r>
              <w:rPr>
                <w:sz w:val="16"/>
                <w:szCs w:val="16"/>
              </w:rPr>
              <w:t>от  границ</w:t>
            </w:r>
            <w:proofErr w:type="gramEnd"/>
            <w:r>
              <w:rPr>
                <w:sz w:val="16"/>
                <w:szCs w:val="16"/>
              </w:rPr>
              <w:t xml:space="preserve"> участка не менее чем на - 3 м, </w:t>
            </w:r>
          </w:p>
          <w:p w14:paraId="6D98A3F0" w14:textId="77777777" w:rsidR="001949DA" w:rsidRDefault="001949DA">
            <w:pPr>
              <w:ind w:firstLine="567"/>
              <w:jc w:val="both"/>
              <w:rPr>
                <w:sz w:val="16"/>
                <w:szCs w:val="16"/>
              </w:rPr>
            </w:pPr>
            <w:r>
              <w:rPr>
                <w:sz w:val="16"/>
                <w:szCs w:val="16"/>
              </w:rPr>
              <w:t>Расстояния между зданиями принимается на основании расчетов инсоляции и освещенности в соответствии с требованими СП 52.13330.2016, а также противопожарными требованиями.</w:t>
            </w:r>
          </w:p>
          <w:p w14:paraId="13D620E8" w14:textId="77777777" w:rsidR="001949DA" w:rsidRDefault="001949DA">
            <w:pPr>
              <w:ind w:firstLine="567"/>
              <w:jc w:val="both"/>
              <w:rPr>
                <w:sz w:val="16"/>
                <w:szCs w:val="16"/>
              </w:rPr>
            </w:pPr>
            <w:r>
              <w:rPr>
                <w:sz w:val="16"/>
                <w:szCs w:val="16"/>
              </w:rPr>
              <w:t>Септики:</w:t>
            </w:r>
          </w:p>
          <w:p w14:paraId="18B91B5B" w14:textId="77777777" w:rsidR="001949DA" w:rsidRDefault="001949DA">
            <w:pPr>
              <w:ind w:firstLine="567"/>
              <w:jc w:val="both"/>
              <w:rPr>
                <w:sz w:val="16"/>
                <w:szCs w:val="16"/>
              </w:rPr>
            </w:pPr>
            <w:r>
              <w:rPr>
                <w:sz w:val="16"/>
                <w:szCs w:val="16"/>
              </w:rPr>
              <w:t xml:space="preserve">- минимальный отступ от границы соседнего земельного участка – не менее 2 м (при условии, что расстояние от фундаментов построек на </w:t>
            </w:r>
            <w:r>
              <w:rPr>
                <w:sz w:val="16"/>
                <w:szCs w:val="16"/>
              </w:rPr>
              <w:lastRenderedPageBreak/>
              <w:t xml:space="preserve">соседнем земельном участке не менее 5 м.); </w:t>
            </w:r>
          </w:p>
          <w:p w14:paraId="105B38F2" w14:textId="77777777" w:rsidR="001949DA" w:rsidRDefault="001949DA">
            <w:pPr>
              <w:ind w:firstLine="567"/>
              <w:jc w:val="both"/>
              <w:rPr>
                <w:sz w:val="16"/>
                <w:szCs w:val="16"/>
              </w:rPr>
            </w:pPr>
            <w:r>
              <w:rPr>
                <w:sz w:val="16"/>
                <w:szCs w:val="16"/>
              </w:rPr>
              <w:t xml:space="preserve">- водонепроницаемые – на расстоянии не менее 5 м от фундамента построек, </w:t>
            </w:r>
          </w:p>
          <w:p w14:paraId="16A448F3" w14:textId="77777777" w:rsidR="001949DA" w:rsidRDefault="001949DA">
            <w:pPr>
              <w:ind w:firstLine="567"/>
              <w:jc w:val="both"/>
              <w:rPr>
                <w:sz w:val="16"/>
                <w:szCs w:val="16"/>
              </w:rPr>
            </w:pPr>
            <w:r>
              <w:rPr>
                <w:sz w:val="16"/>
                <w:szCs w:val="16"/>
              </w:rPr>
              <w:t>- фильтрующие – на расстоянии не менее 8 м от фундамента построек;</w:t>
            </w:r>
          </w:p>
          <w:p w14:paraId="378F4C1F" w14:textId="77777777" w:rsidR="001949DA" w:rsidRDefault="001949DA">
            <w:pPr>
              <w:ind w:firstLine="567"/>
              <w:jc w:val="both"/>
              <w:rPr>
                <w:sz w:val="16"/>
                <w:szCs w:val="16"/>
              </w:rPr>
            </w:pPr>
            <w:r>
              <w:rPr>
                <w:sz w:val="16"/>
                <w:szCs w:val="16"/>
              </w:rPr>
              <w:t>- при отсутствии централизованной канализации расстояние от туалета до стен соседнего жилого дома необходимо принимать не менее 12 м., до источника водоснабжения (колодца) – не менее 25 м.</w:t>
            </w:r>
          </w:p>
        </w:tc>
        <w:tc>
          <w:tcPr>
            <w:tcW w:w="541" w:type="pct"/>
            <w:tcBorders>
              <w:top w:val="single" w:sz="4" w:space="0" w:color="000000"/>
              <w:left w:val="single" w:sz="4" w:space="0" w:color="000000"/>
              <w:bottom w:val="single" w:sz="4" w:space="0" w:color="000000"/>
              <w:right w:val="nil"/>
            </w:tcBorders>
          </w:tcPr>
          <w:p w14:paraId="0F6823CC" w14:textId="77777777" w:rsidR="001949DA" w:rsidRDefault="001949DA">
            <w:pPr>
              <w:ind w:firstLine="567"/>
              <w:jc w:val="both"/>
              <w:rPr>
                <w:rFonts w:eastAsia="SimSun"/>
                <w:sz w:val="16"/>
                <w:szCs w:val="16"/>
              </w:rPr>
            </w:pPr>
            <w:r>
              <w:rPr>
                <w:rFonts w:eastAsia="SimSun"/>
                <w:sz w:val="16"/>
                <w:szCs w:val="16"/>
              </w:rPr>
              <w:lastRenderedPageBreak/>
              <w:t xml:space="preserve">максимальное количество надземных этажей зданий </w:t>
            </w:r>
            <w:proofErr w:type="gramStart"/>
            <w:r>
              <w:rPr>
                <w:rFonts w:eastAsia="SimSun"/>
                <w:sz w:val="16"/>
                <w:szCs w:val="16"/>
              </w:rPr>
              <w:t>-  3</w:t>
            </w:r>
            <w:proofErr w:type="gramEnd"/>
            <w:r>
              <w:rPr>
                <w:rFonts w:eastAsia="SimSun"/>
                <w:sz w:val="16"/>
                <w:szCs w:val="16"/>
              </w:rPr>
              <w:t xml:space="preserve"> этажа </w:t>
            </w:r>
          </w:p>
          <w:p w14:paraId="2931F71E" w14:textId="77777777" w:rsidR="001949DA" w:rsidRDefault="001949DA">
            <w:pPr>
              <w:ind w:firstLine="567"/>
              <w:jc w:val="both"/>
              <w:rPr>
                <w:rFonts w:eastAsia="SimSun"/>
                <w:sz w:val="16"/>
                <w:szCs w:val="16"/>
              </w:rPr>
            </w:pPr>
            <w:r>
              <w:rPr>
                <w:rFonts w:eastAsia="SimSun"/>
                <w:sz w:val="16"/>
                <w:szCs w:val="16"/>
              </w:rPr>
              <w:t>максимальная высота зданий от уровня земли до верха перекрытия последнего этажа - 15 м;</w:t>
            </w:r>
          </w:p>
          <w:p w14:paraId="7CE2019A" w14:textId="77777777" w:rsidR="001949DA" w:rsidRDefault="001949DA">
            <w:pPr>
              <w:ind w:firstLine="567"/>
              <w:jc w:val="both"/>
              <w:rPr>
                <w:rFonts w:eastAsia="SimSun"/>
                <w:sz w:val="16"/>
                <w:szCs w:val="16"/>
              </w:rPr>
            </w:pPr>
          </w:p>
        </w:tc>
        <w:tc>
          <w:tcPr>
            <w:tcW w:w="543" w:type="pct"/>
            <w:tcBorders>
              <w:top w:val="single" w:sz="4" w:space="0" w:color="000000"/>
              <w:left w:val="single" w:sz="4" w:space="0" w:color="000000"/>
              <w:bottom w:val="single" w:sz="4" w:space="0" w:color="000000"/>
              <w:right w:val="single" w:sz="4" w:space="0" w:color="000000"/>
            </w:tcBorders>
            <w:hideMark/>
          </w:tcPr>
          <w:p w14:paraId="05646AA2" w14:textId="77777777" w:rsidR="001949DA" w:rsidRDefault="001949DA">
            <w:pPr>
              <w:ind w:firstLine="567"/>
              <w:jc w:val="both"/>
              <w:rPr>
                <w:rFonts w:eastAsia="SimSun"/>
                <w:sz w:val="16"/>
                <w:szCs w:val="16"/>
              </w:rPr>
            </w:pPr>
            <w:r>
              <w:rPr>
                <w:rFonts w:eastAsia="SimSun"/>
                <w:sz w:val="16"/>
                <w:szCs w:val="16"/>
              </w:rPr>
              <w:t>Минимальный/максимальный коэффициент использования территории - 0,4/0,8.</w:t>
            </w:r>
          </w:p>
          <w:p w14:paraId="785B7BBA" w14:textId="77777777" w:rsidR="001949DA" w:rsidRDefault="001949DA">
            <w:pPr>
              <w:ind w:firstLine="567"/>
              <w:jc w:val="both"/>
              <w:rPr>
                <w:rFonts w:eastAsia="SimSun"/>
                <w:sz w:val="16"/>
                <w:szCs w:val="16"/>
              </w:rPr>
            </w:pPr>
            <w:r>
              <w:rPr>
                <w:rFonts w:eastAsia="SimSun"/>
                <w:sz w:val="16"/>
                <w:szCs w:val="16"/>
              </w:rPr>
              <w:t>- процент застройки подземной части - не регламентируется</w:t>
            </w:r>
          </w:p>
          <w:p w14:paraId="68A67538" w14:textId="77777777" w:rsidR="001949DA" w:rsidRDefault="001949DA">
            <w:pPr>
              <w:ind w:firstLine="567"/>
              <w:jc w:val="both"/>
              <w:rPr>
                <w:rFonts w:eastAsia="SimSun"/>
                <w:sz w:val="16"/>
                <w:szCs w:val="16"/>
              </w:rPr>
            </w:pPr>
            <w:r>
              <w:rPr>
                <w:rFonts w:eastAsia="SimSun"/>
                <w:sz w:val="16"/>
                <w:szCs w:val="16"/>
              </w:rPr>
              <w:t>Минимальный процент озеленения земельного участка - 15 %.</w:t>
            </w:r>
          </w:p>
          <w:p w14:paraId="54EBDFDA" w14:textId="77777777" w:rsidR="001949DA" w:rsidRDefault="001949DA">
            <w:pPr>
              <w:ind w:firstLine="567"/>
              <w:jc w:val="both"/>
              <w:rPr>
                <w:rFonts w:eastAsia="SimSun"/>
                <w:sz w:val="16"/>
                <w:szCs w:val="16"/>
              </w:rPr>
            </w:pPr>
            <w:r>
              <w:rPr>
                <w:rFonts w:eastAsia="SimSun"/>
                <w:sz w:val="16"/>
                <w:szCs w:val="16"/>
              </w:rPr>
              <w:t>На территории малоэтажной жилой застройки следует предусматривать 100-процентную обеспеченность местами для хранения и парковки легковых автомобилей, мотоциклов, мопедов</w:t>
            </w:r>
          </w:p>
        </w:tc>
      </w:tr>
      <w:tr w:rsidR="001949DA" w14:paraId="11DA4801" w14:textId="77777777" w:rsidTr="001949DA">
        <w:trPr>
          <w:trHeight w:val="23"/>
        </w:trPr>
        <w:tc>
          <w:tcPr>
            <w:tcW w:w="5000" w:type="pct"/>
            <w:gridSpan w:val="8"/>
            <w:tcBorders>
              <w:top w:val="nil"/>
              <w:left w:val="single" w:sz="4" w:space="0" w:color="000000"/>
              <w:bottom w:val="single" w:sz="4" w:space="0" w:color="000000"/>
              <w:right w:val="single" w:sz="4" w:space="0" w:color="000000"/>
            </w:tcBorders>
            <w:hideMark/>
          </w:tcPr>
          <w:p w14:paraId="6E10B41A" w14:textId="77777777" w:rsidR="001949DA" w:rsidRDefault="001949DA">
            <w:pPr>
              <w:ind w:firstLine="567"/>
              <w:jc w:val="both"/>
              <w:rPr>
                <w:rFonts w:eastAsia="SimSun"/>
                <w:sz w:val="16"/>
                <w:szCs w:val="16"/>
              </w:rPr>
            </w:pPr>
            <w:r>
              <w:rPr>
                <w:sz w:val="16"/>
                <w:szCs w:val="16"/>
              </w:rPr>
              <w:t xml:space="preserve">*Для малоэтажных многоквартирных </w:t>
            </w:r>
            <w:proofErr w:type="gramStart"/>
            <w:r>
              <w:rPr>
                <w:sz w:val="16"/>
                <w:szCs w:val="16"/>
              </w:rPr>
              <w:t>домов  разработка</w:t>
            </w:r>
            <w:proofErr w:type="gramEnd"/>
            <w:r>
              <w:rPr>
                <w:sz w:val="16"/>
                <w:szCs w:val="16"/>
              </w:rPr>
              <w:t xml:space="preserve"> документации по планировке территории выполнятся до выдачи разрешения на строительство жилых объектов.</w:t>
            </w:r>
          </w:p>
        </w:tc>
      </w:tr>
      <w:tr w:rsidR="001949DA" w14:paraId="69620D40" w14:textId="77777777" w:rsidTr="001949DA">
        <w:trPr>
          <w:trHeight w:val="2568"/>
        </w:trPr>
        <w:tc>
          <w:tcPr>
            <w:tcW w:w="224" w:type="pct"/>
            <w:tcBorders>
              <w:top w:val="single" w:sz="4" w:space="0" w:color="000000"/>
              <w:left w:val="single" w:sz="4" w:space="0" w:color="000000"/>
              <w:bottom w:val="single" w:sz="4" w:space="0" w:color="000000"/>
              <w:right w:val="nil"/>
            </w:tcBorders>
            <w:hideMark/>
          </w:tcPr>
          <w:p w14:paraId="7E08F9E5" w14:textId="77777777" w:rsidR="001949DA" w:rsidRDefault="001949DA">
            <w:pPr>
              <w:ind w:firstLine="567"/>
              <w:jc w:val="both"/>
              <w:rPr>
                <w:rFonts w:eastAsia="SimSun"/>
                <w:sz w:val="16"/>
                <w:szCs w:val="16"/>
              </w:rPr>
            </w:pPr>
            <w:r>
              <w:rPr>
                <w:rFonts w:eastAsia="SimSun"/>
                <w:sz w:val="16"/>
                <w:szCs w:val="16"/>
              </w:rPr>
              <w:t>Ж-2</w:t>
            </w:r>
          </w:p>
        </w:tc>
        <w:tc>
          <w:tcPr>
            <w:tcW w:w="318" w:type="pct"/>
            <w:tcBorders>
              <w:top w:val="single" w:sz="4" w:space="0" w:color="000000"/>
              <w:left w:val="single" w:sz="4" w:space="0" w:color="000000"/>
              <w:bottom w:val="single" w:sz="4" w:space="0" w:color="000000"/>
              <w:right w:val="nil"/>
            </w:tcBorders>
            <w:hideMark/>
          </w:tcPr>
          <w:p w14:paraId="3967B47D" w14:textId="77777777" w:rsidR="001949DA" w:rsidRDefault="001949DA">
            <w:pPr>
              <w:ind w:firstLine="567"/>
              <w:jc w:val="both"/>
              <w:rPr>
                <w:rFonts w:eastAsia="SimSun"/>
                <w:sz w:val="16"/>
                <w:szCs w:val="16"/>
              </w:rPr>
            </w:pPr>
            <w:r>
              <w:rPr>
                <w:rFonts w:eastAsia="SimSun"/>
                <w:sz w:val="16"/>
                <w:szCs w:val="16"/>
              </w:rPr>
              <w:t>2.3</w:t>
            </w:r>
          </w:p>
        </w:tc>
        <w:tc>
          <w:tcPr>
            <w:tcW w:w="477" w:type="pct"/>
            <w:tcBorders>
              <w:top w:val="single" w:sz="4" w:space="0" w:color="000000"/>
              <w:left w:val="single" w:sz="4" w:space="0" w:color="000000"/>
              <w:bottom w:val="single" w:sz="4" w:space="0" w:color="000000"/>
              <w:right w:val="nil"/>
            </w:tcBorders>
            <w:hideMark/>
          </w:tcPr>
          <w:p w14:paraId="5A83E145" w14:textId="77777777" w:rsidR="001949DA" w:rsidRDefault="001949DA">
            <w:pPr>
              <w:ind w:firstLine="567"/>
              <w:jc w:val="both"/>
              <w:rPr>
                <w:rFonts w:eastAsia="SimSun"/>
                <w:sz w:val="16"/>
                <w:szCs w:val="16"/>
              </w:rPr>
            </w:pPr>
            <w:r>
              <w:rPr>
                <w:rFonts w:eastAsia="SimSun"/>
                <w:sz w:val="16"/>
                <w:szCs w:val="16"/>
              </w:rPr>
              <w:t xml:space="preserve">Блокированная жилая застройка  </w:t>
            </w:r>
          </w:p>
        </w:tc>
        <w:tc>
          <w:tcPr>
            <w:tcW w:w="1241" w:type="pct"/>
            <w:tcBorders>
              <w:top w:val="single" w:sz="4" w:space="0" w:color="000000"/>
              <w:left w:val="single" w:sz="4" w:space="0" w:color="000000"/>
              <w:bottom w:val="single" w:sz="4" w:space="0" w:color="000000"/>
              <w:right w:val="nil"/>
            </w:tcBorders>
            <w:hideMark/>
          </w:tcPr>
          <w:p w14:paraId="1066074F" w14:textId="77777777" w:rsidR="001949DA" w:rsidRDefault="001949DA">
            <w:pPr>
              <w:ind w:firstLine="567"/>
              <w:jc w:val="both"/>
              <w:rPr>
                <w:rFonts w:eastAsia="SimSun"/>
                <w:sz w:val="16"/>
                <w:szCs w:val="16"/>
              </w:rPr>
            </w:pPr>
            <w:r>
              <w:rPr>
                <w:rFonts w:eastAsia="SimSun"/>
                <w:sz w:val="16"/>
                <w:szCs w:val="16"/>
              </w:rPr>
              <w:t xml:space="preserve">Размещение жилого дома, блокированного с другим жилым домом (другими жилыми домами) в одном ряду общей боковой стеной (общими боковыми стенами) без проемов и имеющего отдельный выход на земельный участок; разведение декоративных и плодовых деревьев, овощных и ягодных культур; размещение гаражей для собственных нужд и иных вспомогательных сооружений; обустройство </w:t>
            </w:r>
            <w:r>
              <w:rPr>
                <w:rFonts w:eastAsia="SimSun"/>
                <w:sz w:val="16"/>
                <w:szCs w:val="16"/>
              </w:rPr>
              <w:lastRenderedPageBreak/>
              <w:t>спортивных и детских площадок, площадок для отдыха</w:t>
            </w:r>
          </w:p>
        </w:tc>
        <w:tc>
          <w:tcPr>
            <w:tcW w:w="955" w:type="pct"/>
            <w:tcBorders>
              <w:top w:val="single" w:sz="4" w:space="0" w:color="000000"/>
              <w:left w:val="single" w:sz="4" w:space="0" w:color="000000"/>
              <w:bottom w:val="single" w:sz="4" w:space="0" w:color="000000"/>
              <w:right w:val="nil"/>
            </w:tcBorders>
          </w:tcPr>
          <w:p w14:paraId="3533231D" w14:textId="77777777" w:rsidR="001949DA" w:rsidRDefault="001949DA">
            <w:pPr>
              <w:ind w:firstLine="567"/>
              <w:jc w:val="both"/>
              <w:rPr>
                <w:sz w:val="16"/>
                <w:szCs w:val="16"/>
              </w:rPr>
            </w:pPr>
            <w:r>
              <w:rPr>
                <w:sz w:val="16"/>
                <w:szCs w:val="16"/>
              </w:rPr>
              <w:lastRenderedPageBreak/>
              <w:t>минимальная (максимальная) площадь земельных участков блокированные жилые дома не выше 3 этажей –</w:t>
            </w:r>
            <w:proofErr w:type="gramStart"/>
            <w:r>
              <w:rPr>
                <w:sz w:val="16"/>
                <w:szCs w:val="16"/>
              </w:rPr>
              <w:t>100  (</w:t>
            </w:r>
            <w:proofErr w:type="gramEnd"/>
            <w:r>
              <w:rPr>
                <w:sz w:val="16"/>
                <w:szCs w:val="16"/>
              </w:rPr>
              <w:t>2500) кв. м;</w:t>
            </w:r>
          </w:p>
          <w:p w14:paraId="05D6D8F8" w14:textId="77777777" w:rsidR="001949DA" w:rsidRDefault="001949DA">
            <w:pPr>
              <w:ind w:firstLine="567"/>
              <w:jc w:val="both"/>
              <w:rPr>
                <w:rFonts w:eastAsia="SimSun"/>
                <w:sz w:val="16"/>
                <w:szCs w:val="16"/>
              </w:rPr>
            </w:pPr>
            <w:r>
              <w:rPr>
                <w:rFonts w:eastAsia="SimSun"/>
                <w:sz w:val="16"/>
                <w:szCs w:val="16"/>
              </w:rPr>
              <w:t xml:space="preserve">минимальная ширина земельных участков вдоль фронта улицы (проезда) – 6 м. </w:t>
            </w:r>
          </w:p>
          <w:p w14:paraId="1E4E55DF" w14:textId="77777777" w:rsidR="001949DA" w:rsidRDefault="001949DA">
            <w:pPr>
              <w:ind w:firstLine="567"/>
              <w:jc w:val="both"/>
              <w:rPr>
                <w:rFonts w:eastAsia="SimSun"/>
                <w:sz w:val="16"/>
                <w:szCs w:val="16"/>
              </w:rPr>
            </w:pPr>
            <w:r>
              <w:rPr>
                <w:rFonts w:eastAsia="SimSun"/>
                <w:sz w:val="16"/>
                <w:szCs w:val="16"/>
              </w:rPr>
              <w:t xml:space="preserve">ширина проезда к основному земельному участку не </w:t>
            </w:r>
            <w:proofErr w:type="gramStart"/>
            <w:r>
              <w:rPr>
                <w:rFonts w:eastAsia="SimSun"/>
                <w:sz w:val="16"/>
                <w:szCs w:val="16"/>
              </w:rPr>
              <w:t>менее  –</w:t>
            </w:r>
            <w:proofErr w:type="gramEnd"/>
            <w:r>
              <w:rPr>
                <w:rFonts w:eastAsia="SimSun"/>
                <w:sz w:val="16"/>
                <w:szCs w:val="16"/>
              </w:rPr>
              <w:t xml:space="preserve"> 3 м. </w:t>
            </w:r>
          </w:p>
          <w:p w14:paraId="3E411332" w14:textId="77777777" w:rsidR="001949DA" w:rsidRDefault="001949DA">
            <w:pPr>
              <w:ind w:firstLine="567"/>
              <w:jc w:val="both"/>
              <w:rPr>
                <w:rFonts w:eastAsia="SimSun"/>
                <w:sz w:val="16"/>
                <w:szCs w:val="16"/>
              </w:rPr>
            </w:pPr>
          </w:p>
        </w:tc>
        <w:tc>
          <w:tcPr>
            <w:tcW w:w="700" w:type="pct"/>
            <w:tcBorders>
              <w:top w:val="single" w:sz="4" w:space="0" w:color="000000"/>
              <w:left w:val="single" w:sz="4" w:space="0" w:color="000000"/>
              <w:bottom w:val="single" w:sz="4" w:space="0" w:color="000000"/>
              <w:right w:val="nil"/>
            </w:tcBorders>
            <w:hideMark/>
          </w:tcPr>
          <w:p w14:paraId="618A2E11" w14:textId="77777777" w:rsidR="001949DA" w:rsidRDefault="001949DA">
            <w:pPr>
              <w:ind w:firstLine="567"/>
              <w:jc w:val="both"/>
              <w:rPr>
                <w:sz w:val="16"/>
                <w:szCs w:val="16"/>
              </w:rPr>
            </w:pPr>
            <w:r>
              <w:rPr>
                <w:sz w:val="16"/>
                <w:szCs w:val="16"/>
              </w:rPr>
              <w:t>Минимальный отступ от границы смежного земельного участка - 3 м., за исключением блокировки жилых домов, в таких случаях блокированные дома располагаются по границе участка общей стеной (без проемов) с отступом – 0 м.</w:t>
            </w:r>
          </w:p>
        </w:tc>
        <w:tc>
          <w:tcPr>
            <w:tcW w:w="541" w:type="pct"/>
            <w:tcBorders>
              <w:top w:val="single" w:sz="4" w:space="0" w:color="000000"/>
              <w:left w:val="single" w:sz="4" w:space="0" w:color="000000"/>
              <w:bottom w:val="single" w:sz="4" w:space="0" w:color="000000"/>
              <w:right w:val="nil"/>
            </w:tcBorders>
            <w:hideMark/>
          </w:tcPr>
          <w:p w14:paraId="0D163844" w14:textId="77777777" w:rsidR="001949DA" w:rsidRDefault="001949DA">
            <w:pPr>
              <w:ind w:firstLine="567"/>
              <w:jc w:val="both"/>
              <w:rPr>
                <w:rFonts w:eastAsia="SimSun"/>
                <w:sz w:val="16"/>
                <w:szCs w:val="16"/>
              </w:rPr>
            </w:pPr>
            <w:r>
              <w:rPr>
                <w:rFonts w:eastAsia="SimSun"/>
                <w:sz w:val="16"/>
                <w:szCs w:val="16"/>
              </w:rPr>
              <w:t xml:space="preserve">максимальное количество этажей зданий - 3; </w:t>
            </w:r>
          </w:p>
          <w:p w14:paraId="2879465F" w14:textId="77777777" w:rsidR="001949DA" w:rsidRDefault="001949DA">
            <w:pPr>
              <w:ind w:firstLine="567"/>
              <w:jc w:val="both"/>
              <w:rPr>
                <w:rFonts w:eastAsia="SimSun"/>
                <w:sz w:val="16"/>
                <w:szCs w:val="16"/>
              </w:rPr>
            </w:pPr>
            <w:r>
              <w:rPr>
                <w:rFonts w:eastAsia="SimSun"/>
                <w:sz w:val="16"/>
                <w:szCs w:val="16"/>
              </w:rPr>
              <w:t>максимальная высота зданий от уровня земли до верха перекрытия последнего этажа - 12 м;</w:t>
            </w:r>
          </w:p>
        </w:tc>
        <w:tc>
          <w:tcPr>
            <w:tcW w:w="543" w:type="pct"/>
            <w:tcBorders>
              <w:top w:val="single" w:sz="4" w:space="0" w:color="000000"/>
              <w:left w:val="single" w:sz="4" w:space="0" w:color="000000"/>
              <w:bottom w:val="single" w:sz="4" w:space="0" w:color="000000"/>
              <w:right w:val="single" w:sz="4" w:space="0" w:color="000000"/>
            </w:tcBorders>
          </w:tcPr>
          <w:p w14:paraId="4F8D70CB" w14:textId="77777777" w:rsidR="001949DA" w:rsidRDefault="001949DA">
            <w:pPr>
              <w:ind w:firstLine="567"/>
              <w:jc w:val="both"/>
              <w:rPr>
                <w:rFonts w:eastAsia="SimSun"/>
                <w:sz w:val="16"/>
                <w:szCs w:val="16"/>
              </w:rPr>
            </w:pPr>
            <w:r>
              <w:rPr>
                <w:rFonts w:eastAsia="SimSun"/>
                <w:sz w:val="16"/>
                <w:szCs w:val="16"/>
              </w:rPr>
              <w:t>максимальный процент застройки участка – 60 %;</w:t>
            </w:r>
          </w:p>
          <w:p w14:paraId="002D0420" w14:textId="77777777" w:rsidR="001949DA" w:rsidRDefault="001949DA">
            <w:pPr>
              <w:ind w:firstLine="567"/>
              <w:jc w:val="both"/>
              <w:rPr>
                <w:rFonts w:eastAsia="SimSun"/>
                <w:sz w:val="16"/>
                <w:szCs w:val="16"/>
              </w:rPr>
            </w:pPr>
            <w:r>
              <w:rPr>
                <w:rFonts w:eastAsia="SimSun"/>
                <w:sz w:val="16"/>
                <w:szCs w:val="16"/>
              </w:rPr>
              <w:t>- процент застройки подземной части - не регламентируется</w:t>
            </w:r>
          </w:p>
          <w:p w14:paraId="5A03F413" w14:textId="77777777" w:rsidR="001949DA" w:rsidRDefault="001949DA">
            <w:pPr>
              <w:ind w:firstLine="567"/>
              <w:jc w:val="both"/>
              <w:rPr>
                <w:rFonts w:eastAsia="SimSun"/>
                <w:sz w:val="16"/>
                <w:szCs w:val="16"/>
              </w:rPr>
            </w:pPr>
            <w:r>
              <w:rPr>
                <w:rFonts w:eastAsia="SimSun"/>
                <w:sz w:val="16"/>
                <w:szCs w:val="16"/>
              </w:rPr>
              <w:t>- коэффициент плотности застройки Кпз-0,7;</w:t>
            </w:r>
          </w:p>
          <w:p w14:paraId="64B75C6F" w14:textId="77777777" w:rsidR="001949DA" w:rsidRDefault="001949DA">
            <w:pPr>
              <w:ind w:firstLine="567"/>
              <w:jc w:val="both"/>
              <w:rPr>
                <w:rFonts w:eastAsia="SimSun"/>
                <w:sz w:val="16"/>
                <w:szCs w:val="16"/>
              </w:rPr>
            </w:pPr>
          </w:p>
        </w:tc>
      </w:tr>
      <w:tr w:rsidR="001949DA" w14:paraId="21656542" w14:textId="77777777" w:rsidTr="001949DA">
        <w:trPr>
          <w:trHeight w:val="23"/>
        </w:trPr>
        <w:tc>
          <w:tcPr>
            <w:tcW w:w="224" w:type="pct"/>
            <w:tcBorders>
              <w:top w:val="single" w:sz="4" w:space="0" w:color="000000"/>
              <w:left w:val="single" w:sz="4" w:space="0" w:color="000000"/>
              <w:bottom w:val="single" w:sz="4" w:space="0" w:color="000000"/>
              <w:right w:val="nil"/>
            </w:tcBorders>
            <w:hideMark/>
          </w:tcPr>
          <w:p w14:paraId="71A344E9" w14:textId="77777777" w:rsidR="001949DA" w:rsidRDefault="001949DA">
            <w:pPr>
              <w:ind w:firstLine="567"/>
              <w:jc w:val="both"/>
              <w:rPr>
                <w:rFonts w:eastAsia="SimSun"/>
                <w:sz w:val="16"/>
                <w:szCs w:val="16"/>
              </w:rPr>
            </w:pPr>
            <w:r>
              <w:rPr>
                <w:rFonts w:eastAsia="SimSun"/>
                <w:sz w:val="16"/>
                <w:szCs w:val="16"/>
              </w:rPr>
              <w:t>Ж-2</w:t>
            </w:r>
          </w:p>
        </w:tc>
        <w:tc>
          <w:tcPr>
            <w:tcW w:w="318" w:type="pct"/>
            <w:tcBorders>
              <w:top w:val="single" w:sz="4" w:space="0" w:color="000000"/>
              <w:left w:val="single" w:sz="4" w:space="0" w:color="000000"/>
              <w:bottom w:val="single" w:sz="4" w:space="0" w:color="000000"/>
              <w:right w:val="nil"/>
            </w:tcBorders>
            <w:hideMark/>
          </w:tcPr>
          <w:p w14:paraId="1F9797BB" w14:textId="77777777" w:rsidR="001949DA" w:rsidRDefault="001949DA">
            <w:pPr>
              <w:ind w:firstLine="567"/>
              <w:jc w:val="both"/>
              <w:rPr>
                <w:rFonts w:eastAsia="SimSun"/>
                <w:sz w:val="16"/>
                <w:szCs w:val="16"/>
              </w:rPr>
            </w:pPr>
            <w:r>
              <w:rPr>
                <w:rFonts w:eastAsia="SimSun"/>
                <w:sz w:val="16"/>
                <w:szCs w:val="16"/>
              </w:rPr>
              <w:t>2.7.2</w:t>
            </w:r>
          </w:p>
        </w:tc>
        <w:tc>
          <w:tcPr>
            <w:tcW w:w="477" w:type="pct"/>
            <w:tcBorders>
              <w:top w:val="single" w:sz="4" w:space="0" w:color="000000"/>
              <w:left w:val="single" w:sz="4" w:space="0" w:color="000000"/>
              <w:bottom w:val="single" w:sz="4" w:space="0" w:color="000000"/>
              <w:right w:val="nil"/>
            </w:tcBorders>
          </w:tcPr>
          <w:p w14:paraId="15A4A8CB" w14:textId="77777777" w:rsidR="001949DA" w:rsidRDefault="001949DA">
            <w:pPr>
              <w:ind w:firstLine="567"/>
              <w:jc w:val="both"/>
              <w:rPr>
                <w:sz w:val="16"/>
                <w:szCs w:val="16"/>
              </w:rPr>
            </w:pPr>
            <w:r>
              <w:rPr>
                <w:sz w:val="16"/>
                <w:szCs w:val="16"/>
              </w:rPr>
              <w:t>Размещение гаражей для собственных нужд</w:t>
            </w:r>
          </w:p>
          <w:p w14:paraId="68EC2EA3" w14:textId="77777777" w:rsidR="001949DA" w:rsidRDefault="001949DA">
            <w:pPr>
              <w:ind w:firstLine="567"/>
              <w:jc w:val="both"/>
              <w:rPr>
                <w:sz w:val="16"/>
                <w:szCs w:val="16"/>
              </w:rPr>
            </w:pPr>
          </w:p>
        </w:tc>
        <w:tc>
          <w:tcPr>
            <w:tcW w:w="1241" w:type="pct"/>
            <w:tcBorders>
              <w:top w:val="single" w:sz="4" w:space="0" w:color="000000"/>
              <w:left w:val="single" w:sz="4" w:space="0" w:color="000000"/>
              <w:bottom w:val="single" w:sz="4" w:space="0" w:color="000000"/>
              <w:right w:val="nil"/>
            </w:tcBorders>
            <w:hideMark/>
          </w:tcPr>
          <w:p w14:paraId="47C61A93" w14:textId="77777777" w:rsidR="001949DA" w:rsidRDefault="001949DA">
            <w:pPr>
              <w:ind w:firstLine="567"/>
              <w:jc w:val="both"/>
              <w:rPr>
                <w:sz w:val="16"/>
                <w:szCs w:val="16"/>
              </w:rPr>
            </w:pPr>
            <w:r>
              <w:rPr>
                <w:sz w:val="16"/>
                <w:szCs w:val="16"/>
              </w:rPr>
              <w:t>Размещение для собственных нужд отдельно стоящих гаражей и (или) гаражей, блокированных общими стенами с другими гаражами в одном ряду, имеющих общие с ними крышу, фундамент и коммуникации</w:t>
            </w:r>
          </w:p>
        </w:tc>
        <w:tc>
          <w:tcPr>
            <w:tcW w:w="955" w:type="pct"/>
            <w:tcBorders>
              <w:top w:val="single" w:sz="4" w:space="0" w:color="000000"/>
              <w:left w:val="single" w:sz="4" w:space="0" w:color="000000"/>
              <w:bottom w:val="single" w:sz="4" w:space="0" w:color="000000"/>
              <w:right w:val="nil"/>
            </w:tcBorders>
            <w:hideMark/>
          </w:tcPr>
          <w:p w14:paraId="15F660CE" w14:textId="77777777" w:rsidR="001949DA" w:rsidRDefault="001949DA">
            <w:pPr>
              <w:ind w:firstLine="567"/>
              <w:jc w:val="both"/>
              <w:rPr>
                <w:sz w:val="16"/>
                <w:szCs w:val="16"/>
              </w:rPr>
            </w:pPr>
            <w:r>
              <w:rPr>
                <w:sz w:val="16"/>
                <w:szCs w:val="16"/>
              </w:rPr>
              <w:t>Минимальный (</w:t>
            </w:r>
            <w:proofErr w:type="gramStart"/>
            <w:r>
              <w:rPr>
                <w:sz w:val="16"/>
                <w:szCs w:val="16"/>
              </w:rPr>
              <w:t>максимальный )</w:t>
            </w:r>
            <w:proofErr w:type="gramEnd"/>
            <w:r>
              <w:rPr>
                <w:sz w:val="16"/>
                <w:szCs w:val="16"/>
              </w:rPr>
              <w:t xml:space="preserve"> размер земельного участка 25- (7500) кв. м</w:t>
            </w:r>
          </w:p>
        </w:tc>
        <w:tc>
          <w:tcPr>
            <w:tcW w:w="700" w:type="pct"/>
            <w:tcBorders>
              <w:top w:val="single" w:sz="4" w:space="0" w:color="000000"/>
              <w:left w:val="single" w:sz="4" w:space="0" w:color="000000"/>
              <w:bottom w:val="single" w:sz="4" w:space="0" w:color="000000"/>
              <w:right w:val="nil"/>
            </w:tcBorders>
            <w:hideMark/>
          </w:tcPr>
          <w:p w14:paraId="27EC8BCA" w14:textId="77777777" w:rsidR="001949DA" w:rsidRDefault="001949DA">
            <w:pPr>
              <w:ind w:firstLine="567"/>
              <w:jc w:val="both"/>
              <w:rPr>
                <w:sz w:val="16"/>
                <w:szCs w:val="16"/>
              </w:rPr>
            </w:pPr>
            <w:r>
              <w:rPr>
                <w:sz w:val="16"/>
                <w:szCs w:val="16"/>
              </w:rPr>
              <w:t xml:space="preserve">минимальный отступ строений от красной линии участка 5м, от границ участка 3 м: </w:t>
            </w:r>
          </w:p>
        </w:tc>
        <w:tc>
          <w:tcPr>
            <w:tcW w:w="541" w:type="pct"/>
            <w:tcBorders>
              <w:top w:val="single" w:sz="4" w:space="0" w:color="000000"/>
              <w:left w:val="single" w:sz="4" w:space="0" w:color="000000"/>
              <w:bottom w:val="single" w:sz="4" w:space="0" w:color="000000"/>
              <w:right w:val="nil"/>
            </w:tcBorders>
            <w:hideMark/>
          </w:tcPr>
          <w:p w14:paraId="38BB8CC4" w14:textId="77777777" w:rsidR="001949DA" w:rsidRDefault="001949DA">
            <w:pPr>
              <w:ind w:firstLine="567"/>
              <w:jc w:val="both"/>
              <w:rPr>
                <w:rFonts w:eastAsia="SimSun"/>
                <w:sz w:val="16"/>
                <w:szCs w:val="16"/>
              </w:rPr>
            </w:pPr>
            <w:r>
              <w:rPr>
                <w:rFonts w:eastAsia="SimSun"/>
                <w:sz w:val="16"/>
                <w:szCs w:val="16"/>
              </w:rPr>
              <w:t xml:space="preserve">максимальное количество надземных этажей зданий – 1 </w:t>
            </w:r>
          </w:p>
          <w:p w14:paraId="0E140084" w14:textId="77777777" w:rsidR="001949DA" w:rsidRDefault="001949DA">
            <w:pPr>
              <w:ind w:firstLine="567"/>
              <w:jc w:val="both"/>
              <w:rPr>
                <w:rFonts w:eastAsia="SimSun"/>
                <w:sz w:val="16"/>
                <w:szCs w:val="16"/>
              </w:rPr>
            </w:pPr>
            <w:r>
              <w:rPr>
                <w:rFonts w:eastAsia="SimSun"/>
                <w:sz w:val="16"/>
                <w:szCs w:val="16"/>
              </w:rPr>
              <w:t>максимальная высота зданий – 6 м.</w:t>
            </w:r>
          </w:p>
        </w:tc>
        <w:tc>
          <w:tcPr>
            <w:tcW w:w="543" w:type="pct"/>
            <w:tcBorders>
              <w:top w:val="single" w:sz="4" w:space="0" w:color="000000"/>
              <w:left w:val="single" w:sz="4" w:space="0" w:color="000000"/>
              <w:bottom w:val="single" w:sz="4" w:space="0" w:color="000000"/>
              <w:right w:val="single" w:sz="4" w:space="0" w:color="000000"/>
            </w:tcBorders>
            <w:hideMark/>
          </w:tcPr>
          <w:p w14:paraId="30647C1B" w14:textId="77777777" w:rsidR="001949DA" w:rsidRDefault="001949DA">
            <w:pPr>
              <w:ind w:firstLine="567"/>
              <w:jc w:val="both"/>
              <w:rPr>
                <w:rFonts w:eastAsia="SimSun"/>
                <w:sz w:val="16"/>
                <w:szCs w:val="16"/>
              </w:rPr>
            </w:pPr>
            <w:r>
              <w:rPr>
                <w:rFonts w:eastAsia="SimSun"/>
                <w:sz w:val="16"/>
                <w:szCs w:val="16"/>
              </w:rPr>
              <w:t>максимальный процент застройки участка – 80 %</w:t>
            </w:r>
          </w:p>
          <w:p w14:paraId="19F9DB79" w14:textId="77777777" w:rsidR="001949DA" w:rsidRDefault="001949DA">
            <w:pPr>
              <w:ind w:firstLine="567"/>
              <w:jc w:val="both"/>
              <w:rPr>
                <w:rFonts w:eastAsia="SimSun"/>
                <w:sz w:val="16"/>
                <w:szCs w:val="16"/>
              </w:rPr>
            </w:pPr>
            <w:r>
              <w:rPr>
                <w:rFonts w:eastAsia="SimSun"/>
                <w:sz w:val="16"/>
                <w:szCs w:val="16"/>
              </w:rPr>
              <w:t>- процент застройки подземной части - не регламентируется</w:t>
            </w:r>
          </w:p>
        </w:tc>
      </w:tr>
      <w:tr w:rsidR="001949DA" w14:paraId="3C9BCEC6" w14:textId="77777777" w:rsidTr="001949DA">
        <w:trPr>
          <w:trHeight w:val="23"/>
        </w:trPr>
        <w:tc>
          <w:tcPr>
            <w:tcW w:w="224" w:type="pct"/>
            <w:tcBorders>
              <w:top w:val="single" w:sz="4" w:space="0" w:color="000000"/>
              <w:left w:val="single" w:sz="4" w:space="0" w:color="000000"/>
              <w:bottom w:val="single" w:sz="4" w:space="0" w:color="000000"/>
              <w:right w:val="nil"/>
            </w:tcBorders>
            <w:hideMark/>
          </w:tcPr>
          <w:p w14:paraId="49EA6693" w14:textId="77777777" w:rsidR="001949DA" w:rsidRDefault="001949DA">
            <w:pPr>
              <w:ind w:firstLine="567"/>
              <w:jc w:val="both"/>
              <w:rPr>
                <w:rFonts w:eastAsia="SimSun"/>
                <w:sz w:val="16"/>
                <w:szCs w:val="16"/>
              </w:rPr>
            </w:pPr>
            <w:r>
              <w:rPr>
                <w:rFonts w:eastAsia="SimSun"/>
                <w:sz w:val="16"/>
                <w:szCs w:val="16"/>
              </w:rPr>
              <w:t>Ж-2</w:t>
            </w:r>
          </w:p>
        </w:tc>
        <w:tc>
          <w:tcPr>
            <w:tcW w:w="318" w:type="pct"/>
            <w:tcBorders>
              <w:top w:val="single" w:sz="4" w:space="0" w:color="000000"/>
              <w:left w:val="single" w:sz="4" w:space="0" w:color="000000"/>
              <w:bottom w:val="single" w:sz="4" w:space="0" w:color="000000"/>
              <w:right w:val="nil"/>
            </w:tcBorders>
            <w:hideMark/>
          </w:tcPr>
          <w:p w14:paraId="406DE7D3" w14:textId="77777777" w:rsidR="001949DA" w:rsidRDefault="001949DA">
            <w:pPr>
              <w:ind w:firstLine="567"/>
              <w:jc w:val="both"/>
              <w:rPr>
                <w:rFonts w:eastAsia="SimSun"/>
                <w:sz w:val="16"/>
                <w:szCs w:val="16"/>
              </w:rPr>
            </w:pPr>
            <w:r>
              <w:rPr>
                <w:rFonts w:eastAsia="SimSun"/>
                <w:sz w:val="16"/>
                <w:szCs w:val="16"/>
              </w:rPr>
              <w:t>3.1.1</w:t>
            </w:r>
          </w:p>
        </w:tc>
        <w:tc>
          <w:tcPr>
            <w:tcW w:w="477" w:type="pct"/>
            <w:tcBorders>
              <w:top w:val="single" w:sz="4" w:space="0" w:color="000000"/>
              <w:left w:val="single" w:sz="4" w:space="0" w:color="000000"/>
              <w:bottom w:val="single" w:sz="4" w:space="0" w:color="000000"/>
              <w:right w:val="nil"/>
            </w:tcBorders>
            <w:hideMark/>
          </w:tcPr>
          <w:p w14:paraId="53635BFF" w14:textId="77777777" w:rsidR="001949DA" w:rsidRDefault="001949DA">
            <w:pPr>
              <w:ind w:firstLine="567"/>
              <w:jc w:val="both"/>
              <w:rPr>
                <w:rFonts w:eastAsia="SimSun"/>
                <w:sz w:val="16"/>
                <w:szCs w:val="16"/>
              </w:rPr>
            </w:pPr>
            <w:r>
              <w:rPr>
                <w:rFonts w:eastAsia="SimSun"/>
                <w:sz w:val="16"/>
                <w:szCs w:val="16"/>
              </w:rPr>
              <w:t>Предоставление коммунальных услуг</w:t>
            </w:r>
          </w:p>
        </w:tc>
        <w:tc>
          <w:tcPr>
            <w:tcW w:w="1241" w:type="pct"/>
            <w:tcBorders>
              <w:top w:val="single" w:sz="4" w:space="0" w:color="000000"/>
              <w:left w:val="single" w:sz="4" w:space="0" w:color="000000"/>
              <w:bottom w:val="single" w:sz="4" w:space="0" w:color="000000"/>
              <w:right w:val="nil"/>
            </w:tcBorders>
            <w:hideMark/>
          </w:tcPr>
          <w:p w14:paraId="25CD3761" w14:textId="77777777" w:rsidR="001949DA" w:rsidRDefault="001949DA">
            <w:pPr>
              <w:ind w:firstLine="567"/>
              <w:jc w:val="both"/>
              <w:rPr>
                <w:rFonts w:eastAsia="SimSun"/>
                <w:sz w:val="16"/>
                <w:szCs w:val="16"/>
              </w:rPr>
            </w:pPr>
            <w:r>
              <w:rPr>
                <w:rFonts w:eastAsia="SimSun"/>
                <w:sz w:val="16"/>
                <w:szCs w:val="16"/>
              </w:rP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955" w:type="pct"/>
            <w:tcBorders>
              <w:top w:val="single" w:sz="4" w:space="0" w:color="000000"/>
              <w:left w:val="single" w:sz="4" w:space="0" w:color="000000"/>
              <w:bottom w:val="single" w:sz="4" w:space="0" w:color="000000"/>
              <w:right w:val="nil"/>
            </w:tcBorders>
            <w:hideMark/>
          </w:tcPr>
          <w:p w14:paraId="4CD253BD" w14:textId="77777777" w:rsidR="001949DA" w:rsidRDefault="001949DA">
            <w:pPr>
              <w:ind w:firstLine="567"/>
              <w:jc w:val="both"/>
              <w:rPr>
                <w:sz w:val="16"/>
                <w:szCs w:val="16"/>
              </w:rPr>
            </w:pPr>
            <w:r>
              <w:rPr>
                <w:sz w:val="16"/>
                <w:szCs w:val="16"/>
              </w:rPr>
              <w:t>минимальная (максимальная) площадь земельного участка:</w:t>
            </w:r>
          </w:p>
          <w:p w14:paraId="3BE348C9" w14:textId="77777777" w:rsidR="001949DA" w:rsidRDefault="001949DA">
            <w:pPr>
              <w:ind w:firstLine="567"/>
              <w:jc w:val="both"/>
              <w:rPr>
                <w:sz w:val="16"/>
                <w:szCs w:val="16"/>
              </w:rPr>
            </w:pPr>
            <w:r>
              <w:rPr>
                <w:sz w:val="16"/>
                <w:szCs w:val="16"/>
              </w:rPr>
              <w:t xml:space="preserve"> -для объектов коммунального обслуживания– 10 – (10000) кв. м.</w:t>
            </w:r>
          </w:p>
          <w:p w14:paraId="196C19AB" w14:textId="77777777" w:rsidR="001949DA" w:rsidRDefault="001949DA">
            <w:pPr>
              <w:ind w:firstLine="567"/>
              <w:jc w:val="both"/>
              <w:rPr>
                <w:rFonts w:eastAsia="SimSun"/>
                <w:sz w:val="16"/>
                <w:szCs w:val="16"/>
              </w:rPr>
            </w:pPr>
            <w:r>
              <w:rPr>
                <w:rFonts w:eastAsia="SimSun"/>
                <w:sz w:val="16"/>
                <w:szCs w:val="16"/>
              </w:rPr>
              <w:t>-для объектов инженерного обеспечения и объектов вспомогательного инженерного назначения от 1 кв. м;</w:t>
            </w:r>
          </w:p>
        </w:tc>
        <w:tc>
          <w:tcPr>
            <w:tcW w:w="700" w:type="pct"/>
            <w:tcBorders>
              <w:top w:val="single" w:sz="4" w:space="0" w:color="000000"/>
              <w:left w:val="single" w:sz="4" w:space="0" w:color="000000"/>
              <w:bottom w:val="single" w:sz="4" w:space="0" w:color="000000"/>
              <w:right w:val="nil"/>
            </w:tcBorders>
            <w:hideMark/>
          </w:tcPr>
          <w:p w14:paraId="63217602" w14:textId="77777777" w:rsidR="001949DA" w:rsidRDefault="001949DA">
            <w:pPr>
              <w:ind w:firstLine="567"/>
              <w:jc w:val="both"/>
              <w:rPr>
                <w:sz w:val="16"/>
                <w:szCs w:val="16"/>
              </w:rPr>
            </w:pPr>
            <w:r>
              <w:rPr>
                <w:sz w:val="16"/>
                <w:szCs w:val="16"/>
              </w:rPr>
              <w:t>минимальный отступ строений от красной линии участка или границ участка 1 метр</w:t>
            </w:r>
          </w:p>
        </w:tc>
        <w:tc>
          <w:tcPr>
            <w:tcW w:w="541" w:type="pct"/>
            <w:tcBorders>
              <w:top w:val="single" w:sz="4" w:space="0" w:color="000000"/>
              <w:left w:val="single" w:sz="4" w:space="0" w:color="000000"/>
              <w:bottom w:val="single" w:sz="4" w:space="0" w:color="000000"/>
              <w:right w:val="nil"/>
            </w:tcBorders>
            <w:hideMark/>
          </w:tcPr>
          <w:p w14:paraId="15B9101C" w14:textId="77777777" w:rsidR="001949DA" w:rsidRDefault="001949DA">
            <w:pPr>
              <w:ind w:firstLine="567"/>
              <w:jc w:val="both"/>
              <w:rPr>
                <w:rFonts w:eastAsia="SimSun"/>
                <w:sz w:val="16"/>
                <w:szCs w:val="16"/>
              </w:rPr>
            </w:pPr>
            <w:r>
              <w:rPr>
                <w:rFonts w:eastAsia="SimSun"/>
                <w:sz w:val="16"/>
                <w:szCs w:val="16"/>
              </w:rPr>
              <w:t>максимальное количество надземных этажей зданий – 3</w:t>
            </w:r>
          </w:p>
          <w:p w14:paraId="77ABAC6E" w14:textId="77777777" w:rsidR="001949DA" w:rsidRDefault="001949DA">
            <w:pPr>
              <w:ind w:firstLine="567"/>
              <w:jc w:val="both"/>
              <w:rPr>
                <w:rFonts w:eastAsia="SimSun"/>
                <w:sz w:val="16"/>
                <w:szCs w:val="16"/>
              </w:rPr>
            </w:pPr>
            <w:r>
              <w:rPr>
                <w:rFonts w:eastAsia="SimSun"/>
                <w:sz w:val="16"/>
                <w:szCs w:val="16"/>
              </w:rPr>
              <w:t>максимальная высота зданий – 12 м.</w:t>
            </w:r>
          </w:p>
        </w:tc>
        <w:tc>
          <w:tcPr>
            <w:tcW w:w="543" w:type="pct"/>
            <w:tcBorders>
              <w:top w:val="single" w:sz="4" w:space="0" w:color="000000"/>
              <w:left w:val="single" w:sz="4" w:space="0" w:color="000000"/>
              <w:bottom w:val="single" w:sz="4" w:space="0" w:color="000000"/>
              <w:right w:val="single" w:sz="4" w:space="0" w:color="000000"/>
            </w:tcBorders>
            <w:hideMark/>
          </w:tcPr>
          <w:p w14:paraId="1002E2E3" w14:textId="77777777" w:rsidR="001949DA" w:rsidRDefault="001949DA">
            <w:pPr>
              <w:ind w:firstLine="567"/>
              <w:jc w:val="both"/>
              <w:rPr>
                <w:rFonts w:eastAsia="SimSun"/>
                <w:sz w:val="16"/>
                <w:szCs w:val="16"/>
              </w:rPr>
            </w:pPr>
            <w:r>
              <w:rPr>
                <w:rFonts w:eastAsia="SimSun"/>
                <w:sz w:val="16"/>
                <w:szCs w:val="16"/>
              </w:rPr>
              <w:t>максимальный процент застройки участка – 60</w:t>
            </w:r>
            <w:proofErr w:type="gramStart"/>
            <w:r>
              <w:rPr>
                <w:rFonts w:eastAsia="SimSun"/>
                <w:sz w:val="16"/>
                <w:szCs w:val="16"/>
              </w:rPr>
              <w:t>% .</w:t>
            </w:r>
            <w:proofErr w:type="gramEnd"/>
          </w:p>
          <w:p w14:paraId="59C6D9BB" w14:textId="77777777" w:rsidR="001949DA" w:rsidRDefault="001949DA">
            <w:pPr>
              <w:ind w:firstLine="567"/>
              <w:jc w:val="both"/>
              <w:rPr>
                <w:rFonts w:eastAsia="SimSun"/>
                <w:sz w:val="16"/>
                <w:szCs w:val="16"/>
              </w:rPr>
            </w:pPr>
            <w:r>
              <w:rPr>
                <w:rFonts w:eastAsia="SimSun"/>
                <w:sz w:val="16"/>
                <w:szCs w:val="16"/>
              </w:rPr>
              <w:t>Для объектов инженерной инфраструктуры, предназначенных для обслуживания линейных объектов, на отдельном земельном участке -100%.</w:t>
            </w:r>
          </w:p>
        </w:tc>
      </w:tr>
      <w:tr w:rsidR="001949DA" w14:paraId="36BE7FF7" w14:textId="77777777" w:rsidTr="001949DA">
        <w:trPr>
          <w:trHeight w:val="23"/>
        </w:trPr>
        <w:tc>
          <w:tcPr>
            <w:tcW w:w="224" w:type="pct"/>
            <w:vMerge w:val="restart"/>
            <w:tcBorders>
              <w:top w:val="single" w:sz="4" w:space="0" w:color="000000"/>
              <w:left w:val="single" w:sz="4" w:space="0" w:color="000000"/>
              <w:bottom w:val="single" w:sz="4" w:space="0" w:color="000000"/>
              <w:right w:val="nil"/>
            </w:tcBorders>
            <w:hideMark/>
          </w:tcPr>
          <w:p w14:paraId="405854BA" w14:textId="77777777" w:rsidR="001949DA" w:rsidRDefault="001949DA">
            <w:pPr>
              <w:ind w:firstLine="567"/>
              <w:jc w:val="both"/>
              <w:rPr>
                <w:rFonts w:eastAsia="SimSun"/>
                <w:sz w:val="16"/>
                <w:szCs w:val="16"/>
              </w:rPr>
            </w:pPr>
            <w:r>
              <w:rPr>
                <w:rFonts w:eastAsia="SimSun"/>
                <w:sz w:val="16"/>
                <w:szCs w:val="16"/>
              </w:rPr>
              <w:t>Ж-2</w:t>
            </w:r>
          </w:p>
        </w:tc>
        <w:tc>
          <w:tcPr>
            <w:tcW w:w="318" w:type="pct"/>
            <w:tcBorders>
              <w:top w:val="single" w:sz="4" w:space="0" w:color="000000"/>
              <w:left w:val="single" w:sz="4" w:space="0" w:color="000000"/>
              <w:bottom w:val="single" w:sz="4" w:space="0" w:color="000000"/>
              <w:right w:val="nil"/>
            </w:tcBorders>
            <w:hideMark/>
          </w:tcPr>
          <w:p w14:paraId="17B73266" w14:textId="77777777" w:rsidR="001949DA" w:rsidRDefault="001949DA">
            <w:pPr>
              <w:ind w:firstLine="567"/>
              <w:jc w:val="both"/>
              <w:rPr>
                <w:sz w:val="16"/>
                <w:szCs w:val="16"/>
              </w:rPr>
            </w:pPr>
            <w:r>
              <w:rPr>
                <w:sz w:val="16"/>
                <w:szCs w:val="16"/>
              </w:rPr>
              <w:t>12.0</w:t>
            </w:r>
          </w:p>
        </w:tc>
        <w:tc>
          <w:tcPr>
            <w:tcW w:w="477" w:type="pct"/>
            <w:tcBorders>
              <w:top w:val="single" w:sz="4" w:space="0" w:color="000000"/>
              <w:left w:val="single" w:sz="4" w:space="0" w:color="000000"/>
              <w:bottom w:val="single" w:sz="4" w:space="0" w:color="000000"/>
              <w:right w:val="nil"/>
            </w:tcBorders>
            <w:hideMark/>
          </w:tcPr>
          <w:p w14:paraId="6A1529D3" w14:textId="77777777" w:rsidR="001949DA" w:rsidRDefault="001949DA">
            <w:pPr>
              <w:ind w:firstLine="567"/>
              <w:jc w:val="both"/>
              <w:rPr>
                <w:sz w:val="16"/>
                <w:szCs w:val="16"/>
              </w:rPr>
            </w:pPr>
            <w:r>
              <w:rPr>
                <w:sz w:val="16"/>
                <w:szCs w:val="16"/>
              </w:rPr>
              <w:t xml:space="preserve">Земельные участки </w:t>
            </w:r>
            <w:r>
              <w:rPr>
                <w:sz w:val="16"/>
                <w:szCs w:val="16"/>
              </w:rPr>
              <w:lastRenderedPageBreak/>
              <w:t>(территории) общего пользования</w:t>
            </w:r>
          </w:p>
        </w:tc>
        <w:tc>
          <w:tcPr>
            <w:tcW w:w="1241" w:type="pct"/>
            <w:tcBorders>
              <w:top w:val="single" w:sz="4" w:space="0" w:color="auto"/>
              <w:left w:val="single" w:sz="4" w:space="0" w:color="000000"/>
              <w:bottom w:val="single" w:sz="4" w:space="0" w:color="000000"/>
              <w:right w:val="nil"/>
            </w:tcBorders>
            <w:hideMark/>
          </w:tcPr>
          <w:p w14:paraId="48F27B63" w14:textId="77777777" w:rsidR="001949DA" w:rsidRDefault="001949DA">
            <w:pPr>
              <w:ind w:firstLine="567"/>
              <w:jc w:val="both"/>
              <w:rPr>
                <w:sz w:val="16"/>
                <w:szCs w:val="16"/>
              </w:rPr>
            </w:pPr>
            <w:r>
              <w:rPr>
                <w:sz w:val="16"/>
                <w:szCs w:val="16"/>
              </w:rPr>
              <w:lastRenderedPageBreak/>
              <w:t xml:space="preserve">Земельные участки </w:t>
            </w:r>
            <w:r>
              <w:rPr>
                <w:sz w:val="16"/>
                <w:szCs w:val="16"/>
              </w:rPr>
              <w:lastRenderedPageBreak/>
              <w:t>общего пользования.</w:t>
            </w:r>
          </w:p>
          <w:p w14:paraId="197468D9" w14:textId="77777777" w:rsidR="001949DA" w:rsidRDefault="001949DA">
            <w:pPr>
              <w:ind w:firstLine="567"/>
              <w:jc w:val="both"/>
              <w:rPr>
                <w:rFonts w:eastAsia="SimSun"/>
                <w:sz w:val="16"/>
                <w:szCs w:val="16"/>
              </w:rPr>
            </w:pPr>
            <w:r>
              <w:rPr>
                <w:rFonts w:eastAsia="SimSun"/>
                <w:sz w:val="16"/>
                <w:szCs w:val="16"/>
              </w:rPr>
              <w:t xml:space="preserve">Содержание данного вида разрешенного использования включает в себя содержание видов разрешенного использования с </w:t>
            </w:r>
            <w:hyperlink r:id="rId200" w:anchor="sub_11201" w:history="1">
              <w:r>
                <w:rPr>
                  <w:rStyle w:val="af"/>
                  <w:rFonts w:eastAsia="SimSun"/>
                  <w:color w:val="auto"/>
                  <w:sz w:val="16"/>
                </w:rPr>
                <w:t>кодами 12.0.1 - 12.0.2</w:t>
              </w:r>
            </w:hyperlink>
          </w:p>
        </w:tc>
        <w:tc>
          <w:tcPr>
            <w:tcW w:w="2739" w:type="pct"/>
            <w:gridSpan w:val="4"/>
            <w:vMerge w:val="restart"/>
            <w:tcBorders>
              <w:top w:val="single" w:sz="4" w:space="0" w:color="000000"/>
              <w:left w:val="single" w:sz="4" w:space="0" w:color="000000"/>
              <w:bottom w:val="single" w:sz="4" w:space="0" w:color="000000"/>
              <w:right w:val="single" w:sz="4" w:space="0" w:color="000000"/>
            </w:tcBorders>
            <w:hideMark/>
          </w:tcPr>
          <w:p w14:paraId="21E7052E" w14:textId="77777777" w:rsidR="001949DA" w:rsidRDefault="001949DA">
            <w:pPr>
              <w:ind w:firstLine="567"/>
              <w:jc w:val="both"/>
              <w:rPr>
                <w:rFonts w:eastAsia="SimSun"/>
                <w:sz w:val="16"/>
                <w:szCs w:val="16"/>
              </w:rPr>
            </w:pPr>
            <w:r>
              <w:rPr>
                <w:rFonts w:eastAsia="SimSun"/>
                <w:sz w:val="16"/>
                <w:szCs w:val="16"/>
              </w:rPr>
              <w:lastRenderedPageBreak/>
              <w:t>Не подлежат установлению</w:t>
            </w:r>
          </w:p>
        </w:tc>
      </w:tr>
      <w:tr w:rsidR="001949DA" w14:paraId="48767CE3" w14:textId="77777777" w:rsidTr="001949DA">
        <w:trPr>
          <w:trHeight w:val="23"/>
        </w:trPr>
        <w:tc>
          <w:tcPr>
            <w:tcW w:w="0" w:type="auto"/>
            <w:vMerge/>
            <w:tcBorders>
              <w:top w:val="single" w:sz="4" w:space="0" w:color="000000"/>
              <w:left w:val="single" w:sz="4" w:space="0" w:color="000000"/>
              <w:bottom w:val="single" w:sz="4" w:space="0" w:color="000000"/>
              <w:right w:val="nil"/>
            </w:tcBorders>
            <w:vAlign w:val="center"/>
            <w:hideMark/>
          </w:tcPr>
          <w:p w14:paraId="454000CB" w14:textId="77777777" w:rsidR="001949DA" w:rsidRDefault="001949DA">
            <w:pPr>
              <w:rPr>
                <w:rFonts w:eastAsia="SimSun"/>
                <w:sz w:val="16"/>
                <w:szCs w:val="16"/>
              </w:rPr>
            </w:pPr>
          </w:p>
        </w:tc>
        <w:tc>
          <w:tcPr>
            <w:tcW w:w="318" w:type="pct"/>
            <w:tcBorders>
              <w:top w:val="single" w:sz="4" w:space="0" w:color="000000"/>
              <w:left w:val="single" w:sz="4" w:space="0" w:color="000000"/>
              <w:bottom w:val="single" w:sz="4" w:space="0" w:color="000000"/>
              <w:right w:val="nil"/>
            </w:tcBorders>
            <w:hideMark/>
          </w:tcPr>
          <w:p w14:paraId="436B5253" w14:textId="77777777" w:rsidR="001949DA" w:rsidRDefault="001949DA">
            <w:pPr>
              <w:ind w:firstLine="567"/>
              <w:jc w:val="both"/>
              <w:rPr>
                <w:rFonts w:eastAsia="SimSun"/>
                <w:sz w:val="16"/>
                <w:szCs w:val="16"/>
              </w:rPr>
            </w:pPr>
            <w:r>
              <w:rPr>
                <w:rFonts w:eastAsia="SimSun"/>
                <w:sz w:val="16"/>
                <w:szCs w:val="16"/>
              </w:rPr>
              <w:t>12.0.2</w:t>
            </w:r>
          </w:p>
        </w:tc>
        <w:tc>
          <w:tcPr>
            <w:tcW w:w="477" w:type="pct"/>
            <w:tcBorders>
              <w:top w:val="single" w:sz="4" w:space="0" w:color="000000"/>
              <w:left w:val="single" w:sz="4" w:space="0" w:color="000000"/>
              <w:bottom w:val="single" w:sz="4" w:space="0" w:color="000000"/>
              <w:right w:val="nil"/>
            </w:tcBorders>
            <w:hideMark/>
          </w:tcPr>
          <w:p w14:paraId="0742072F" w14:textId="77777777" w:rsidR="001949DA" w:rsidRDefault="001949DA">
            <w:pPr>
              <w:ind w:firstLine="567"/>
              <w:jc w:val="both"/>
              <w:rPr>
                <w:sz w:val="16"/>
                <w:szCs w:val="16"/>
              </w:rPr>
            </w:pPr>
            <w:r>
              <w:rPr>
                <w:sz w:val="16"/>
                <w:szCs w:val="16"/>
              </w:rPr>
              <w:t>Благоустройство территории</w:t>
            </w:r>
          </w:p>
        </w:tc>
        <w:tc>
          <w:tcPr>
            <w:tcW w:w="1241" w:type="pct"/>
            <w:tcBorders>
              <w:top w:val="single" w:sz="4" w:space="0" w:color="000000"/>
              <w:left w:val="single" w:sz="4" w:space="0" w:color="000000"/>
              <w:bottom w:val="single" w:sz="4" w:space="0" w:color="000000"/>
              <w:right w:val="nil"/>
            </w:tcBorders>
            <w:hideMark/>
          </w:tcPr>
          <w:p w14:paraId="0B1A3F10" w14:textId="77777777" w:rsidR="001949DA" w:rsidRDefault="001949DA">
            <w:pPr>
              <w:ind w:firstLine="567"/>
              <w:jc w:val="both"/>
              <w:rPr>
                <w:sz w:val="16"/>
                <w:szCs w:val="16"/>
              </w:rPr>
            </w:pPr>
            <w:r>
              <w:rPr>
                <w:sz w:val="16"/>
                <w:szCs w:val="16"/>
              </w:rPr>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0" w:type="auto"/>
            <w:gridSpan w:val="4"/>
            <w:vMerge/>
            <w:tcBorders>
              <w:top w:val="single" w:sz="4" w:space="0" w:color="000000"/>
              <w:left w:val="single" w:sz="4" w:space="0" w:color="000000"/>
              <w:bottom w:val="single" w:sz="4" w:space="0" w:color="000000"/>
              <w:right w:val="nil"/>
            </w:tcBorders>
            <w:vAlign w:val="center"/>
            <w:hideMark/>
          </w:tcPr>
          <w:p w14:paraId="08F20A01" w14:textId="77777777" w:rsidR="001949DA" w:rsidRDefault="001949DA">
            <w:pPr>
              <w:rPr>
                <w:rFonts w:eastAsia="SimSun"/>
                <w:sz w:val="16"/>
                <w:szCs w:val="16"/>
              </w:rPr>
            </w:pPr>
          </w:p>
        </w:tc>
      </w:tr>
      <w:tr w:rsidR="001949DA" w14:paraId="600EB164" w14:textId="77777777" w:rsidTr="001949DA">
        <w:trPr>
          <w:trHeight w:val="23"/>
        </w:trPr>
        <w:tc>
          <w:tcPr>
            <w:tcW w:w="5000" w:type="pct"/>
            <w:gridSpan w:val="8"/>
            <w:tcBorders>
              <w:top w:val="single" w:sz="4" w:space="0" w:color="000000"/>
              <w:left w:val="single" w:sz="4" w:space="0" w:color="000000"/>
              <w:bottom w:val="single" w:sz="4" w:space="0" w:color="000000"/>
              <w:right w:val="single" w:sz="4" w:space="0" w:color="000000"/>
            </w:tcBorders>
          </w:tcPr>
          <w:p w14:paraId="04A1F6F8" w14:textId="77777777" w:rsidR="001949DA" w:rsidRDefault="001949DA">
            <w:pPr>
              <w:ind w:firstLine="567"/>
              <w:jc w:val="both"/>
              <w:rPr>
                <w:sz w:val="16"/>
                <w:szCs w:val="16"/>
              </w:rPr>
            </w:pPr>
          </w:p>
          <w:p w14:paraId="548C4E27" w14:textId="77777777" w:rsidR="001949DA" w:rsidRDefault="001949DA">
            <w:pPr>
              <w:ind w:firstLine="567"/>
              <w:jc w:val="both"/>
              <w:rPr>
                <w:sz w:val="16"/>
                <w:szCs w:val="16"/>
              </w:rPr>
            </w:pPr>
            <w:bookmarkStart w:id="332" w:name="_Toc167622222"/>
            <w:r>
              <w:rPr>
                <w:sz w:val="16"/>
                <w:szCs w:val="16"/>
              </w:rPr>
              <w:t>Вспомогательные виды разрешенного использования земельных участков и объектов недвижимости</w:t>
            </w:r>
            <w:bookmarkEnd w:id="332"/>
          </w:p>
          <w:p w14:paraId="259F01A4" w14:textId="77777777" w:rsidR="001949DA" w:rsidRDefault="001949DA">
            <w:pPr>
              <w:ind w:firstLine="567"/>
              <w:jc w:val="both"/>
              <w:rPr>
                <w:rFonts w:eastAsia="SimSun"/>
                <w:sz w:val="16"/>
                <w:szCs w:val="16"/>
              </w:rPr>
            </w:pPr>
          </w:p>
        </w:tc>
      </w:tr>
      <w:tr w:rsidR="001949DA" w14:paraId="7EB399B7" w14:textId="77777777" w:rsidTr="001949DA">
        <w:trPr>
          <w:trHeight w:val="23"/>
        </w:trPr>
        <w:tc>
          <w:tcPr>
            <w:tcW w:w="224" w:type="pct"/>
            <w:tcBorders>
              <w:top w:val="single" w:sz="4" w:space="0" w:color="000000"/>
              <w:left w:val="single" w:sz="4" w:space="0" w:color="000000"/>
              <w:bottom w:val="single" w:sz="4" w:space="0" w:color="000000"/>
              <w:right w:val="nil"/>
            </w:tcBorders>
            <w:hideMark/>
          </w:tcPr>
          <w:p w14:paraId="2EB827BD" w14:textId="77777777" w:rsidR="001949DA" w:rsidRDefault="001949DA">
            <w:pPr>
              <w:ind w:firstLine="567"/>
              <w:jc w:val="both"/>
              <w:rPr>
                <w:rFonts w:eastAsia="SimSun"/>
                <w:sz w:val="16"/>
                <w:szCs w:val="16"/>
              </w:rPr>
            </w:pPr>
            <w:r>
              <w:rPr>
                <w:rFonts w:eastAsia="SimSun"/>
                <w:sz w:val="16"/>
                <w:szCs w:val="16"/>
              </w:rPr>
              <w:t>Ж-2</w:t>
            </w:r>
          </w:p>
        </w:tc>
        <w:tc>
          <w:tcPr>
            <w:tcW w:w="318" w:type="pct"/>
            <w:tcBorders>
              <w:top w:val="single" w:sz="4" w:space="0" w:color="000000"/>
              <w:left w:val="single" w:sz="4" w:space="0" w:color="000000"/>
              <w:bottom w:val="single" w:sz="4" w:space="0" w:color="000000"/>
              <w:right w:val="nil"/>
            </w:tcBorders>
            <w:hideMark/>
          </w:tcPr>
          <w:p w14:paraId="69D95267" w14:textId="77777777" w:rsidR="001949DA" w:rsidRDefault="001949DA">
            <w:pPr>
              <w:ind w:firstLine="567"/>
              <w:jc w:val="both"/>
              <w:rPr>
                <w:rFonts w:eastAsia="SimSun"/>
                <w:sz w:val="16"/>
                <w:szCs w:val="16"/>
              </w:rPr>
            </w:pPr>
            <w:r>
              <w:rPr>
                <w:rFonts w:eastAsia="SimSun"/>
                <w:sz w:val="16"/>
                <w:szCs w:val="16"/>
              </w:rPr>
              <w:t>-</w:t>
            </w:r>
          </w:p>
        </w:tc>
        <w:tc>
          <w:tcPr>
            <w:tcW w:w="477" w:type="pct"/>
            <w:tcBorders>
              <w:top w:val="single" w:sz="4" w:space="0" w:color="000000"/>
              <w:left w:val="single" w:sz="4" w:space="0" w:color="000000"/>
              <w:bottom w:val="single" w:sz="4" w:space="0" w:color="000000"/>
              <w:right w:val="nil"/>
            </w:tcBorders>
            <w:hideMark/>
          </w:tcPr>
          <w:p w14:paraId="513B23F7" w14:textId="77777777" w:rsidR="001949DA" w:rsidRDefault="001949DA">
            <w:pPr>
              <w:ind w:firstLine="567"/>
              <w:jc w:val="both"/>
              <w:rPr>
                <w:rFonts w:eastAsia="SimSun"/>
                <w:sz w:val="16"/>
                <w:szCs w:val="16"/>
              </w:rPr>
            </w:pPr>
            <w:r>
              <w:rPr>
                <w:rFonts w:eastAsia="SimSun"/>
                <w:sz w:val="16"/>
                <w:szCs w:val="16"/>
              </w:rPr>
              <w:t xml:space="preserve">Основной или условно разрешенный вид использования  </w:t>
            </w:r>
          </w:p>
        </w:tc>
        <w:tc>
          <w:tcPr>
            <w:tcW w:w="1241" w:type="pct"/>
            <w:tcBorders>
              <w:top w:val="single" w:sz="4" w:space="0" w:color="000000"/>
              <w:left w:val="single" w:sz="4" w:space="0" w:color="000000"/>
              <w:bottom w:val="single" w:sz="4" w:space="0" w:color="000000"/>
              <w:right w:val="nil"/>
            </w:tcBorders>
          </w:tcPr>
          <w:p w14:paraId="64DF9FCF" w14:textId="77777777" w:rsidR="001949DA" w:rsidRDefault="001949DA">
            <w:pPr>
              <w:ind w:firstLine="567"/>
              <w:jc w:val="both"/>
              <w:rPr>
                <w:rFonts w:eastAsia="SimSun"/>
                <w:sz w:val="16"/>
                <w:szCs w:val="16"/>
              </w:rPr>
            </w:pPr>
            <w:r>
              <w:rPr>
                <w:rFonts w:eastAsia="SimSun"/>
                <w:sz w:val="16"/>
                <w:szCs w:val="16"/>
              </w:rPr>
              <w:t>Размещение гаража и иных вспомогательных сооружений:</w:t>
            </w:r>
          </w:p>
          <w:p w14:paraId="7202A34F" w14:textId="77777777" w:rsidR="001949DA" w:rsidRDefault="001949DA">
            <w:pPr>
              <w:ind w:firstLine="567"/>
              <w:jc w:val="both"/>
              <w:rPr>
                <w:rFonts w:eastAsia="SimSun"/>
                <w:sz w:val="16"/>
                <w:szCs w:val="16"/>
              </w:rPr>
            </w:pPr>
            <w:r>
              <w:rPr>
                <w:rFonts w:eastAsia="SimSun"/>
                <w:sz w:val="16"/>
                <w:szCs w:val="16"/>
              </w:rPr>
              <w:t>-проезды общего пользования;</w:t>
            </w:r>
          </w:p>
          <w:p w14:paraId="6A40091B" w14:textId="77777777" w:rsidR="001949DA" w:rsidRDefault="001949DA">
            <w:pPr>
              <w:ind w:firstLine="567"/>
              <w:jc w:val="both"/>
              <w:rPr>
                <w:rFonts w:eastAsia="SimSun"/>
                <w:sz w:val="16"/>
                <w:szCs w:val="16"/>
              </w:rPr>
            </w:pPr>
            <w:r>
              <w:rPr>
                <w:rFonts w:eastAsia="SimSun"/>
                <w:sz w:val="16"/>
                <w:szCs w:val="16"/>
              </w:rPr>
              <w:t xml:space="preserve">- объекты коммунального хозяйства (электро-, тепло-, газо-, водоснабжение, водоотведение, телефонизация и т.д.), необходимые для инженерного обеспечения объектов основных, условно </w:t>
            </w:r>
            <w:r>
              <w:rPr>
                <w:rFonts w:eastAsia="SimSun"/>
                <w:sz w:val="16"/>
                <w:szCs w:val="16"/>
              </w:rPr>
              <w:lastRenderedPageBreak/>
              <w:t>разрешенных, а также иных вспомогательных видов использования;</w:t>
            </w:r>
          </w:p>
          <w:p w14:paraId="35AA30F1" w14:textId="77777777" w:rsidR="001949DA" w:rsidRDefault="001949DA">
            <w:pPr>
              <w:ind w:firstLine="567"/>
              <w:jc w:val="both"/>
              <w:rPr>
                <w:rFonts w:eastAsia="SimSun"/>
                <w:sz w:val="16"/>
                <w:szCs w:val="16"/>
              </w:rPr>
            </w:pPr>
            <w:r>
              <w:rPr>
                <w:rFonts w:eastAsia="SimSun"/>
                <w:sz w:val="16"/>
                <w:szCs w:val="16"/>
              </w:rPr>
              <w:t xml:space="preserve">- автостоянки (в том числе открытого </w:t>
            </w:r>
            <w:proofErr w:type="gramStart"/>
            <w:r>
              <w:rPr>
                <w:rFonts w:eastAsia="SimSun"/>
                <w:sz w:val="16"/>
                <w:szCs w:val="16"/>
              </w:rPr>
              <w:t>типа)  и</w:t>
            </w:r>
            <w:proofErr w:type="gramEnd"/>
            <w:r>
              <w:rPr>
                <w:rFonts w:eastAsia="SimSun"/>
                <w:sz w:val="16"/>
                <w:szCs w:val="16"/>
              </w:rPr>
              <w:t xml:space="preserve"> гаражи для обслуживания жителей и посетителей основных, условно разрешенных, а также иных вспомогательных видов использования;</w:t>
            </w:r>
          </w:p>
          <w:p w14:paraId="5D24691D" w14:textId="77777777" w:rsidR="001949DA" w:rsidRDefault="001949DA">
            <w:pPr>
              <w:ind w:firstLine="567"/>
              <w:jc w:val="both"/>
              <w:rPr>
                <w:rFonts w:eastAsia="SimSun"/>
                <w:sz w:val="16"/>
                <w:szCs w:val="16"/>
              </w:rPr>
            </w:pPr>
            <w:r>
              <w:rPr>
                <w:rFonts w:eastAsia="SimSun"/>
                <w:sz w:val="16"/>
                <w:szCs w:val="16"/>
              </w:rPr>
              <w:t>- благоустроенные, в том числе озелененные, детские площадки, площадки для отдыха, спортивных занятий;</w:t>
            </w:r>
          </w:p>
          <w:p w14:paraId="58E15606" w14:textId="77777777" w:rsidR="001949DA" w:rsidRDefault="001949DA">
            <w:pPr>
              <w:ind w:firstLine="567"/>
              <w:jc w:val="both"/>
              <w:rPr>
                <w:rFonts w:eastAsia="SimSun"/>
                <w:sz w:val="16"/>
                <w:szCs w:val="16"/>
              </w:rPr>
            </w:pPr>
            <w:r>
              <w:rPr>
                <w:rFonts w:eastAsia="SimSun"/>
                <w:sz w:val="16"/>
                <w:szCs w:val="16"/>
              </w:rPr>
              <w:t>- площадки хозяйственные, в том числе площадки для мусоросборников;</w:t>
            </w:r>
          </w:p>
          <w:p w14:paraId="57AE11E0" w14:textId="77777777" w:rsidR="001949DA" w:rsidRDefault="001949DA">
            <w:pPr>
              <w:ind w:firstLine="567"/>
              <w:jc w:val="both"/>
              <w:rPr>
                <w:rFonts w:eastAsia="SimSun"/>
                <w:sz w:val="16"/>
                <w:szCs w:val="16"/>
              </w:rPr>
            </w:pPr>
            <w:r>
              <w:rPr>
                <w:rFonts w:eastAsia="SimSun"/>
                <w:sz w:val="16"/>
                <w:szCs w:val="16"/>
              </w:rPr>
              <w:t>- общественные туалеты;</w:t>
            </w:r>
          </w:p>
          <w:p w14:paraId="4BF09537" w14:textId="77777777" w:rsidR="001949DA" w:rsidRDefault="001949DA">
            <w:pPr>
              <w:ind w:firstLine="567"/>
              <w:jc w:val="both"/>
              <w:rPr>
                <w:rFonts w:eastAsia="SimSun"/>
                <w:sz w:val="16"/>
                <w:szCs w:val="16"/>
              </w:rPr>
            </w:pPr>
            <w:r>
              <w:rPr>
                <w:rFonts w:eastAsia="SimSun"/>
                <w:sz w:val="16"/>
                <w:szCs w:val="16"/>
              </w:rPr>
              <w:t>- иные объекты, в том числе обеспечивающие безопасность объектов основных и условно разрешенных видов использования, включая противопожарную).</w:t>
            </w:r>
          </w:p>
          <w:p w14:paraId="67994CD3" w14:textId="77777777" w:rsidR="001949DA" w:rsidRDefault="001949DA">
            <w:pPr>
              <w:ind w:firstLine="567"/>
              <w:jc w:val="both"/>
              <w:rPr>
                <w:rFonts w:eastAsia="SimSun"/>
                <w:sz w:val="16"/>
                <w:szCs w:val="16"/>
              </w:rPr>
            </w:pPr>
          </w:p>
        </w:tc>
        <w:tc>
          <w:tcPr>
            <w:tcW w:w="955" w:type="pct"/>
            <w:tcBorders>
              <w:top w:val="single" w:sz="4" w:space="0" w:color="000000"/>
              <w:left w:val="single" w:sz="4" w:space="0" w:color="000000"/>
              <w:bottom w:val="single" w:sz="4" w:space="0" w:color="000000"/>
              <w:right w:val="nil"/>
            </w:tcBorders>
            <w:hideMark/>
          </w:tcPr>
          <w:p w14:paraId="7F251F6D" w14:textId="77777777" w:rsidR="001949DA" w:rsidRDefault="001949DA">
            <w:pPr>
              <w:ind w:firstLine="567"/>
              <w:jc w:val="both"/>
              <w:rPr>
                <w:sz w:val="16"/>
                <w:szCs w:val="16"/>
              </w:rPr>
            </w:pPr>
            <w:r>
              <w:rPr>
                <w:sz w:val="16"/>
                <w:szCs w:val="16"/>
              </w:rPr>
              <w:lastRenderedPageBreak/>
              <w:t xml:space="preserve">Согласно видам разрешенного использования  </w:t>
            </w:r>
          </w:p>
        </w:tc>
        <w:tc>
          <w:tcPr>
            <w:tcW w:w="700" w:type="pct"/>
            <w:tcBorders>
              <w:top w:val="single" w:sz="4" w:space="0" w:color="000000"/>
              <w:left w:val="single" w:sz="4" w:space="0" w:color="000000"/>
              <w:bottom w:val="single" w:sz="4" w:space="0" w:color="000000"/>
              <w:right w:val="nil"/>
            </w:tcBorders>
          </w:tcPr>
          <w:p w14:paraId="4E33A490" w14:textId="77777777" w:rsidR="001949DA" w:rsidRDefault="001949DA">
            <w:pPr>
              <w:ind w:firstLine="567"/>
              <w:jc w:val="both"/>
              <w:rPr>
                <w:rFonts w:eastAsia="SimSun"/>
                <w:sz w:val="16"/>
                <w:szCs w:val="16"/>
              </w:rPr>
            </w:pPr>
            <w:r>
              <w:rPr>
                <w:rFonts w:eastAsia="SimSun"/>
                <w:sz w:val="16"/>
                <w:szCs w:val="16"/>
              </w:rPr>
              <w:t>Расстояние от хозяйственных построек до красных линий улиц и проездов должно быть не менее - 5 м.</w:t>
            </w:r>
          </w:p>
          <w:p w14:paraId="2E3D0DD7" w14:textId="77777777" w:rsidR="001949DA" w:rsidRDefault="001949DA">
            <w:pPr>
              <w:ind w:firstLine="567"/>
              <w:jc w:val="both"/>
              <w:rPr>
                <w:rFonts w:eastAsia="SimSun"/>
                <w:sz w:val="16"/>
                <w:szCs w:val="16"/>
              </w:rPr>
            </w:pPr>
            <w:r>
              <w:rPr>
                <w:rFonts w:eastAsia="SimSun"/>
                <w:sz w:val="16"/>
                <w:szCs w:val="16"/>
              </w:rPr>
              <w:t>Расстояние от окон жилых комнат до стен хозяйственных построек (сарая, гаража, бани), расположенных на соседних земельных участках, должно быть не менее - 6 м.</w:t>
            </w:r>
          </w:p>
          <w:p w14:paraId="7748CFA9" w14:textId="77777777" w:rsidR="001949DA" w:rsidRDefault="001949DA">
            <w:pPr>
              <w:ind w:firstLine="567"/>
              <w:jc w:val="both"/>
              <w:rPr>
                <w:rFonts w:eastAsia="SimSun"/>
                <w:sz w:val="16"/>
                <w:szCs w:val="16"/>
              </w:rPr>
            </w:pPr>
            <w:r>
              <w:rPr>
                <w:rFonts w:eastAsia="SimSun"/>
                <w:sz w:val="16"/>
                <w:szCs w:val="16"/>
              </w:rPr>
              <w:lastRenderedPageBreak/>
              <w:t xml:space="preserve">Минимальный отступ от границ соседнего участка до: </w:t>
            </w:r>
          </w:p>
          <w:p w14:paraId="3F538F70" w14:textId="77777777" w:rsidR="001949DA" w:rsidRDefault="001949DA">
            <w:pPr>
              <w:ind w:firstLine="567"/>
              <w:jc w:val="both"/>
              <w:rPr>
                <w:rFonts w:eastAsia="Calibri"/>
                <w:sz w:val="16"/>
                <w:szCs w:val="16"/>
              </w:rPr>
            </w:pPr>
            <w:r>
              <w:rPr>
                <w:rFonts w:eastAsia="SimSun"/>
                <w:sz w:val="16"/>
                <w:szCs w:val="16"/>
              </w:rPr>
              <w:t>-хозяйственных построек - 1 м.</w:t>
            </w:r>
            <w:r>
              <w:rPr>
                <w:rFonts w:eastAsia="Calibri"/>
                <w:sz w:val="16"/>
                <w:szCs w:val="16"/>
              </w:rPr>
              <w:t xml:space="preserve">; </w:t>
            </w:r>
          </w:p>
          <w:p w14:paraId="03B29E13" w14:textId="77777777" w:rsidR="001949DA" w:rsidRDefault="001949DA">
            <w:pPr>
              <w:ind w:firstLine="567"/>
              <w:jc w:val="both"/>
              <w:rPr>
                <w:rFonts w:eastAsia="SimSun"/>
                <w:sz w:val="16"/>
                <w:szCs w:val="16"/>
              </w:rPr>
            </w:pPr>
            <w:r>
              <w:rPr>
                <w:rFonts w:eastAsia="Calibri"/>
                <w:sz w:val="16"/>
                <w:szCs w:val="16"/>
              </w:rPr>
              <w:t xml:space="preserve">- </w:t>
            </w:r>
            <w:r>
              <w:rPr>
                <w:rFonts w:eastAsia="SimSun"/>
                <w:sz w:val="16"/>
                <w:szCs w:val="16"/>
              </w:rPr>
              <w:t>постройки для содержания скота и птицы - 4 м.;</w:t>
            </w:r>
          </w:p>
          <w:p w14:paraId="7666DEF8" w14:textId="77777777" w:rsidR="001949DA" w:rsidRDefault="001949DA">
            <w:pPr>
              <w:ind w:firstLine="567"/>
              <w:jc w:val="both"/>
              <w:rPr>
                <w:rFonts w:eastAsia="SimSun"/>
                <w:sz w:val="16"/>
                <w:szCs w:val="16"/>
              </w:rPr>
            </w:pPr>
            <w:r>
              <w:rPr>
                <w:rFonts w:eastAsia="SimSun"/>
                <w:sz w:val="16"/>
                <w:szCs w:val="16"/>
              </w:rPr>
              <w:t>- территории свободной от застройки для содержания скота и птицы – 1м.;</w:t>
            </w:r>
          </w:p>
          <w:p w14:paraId="6384C667" w14:textId="77777777" w:rsidR="001949DA" w:rsidRDefault="001949DA">
            <w:pPr>
              <w:ind w:firstLine="567"/>
              <w:jc w:val="both"/>
              <w:rPr>
                <w:rFonts w:eastAsia="SimSun"/>
                <w:sz w:val="16"/>
                <w:szCs w:val="16"/>
              </w:rPr>
            </w:pPr>
            <w:r>
              <w:rPr>
                <w:rFonts w:eastAsia="SimSun"/>
                <w:sz w:val="16"/>
                <w:szCs w:val="16"/>
              </w:rPr>
              <w:t>- надворной уборной – 4 м.;</w:t>
            </w:r>
          </w:p>
          <w:p w14:paraId="77BC566D" w14:textId="77777777" w:rsidR="001949DA" w:rsidRDefault="001949DA">
            <w:pPr>
              <w:ind w:firstLine="567"/>
              <w:jc w:val="both"/>
              <w:rPr>
                <w:rFonts w:eastAsia="SimSun"/>
                <w:sz w:val="16"/>
                <w:szCs w:val="16"/>
              </w:rPr>
            </w:pPr>
            <w:r>
              <w:rPr>
                <w:rFonts w:eastAsia="SimSun"/>
                <w:sz w:val="16"/>
                <w:szCs w:val="16"/>
              </w:rPr>
              <w:t>- септика (канализационной ямы) – 4 м.;</w:t>
            </w:r>
          </w:p>
          <w:p w14:paraId="0F4C7ADA" w14:textId="77777777" w:rsidR="001949DA" w:rsidRDefault="001949DA">
            <w:pPr>
              <w:ind w:firstLine="567"/>
              <w:jc w:val="both"/>
              <w:rPr>
                <w:rFonts w:eastAsia="SimSun"/>
                <w:sz w:val="16"/>
                <w:szCs w:val="16"/>
              </w:rPr>
            </w:pPr>
            <w:r>
              <w:rPr>
                <w:rFonts w:eastAsia="SimSun"/>
                <w:sz w:val="16"/>
                <w:szCs w:val="16"/>
              </w:rPr>
              <w:t xml:space="preserve">- бассейна индивидуального </w:t>
            </w:r>
            <w:proofErr w:type="gramStart"/>
            <w:r>
              <w:rPr>
                <w:rFonts w:eastAsia="SimSun"/>
                <w:sz w:val="16"/>
                <w:szCs w:val="16"/>
              </w:rPr>
              <w:t>пользования  -</w:t>
            </w:r>
            <w:proofErr w:type="gramEnd"/>
            <w:r>
              <w:rPr>
                <w:rFonts w:eastAsia="SimSun"/>
                <w:sz w:val="16"/>
                <w:szCs w:val="16"/>
              </w:rPr>
              <w:t xml:space="preserve"> 4 м.  </w:t>
            </w:r>
          </w:p>
          <w:p w14:paraId="0411BC5D" w14:textId="77777777" w:rsidR="001949DA" w:rsidRDefault="001949DA">
            <w:pPr>
              <w:ind w:firstLine="567"/>
              <w:jc w:val="both"/>
              <w:rPr>
                <w:sz w:val="16"/>
                <w:szCs w:val="16"/>
              </w:rPr>
            </w:pPr>
          </w:p>
        </w:tc>
        <w:tc>
          <w:tcPr>
            <w:tcW w:w="541" w:type="pct"/>
            <w:tcBorders>
              <w:top w:val="single" w:sz="4" w:space="0" w:color="000000"/>
              <w:left w:val="single" w:sz="4" w:space="0" w:color="000000"/>
              <w:bottom w:val="single" w:sz="4" w:space="0" w:color="000000"/>
              <w:right w:val="nil"/>
            </w:tcBorders>
          </w:tcPr>
          <w:p w14:paraId="3773F3FB" w14:textId="77777777" w:rsidR="001949DA" w:rsidRDefault="001949DA">
            <w:pPr>
              <w:ind w:firstLine="567"/>
              <w:jc w:val="both"/>
              <w:rPr>
                <w:rFonts w:eastAsia="SimSun"/>
                <w:sz w:val="16"/>
                <w:szCs w:val="16"/>
              </w:rPr>
            </w:pPr>
            <w:r>
              <w:rPr>
                <w:rFonts w:eastAsia="SimSun"/>
                <w:sz w:val="16"/>
                <w:szCs w:val="16"/>
              </w:rPr>
              <w:lastRenderedPageBreak/>
              <w:t>-максимальное количество надземных этажей – не более 1 этажа.</w:t>
            </w:r>
          </w:p>
          <w:p w14:paraId="7663C6DC" w14:textId="77777777" w:rsidR="001949DA" w:rsidRDefault="001949DA">
            <w:pPr>
              <w:ind w:firstLine="567"/>
              <w:jc w:val="both"/>
              <w:rPr>
                <w:rFonts w:eastAsia="SimSun"/>
                <w:sz w:val="16"/>
                <w:szCs w:val="16"/>
              </w:rPr>
            </w:pPr>
            <w:r>
              <w:rPr>
                <w:rFonts w:eastAsia="SimSun"/>
                <w:sz w:val="16"/>
                <w:szCs w:val="16"/>
              </w:rPr>
              <w:t xml:space="preserve">-максимальная высота здания – 6 м., высота этажа – до 3м. </w:t>
            </w:r>
          </w:p>
          <w:p w14:paraId="6CD0EE97" w14:textId="77777777" w:rsidR="001949DA" w:rsidRDefault="001949DA">
            <w:pPr>
              <w:ind w:firstLine="567"/>
              <w:jc w:val="both"/>
              <w:rPr>
                <w:rFonts w:eastAsia="SimSun"/>
                <w:sz w:val="16"/>
                <w:szCs w:val="16"/>
              </w:rPr>
            </w:pPr>
          </w:p>
        </w:tc>
        <w:tc>
          <w:tcPr>
            <w:tcW w:w="543" w:type="pct"/>
            <w:tcBorders>
              <w:top w:val="single" w:sz="4" w:space="0" w:color="000000"/>
              <w:left w:val="single" w:sz="4" w:space="0" w:color="000000"/>
              <w:bottom w:val="single" w:sz="4" w:space="0" w:color="000000"/>
              <w:right w:val="single" w:sz="4" w:space="0" w:color="000000"/>
            </w:tcBorders>
            <w:hideMark/>
          </w:tcPr>
          <w:p w14:paraId="265DFCAF" w14:textId="77777777" w:rsidR="001949DA" w:rsidRDefault="001949DA">
            <w:pPr>
              <w:ind w:firstLine="567"/>
              <w:jc w:val="both"/>
              <w:rPr>
                <w:rFonts w:eastAsia="SimSun"/>
                <w:sz w:val="16"/>
                <w:szCs w:val="16"/>
              </w:rPr>
            </w:pPr>
            <w:r>
              <w:rPr>
                <w:rFonts w:eastAsia="SimSun"/>
                <w:sz w:val="16"/>
                <w:szCs w:val="16"/>
              </w:rPr>
              <w:t xml:space="preserve">Согласно видам разрешенного использования  </w:t>
            </w:r>
          </w:p>
        </w:tc>
      </w:tr>
      <w:tr w:rsidR="001949DA" w14:paraId="2666C127" w14:textId="77777777" w:rsidTr="001949DA">
        <w:trPr>
          <w:trHeight w:val="23"/>
        </w:trPr>
        <w:tc>
          <w:tcPr>
            <w:tcW w:w="5000" w:type="pct"/>
            <w:gridSpan w:val="8"/>
            <w:tcBorders>
              <w:top w:val="single" w:sz="4" w:space="0" w:color="000000"/>
              <w:left w:val="single" w:sz="4" w:space="0" w:color="000000"/>
              <w:bottom w:val="single" w:sz="4" w:space="0" w:color="000000"/>
              <w:right w:val="single" w:sz="4" w:space="0" w:color="000000"/>
            </w:tcBorders>
          </w:tcPr>
          <w:p w14:paraId="4B1D0102" w14:textId="77777777" w:rsidR="001949DA" w:rsidRDefault="001949DA">
            <w:pPr>
              <w:ind w:firstLine="567"/>
              <w:jc w:val="both"/>
              <w:rPr>
                <w:rFonts w:eastAsia="SimSun"/>
                <w:sz w:val="16"/>
                <w:szCs w:val="16"/>
              </w:rPr>
            </w:pPr>
          </w:p>
          <w:p w14:paraId="32BC8990" w14:textId="77777777" w:rsidR="001949DA" w:rsidRDefault="001949DA">
            <w:pPr>
              <w:ind w:firstLine="567"/>
              <w:jc w:val="both"/>
              <w:rPr>
                <w:rFonts w:eastAsia="SimSun"/>
                <w:sz w:val="16"/>
                <w:szCs w:val="16"/>
              </w:rPr>
            </w:pPr>
            <w:r>
              <w:rPr>
                <w:rFonts w:eastAsia="SimSun"/>
                <w:sz w:val="16"/>
                <w:szCs w:val="16"/>
              </w:rPr>
              <w:t>Примечание:</w:t>
            </w:r>
          </w:p>
          <w:p w14:paraId="05F61901" w14:textId="77777777" w:rsidR="001949DA" w:rsidRDefault="001949DA">
            <w:pPr>
              <w:ind w:firstLine="567"/>
              <w:jc w:val="both"/>
              <w:rPr>
                <w:rFonts w:eastAsia="SimSun"/>
                <w:sz w:val="16"/>
                <w:szCs w:val="16"/>
              </w:rPr>
            </w:pPr>
            <w:r>
              <w:rPr>
                <w:rFonts w:eastAsia="SimSun"/>
                <w:sz w:val="16"/>
                <w:szCs w:val="16"/>
              </w:rPr>
              <w:t>Вспомогательные виды разрешенного использования земельных участков и объектов капитального строительства</w:t>
            </w:r>
          </w:p>
          <w:p w14:paraId="4D29FDF9" w14:textId="77777777" w:rsidR="001949DA" w:rsidRDefault="001949DA">
            <w:pPr>
              <w:ind w:firstLine="567"/>
              <w:jc w:val="both"/>
              <w:rPr>
                <w:rFonts w:eastAsia="SimSun"/>
                <w:sz w:val="16"/>
                <w:szCs w:val="16"/>
              </w:rPr>
            </w:pPr>
          </w:p>
          <w:p w14:paraId="5F0125A7" w14:textId="77777777" w:rsidR="001949DA" w:rsidRDefault="001949DA">
            <w:pPr>
              <w:ind w:firstLine="567"/>
              <w:jc w:val="both"/>
              <w:rPr>
                <w:rFonts w:eastAsia="SimSun"/>
                <w:sz w:val="16"/>
                <w:szCs w:val="16"/>
              </w:rPr>
            </w:pPr>
            <w:r>
              <w:rPr>
                <w:rFonts w:eastAsia="SimSun"/>
                <w:sz w:val="16"/>
                <w:szCs w:val="16"/>
              </w:rPr>
              <w:t xml:space="preserve">1. Для всех видов объектов с основными и условно разрешенными видами использования вспомогательные виды разрешенного использования применяются в отношении объектов, технологически  связанных с объектами, имеющими основной и условно разрешенный вид использования или обеспечивающих их безопасность в соответствии с нормативно-техническими документами. </w:t>
            </w:r>
          </w:p>
          <w:p w14:paraId="4A0E5C99" w14:textId="77777777" w:rsidR="001949DA" w:rsidRDefault="001949DA">
            <w:pPr>
              <w:ind w:firstLine="567"/>
              <w:jc w:val="both"/>
              <w:rPr>
                <w:rFonts w:eastAsia="SimSun"/>
                <w:sz w:val="16"/>
                <w:szCs w:val="16"/>
              </w:rPr>
            </w:pPr>
            <w:r>
              <w:rPr>
                <w:rFonts w:eastAsia="SimSun"/>
                <w:sz w:val="16"/>
                <w:szCs w:val="16"/>
              </w:rPr>
              <w:t>2. Размещение объектов вспомогательных видов разрешенного использования разрешается при условии соответствия требованиям, перечисленным в пункте 1 настоящего примечания, соблюдения требований технических регламентов и иных требований в соответствии с действующим законодательством. На территориях зон с особыми условиями использования территории размещение объектов вспомогательных видов разрешенного использования разрешается при условии соблюдения требований режимов соответствующих зон, установленных в соответствии с федеральным законодательством.</w:t>
            </w:r>
          </w:p>
          <w:p w14:paraId="240326C3" w14:textId="77777777" w:rsidR="001949DA" w:rsidRDefault="001949DA">
            <w:pPr>
              <w:ind w:firstLine="567"/>
              <w:jc w:val="both"/>
              <w:rPr>
                <w:rFonts w:eastAsia="SimSun"/>
                <w:sz w:val="16"/>
                <w:szCs w:val="16"/>
              </w:rPr>
            </w:pPr>
          </w:p>
          <w:p w14:paraId="27F2BDC4" w14:textId="77777777" w:rsidR="001949DA" w:rsidRDefault="001949DA">
            <w:pPr>
              <w:ind w:firstLine="567"/>
              <w:jc w:val="both"/>
              <w:rPr>
                <w:rFonts w:eastAsia="SimSun"/>
                <w:sz w:val="16"/>
                <w:szCs w:val="16"/>
              </w:rPr>
            </w:pPr>
          </w:p>
        </w:tc>
      </w:tr>
      <w:tr w:rsidR="001949DA" w14:paraId="5053F3B0" w14:textId="77777777" w:rsidTr="001949DA">
        <w:trPr>
          <w:trHeight w:val="23"/>
        </w:trPr>
        <w:tc>
          <w:tcPr>
            <w:tcW w:w="5000" w:type="pct"/>
            <w:gridSpan w:val="8"/>
            <w:tcBorders>
              <w:top w:val="single" w:sz="4" w:space="0" w:color="000000"/>
              <w:left w:val="single" w:sz="4" w:space="0" w:color="000000"/>
              <w:bottom w:val="single" w:sz="4" w:space="0" w:color="000000"/>
              <w:right w:val="single" w:sz="4" w:space="0" w:color="000000"/>
            </w:tcBorders>
          </w:tcPr>
          <w:p w14:paraId="4F0CAA71" w14:textId="77777777" w:rsidR="001949DA" w:rsidRDefault="001949DA">
            <w:pPr>
              <w:ind w:firstLine="567"/>
              <w:jc w:val="both"/>
              <w:rPr>
                <w:sz w:val="16"/>
                <w:szCs w:val="16"/>
              </w:rPr>
            </w:pPr>
          </w:p>
          <w:p w14:paraId="33F39083" w14:textId="77777777" w:rsidR="001949DA" w:rsidRDefault="001949DA">
            <w:pPr>
              <w:ind w:firstLine="567"/>
              <w:jc w:val="both"/>
              <w:rPr>
                <w:sz w:val="16"/>
                <w:szCs w:val="16"/>
              </w:rPr>
            </w:pPr>
            <w:bookmarkStart w:id="333" w:name="_Toc167622223"/>
            <w:r>
              <w:rPr>
                <w:sz w:val="16"/>
                <w:szCs w:val="16"/>
              </w:rPr>
              <w:t>Условно разрешенные виды   использования земельных участков и объектов недвижимости</w:t>
            </w:r>
            <w:bookmarkEnd w:id="333"/>
          </w:p>
          <w:p w14:paraId="21FBB4CD" w14:textId="77777777" w:rsidR="001949DA" w:rsidRDefault="001949DA">
            <w:pPr>
              <w:ind w:firstLine="567"/>
              <w:jc w:val="both"/>
              <w:rPr>
                <w:rFonts w:eastAsia="SimSun"/>
                <w:sz w:val="16"/>
                <w:szCs w:val="16"/>
              </w:rPr>
            </w:pPr>
          </w:p>
        </w:tc>
      </w:tr>
      <w:tr w:rsidR="001949DA" w14:paraId="1E896C1D" w14:textId="77777777" w:rsidTr="001949DA">
        <w:trPr>
          <w:trHeight w:val="23"/>
        </w:trPr>
        <w:tc>
          <w:tcPr>
            <w:tcW w:w="224" w:type="pct"/>
            <w:vMerge w:val="restart"/>
            <w:tcBorders>
              <w:top w:val="single" w:sz="4" w:space="0" w:color="000000"/>
              <w:left w:val="single" w:sz="4" w:space="0" w:color="000000"/>
              <w:bottom w:val="nil"/>
              <w:right w:val="nil"/>
            </w:tcBorders>
            <w:hideMark/>
          </w:tcPr>
          <w:p w14:paraId="3FB89143" w14:textId="77777777" w:rsidR="001949DA" w:rsidRDefault="001949DA">
            <w:pPr>
              <w:ind w:firstLine="567"/>
              <w:jc w:val="both"/>
              <w:rPr>
                <w:rFonts w:eastAsia="SimSun"/>
                <w:sz w:val="16"/>
                <w:szCs w:val="16"/>
              </w:rPr>
            </w:pPr>
            <w:r>
              <w:rPr>
                <w:rFonts w:eastAsia="SimSun"/>
                <w:sz w:val="16"/>
                <w:szCs w:val="16"/>
              </w:rPr>
              <w:t>Ж-2</w:t>
            </w:r>
          </w:p>
        </w:tc>
        <w:tc>
          <w:tcPr>
            <w:tcW w:w="318" w:type="pct"/>
            <w:tcBorders>
              <w:top w:val="single" w:sz="4" w:space="0" w:color="000000"/>
              <w:left w:val="single" w:sz="4" w:space="0" w:color="000000"/>
              <w:bottom w:val="single" w:sz="4" w:space="0" w:color="000000"/>
              <w:right w:val="nil"/>
            </w:tcBorders>
            <w:hideMark/>
          </w:tcPr>
          <w:p w14:paraId="26A98784" w14:textId="77777777" w:rsidR="001949DA" w:rsidRDefault="001949DA">
            <w:pPr>
              <w:ind w:firstLine="567"/>
              <w:jc w:val="both"/>
              <w:rPr>
                <w:rFonts w:eastAsia="SimSun"/>
                <w:sz w:val="16"/>
                <w:szCs w:val="16"/>
              </w:rPr>
            </w:pPr>
            <w:r>
              <w:rPr>
                <w:rFonts w:eastAsia="SimSun"/>
                <w:sz w:val="16"/>
                <w:szCs w:val="16"/>
              </w:rPr>
              <w:t>3.2.</w:t>
            </w:r>
          </w:p>
        </w:tc>
        <w:tc>
          <w:tcPr>
            <w:tcW w:w="477" w:type="pct"/>
            <w:tcBorders>
              <w:top w:val="single" w:sz="4" w:space="0" w:color="000000"/>
              <w:left w:val="single" w:sz="4" w:space="0" w:color="000000"/>
              <w:bottom w:val="single" w:sz="4" w:space="0" w:color="000000"/>
              <w:right w:val="nil"/>
            </w:tcBorders>
            <w:hideMark/>
          </w:tcPr>
          <w:p w14:paraId="50C09411" w14:textId="77777777" w:rsidR="001949DA" w:rsidRDefault="001949DA">
            <w:pPr>
              <w:ind w:firstLine="567"/>
              <w:jc w:val="both"/>
              <w:rPr>
                <w:sz w:val="16"/>
                <w:szCs w:val="16"/>
              </w:rPr>
            </w:pPr>
            <w:bookmarkStart w:id="334" w:name="sub_1032"/>
            <w:r>
              <w:rPr>
                <w:sz w:val="16"/>
                <w:szCs w:val="16"/>
              </w:rPr>
              <w:t>Социальное обслуживание</w:t>
            </w:r>
            <w:bookmarkEnd w:id="334"/>
          </w:p>
        </w:tc>
        <w:tc>
          <w:tcPr>
            <w:tcW w:w="1241" w:type="pct"/>
            <w:tcBorders>
              <w:top w:val="single" w:sz="4" w:space="0" w:color="000000"/>
              <w:left w:val="single" w:sz="4" w:space="0" w:color="000000"/>
              <w:bottom w:val="single" w:sz="4" w:space="0" w:color="000000"/>
              <w:right w:val="nil"/>
            </w:tcBorders>
            <w:hideMark/>
          </w:tcPr>
          <w:p w14:paraId="06FD2419" w14:textId="77777777" w:rsidR="001949DA" w:rsidRDefault="001949DA">
            <w:pPr>
              <w:ind w:firstLine="567"/>
              <w:jc w:val="both"/>
              <w:rPr>
                <w:rFonts w:eastAsia="SimSun"/>
                <w:sz w:val="16"/>
                <w:szCs w:val="16"/>
              </w:rPr>
            </w:pPr>
            <w:r>
              <w:rPr>
                <w:rFonts w:eastAsia="SimSun"/>
                <w:sz w:val="16"/>
                <w:szCs w:val="16"/>
              </w:rPr>
              <w:t>Размещение зданий, предназначенн</w:t>
            </w:r>
            <w:r>
              <w:rPr>
                <w:rFonts w:eastAsia="SimSun"/>
                <w:sz w:val="16"/>
                <w:szCs w:val="16"/>
              </w:rPr>
              <w:lastRenderedPageBreak/>
              <w:t xml:space="preserve">ых для оказания гражданам социальной помощи. Содержание данного вида разрешенного использования включает в себя содержание видов разрешенного использования с </w:t>
            </w:r>
            <w:hyperlink r:id="rId201" w:anchor="sub_1321" w:history="1">
              <w:r>
                <w:rPr>
                  <w:rStyle w:val="af"/>
                  <w:rFonts w:eastAsia="SimSun"/>
                  <w:color w:val="auto"/>
                  <w:sz w:val="16"/>
                </w:rPr>
                <w:t>кодами 3.2.1 - 3.2.4</w:t>
              </w:r>
            </w:hyperlink>
          </w:p>
        </w:tc>
        <w:tc>
          <w:tcPr>
            <w:tcW w:w="955" w:type="pct"/>
            <w:vMerge w:val="restart"/>
            <w:tcBorders>
              <w:top w:val="single" w:sz="4" w:space="0" w:color="000000"/>
              <w:left w:val="single" w:sz="4" w:space="0" w:color="000000"/>
              <w:bottom w:val="nil"/>
              <w:right w:val="nil"/>
            </w:tcBorders>
          </w:tcPr>
          <w:p w14:paraId="385E9758" w14:textId="77777777" w:rsidR="001949DA" w:rsidRDefault="001949DA">
            <w:pPr>
              <w:ind w:firstLine="567"/>
              <w:jc w:val="both"/>
              <w:rPr>
                <w:sz w:val="16"/>
                <w:szCs w:val="16"/>
              </w:rPr>
            </w:pPr>
            <w:r>
              <w:rPr>
                <w:sz w:val="16"/>
                <w:szCs w:val="16"/>
              </w:rPr>
              <w:lastRenderedPageBreak/>
              <w:t>минимальная (максимальн</w:t>
            </w:r>
            <w:r>
              <w:rPr>
                <w:sz w:val="16"/>
                <w:szCs w:val="16"/>
              </w:rPr>
              <w:lastRenderedPageBreak/>
              <w:t>ая) площадь земельного участка -10 – (10000) кв. м, а также определяется по заданию на проектирование, СП 42.13330.2011 «Градостроительство. Планировка и застройка городских и сельских поселений» (актуализированная редакция СНиП 2.07.01-89*), СП 30-102-99 "Планировка и застройка территорий малоэтажного жилищного строительства", с учетом реально сложившейся застройки и архитектурно-планировочного решения объекта.</w:t>
            </w:r>
          </w:p>
          <w:p w14:paraId="1FE0D0A8" w14:textId="77777777" w:rsidR="001949DA" w:rsidRDefault="001949DA">
            <w:pPr>
              <w:ind w:firstLine="567"/>
              <w:jc w:val="both"/>
              <w:rPr>
                <w:sz w:val="16"/>
                <w:szCs w:val="16"/>
              </w:rPr>
            </w:pPr>
            <w:r>
              <w:rPr>
                <w:sz w:val="16"/>
                <w:szCs w:val="16"/>
              </w:rPr>
              <w:t>- для объектов инженерного обеспечения и объектов вспомогательного инженерного назначения от 1 кв. м;</w:t>
            </w:r>
          </w:p>
          <w:p w14:paraId="0EB16DAA" w14:textId="77777777" w:rsidR="001949DA" w:rsidRDefault="001949DA">
            <w:pPr>
              <w:ind w:firstLine="567"/>
              <w:jc w:val="both"/>
              <w:rPr>
                <w:sz w:val="16"/>
                <w:szCs w:val="16"/>
              </w:rPr>
            </w:pPr>
          </w:p>
        </w:tc>
        <w:tc>
          <w:tcPr>
            <w:tcW w:w="700" w:type="pct"/>
            <w:vMerge w:val="restart"/>
            <w:tcBorders>
              <w:top w:val="single" w:sz="4" w:space="0" w:color="000000"/>
              <w:left w:val="single" w:sz="4" w:space="0" w:color="000000"/>
              <w:bottom w:val="nil"/>
              <w:right w:val="nil"/>
            </w:tcBorders>
            <w:hideMark/>
          </w:tcPr>
          <w:p w14:paraId="47C8C1D0" w14:textId="77777777" w:rsidR="001949DA" w:rsidRDefault="001949DA">
            <w:pPr>
              <w:ind w:firstLine="567"/>
              <w:jc w:val="both"/>
              <w:rPr>
                <w:sz w:val="16"/>
                <w:szCs w:val="16"/>
              </w:rPr>
            </w:pPr>
            <w:r>
              <w:rPr>
                <w:sz w:val="16"/>
                <w:szCs w:val="16"/>
              </w:rPr>
              <w:lastRenderedPageBreak/>
              <w:t xml:space="preserve">минимальный отступ </w:t>
            </w:r>
            <w:r>
              <w:rPr>
                <w:sz w:val="16"/>
                <w:szCs w:val="16"/>
              </w:rPr>
              <w:lastRenderedPageBreak/>
              <w:t xml:space="preserve">строений от красной линии участка 5 м, от границ участка 3 м: </w:t>
            </w:r>
          </w:p>
        </w:tc>
        <w:tc>
          <w:tcPr>
            <w:tcW w:w="541" w:type="pct"/>
            <w:vMerge w:val="restart"/>
            <w:tcBorders>
              <w:top w:val="single" w:sz="4" w:space="0" w:color="000000"/>
              <w:left w:val="single" w:sz="4" w:space="0" w:color="000000"/>
              <w:bottom w:val="nil"/>
              <w:right w:val="nil"/>
            </w:tcBorders>
          </w:tcPr>
          <w:p w14:paraId="7BC02518" w14:textId="77777777" w:rsidR="001949DA" w:rsidRDefault="001949DA">
            <w:pPr>
              <w:ind w:firstLine="567"/>
              <w:jc w:val="both"/>
              <w:rPr>
                <w:rFonts w:eastAsia="SimSun"/>
                <w:sz w:val="16"/>
                <w:szCs w:val="16"/>
              </w:rPr>
            </w:pPr>
            <w:r>
              <w:rPr>
                <w:rFonts w:eastAsia="SimSun"/>
                <w:sz w:val="16"/>
                <w:szCs w:val="16"/>
              </w:rPr>
              <w:lastRenderedPageBreak/>
              <w:t xml:space="preserve">максимальное количество </w:t>
            </w:r>
            <w:r>
              <w:rPr>
                <w:rFonts w:eastAsia="SimSun"/>
                <w:sz w:val="16"/>
                <w:szCs w:val="16"/>
              </w:rPr>
              <w:lastRenderedPageBreak/>
              <w:t xml:space="preserve">надземных этажей зданий – 2 </w:t>
            </w:r>
          </w:p>
          <w:p w14:paraId="155C1670" w14:textId="77777777" w:rsidR="001949DA" w:rsidRDefault="001949DA">
            <w:pPr>
              <w:ind w:firstLine="567"/>
              <w:jc w:val="both"/>
              <w:rPr>
                <w:rFonts w:eastAsia="SimSun"/>
                <w:sz w:val="16"/>
                <w:szCs w:val="16"/>
              </w:rPr>
            </w:pPr>
            <w:r>
              <w:rPr>
                <w:rFonts w:eastAsia="SimSun"/>
                <w:sz w:val="16"/>
                <w:szCs w:val="16"/>
              </w:rPr>
              <w:t>максимальная высота зданий – 12 м.</w:t>
            </w:r>
          </w:p>
          <w:p w14:paraId="08D57EF6" w14:textId="77777777" w:rsidR="001949DA" w:rsidRDefault="001949DA">
            <w:pPr>
              <w:ind w:firstLine="567"/>
              <w:jc w:val="both"/>
              <w:rPr>
                <w:rFonts w:eastAsia="SimSun"/>
                <w:sz w:val="16"/>
                <w:szCs w:val="16"/>
              </w:rPr>
            </w:pPr>
          </w:p>
        </w:tc>
        <w:tc>
          <w:tcPr>
            <w:tcW w:w="543" w:type="pct"/>
            <w:vMerge w:val="restart"/>
            <w:tcBorders>
              <w:top w:val="single" w:sz="4" w:space="0" w:color="000000"/>
              <w:left w:val="single" w:sz="4" w:space="0" w:color="000000"/>
              <w:bottom w:val="nil"/>
              <w:right w:val="single" w:sz="4" w:space="0" w:color="000000"/>
            </w:tcBorders>
          </w:tcPr>
          <w:p w14:paraId="017466A8" w14:textId="77777777" w:rsidR="001949DA" w:rsidRDefault="001949DA">
            <w:pPr>
              <w:ind w:firstLine="567"/>
              <w:jc w:val="both"/>
              <w:rPr>
                <w:rFonts w:eastAsia="SimSun"/>
                <w:sz w:val="16"/>
                <w:szCs w:val="16"/>
              </w:rPr>
            </w:pPr>
            <w:r>
              <w:rPr>
                <w:rFonts w:eastAsia="SimSun"/>
                <w:sz w:val="16"/>
                <w:szCs w:val="16"/>
              </w:rPr>
              <w:lastRenderedPageBreak/>
              <w:t>Максимальный процент застройки участка – 40%</w:t>
            </w:r>
          </w:p>
          <w:p w14:paraId="6992F2DA" w14:textId="77777777" w:rsidR="001949DA" w:rsidRDefault="001949DA">
            <w:pPr>
              <w:ind w:firstLine="567"/>
              <w:jc w:val="both"/>
              <w:rPr>
                <w:rFonts w:eastAsia="SimSun"/>
                <w:sz w:val="16"/>
                <w:szCs w:val="16"/>
              </w:rPr>
            </w:pPr>
            <w:r>
              <w:rPr>
                <w:rFonts w:eastAsia="SimSun"/>
                <w:sz w:val="16"/>
                <w:szCs w:val="16"/>
              </w:rPr>
              <w:lastRenderedPageBreak/>
              <w:t>- процент застройки подземной части - не регламентируется</w:t>
            </w:r>
          </w:p>
          <w:p w14:paraId="457B7B66" w14:textId="77777777" w:rsidR="001949DA" w:rsidRDefault="001949DA">
            <w:pPr>
              <w:ind w:firstLine="567"/>
              <w:jc w:val="both"/>
              <w:rPr>
                <w:rFonts w:eastAsia="SimSun"/>
                <w:sz w:val="16"/>
                <w:szCs w:val="16"/>
              </w:rPr>
            </w:pPr>
            <w:r>
              <w:rPr>
                <w:rFonts w:eastAsia="SimSun"/>
                <w:sz w:val="16"/>
                <w:szCs w:val="16"/>
              </w:rPr>
              <w:t>Минимальный процент озеленения земельного участка - 30 %.</w:t>
            </w:r>
          </w:p>
          <w:p w14:paraId="2D39D411" w14:textId="77777777" w:rsidR="001949DA" w:rsidRDefault="001949DA">
            <w:pPr>
              <w:ind w:firstLine="567"/>
              <w:jc w:val="both"/>
              <w:rPr>
                <w:rFonts w:eastAsia="SimSun"/>
                <w:sz w:val="16"/>
                <w:szCs w:val="16"/>
              </w:rPr>
            </w:pPr>
          </w:p>
        </w:tc>
      </w:tr>
      <w:tr w:rsidR="001949DA" w14:paraId="6A9F4EA6" w14:textId="77777777" w:rsidTr="001949DA">
        <w:trPr>
          <w:trHeight w:val="23"/>
        </w:trPr>
        <w:tc>
          <w:tcPr>
            <w:tcW w:w="0" w:type="auto"/>
            <w:vMerge/>
            <w:tcBorders>
              <w:top w:val="single" w:sz="4" w:space="0" w:color="000000"/>
              <w:left w:val="single" w:sz="4" w:space="0" w:color="000000"/>
              <w:bottom w:val="nil"/>
              <w:right w:val="nil"/>
            </w:tcBorders>
            <w:vAlign w:val="center"/>
            <w:hideMark/>
          </w:tcPr>
          <w:p w14:paraId="19056982" w14:textId="77777777" w:rsidR="001949DA" w:rsidRDefault="001949DA">
            <w:pPr>
              <w:rPr>
                <w:rFonts w:eastAsia="SimSun"/>
                <w:sz w:val="16"/>
                <w:szCs w:val="16"/>
              </w:rPr>
            </w:pPr>
          </w:p>
        </w:tc>
        <w:tc>
          <w:tcPr>
            <w:tcW w:w="318" w:type="pct"/>
            <w:tcBorders>
              <w:top w:val="single" w:sz="4" w:space="0" w:color="000000"/>
              <w:left w:val="single" w:sz="4" w:space="0" w:color="000000"/>
              <w:bottom w:val="single" w:sz="4" w:space="0" w:color="000000"/>
              <w:right w:val="nil"/>
            </w:tcBorders>
            <w:hideMark/>
          </w:tcPr>
          <w:p w14:paraId="7FAD52F3" w14:textId="77777777" w:rsidR="001949DA" w:rsidRDefault="001949DA">
            <w:pPr>
              <w:ind w:firstLine="567"/>
              <w:jc w:val="both"/>
              <w:rPr>
                <w:rFonts w:eastAsia="SimSun"/>
                <w:sz w:val="16"/>
                <w:szCs w:val="16"/>
              </w:rPr>
            </w:pPr>
            <w:r>
              <w:rPr>
                <w:rFonts w:eastAsia="SimSun"/>
                <w:sz w:val="16"/>
                <w:szCs w:val="16"/>
              </w:rPr>
              <w:t>3.2.1</w:t>
            </w:r>
          </w:p>
        </w:tc>
        <w:tc>
          <w:tcPr>
            <w:tcW w:w="477" w:type="pct"/>
            <w:tcBorders>
              <w:top w:val="single" w:sz="4" w:space="0" w:color="000000"/>
              <w:left w:val="single" w:sz="4" w:space="0" w:color="000000"/>
              <w:bottom w:val="single" w:sz="4" w:space="0" w:color="000000"/>
              <w:right w:val="nil"/>
            </w:tcBorders>
            <w:hideMark/>
          </w:tcPr>
          <w:p w14:paraId="3754335B" w14:textId="77777777" w:rsidR="001949DA" w:rsidRDefault="001949DA">
            <w:pPr>
              <w:ind w:firstLine="567"/>
              <w:jc w:val="both"/>
              <w:rPr>
                <w:sz w:val="16"/>
                <w:szCs w:val="16"/>
              </w:rPr>
            </w:pPr>
            <w:r>
              <w:rPr>
                <w:sz w:val="16"/>
                <w:szCs w:val="16"/>
              </w:rPr>
              <w:t>Дома социального обслуживания</w:t>
            </w:r>
          </w:p>
        </w:tc>
        <w:tc>
          <w:tcPr>
            <w:tcW w:w="1241" w:type="pct"/>
            <w:tcBorders>
              <w:top w:val="single" w:sz="4" w:space="0" w:color="000000"/>
              <w:left w:val="single" w:sz="4" w:space="0" w:color="000000"/>
              <w:bottom w:val="single" w:sz="4" w:space="0" w:color="000000"/>
              <w:right w:val="nil"/>
            </w:tcBorders>
            <w:hideMark/>
          </w:tcPr>
          <w:p w14:paraId="3443064C" w14:textId="77777777" w:rsidR="001949DA" w:rsidRDefault="001949DA">
            <w:pPr>
              <w:ind w:firstLine="567"/>
              <w:jc w:val="both"/>
              <w:rPr>
                <w:sz w:val="16"/>
                <w:szCs w:val="16"/>
              </w:rPr>
            </w:pPr>
            <w:r>
              <w:rPr>
                <w:sz w:val="16"/>
                <w:szCs w:val="16"/>
              </w:rPr>
              <w:t>Размещение зданий, предназначенных для размещения домов престарелых, домов ребенка, детских домов, пунктов ночлега для бездомных граждан;</w:t>
            </w:r>
          </w:p>
          <w:p w14:paraId="0A555C17" w14:textId="77777777" w:rsidR="001949DA" w:rsidRDefault="001949DA">
            <w:pPr>
              <w:ind w:firstLine="567"/>
              <w:jc w:val="both"/>
              <w:rPr>
                <w:rFonts w:eastAsia="SimSun"/>
                <w:sz w:val="16"/>
                <w:szCs w:val="16"/>
              </w:rPr>
            </w:pPr>
            <w:r>
              <w:rPr>
                <w:rFonts w:eastAsia="SimSun"/>
                <w:sz w:val="16"/>
                <w:szCs w:val="16"/>
              </w:rPr>
              <w:t>размещение объектов капитального строительства для временного размещения вынужденных переселенцев, лиц, признанных беженцами</w:t>
            </w:r>
          </w:p>
        </w:tc>
        <w:tc>
          <w:tcPr>
            <w:tcW w:w="0" w:type="auto"/>
            <w:vMerge/>
            <w:tcBorders>
              <w:top w:val="single" w:sz="4" w:space="0" w:color="000000"/>
              <w:left w:val="single" w:sz="4" w:space="0" w:color="000000"/>
              <w:bottom w:val="nil"/>
              <w:right w:val="nil"/>
            </w:tcBorders>
            <w:vAlign w:val="center"/>
            <w:hideMark/>
          </w:tcPr>
          <w:p w14:paraId="07BAA6F7" w14:textId="77777777" w:rsidR="001949DA" w:rsidRDefault="001949DA">
            <w:pPr>
              <w:rPr>
                <w:sz w:val="16"/>
                <w:szCs w:val="16"/>
              </w:rPr>
            </w:pPr>
          </w:p>
        </w:tc>
        <w:tc>
          <w:tcPr>
            <w:tcW w:w="0" w:type="auto"/>
            <w:vMerge/>
            <w:tcBorders>
              <w:top w:val="single" w:sz="4" w:space="0" w:color="000000"/>
              <w:left w:val="single" w:sz="4" w:space="0" w:color="000000"/>
              <w:bottom w:val="nil"/>
              <w:right w:val="nil"/>
            </w:tcBorders>
            <w:vAlign w:val="center"/>
            <w:hideMark/>
          </w:tcPr>
          <w:p w14:paraId="1EA40595" w14:textId="77777777" w:rsidR="001949DA" w:rsidRDefault="001949DA">
            <w:pPr>
              <w:rPr>
                <w:sz w:val="16"/>
                <w:szCs w:val="16"/>
              </w:rPr>
            </w:pPr>
          </w:p>
        </w:tc>
        <w:tc>
          <w:tcPr>
            <w:tcW w:w="0" w:type="auto"/>
            <w:vMerge/>
            <w:tcBorders>
              <w:top w:val="single" w:sz="4" w:space="0" w:color="000000"/>
              <w:left w:val="single" w:sz="4" w:space="0" w:color="000000"/>
              <w:bottom w:val="nil"/>
              <w:right w:val="nil"/>
            </w:tcBorders>
            <w:vAlign w:val="center"/>
            <w:hideMark/>
          </w:tcPr>
          <w:p w14:paraId="1576F348" w14:textId="77777777" w:rsidR="001949DA" w:rsidRDefault="001949DA">
            <w:pPr>
              <w:rPr>
                <w:rFonts w:eastAsia="SimSun"/>
                <w:sz w:val="16"/>
                <w:szCs w:val="16"/>
              </w:rPr>
            </w:pPr>
          </w:p>
        </w:tc>
        <w:tc>
          <w:tcPr>
            <w:tcW w:w="0" w:type="auto"/>
            <w:vMerge/>
            <w:tcBorders>
              <w:top w:val="single" w:sz="4" w:space="0" w:color="000000"/>
              <w:left w:val="single" w:sz="4" w:space="0" w:color="000000"/>
              <w:bottom w:val="nil"/>
              <w:right w:val="single" w:sz="4" w:space="0" w:color="000000"/>
            </w:tcBorders>
            <w:vAlign w:val="center"/>
            <w:hideMark/>
          </w:tcPr>
          <w:p w14:paraId="0F5FD5F2" w14:textId="77777777" w:rsidR="001949DA" w:rsidRDefault="001949DA">
            <w:pPr>
              <w:rPr>
                <w:rFonts w:eastAsia="SimSun"/>
                <w:sz w:val="16"/>
                <w:szCs w:val="16"/>
              </w:rPr>
            </w:pPr>
          </w:p>
        </w:tc>
      </w:tr>
      <w:tr w:rsidR="001949DA" w14:paraId="7B2AC7DA" w14:textId="77777777" w:rsidTr="001949DA">
        <w:trPr>
          <w:trHeight w:val="23"/>
        </w:trPr>
        <w:tc>
          <w:tcPr>
            <w:tcW w:w="0" w:type="auto"/>
            <w:vMerge/>
            <w:tcBorders>
              <w:top w:val="single" w:sz="4" w:space="0" w:color="000000"/>
              <w:left w:val="single" w:sz="4" w:space="0" w:color="000000"/>
              <w:bottom w:val="nil"/>
              <w:right w:val="nil"/>
            </w:tcBorders>
            <w:vAlign w:val="center"/>
            <w:hideMark/>
          </w:tcPr>
          <w:p w14:paraId="7C9916CF" w14:textId="77777777" w:rsidR="001949DA" w:rsidRDefault="001949DA">
            <w:pPr>
              <w:rPr>
                <w:rFonts w:eastAsia="SimSun"/>
                <w:sz w:val="16"/>
                <w:szCs w:val="16"/>
              </w:rPr>
            </w:pPr>
          </w:p>
        </w:tc>
        <w:tc>
          <w:tcPr>
            <w:tcW w:w="318" w:type="pct"/>
            <w:tcBorders>
              <w:top w:val="single" w:sz="4" w:space="0" w:color="000000"/>
              <w:left w:val="single" w:sz="4" w:space="0" w:color="000000"/>
              <w:bottom w:val="single" w:sz="4" w:space="0" w:color="000000"/>
              <w:right w:val="nil"/>
            </w:tcBorders>
            <w:hideMark/>
          </w:tcPr>
          <w:p w14:paraId="180D019B" w14:textId="77777777" w:rsidR="001949DA" w:rsidRDefault="001949DA">
            <w:pPr>
              <w:ind w:firstLine="567"/>
              <w:jc w:val="both"/>
              <w:rPr>
                <w:rFonts w:eastAsia="SimSun"/>
                <w:sz w:val="16"/>
                <w:szCs w:val="16"/>
              </w:rPr>
            </w:pPr>
            <w:r>
              <w:rPr>
                <w:rFonts w:eastAsia="SimSun"/>
                <w:sz w:val="16"/>
                <w:szCs w:val="16"/>
              </w:rPr>
              <w:t>3.2.2</w:t>
            </w:r>
          </w:p>
        </w:tc>
        <w:tc>
          <w:tcPr>
            <w:tcW w:w="477" w:type="pct"/>
            <w:tcBorders>
              <w:top w:val="single" w:sz="4" w:space="0" w:color="000000"/>
              <w:left w:val="single" w:sz="4" w:space="0" w:color="000000"/>
              <w:bottom w:val="single" w:sz="4" w:space="0" w:color="000000"/>
              <w:right w:val="nil"/>
            </w:tcBorders>
            <w:hideMark/>
          </w:tcPr>
          <w:p w14:paraId="46035B45" w14:textId="77777777" w:rsidR="001949DA" w:rsidRDefault="001949DA">
            <w:pPr>
              <w:ind w:firstLine="567"/>
              <w:jc w:val="both"/>
              <w:rPr>
                <w:sz w:val="16"/>
                <w:szCs w:val="16"/>
              </w:rPr>
            </w:pPr>
            <w:r>
              <w:rPr>
                <w:sz w:val="16"/>
                <w:szCs w:val="16"/>
              </w:rPr>
              <w:t>Оказание социальной помощи населению</w:t>
            </w:r>
          </w:p>
        </w:tc>
        <w:tc>
          <w:tcPr>
            <w:tcW w:w="1241" w:type="pct"/>
            <w:tcBorders>
              <w:top w:val="single" w:sz="4" w:space="0" w:color="000000"/>
              <w:left w:val="single" w:sz="4" w:space="0" w:color="000000"/>
              <w:bottom w:val="single" w:sz="4" w:space="0" w:color="000000"/>
              <w:right w:val="nil"/>
            </w:tcBorders>
            <w:hideMark/>
          </w:tcPr>
          <w:p w14:paraId="09D1363E" w14:textId="77777777" w:rsidR="001949DA" w:rsidRDefault="001949DA">
            <w:pPr>
              <w:ind w:firstLine="567"/>
              <w:jc w:val="both"/>
              <w:rPr>
                <w:rFonts w:eastAsia="SimSun"/>
                <w:sz w:val="16"/>
                <w:szCs w:val="16"/>
              </w:rPr>
            </w:pPr>
            <w:r>
              <w:rPr>
                <w:rFonts w:eastAsia="SimSun"/>
                <w:sz w:val="16"/>
                <w:szCs w:val="16"/>
              </w:rPr>
              <w:t xml:space="preserve">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w:t>
            </w:r>
            <w:r>
              <w:rPr>
                <w:rFonts w:eastAsia="SimSun"/>
                <w:sz w:val="16"/>
                <w:szCs w:val="16"/>
              </w:rPr>
              <w:lastRenderedPageBreak/>
              <w:t>общественных некоммерческих организаций: некоммерческих фондов, благотворительных организаций, клубов по интересам</w:t>
            </w:r>
          </w:p>
        </w:tc>
        <w:tc>
          <w:tcPr>
            <w:tcW w:w="0" w:type="auto"/>
            <w:vMerge/>
            <w:tcBorders>
              <w:top w:val="single" w:sz="4" w:space="0" w:color="000000"/>
              <w:left w:val="single" w:sz="4" w:space="0" w:color="000000"/>
              <w:bottom w:val="nil"/>
              <w:right w:val="nil"/>
            </w:tcBorders>
            <w:vAlign w:val="center"/>
            <w:hideMark/>
          </w:tcPr>
          <w:p w14:paraId="3A1AA9A3" w14:textId="77777777" w:rsidR="001949DA" w:rsidRDefault="001949DA">
            <w:pPr>
              <w:rPr>
                <w:sz w:val="16"/>
                <w:szCs w:val="16"/>
              </w:rPr>
            </w:pPr>
          </w:p>
        </w:tc>
        <w:tc>
          <w:tcPr>
            <w:tcW w:w="0" w:type="auto"/>
            <w:vMerge/>
            <w:tcBorders>
              <w:top w:val="single" w:sz="4" w:space="0" w:color="000000"/>
              <w:left w:val="single" w:sz="4" w:space="0" w:color="000000"/>
              <w:bottom w:val="nil"/>
              <w:right w:val="nil"/>
            </w:tcBorders>
            <w:vAlign w:val="center"/>
            <w:hideMark/>
          </w:tcPr>
          <w:p w14:paraId="2BEAA623" w14:textId="77777777" w:rsidR="001949DA" w:rsidRDefault="001949DA">
            <w:pPr>
              <w:rPr>
                <w:sz w:val="16"/>
                <w:szCs w:val="16"/>
              </w:rPr>
            </w:pPr>
          </w:p>
        </w:tc>
        <w:tc>
          <w:tcPr>
            <w:tcW w:w="0" w:type="auto"/>
            <w:vMerge/>
            <w:tcBorders>
              <w:top w:val="single" w:sz="4" w:space="0" w:color="000000"/>
              <w:left w:val="single" w:sz="4" w:space="0" w:color="000000"/>
              <w:bottom w:val="nil"/>
              <w:right w:val="nil"/>
            </w:tcBorders>
            <w:vAlign w:val="center"/>
            <w:hideMark/>
          </w:tcPr>
          <w:p w14:paraId="63F450F9" w14:textId="77777777" w:rsidR="001949DA" w:rsidRDefault="001949DA">
            <w:pPr>
              <w:rPr>
                <w:rFonts w:eastAsia="SimSun"/>
                <w:sz w:val="16"/>
                <w:szCs w:val="16"/>
              </w:rPr>
            </w:pPr>
          </w:p>
        </w:tc>
        <w:tc>
          <w:tcPr>
            <w:tcW w:w="0" w:type="auto"/>
            <w:vMerge/>
            <w:tcBorders>
              <w:top w:val="single" w:sz="4" w:space="0" w:color="000000"/>
              <w:left w:val="single" w:sz="4" w:space="0" w:color="000000"/>
              <w:bottom w:val="nil"/>
              <w:right w:val="single" w:sz="4" w:space="0" w:color="000000"/>
            </w:tcBorders>
            <w:vAlign w:val="center"/>
            <w:hideMark/>
          </w:tcPr>
          <w:p w14:paraId="2ED34C81" w14:textId="77777777" w:rsidR="001949DA" w:rsidRDefault="001949DA">
            <w:pPr>
              <w:rPr>
                <w:rFonts w:eastAsia="SimSun"/>
                <w:sz w:val="16"/>
                <w:szCs w:val="16"/>
              </w:rPr>
            </w:pPr>
          </w:p>
        </w:tc>
      </w:tr>
      <w:tr w:rsidR="001949DA" w14:paraId="387F943E" w14:textId="77777777" w:rsidTr="001949DA">
        <w:trPr>
          <w:trHeight w:val="23"/>
        </w:trPr>
        <w:tc>
          <w:tcPr>
            <w:tcW w:w="0" w:type="auto"/>
            <w:vMerge/>
            <w:tcBorders>
              <w:top w:val="single" w:sz="4" w:space="0" w:color="000000"/>
              <w:left w:val="single" w:sz="4" w:space="0" w:color="000000"/>
              <w:bottom w:val="nil"/>
              <w:right w:val="nil"/>
            </w:tcBorders>
            <w:vAlign w:val="center"/>
            <w:hideMark/>
          </w:tcPr>
          <w:p w14:paraId="3341F1FA" w14:textId="77777777" w:rsidR="001949DA" w:rsidRDefault="001949DA">
            <w:pPr>
              <w:rPr>
                <w:rFonts w:eastAsia="SimSun"/>
                <w:sz w:val="16"/>
                <w:szCs w:val="16"/>
              </w:rPr>
            </w:pPr>
          </w:p>
        </w:tc>
        <w:tc>
          <w:tcPr>
            <w:tcW w:w="318" w:type="pct"/>
            <w:tcBorders>
              <w:top w:val="single" w:sz="4" w:space="0" w:color="000000"/>
              <w:left w:val="single" w:sz="4" w:space="0" w:color="000000"/>
              <w:bottom w:val="single" w:sz="4" w:space="0" w:color="000000"/>
              <w:right w:val="nil"/>
            </w:tcBorders>
            <w:hideMark/>
          </w:tcPr>
          <w:p w14:paraId="03ECE05C" w14:textId="77777777" w:rsidR="001949DA" w:rsidRDefault="001949DA">
            <w:pPr>
              <w:ind w:firstLine="567"/>
              <w:jc w:val="both"/>
              <w:rPr>
                <w:rFonts w:eastAsia="SimSun"/>
                <w:sz w:val="16"/>
                <w:szCs w:val="16"/>
              </w:rPr>
            </w:pPr>
            <w:r>
              <w:rPr>
                <w:rFonts w:eastAsia="SimSun"/>
                <w:sz w:val="16"/>
                <w:szCs w:val="16"/>
              </w:rPr>
              <w:t>3.2.3</w:t>
            </w:r>
          </w:p>
        </w:tc>
        <w:tc>
          <w:tcPr>
            <w:tcW w:w="477" w:type="pct"/>
            <w:tcBorders>
              <w:top w:val="single" w:sz="4" w:space="0" w:color="000000"/>
              <w:left w:val="single" w:sz="4" w:space="0" w:color="000000"/>
              <w:bottom w:val="single" w:sz="4" w:space="0" w:color="000000"/>
              <w:right w:val="nil"/>
            </w:tcBorders>
            <w:hideMark/>
          </w:tcPr>
          <w:p w14:paraId="3167E969" w14:textId="77777777" w:rsidR="001949DA" w:rsidRDefault="001949DA">
            <w:pPr>
              <w:ind w:firstLine="567"/>
              <w:jc w:val="both"/>
              <w:rPr>
                <w:sz w:val="16"/>
                <w:szCs w:val="16"/>
              </w:rPr>
            </w:pPr>
            <w:r>
              <w:rPr>
                <w:sz w:val="16"/>
                <w:szCs w:val="16"/>
              </w:rPr>
              <w:t>Оказание услуг связи</w:t>
            </w:r>
          </w:p>
        </w:tc>
        <w:tc>
          <w:tcPr>
            <w:tcW w:w="1241" w:type="pct"/>
            <w:tcBorders>
              <w:top w:val="single" w:sz="4" w:space="0" w:color="000000"/>
              <w:left w:val="single" w:sz="4" w:space="0" w:color="000000"/>
              <w:bottom w:val="single" w:sz="4" w:space="0" w:color="000000"/>
              <w:right w:val="nil"/>
            </w:tcBorders>
            <w:hideMark/>
          </w:tcPr>
          <w:p w14:paraId="7A723FA0" w14:textId="77777777" w:rsidR="001949DA" w:rsidRDefault="001949DA">
            <w:pPr>
              <w:ind w:firstLine="567"/>
              <w:jc w:val="both"/>
              <w:rPr>
                <w:rFonts w:eastAsia="SimSun"/>
                <w:sz w:val="16"/>
                <w:szCs w:val="16"/>
              </w:rPr>
            </w:pPr>
            <w:r>
              <w:rPr>
                <w:rFonts w:eastAsia="SimSun"/>
                <w:sz w:val="16"/>
                <w:szCs w:val="16"/>
              </w:rPr>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0" w:type="auto"/>
            <w:vMerge/>
            <w:tcBorders>
              <w:top w:val="single" w:sz="4" w:space="0" w:color="000000"/>
              <w:left w:val="single" w:sz="4" w:space="0" w:color="000000"/>
              <w:bottom w:val="nil"/>
              <w:right w:val="nil"/>
            </w:tcBorders>
            <w:vAlign w:val="center"/>
            <w:hideMark/>
          </w:tcPr>
          <w:p w14:paraId="0BFFDF34" w14:textId="77777777" w:rsidR="001949DA" w:rsidRDefault="001949DA">
            <w:pPr>
              <w:rPr>
                <w:sz w:val="16"/>
                <w:szCs w:val="16"/>
              </w:rPr>
            </w:pPr>
          </w:p>
        </w:tc>
        <w:tc>
          <w:tcPr>
            <w:tcW w:w="0" w:type="auto"/>
            <w:vMerge/>
            <w:tcBorders>
              <w:top w:val="single" w:sz="4" w:space="0" w:color="000000"/>
              <w:left w:val="single" w:sz="4" w:space="0" w:color="000000"/>
              <w:bottom w:val="nil"/>
              <w:right w:val="nil"/>
            </w:tcBorders>
            <w:vAlign w:val="center"/>
            <w:hideMark/>
          </w:tcPr>
          <w:p w14:paraId="72228DF4" w14:textId="77777777" w:rsidR="001949DA" w:rsidRDefault="001949DA">
            <w:pPr>
              <w:rPr>
                <w:sz w:val="16"/>
                <w:szCs w:val="16"/>
              </w:rPr>
            </w:pPr>
          </w:p>
        </w:tc>
        <w:tc>
          <w:tcPr>
            <w:tcW w:w="0" w:type="auto"/>
            <w:vMerge/>
            <w:tcBorders>
              <w:top w:val="single" w:sz="4" w:space="0" w:color="000000"/>
              <w:left w:val="single" w:sz="4" w:space="0" w:color="000000"/>
              <w:bottom w:val="nil"/>
              <w:right w:val="nil"/>
            </w:tcBorders>
            <w:vAlign w:val="center"/>
            <w:hideMark/>
          </w:tcPr>
          <w:p w14:paraId="32ACAF18" w14:textId="77777777" w:rsidR="001949DA" w:rsidRDefault="001949DA">
            <w:pPr>
              <w:rPr>
                <w:rFonts w:eastAsia="SimSun"/>
                <w:sz w:val="16"/>
                <w:szCs w:val="16"/>
              </w:rPr>
            </w:pPr>
          </w:p>
        </w:tc>
        <w:tc>
          <w:tcPr>
            <w:tcW w:w="0" w:type="auto"/>
            <w:vMerge/>
            <w:tcBorders>
              <w:top w:val="single" w:sz="4" w:space="0" w:color="000000"/>
              <w:left w:val="single" w:sz="4" w:space="0" w:color="000000"/>
              <w:bottom w:val="nil"/>
              <w:right w:val="single" w:sz="4" w:space="0" w:color="000000"/>
            </w:tcBorders>
            <w:vAlign w:val="center"/>
            <w:hideMark/>
          </w:tcPr>
          <w:p w14:paraId="25C60376" w14:textId="77777777" w:rsidR="001949DA" w:rsidRDefault="001949DA">
            <w:pPr>
              <w:rPr>
                <w:rFonts w:eastAsia="SimSun"/>
                <w:sz w:val="16"/>
                <w:szCs w:val="16"/>
              </w:rPr>
            </w:pPr>
          </w:p>
        </w:tc>
      </w:tr>
      <w:tr w:rsidR="001949DA" w14:paraId="11B8E386" w14:textId="77777777" w:rsidTr="001949DA">
        <w:trPr>
          <w:trHeight w:val="23"/>
        </w:trPr>
        <w:tc>
          <w:tcPr>
            <w:tcW w:w="0" w:type="auto"/>
            <w:vMerge/>
            <w:tcBorders>
              <w:top w:val="single" w:sz="4" w:space="0" w:color="000000"/>
              <w:left w:val="single" w:sz="4" w:space="0" w:color="000000"/>
              <w:bottom w:val="nil"/>
              <w:right w:val="nil"/>
            </w:tcBorders>
            <w:vAlign w:val="center"/>
            <w:hideMark/>
          </w:tcPr>
          <w:p w14:paraId="1166E837" w14:textId="77777777" w:rsidR="001949DA" w:rsidRDefault="001949DA">
            <w:pPr>
              <w:rPr>
                <w:rFonts w:eastAsia="SimSun"/>
                <w:sz w:val="16"/>
                <w:szCs w:val="16"/>
              </w:rPr>
            </w:pPr>
          </w:p>
        </w:tc>
        <w:tc>
          <w:tcPr>
            <w:tcW w:w="318" w:type="pct"/>
            <w:tcBorders>
              <w:top w:val="single" w:sz="4" w:space="0" w:color="000000"/>
              <w:left w:val="single" w:sz="4" w:space="0" w:color="000000"/>
              <w:bottom w:val="single" w:sz="4" w:space="0" w:color="000000"/>
              <w:right w:val="nil"/>
            </w:tcBorders>
            <w:hideMark/>
          </w:tcPr>
          <w:p w14:paraId="33E749B7" w14:textId="77777777" w:rsidR="001949DA" w:rsidRDefault="001949DA">
            <w:pPr>
              <w:ind w:firstLine="567"/>
              <w:jc w:val="both"/>
              <w:rPr>
                <w:rFonts w:eastAsia="SimSun"/>
                <w:sz w:val="16"/>
                <w:szCs w:val="16"/>
              </w:rPr>
            </w:pPr>
            <w:r>
              <w:rPr>
                <w:rFonts w:eastAsia="SimSun"/>
                <w:sz w:val="16"/>
                <w:szCs w:val="16"/>
              </w:rPr>
              <w:t>3.2.4</w:t>
            </w:r>
          </w:p>
        </w:tc>
        <w:tc>
          <w:tcPr>
            <w:tcW w:w="477" w:type="pct"/>
            <w:tcBorders>
              <w:top w:val="single" w:sz="4" w:space="0" w:color="000000"/>
              <w:left w:val="single" w:sz="4" w:space="0" w:color="000000"/>
              <w:bottom w:val="single" w:sz="4" w:space="0" w:color="000000"/>
              <w:right w:val="nil"/>
            </w:tcBorders>
            <w:hideMark/>
          </w:tcPr>
          <w:p w14:paraId="4B03D31D" w14:textId="77777777" w:rsidR="001949DA" w:rsidRDefault="001949DA">
            <w:pPr>
              <w:ind w:firstLine="567"/>
              <w:jc w:val="both"/>
              <w:rPr>
                <w:sz w:val="16"/>
                <w:szCs w:val="16"/>
              </w:rPr>
            </w:pPr>
            <w:r>
              <w:rPr>
                <w:sz w:val="16"/>
                <w:szCs w:val="16"/>
              </w:rPr>
              <w:t>Общежития</w:t>
            </w:r>
          </w:p>
        </w:tc>
        <w:tc>
          <w:tcPr>
            <w:tcW w:w="1241" w:type="pct"/>
            <w:tcBorders>
              <w:top w:val="single" w:sz="4" w:space="0" w:color="000000"/>
              <w:left w:val="single" w:sz="4" w:space="0" w:color="000000"/>
              <w:bottom w:val="single" w:sz="4" w:space="0" w:color="000000"/>
              <w:right w:val="nil"/>
            </w:tcBorders>
            <w:hideMark/>
          </w:tcPr>
          <w:p w14:paraId="6CC6CD02" w14:textId="77777777" w:rsidR="001949DA" w:rsidRDefault="001949DA">
            <w:pPr>
              <w:ind w:firstLine="567"/>
              <w:jc w:val="both"/>
              <w:rPr>
                <w:rFonts w:eastAsia="SimSun"/>
                <w:sz w:val="16"/>
                <w:szCs w:val="16"/>
              </w:rPr>
            </w:pPr>
            <w:r>
              <w:rPr>
                <w:rFonts w:eastAsia="SimSun"/>
                <w:sz w:val="16"/>
                <w:szCs w:val="16"/>
              </w:rPr>
              <w:t xml:space="preserve">Размещение зданий, предназначенных для размещения общежитий, предназначенных для проживания граждан на время их работы, службы или обучения, за исключением зданий, размещение которых предусмотрено содержанием вида разрешенного использования с </w:t>
            </w:r>
            <w:hyperlink r:id="rId202" w:anchor="sub_1047" w:history="1">
              <w:r>
                <w:rPr>
                  <w:rStyle w:val="af"/>
                  <w:rFonts w:eastAsia="SimSun"/>
                  <w:color w:val="auto"/>
                  <w:sz w:val="16"/>
                </w:rPr>
                <w:t>кодом 4.7</w:t>
              </w:r>
            </w:hyperlink>
          </w:p>
        </w:tc>
        <w:tc>
          <w:tcPr>
            <w:tcW w:w="0" w:type="auto"/>
            <w:vMerge/>
            <w:tcBorders>
              <w:top w:val="single" w:sz="4" w:space="0" w:color="000000"/>
              <w:left w:val="single" w:sz="4" w:space="0" w:color="000000"/>
              <w:bottom w:val="nil"/>
              <w:right w:val="nil"/>
            </w:tcBorders>
            <w:vAlign w:val="center"/>
            <w:hideMark/>
          </w:tcPr>
          <w:p w14:paraId="21B3BEE3" w14:textId="77777777" w:rsidR="001949DA" w:rsidRDefault="001949DA">
            <w:pPr>
              <w:rPr>
                <w:sz w:val="16"/>
                <w:szCs w:val="16"/>
              </w:rPr>
            </w:pPr>
          </w:p>
        </w:tc>
        <w:tc>
          <w:tcPr>
            <w:tcW w:w="0" w:type="auto"/>
            <w:vMerge/>
            <w:tcBorders>
              <w:top w:val="single" w:sz="4" w:space="0" w:color="000000"/>
              <w:left w:val="single" w:sz="4" w:space="0" w:color="000000"/>
              <w:bottom w:val="nil"/>
              <w:right w:val="nil"/>
            </w:tcBorders>
            <w:vAlign w:val="center"/>
            <w:hideMark/>
          </w:tcPr>
          <w:p w14:paraId="07AED95E" w14:textId="77777777" w:rsidR="001949DA" w:rsidRDefault="001949DA">
            <w:pPr>
              <w:rPr>
                <w:sz w:val="16"/>
                <w:szCs w:val="16"/>
              </w:rPr>
            </w:pPr>
          </w:p>
        </w:tc>
        <w:tc>
          <w:tcPr>
            <w:tcW w:w="0" w:type="auto"/>
            <w:vMerge/>
            <w:tcBorders>
              <w:top w:val="single" w:sz="4" w:space="0" w:color="000000"/>
              <w:left w:val="single" w:sz="4" w:space="0" w:color="000000"/>
              <w:bottom w:val="nil"/>
              <w:right w:val="nil"/>
            </w:tcBorders>
            <w:vAlign w:val="center"/>
            <w:hideMark/>
          </w:tcPr>
          <w:p w14:paraId="59D5A8E3" w14:textId="77777777" w:rsidR="001949DA" w:rsidRDefault="001949DA">
            <w:pPr>
              <w:rPr>
                <w:rFonts w:eastAsia="SimSun"/>
                <w:sz w:val="16"/>
                <w:szCs w:val="16"/>
              </w:rPr>
            </w:pPr>
          </w:p>
        </w:tc>
        <w:tc>
          <w:tcPr>
            <w:tcW w:w="0" w:type="auto"/>
            <w:vMerge/>
            <w:tcBorders>
              <w:top w:val="single" w:sz="4" w:space="0" w:color="000000"/>
              <w:left w:val="single" w:sz="4" w:space="0" w:color="000000"/>
              <w:bottom w:val="nil"/>
              <w:right w:val="single" w:sz="4" w:space="0" w:color="000000"/>
            </w:tcBorders>
            <w:vAlign w:val="center"/>
            <w:hideMark/>
          </w:tcPr>
          <w:p w14:paraId="74BD0014" w14:textId="77777777" w:rsidR="001949DA" w:rsidRDefault="001949DA">
            <w:pPr>
              <w:rPr>
                <w:rFonts w:eastAsia="SimSun"/>
                <w:sz w:val="16"/>
                <w:szCs w:val="16"/>
              </w:rPr>
            </w:pPr>
          </w:p>
        </w:tc>
      </w:tr>
      <w:tr w:rsidR="001949DA" w14:paraId="5B16FA77" w14:textId="77777777" w:rsidTr="001949DA">
        <w:trPr>
          <w:trHeight w:val="23"/>
        </w:trPr>
        <w:tc>
          <w:tcPr>
            <w:tcW w:w="224" w:type="pct"/>
            <w:tcBorders>
              <w:top w:val="single" w:sz="4" w:space="0" w:color="000000"/>
              <w:left w:val="single" w:sz="4" w:space="0" w:color="000000"/>
              <w:bottom w:val="single" w:sz="4" w:space="0" w:color="000000"/>
              <w:right w:val="nil"/>
            </w:tcBorders>
            <w:hideMark/>
          </w:tcPr>
          <w:p w14:paraId="7CFD40A7" w14:textId="77777777" w:rsidR="001949DA" w:rsidRDefault="001949DA">
            <w:pPr>
              <w:ind w:firstLine="567"/>
              <w:jc w:val="both"/>
              <w:rPr>
                <w:rFonts w:eastAsia="SimSun"/>
                <w:sz w:val="16"/>
                <w:szCs w:val="16"/>
              </w:rPr>
            </w:pPr>
            <w:r>
              <w:rPr>
                <w:rFonts w:eastAsia="SimSun"/>
                <w:sz w:val="16"/>
                <w:szCs w:val="16"/>
              </w:rPr>
              <w:t>Ж-2</w:t>
            </w:r>
          </w:p>
        </w:tc>
        <w:tc>
          <w:tcPr>
            <w:tcW w:w="318" w:type="pct"/>
            <w:tcBorders>
              <w:top w:val="single" w:sz="4" w:space="0" w:color="000000"/>
              <w:left w:val="single" w:sz="4" w:space="0" w:color="000000"/>
              <w:bottom w:val="single" w:sz="4" w:space="0" w:color="000000"/>
              <w:right w:val="nil"/>
            </w:tcBorders>
            <w:hideMark/>
          </w:tcPr>
          <w:p w14:paraId="1AA6309F" w14:textId="77777777" w:rsidR="001949DA" w:rsidRDefault="001949DA">
            <w:pPr>
              <w:ind w:firstLine="567"/>
              <w:jc w:val="both"/>
              <w:rPr>
                <w:rFonts w:eastAsia="SimSun"/>
                <w:sz w:val="16"/>
                <w:szCs w:val="16"/>
              </w:rPr>
            </w:pPr>
            <w:r>
              <w:rPr>
                <w:rFonts w:eastAsia="SimSun"/>
                <w:sz w:val="16"/>
                <w:szCs w:val="16"/>
              </w:rPr>
              <w:t>3.3.</w:t>
            </w:r>
          </w:p>
        </w:tc>
        <w:tc>
          <w:tcPr>
            <w:tcW w:w="477" w:type="pct"/>
            <w:tcBorders>
              <w:top w:val="single" w:sz="4" w:space="0" w:color="000000"/>
              <w:left w:val="single" w:sz="4" w:space="0" w:color="000000"/>
              <w:bottom w:val="single" w:sz="4" w:space="0" w:color="000000"/>
              <w:right w:val="nil"/>
            </w:tcBorders>
            <w:hideMark/>
          </w:tcPr>
          <w:p w14:paraId="74A3F13E" w14:textId="77777777" w:rsidR="001949DA" w:rsidRDefault="001949DA">
            <w:pPr>
              <w:ind w:firstLine="567"/>
              <w:jc w:val="both"/>
              <w:rPr>
                <w:rFonts w:eastAsia="SimSun"/>
                <w:sz w:val="16"/>
                <w:szCs w:val="16"/>
              </w:rPr>
            </w:pPr>
            <w:r>
              <w:rPr>
                <w:rFonts w:eastAsia="SimSun"/>
                <w:sz w:val="16"/>
                <w:szCs w:val="16"/>
              </w:rPr>
              <w:t>Бытовое обслуживание</w:t>
            </w:r>
          </w:p>
        </w:tc>
        <w:tc>
          <w:tcPr>
            <w:tcW w:w="1241" w:type="pct"/>
            <w:tcBorders>
              <w:top w:val="single" w:sz="4" w:space="0" w:color="000000"/>
              <w:left w:val="single" w:sz="4" w:space="0" w:color="000000"/>
              <w:bottom w:val="single" w:sz="4" w:space="0" w:color="000000"/>
              <w:right w:val="nil"/>
            </w:tcBorders>
            <w:hideMark/>
          </w:tcPr>
          <w:p w14:paraId="506ABB2D" w14:textId="77777777" w:rsidR="001949DA" w:rsidRDefault="001949DA">
            <w:pPr>
              <w:ind w:firstLine="567"/>
              <w:jc w:val="both"/>
              <w:rPr>
                <w:rFonts w:eastAsia="SimSun"/>
                <w:sz w:val="16"/>
                <w:szCs w:val="16"/>
              </w:rPr>
            </w:pPr>
            <w:r>
              <w:rPr>
                <w:rFonts w:eastAsia="SimSun"/>
                <w:sz w:val="16"/>
                <w:szCs w:val="16"/>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955" w:type="pct"/>
            <w:tcBorders>
              <w:top w:val="single" w:sz="4" w:space="0" w:color="000000"/>
              <w:left w:val="single" w:sz="4" w:space="0" w:color="000000"/>
              <w:bottom w:val="single" w:sz="4" w:space="0" w:color="000000"/>
              <w:right w:val="nil"/>
            </w:tcBorders>
            <w:hideMark/>
          </w:tcPr>
          <w:p w14:paraId="299B9DAB" w14:textId="77777777" w:rsidR="001949DA" w:rsidRDefault="001949DA">
            <w:pPr>
              <w:ind w:firstLine="567"/>
              <w:jc w:val="both"/>
              <w:rPr>
                <w:sz w:val="16"/>
                <w:szCs w:val="16"/>
              </w:rPr>
            </w:pPr>
            <w:r>
              <w:rPr>
                <w:sz w:val="16"/>
                <w:szCs w:val="16"/>
              </w:rPr>
              <w:t xml:space="preserve">минимальная (максимальная) площадь земельного участка - 10 – (10000) кв. м, а также определяется по заданию на проектирование, СП 42.13330.2011 «Градостроительство. Планировка и застройка городских и сельских поселений» (актуализированная редакция СНиП 2.07.01-89*), СП 30-102-99 "Планировка </w:t>
            </w:r>
            <w:r>
              <w:rPr>
                <w:sz w:val="16"/>
                <w:szCs w:val="16"/>
              </w:rPr>
              <w:lastRenderedPageBreak/>
              <w:t>и застройка территорий малоэтажного жилищного строительства", с учетом реально сложившейся застройки и архитектурно-планировочного решения объекта.</w:t>
            </w:r>
          </w:p>
          <w:p w14:paraId="51FC6750" w14:textId="77777777" w:rsidR="001949DA" w:rsidRDefault="001949DA">
            <w:pPr>
              <w:ind w:firstLine="567"/>
              <w:jc w:val="both"/>
              <w:rPr>
                <w:sz w:val="16"/>
                <w:szCs w:val="16"/>
              </w:rPr>
            </w:pPr>
            <w:r>
              <w:rPr>
                <w:sz w:val="16"/>
                <w:szCs w:val="16"/>
              </w:rPr>
              <w:t>- для объектов инженерного обеспечения и объектов вспомогательного инженерного назначения от 1 кв. м;</w:t>
            </w:r>
          </w:p>
          <w:p w14:paraId="5B1438C2" w14:textId="77777777" w:rsidR="001949DA" w:rsidRDefault="001949DA">
            <w:pPr>
              <w:ind w:firstLine="567"/>
              <w:jc w:val="both"/>
              <w:rPr>
                <w:sz w:val="16"/>
                <w:szCs w:val="16"/>
              </w:rPr>
            </w:pPr>
            <w:r>
              <w:rPr>
                <w:sz w:val="16"/>
                <w:szCs w:val="16"/>
              </w:rPr>
              <w:t>Минимальный размер земельного участка для размещения временных (некапитальных) объектов торговли и услуг от 1 кв. м.</w:t>
            </w:r>
          </w:p>
        </w:tc>
        <w:tc>
          <w:tcPr>
            <w:tcW w:w="700" w:type="pct"/>
            <w:tcBorders>
              <w:top w:val="single" w:sz="4" w:space="0" w:color="000000"/>
              <w:left w:val="single" w:sz="4" w:space="0" w:color="000000"/>
              <w:bottom w:val="single" w:sz="4" w:space="0" w:color="000000"/>
              <w:right w:val="nil"/>
            </w:tcBorders>
            <w:hideMark/>
          </w:tcPr>
          <w:p w14:paraId="31D25C5E" w14:textId="77777777" w:rsidR="001949DA" w:rsidRDefault="001949DA">
            <w:pPr>
              <w:ind w:firstLine="567"/>
              <w:jc w:val="both"/>
              <w:rPr>
                <w:sz w:val="16"/>
                <w:szCs w:val="16"/>
              </w:rPr>
            </w:pPr>
            <w:r>
              <w:rPr>
                <w:sz w:val="16"/>
                <w:szCs w:val="16"/>
              </w:rPr>
              <w:lastRenderedPageBreak/>
              <w:t xml:space="preserve">минимальный отступ строений от красной линии участка 5м, от границ участка 3 м: </w:t>
            </w:r>
          </w:p>
        </w:tc>
        <w:tc>
          <w:tcPr>
            <w:tcW w:w="541" w:type="pct"/>
            <w:tcBorders>
              <w:top w:val="single" w:sz="4" w:space="0" w:color="000000"/>
              <w:left w:val="single" w:sz="4" w:space="0" w:color="000000"/>
              <w:bottom w:val="single" w:sz="4" w:space="0" w:color="000000"/>
              <w:right w:val="nil"/>
            </w:tcBorders>
          </w:tcPr>
          <w:p w14:paraId="6E2E5F95" w14:textId="77777777" w:rsidR="001949DA" w:rsidRDefault="001949DA">
            <w:pPr>
              <w:ind w:firstLine="567"/>
              <w:jc w:val="both"/>
              <w:rPr>
                <w:rFonts w:eastAsia="SimSun"/>
                <w:sz w:val="16"/>
                <w:szCs w:val="16"/>
              </w:rPr>
            </w:pPr>
            <w:r>
              <w:rPr>
                <w:rFonts w:eastAsia="SimSun"/>
                <w:sz w:val="16"/>
                <w:szCs w:val="16"/>
              </w:rPr>
              <w:t xml:space="preserve">максимальное количество надземных этажей зданий – 2 </w:t>
            </w:r>
          </w:p>
          <w:p w14:paraId="0415C461" w14:textId="77777777" w:rsidR="001949DA" w:rsidRDefault="001949DA">
            <w:pPr>
              <w:ind w:firstLine="567"/>
              <w:jc w:val="both"/>
              <w:rPr>
                <w:rFonts w:eastAsia="SimSun"/>
                <w:sz w:val="16"/>
                <w:szCs w:val="16"/>
              </w:rPr>
            </w:pPr>
            <w:r>
              <w:rPr>
                <w:rFonts w:eastAsia="SimSun"/>
                <w:sz w:val="16"/>
                <w:szCs w:val="16"/>
              </w:rPr>
              <w:t>максимальная высота зданий – 12 м.</w:t>
            </w:r>
          </w:p>
          <w:p w14:paraId="521B6A6B" w14:textId="77777777" w:rsidR="001949DA" w:rsidRDefault="001949DA">
            <w:pPr>
              <w:ind w:firstLine="567"/>
              <w:jc w:val="both"/>
              <w:rPr>
                <w:rFonts w:eastAsia="SimSun"/>
                <w:sz w:val="16"/>
                <w:szCs w:val="16"/>
              </w:rPr>
            </w:pPr>
          </w:p>
        </w:tc>
        <w:tc>
          <w:tcPr>
            <w:tcW w:w="543" w:type="pct"/>
            <w:tcBorders>
              <w:top w:val="single" w:sz="4" w:space="0" w:color="000000"/>
              <w:left w:val="single" w:sz="4" w:space="0" w:color="000000"/>
              <w:bottom w:val="single" w:sz="4" w:space="0" w:color="000000"/>
              <w:right w:val="single" w:sz="4" w:space="0" w:color="000000"/>
            </w:tcBorders>
          </w:tcPr>
          <w:p w14:paraId="00CE7905" w14:textId="77777777" w:rsidR="001949DA" w:rsidRDefault="001949DA">
            <w:pPr>
              <w:ind w:firstLine="567"/>
              <w:jc w:val="both"/>
              <w:rPr>
                <w:rFonts w:eastAsia="SimSun"/>
                <w:sz w:val="16"/>
                <w:szCs w:val="16"/>
              </w:rPr>
            </w:pPr>
            <w:r>
              <w:rPr>
                <w:rFonts w:eastAsia="SimSun"/>
                <w:sz w:val="16"/>
                <w:szCs w:val="16"/>
              </w:rPr>
              <w:t>Максимальный процент застройки участка – 40%</w:t>
            </w:r>
          </w:p>
          <w:p w14:paraId="0C0568BF" w14:textId="77777777" w:rsidR="001949DA" w:rsidRDefault="001949DA">
            <w:pPr>
              <w:ind w:firstLine="567"/>
              <w:jc w:val="both"/>
              <w:rPr>
                <w:rFonts w:eastAsia="SimSun"/>
                <w:sz w:val="16"/>
                <w:szCs w:val="16"/>
              </w:rPr>
            </w:pPr>
            <w:r>
              <w:rPr>
                <w:rFonts w:eastAsia="SimSun"/>
                <w:sz w:val="16"/>
                <w:szCs w:val="16"/>
              </w:rPr>
              <w:t>- процент застройки подземной части - не регламентируется</w:t>
            </w:r>
          </w:p>
          <w:p w14:paraId="46901625" w14:textId="77777777" w:rsidR="001949DA" w:rsidRDefault="001949DA">
            <w:pPr>
              <w:ind w:firstLine="567"/>
              <w:jc w:val="both"/>
              <w:rPr>
                <w:rFonts w:eastAsia="SimSun"/>
                <w:sz w:val="16"/>
                <w:szCs w:val="16"/>
              </w:rPr>
            </w:pPr>
            <w:r>
              <w:rPr>
                <w:rFonts w:eastAsia="SimSun"/>
                <w:sz w:val="16"/>
                <w:szCs w:val="16"/>
              </w:rPr>
              <w:t>Минимальный процент озеленения земельного участка - 30 %.</w:t>
            </w:r>
          </w:p>
          <w:p w14:paraId="20AE559C" w14:textId="77777777" w:rsidR="001949DA" w:rsidRDefault="001949DA">
            <w:pPr>
              <w:ind w:firstLine="567"/>
              <w:jc w:val="both"/>
              <w:rPr>
                <w:rFonts w:eastAsia="SimSun"/>
                <w:sz w:val="16"/>
                <w:szCs w:val="16"/>
              </w:rPr>
            </w:pPr>
          </w:p>
        </w:tc>
      </w:tr>
      <w:tr w:rsidR="001949DA" w14:paraId="3268D2CF" w14:textId="77777777" w:rsidTr="001949DA">
        <w:trPr>
          <w:trHeight w:val="23"/>
        </w:trPr>
        <w:tc>
          <w:tcPr>
            <w:tcW w:w="224" w:type="pct"/>
            <w:tcBorders>
              <w:top w:val="single" w:sz="4" w:space="0" w:color="000000"/>
              <w:left w:val="single" w:sz="4" w:space="0" w:color="000000"/>
              <w:bottom w:val="single" w:sz="4" w:space="0" w:color="000000"/>
              <w:right w:val="nil"/>
            </w:tcBorders>
            <w:hideMark/>
          </w:tcPr>
          <w:p w14:paraId="1B939B4C" w14:textId="77777777" w:rsidR="001949DA" w:rsidRDefault="001949DA">
            <w:pPr>
              <w:ind w:firstLine="567"/>
              <w:jc w:val="both"/>
              <w:rPr>
                <w:rFonts w:eastAsia="SimSun"/>
                <w:sz w:val="16"/>
                <w:szCs w:val="16"/>
              </w:rPr>
            </w:pPr>
            <w:r>
              <w:rPr>
                <w:rFonts w:eastAsia="SimSun"/>
                <w:sz w:val="16"/>
                <w:szCs w:val="16"/>
              </w:rPr>
              <w:t>Ж-2</w:t>
            </w:r>
          </w:p>
        </w:tc>
        <w:tc>
          <w:tcPr>
            <w:tcW w:w="318" w:type="pct"/>
            <w:tcBorders>
              <w:top w:val="single" w:sz="4" w:space="0" w:color="000000"/>
              <w:left w:val="single" w:sz="4" w:space="0" w:color="000000"/>
              <w:bottom w:val="single" w:sz="4" w:space="0" w:color="000000"/>
              <w:right w:val="nil"/>
            </w:tcBorders>
            <w:hideMark/>
          </w:tcPr>
          <w:p w14:paraId="08B973F3" w14:textId="77777777" w:rsidR="001949DA" w:rsidRDefault="001949DA">
            <w:pPr>
              <w:ind w:firstLine="567"/>
              <w:jc w:val="both"/>
              <w:rPr>
                <w:rFonts w:eastAsia="SimSun"/>
                <w:sz w:val="16"/>
                <w:szCs w:val="16"/>
              </w:rPr>
            </w:pPr>
            <w:r>
              <w:rPr>
                <w:rFonts w:eastAsia="SimSun"/>
                <w:sz w:val="16"/>
                <w:szCs w:val="16"/>
              </w:rPr>
              <w:t>3.4.1</w:t>
            </w:r>
          </w:p>
        </w:tc>
        <w:tc>
          <w:tcPr>
            <w:tcW w:w="477" w:type="pct"/>
            <w:tcBorders>
              <w:top w:val="single" w:sz="4" w:space="0" w:color="000000"/>
              <w:left w:val="single" w:sz="4" w:space="0" w:color="000000"/>
              <w:bottom w:val="single" w:sz="4" w:space="0" w:color="000000"/>
              <w:right w:val="nil"/>
            </w:tcBorders>
            <w:hideMark/>
          </w:tcPr>
          <w:p w14:paraId="4DA1F3BD" w14:textId="77777777" w:rsidR="001949DA" w:rsidRDefault="001949DA">
            <w:pPr>
              <w:ind w:firstLine="567"/>
              <w:jc w:val="both"/>
              <w:rPr>
                <w:rFonts w:eastAsia="SimSun"/>
                <w:sz w:val="16"/>
                <w:szCs w:val="16"/>
              </w:rPr>
            </w:pPr>
            <w:r>
              <w:rPr>
                <w:rFonts w:eastAsia="SimSun"/>
                <w:sz w:val="16"/>
                <w:szCs w:val="16"/>
              </w:rPr>
              <w:t xml:space="preserve">Амбулаторно-поликлиническое обслуживание  </w:t>
            </w:r>
          </w:p>
        </w:tc>
        <w:tc>
          <w:tcPr>
            <w:tcW w:w="1241" w:type="pct"/>
            <w:tcBorders>
              <w:top w:val="single" w:sz="4" w:space="0" w:color="000000"/>
              <w:left w:val="single" w:sz="4" w:space="0" w:color="000000"/>
              <w:bottom w:val="single" w:sz="4" w:space="0" w:color="000000"/>
              <w:right w:val="nil"/>
            </w:tcBorders>
            <w:hideMark/>
          </w:tcPr>
          <w:p w14:paraId="591077EB" w14:textId="77777777" w:rsidR="001949DA" w:rsidRDefault="001949DA">
            <w:pPr>
              <w:ind w:firstLine="567"/>
              <w:jc w:val="both"/>
              <w:rPr>
                <w:sz w:val="16"/>
                <w:szCs w:val="16"/>
              </w:rPr>
            </w:pPr>
            <w:r>
              <w:rPr>
                <w:sz w:val="16"/>
                <w:szCs w:val="16"/>
              </w:rPr>
              <w:t xml:space="preserve">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w:t>
            </w:r>
            <w:proofErr w:type="gramStart"/>
            <w:r>
              <w:rPr>
                <w:sz w:val="16"/>
                <w:szCs w:val="16"/>
              </w:rPr>
              <w:t xml:space="preserve">лаборатории)   </w:t>
            </w:r>
            <w:proofErr w:type="gramEnd"/>
            <w:r>
              <w:rPr>
                <w:sz w:val="16"/>
                <w:szCs w:val="16"/>
              </w:rPr>
              <w:t xml:space="preserve">  </w:t>
            </w:r>
          </w:p>
        </w:tc>
        <w:tc>
          <w:tcPr>
            <w:tcW w:w="955" w:type="pct"/>
            <w:tcBorders>
              <w:top w:val="single" w:sz="4" w:space="0" w:color="000000"/>
              <w:left w:val="single" w:sz="4" w:space="0" w:color="000000"/>
              <w:bottom w:val="single" w:sz="4" w:space="0" w:color="000000"/>
              <w:right w:val="nil"/>
            </w:tcBorders>
            <w:hideMark/>
          </w:tcPr>
          <w:p w14:paraId="67D55F8A" w14:textId="77777777" w:rsidR="001949DA" w:rsidRDefault="001949DA">
            <w:pPr>
              <w:ind w:firstLine="567"/>
              <w:jc w:val="both"/>
              <w:rPr>
                <w:sz w:val="16"/>
                <w:szCs w:val="16"/>
              </w:rPr>
            </w:pPr>
            <w:r>
              <w:rPr>
                <w:sz w:val="16"/>
                <w:szCs w:val="16"/>
              </w:rPr>
              <w:t xml:space="preserve">минимальная (максимальная) площадь земельного участка - 10—(10000) кв. м, а также определяется по заданию на проектирование, СП 42.13330.2011 «Градостроительство. Планировка и застройка городских и сельских поселений» (актуализированная редакция СНиП 2.07.01-89*), </w:t>
            </w:r>
          </w:p>
          <w:p w14:paraId="7FBF23EB" w14:textId="77777777" w:rsidR="001949DA" w:rsidRDefault="001949DA">
            <w:pPr>
              <w:ind w:firstLine="567"/>
              <w:jc w:val="both"/>
              <w:rPr>
                <w:sz w:val="16"/>
                <w:szCs w:val="16"/>
              </w:rPr>
            </w:pPr>
            <w:r>
              <w:rPr>
                <w:sz w:val="16"/>
                <w:szCs w:val="16"/>
              </w:rPr>
              <w:t>- для объектов инженерного обеспечения и объектов вспомогательного инженерного назначения от 1 кв. м;</w:t>
            </w:r>
          </w:p>
          <w:p w14:paraId="62D1F910" w14:textId="77777777" w:rsidR="001949DA" w:rsidRDefault="001949DA">
            <w:pPr>
              <w:ind w:firstLine="567"/>
              <w:jc w:val="both"/>
              <w:rPr>
                <w:sz w:val="16"/>
                <w:szCs w:val="16"/>
              </w:rPr>
            </w:pPr>
            <w:r>
              <w:rPr>
                <w:sz w:val="16"/>
                <w:szCs w:val="16"/>
              </w:rPr>
              <w:t xml:space="preserve">Минимальный размер земельного </w:t>
            </w:r>
            <w:r>
              <w:rPr>
                <w:sz w:val="16"/>
                <w:szCs w:val="16"/>
              </w:rPr>
              <w:lastRenderedPageBreak/>
              <w:t>участка для размещения временных (некапитальных) объектов торговли и услуг от 1 кв. м.</w:t>
            </w:r>
          </w:p>
        </w:tc>
        <w:tc>
          <w:tcPr>
            <w:tcW w:w="700" w:type="pct"/>
            <w:tcBorders>
              <w:top w:val="single" w:sz="4" w:space="0" w:color="000000"/>
              <w:left w:val="single" w:sz="4" w:space="0" w:color="000000"/>
              <w:bottom w:val="single" w:sz="4" w:space="0" w:color="000000"/>
              <w:right w:val="nil"/>
            </w:tcBorders>
            <w:hideMark/>
          </w:tcPr>
          <w:p w14:paraId="2C4CBD0C" w14:textId="77777777" w:rsidR="001949DA" w:rsidRDefault="001949DA">
            <w:pPr>
              <w:ind w:firstLine="567"/>
              <w:jc w:val="both"/>
              <w:rPr>
                <w:sz w:val="16"/>
                <w:szCs w:val="16"/>
              </w:rPr>
            </w:pPr>
            <w:r>
              <w:rPr>
                <w:sz w:val="16"/>
                <w:szCs w:val="16"/>
              </w:rPr>
              <w:lastRenderedPageBreak/>
              <w:t xml:space="preserve">минимальный отступ строений от красной линии участка 5м, от границ участка 3 м: </w:t>
            </w:r>
          </w:p>
        </w:tc>
        <w:tc>
          <w:tcPr>
            <w:tcW w:w="541" w:type="pct"/>
            <w:tcBorders>
              <w:top w:val="single" w:sz="4" w:space="0" w:color="000000"/>
              <w:left w:val="single" w:sz="4" w:space="0" w:color="000000"/>
              <w:bottom w:val="single" w:sz="4" w:space="0" w:color="000000"/>
              <w:right w:val="nil"/>
            </w:tcBorders>
          </w:tcPr>
          <w:p w14:paraId="16FD2DDC" w14:textId="77777777" w:rsidR="001949DA" w:rsidRDefault="001949DA">
            <w:pPr>
              <w:ind w:firstLine="567"/>
              <w:jc w:val="both"/>
              <w:rPr>
                <w:rFonts w:eastAsia="SimSun"/>
                <w:sz w:val="16"/>
                <w:szCs w:val="16"/>
              </w:rPr>
            </w:pPr>
            <w:r>
              <w:rPr>
                <w:rFonts w:eastAsia="SimSun"/>
                <w:sz w:val="16"/>
                <w:szCs w:val="16"/>
              </w:rPr>
              <w:t xml:space="preserve">максимальное количество надземных этажей зданий –2 </w:t>
            </w:r>
          </w:p>
          <w:p w14:paraId="09D502C1" w14:textId="77777777" w:rsidR="001949DA" w:rsidRDefault="001949DA">
            <w:pPr>
              <w:ind w:firstLine="567"/>
              <w:jc w:val="both"/>
              <w:rPr>
                <w:rFonts w:eastAsia="SimSun"/>
                <w:sz w:val="16"/>
                <w:szCs w:val="16"/>
              </w:rPr>
            </w:pPr>
            <w:r>
              <w:rPr>
                <w:rFonts w:eastAsia="SimSun"/>
                <w:sz w:val="16"/>
                <w:szCs w:val="16"/>
              </w:rPr>
              <w:t>максимальная высота зданий – 12 м.</w:t>
            </w:r>
          </w:p>
          <w:p w14:paraId="4BD75192" w14:textId="77777777" w:rsidR="001949DA" w:rsidRDefault="001949DA">
            <w:pPr>
              <w:ind w:firstLine="567"/>
              <w:jc w:val="both"/>
              <w:rPr>
                <w:rFonts w:eastAsia="SimSun"/>
                <w:sz w:val="16"/>
                <w:szCs w:val="16"/>
              </w:rPr>
            </w:pPr>
          </w:p>
        </w:tc>
        <w:tc>
          <w:tcPr>
            <w:tcW w:w="543" w:type="pct"/>
            <w:tcBorders>
              <w:top w:val="single" w:sz="4" w:space="0" w:color="000000"/>
              <w:left w:val="single" w:sz="4" w:space="0" w:color="000000"/>
              <w:bottom w:val="single" w:sz="4" w:space="0" w:color="000000"/>
              <w:right w:val="single" w:sz="4" w:space="0" w:color="000000"/>
            </w:tcBorders>
          </w:tcPr>
          <w:p w14:paraId="1E61355E" w14:textId="77777777" w:rsidR="001949DA" w:rsidRDefault="001949DA">
            <w:pPr>
              <w:ind w:firstLine="567"/>
              <w:jc w:val="both"/>
              <w:rPr>
                <w:rFonts w:eastAsia="SimSun"/>
                <w:sz w:val="16"/>
                <w:szCs w:val="16"/>
              </w:rPr>
            </w:pPr>
            <w:r>
              <w:rPr>
                <w:rFonts w:eastAsia="SimSun"/>
                <w:sz w:val="16"/>
                <w:szCs w:val="16"/>
              </w:rPr>
              <w:t>Максимальный процент застройки участка – 50%</w:t>
            </w:r>
          </w:p>
          <w:p w14:paraId="12491D22" w14:textId="77777777" w:rsidR="001949DA" w:rsidRDefault="001949DA">
            <w:pPr>
              <w:ind w:firstLine="567"/>
              <w:jc w:val="both"/>
              <w:rPr>
                <w:rFonts w:eastAsia="SimSun"/>
                <w:sz w:val="16"/>
                <w:szCs w:val="16"/>
              </w:rPr>
            </w:pPr>
            <w:r>
              <w:rPr>
                <w:rFonts w:eastAsia="SimSun"/>
                <w:sz w:val="16"/>
                <w:szCs w:val="16"/>
              </w:rPr>
              <w:t>- процент застройки подземной части - не регламентируется</w:t>
            </w:r>
          </w:p>
          <w:p w14:paraId="19EF6DDB" w14:textId="77777777" w:rsidR="001949DA" w:rsidRDefault="001949DA">
            <w:pPr>
              <w:ind w:firstLine="567"/>
              <w:jc w:val="both"/>
              <w:rPr>
                <w:rFonts w:eastAsia="SimSun"/>
                <w:sz w:val="16"/>
                <w:szCs w:val="16"/>
              </w:rPr>
            </w:pPr>
            <w:r>
              <w:rPr>
                <w:rFonts w:eastAsia="SimSun"/>
                <w:sz w:val="16"/>
                <w:szCs w:val="16"/>
              </w:rPr>
              <w:t>Минимальный процент озеленения земельного участка - 30 %.</w:t>
            </w:r>
          </w:p>
          <w:p w14:paraId="11562F7F" w14:textId="77777777" w:rsidR="001949DA" w:rsidRDefault="001949DA">
            <w:pPr>
              <w:ind w:firstLine="567"/>
              <w:jc w:val="both"/>
              <w:rPr>
                <w:rFonts w:eastAsia="SimSun"/>
                <w:sz w:val="16"/>
                <w:szCs w:val="16"/>
              </w:rPr>
            </w:pPr>
          </w:p>
        </w:tc>
      </w:tr>
      <w:tr w:rsidR="001949DA" w14:paraId="342D6988" w14:textId="77777777" w:rsidTr="001949DA">
        <w:trPr>
          <w:trHeight w:val="23"/>
        </w:trPr>
        <w:tc>
          <w:tcPr>
            <w:tcW w:w="224" w:type="pct"/>
            <w:tcBorders>
              <w:top w:val="single" w:sz="4" w:space="0" w:color="000000"/>
              <w:left w:val="single" w:sz="4" w:space="0" w:color="000000"/>
              <w:bottom w:val="single" w:sz="4" w:space="0" w:color="000000"/>
              <w:right w:val="nil"/>
            </w:tcBorders>
            <w:hideMark/>
          </w:tcPr>
          <w:p w14:paraId="7A6C2776" w14:textId="77777777" w:rsidR="001949DA" w:rsidRDefault="001949DA">
            <w:pPr>
              <w:ind w:firstLine="567"/>
              <w:jc w:val="both"/>
              <w:rPr>
                <w:rFonts w:eastAsia="SimSun"/>
                <w:sz w:val="16"/>
                <w:szCs w:val="16"/>
              </w:rPr>
            </w:pPr>
            <w:r>
              <w:rPr>
                <w:rFonts w:eastAsia="SimSun"/>
                <w:sz w:val="16"/>
                <w:szCs w:val="16"/>
              </w:rPr>
              <w:t>Ж-2</w:t>
            </w:r>
          </w:p>
        </w:tc>
        <w:tc>
          <w:tcPr>
            <w:tcW w:w="318" w:type="pct"/>
            <w:tcBorders>
              <w:top w:val="single" w:sz="4" w:space="0" w:color="000000"/>
              <w:left w:val="single" w:sz="4" w:space="0" w:color="000000"/>
              <w:bottom w:val="single" w:sz="4" w:space="0" w:color="000000"/>
              <w:right w:val="nil"/>
            </w:tcBorders>
            <w:hideMark/>
          </w:tcPr>
          <w:p w14:paraId="2232D906" w14:textId="77777777" w:rsidR="001949DA" w:rsidRDefault="001949DA">
            <w:pPr>
              <w:ind w:firstLine="567"/>
              <w:jc w:val="both"/>
              <w:rPr>
                <w:rFonts w:eastAsia="SimSun"/>
                <w:sz w:val="16"/>
                <w:szCs w:val="16"/>
              </w:rPr>
            </w:pPr>
            <w:r>
              <w:rPr>
                <w:rFonts w:eastAsia="SimSun"/>
                <w:sz w:val="16"/>
                <w:szCs w:val="16"/>
              </w:rPr>
              <w:t>3.5.1.</w:t>
            </w:r>
          </w:p>
        </w:tc>
        <w:tc>
          <w:tcPr>
            <w:tcW w:w="477" w:type="pct"/>
            <w:tcBorders>
              <w:top w:val="single" w:sz="4" w:space="0" w:color="000000"/>
              <w:left w:val="single" w:sz="4" w:space="0" w:color="000000"/>
              <w:bottom w:val="single" w:sz="4" w:space="0" w:color="000000"/>
              <w:right w:val="nil"/>
            </w:tcBorders>
            <w:hideMark/>
          </w:tcPr>
          <w:p w14:paraId="13BC7819" w14:textId="77777777" w:rsidR="001949DA" w:rsidRDefault="001949DA">
            <w:pPr>
              <w:ind w:firstLine="567"/>
              <w:jc w:val="both"/>
              <w:rPr>
                <w:rFonts w:eastAsia="SimSun"/>
                <w:sz w:val="16"/>
                <w:szCs w:val="16"/>
              </w:rPr>
            </w:pPr>
            <w:r>
              <w:rPr>
                <w:rFonts w:eastAsia="SimSun"/>
                <w:sz w:val="16"/>
                <w:szCs w:val="16"/>
              </w:rPr>
              <w:t>Дошкольное, начальное и среднее общее образование</w:t>
            </w:r>
          </w:p>
        </w:tc>
        <w:tc>
          <w:tcPr>
            <w:tcW w:w="1241" w:type="pct"/>
            <w:tcBorders>
              <w:top w:val="single" w:sz="4" w:space="0" w:color="000000"/>
              <w:left w:val="single" w:sz="4" w:space="0" w:color="000000"/>
              <w:bottom w:val="single" w:sz="4" w:space="0" w:color="000000"/>
              <w:right w:val="nil"/>
            </w:tcBorders>
            <w:hideMark/>
          </w:tcPr>
          <w:p w14:paraId="40582469" w14:textId="77777777" w:rsidR="001949DA" w:rsidRDefault="001949DA">
            <w:pPr>
              <w:ind w:firstLine="567"/>
              <w:jc w:val="both"/>
              <w:rPr>
                <w:rFonts w:eastAsia="SimSun"/>
                <w:sz w:val="16"/>
                <w:szCs w:val="16"/>
              </w:rPr>
            </w:pPr>
            <w:r>
              <w:rPr>
                <w:rFonts w:eastAsia="SimSun"/>
                <w:sz w:val="16"/>
                <w:szCs w:val="16"/>
              </w:rPr>
              <w:t xml:space="preserve">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 </w:t>
            </w:r>
          </w:p>
        </w:tc>
        <w:tc>
          <w:tcPr>
            <w:tcW w:w="955" w:type="pct"/>
            <w:tcBorders>
              <w:top w:val="single" w:sz="4" w:space="0" w:color="000000"/>
              <w:left w:val="single" w:sz="4" w:space="0" w:color="000000"/>
              <w:bottom w:val="single" w:sz="4" w:space="0" w:color="000000"/>
              <w:right w:val="nil"/>
            </w:tcBorders>
          </w:tcPr>
          <w:p w14:paraId="10799502" w14:textId="77777777" w:rsidR="001949DA" w:rsidRDefault="001949DA">
            <w:pPr>
              <w:ind w:firstLine="567"/>
              <w:jc w:val="both"/>
              <w:rPr>
                <w:sz w:val="16"/>
                <w:szCs w:val="16"/>
              </w:rPr>
            </w:pPr>
            <w:r>
              <w:rPr>
                <w:sz w:val="16"/>
                <w:szCs w:val="16"/>
              </w:rPr>
              <w:t>минимальная (максимальная) площадь земельного участка - 10 – (10000) кв. м, а также определяется по заданию на проектирование, СП 42.13330.2011 «Градостроительство. Планировка и застройка городских и сельских поселений» (актуализированная редакция СНиП 2.07.01-89*), - для объектов инженерного обеспечения и объектов вспомогательного инженерного назначения от 1 кв. м;</w:t>
            </w:r>
          </w:p>
          <w:p w14:paraId="23561E6F" w14:textId="77777777" w:rsidR="001949DA" w:rsidRDefault="001949DA">
            <w:pPr>
              <w:ind w:firstLine="567"/>
              <w:jc w:val="both"/>
              <w:rPr>
                <w:sz w:val="16"/>
                <w:szCs w:val="16"/>
              </w:rPr>
            </w:pPr>
          </w:p>
        </w:tc>
        <w:tc>
          <w:tcPr>
            <w:tcW w:w="700" w:type="pct"/>
            <w:tcBorders>
              <w:top w:val="single" w:sz="4" w:space="0" w:color="000000"/>
              <w:left w:val="single" w:sz="4" w:space="0" w:color="000000"/>
              <w:bottom w:val="single" w:sz="4" w:space="0" w:color="000000"/>
              <w:right w:val="nil"/>
            </w:tcBorders>
            <w:hideMark/>
          </w:tcPr>
          <w:p w14:paraId="39DA3E59" w14:textId="77777777" w:rsidR="001949DA" w:rsidRDefault="001949DA">
            <w:pPr>
              <w:ind w:firstLine="567"/>
              <w:jc w:val="both"/>
              <w:rPr>
                <w:sz w:val="16"/>
                <w:szCs w:val="16"/>
              </w:rPr>
            </w:pPr>
            <w:r>
              <w:rPr>
                <w:sz w:val="16"/>
                <w:szCs w:val="16"/>
              </w:rPr>
              <w:t xml:space="preserve">Минимальные отступы от красных </w:t>
            </w:r>
            <w:proofErr w:type="gramStart"/>
            <w:r>
              <w:rPr>
                <w:sz w:val="16"/>
                <w:szCs w:val="16"/>
              </w:rPr>
              <w:t>линий  -</w:t>
            </w:r>
            <w:proofErr w:type="gramEnd"/>
            <w:r>
              <w:rPr>
                <w:sz w:val="16"/>
                <w:szCs w:val="16"/>
              </w:rPr>
              <w:t xml:space="preserve"> </w:t>
            </w:r>
            <w:r>
              <w:rPr>
                <w:rFonts w:eastAsia="SimSun"/>
                <w:sz w:val="16"/>
                <w:szCs w:val="16"/>
              </w:rPr>
              <w:t>10 м, от границ земельного участка –10м.</w:t>
            </w:r>
          </w:p>
          <w:p w14:paraId="0496B4C0" w14:textId="77777777" w:rsidR="001949DA" w:rsidRDefault="001949DA">
            <w:pPr>
              <w:ind w:firstLine="567"/>
              <w:jc w:val="both"/>
              <w:rPr>
                <w:rFonts w:eastAsia="SimSun"/>
                <w:sz w:val="16"/>
                <w:szCs w:val="16"/>
              </w:rPr>
            </w:pPr>
            <w:r>
              <w:rPr>
                <w:sz w:val="16"/>
                <w:szCs w:val="16"/>
              </w:rPr>
              <w:t xml:space="preserve"> </w:t>
            </w:r>
            <w:proofErr w:type="gramStart"/>
            <w:r>
              <w:rPr>
                <w:rFonts w:eastAsia="SimSun"/>
                <w:sz w:val="16"/>
                <w:szCs w:val="16"/>
              </w:rPr>
              <w:t>Здания  общеобразовательных</w:t>
            </w:r>
            <w:proofErr w:type="gramEnd"/>
            <w:r>
              <w:rPr>
                <w:rFonts w:eastAsia="SimSun"/>
                <w:sz w:val="16"/>
                <w:szCs w:val="16"/>
              </w:rPr>
              <w:t xml:space="preserve"> учреждений допускается размещать:</w:t>
            </w:r>
          </w:p>
          <w:p w14:paraId="24A0EA1E" w14:textId="77777777" w:rsidR="001949DA" w:rsidRDefault="001949DA">
            <w:pPr>
              <w:ind w:firstLine="567"/>
              <w:jc w:val="both"/>
              <w:rPr>
                <w:rFonts w:eastAsia="SimSun"/>
                <w:sz w:val="16"/>
                <w:szCs w:val="16"/>
              </w:rPr>
            </w:pPr>
            <w:r>
              <w:rPr>
                <w:rFonts w:eastAsia="SimSun"/>
                <w:sz w:val="16"/>
                <w:szCs w:val="16"/>
              </w:rPr>
              <w:t>на внутриквартальных территориях микрорайона, удаленных от межквартальных проездов с регулярным движением транспорта на расстояние 100 - 170 м;</w:t>
            </w:r>
          </w:p>
          <w:p w14:paraId="4C42357F" w14:textId="77777777" w:rsidR="001949DA" w:rsidRDefault="001949DA">
            <w:pPr>
              <w:ind w:firstLine="567"/>
              <w:jc w:val="both"/>
              <w:rPr>
                <w:rFonts w:eastAsia="SimSun"/>
                <w:sz w:val="16"/>
                <w:szCs w:val="16"/>
              </w:rPr>
            </w:pPr>
            <w:r>
              <w:rPr>
                <w:rFonts w:eastAsia="SimSun"/>
                <w:sz w:val="16"/>
                <w:szCs w:val="16"/>
              </w:rPr>
              <w:t>на внутриквартальных проездах с периодическим (нерегулярным) движением автотранспорта только при условии увеличения минимального разрыва от границы участка учреждения до проезда на 15 - 25 м.</w:t>
            </w:r>
          </w:p>
        </w:tc>
        <w:tc>
          <w:tcPr>
            <w:tcW w:w="541" w:type="pct"/>
            <w:tcBorders>
              <w:top w:val="single" w:sz="4" w:space="0" w:color="000000"/>
              <w:left w:val="single" w:sz="4" w:space="0" w:color="000000"/>
              <w:bottom w:val="single" w:sz="4" w:space="0" w:color="000000"/>
              <w:right w:val="nil"/>
            </w:tcBorders>
            <w:hideMark/>
          </w:tcPr>
          <w:p w14:paraId="230B369C" w14:textId="77777777" w:rsidR="001949DA" w:rsidRDefault="001949DA">
            <w:pPr>
              <w:ind w:firstLine="567"/>
              <w:jc w:val="both"/>
              <w:rPr>
                <w:rFonts w:eastAsia="SimSun"/>
                <w:sz w:val="16"/>
                <w:szCs w:val="16"/>
              </w:rPr>
            </w:pPr>
            <w:r>
              <w:rPr>
                <w:rFonts w:eastAsia="SimSun"/>
                <w:sz w:val="16"/>
                <w:szCs w:val="16"/>
              </w:rPr>
              <w:t xml:space="preserve">Максимальная </w:t>
            </w:r>
          </w:p>
          <w:p w14:paraId="003AC09D" w14:textId="77777777" w:rsidR="001949DA" w:rsidRDefault="001949DA">
            <w:pPr>
              <w:ind w:firstLine="567"/>
              <w:jc w:val="both"/>
              <w:rPr>
                <w:rFonts w:eastAsia="SimSun"/>
                <w:sz w:val="16"/>
                <w:szCs w:val="16"/>
              </w:rPr>
            </w:pPr>
            <w:r>
              <w:rPr>
                <w:rFonts w:eastAsia="SimSun"/>
                <w:sz w:val="16"/>
                <w:szCs w:val="16"/>
              </w:rPr>
              <w:t>этажность для дошкольных учреждений -2 этажа</w:t>
            </w:r>
          </w:p>
          <w:p w14:paraId="68FBF484" w14:textId="77777777" w:rsidR="001949DA" w:rsidRDefault="001949DA">
            <w:pPr>
              <w:ind w:firstLine="567"/>
              <w:jc w:val="both"/>
              <w:rPr>
                <w:rFonts w:eastAsia="SimSun"/>
                <w:sz w:val="16"/>
                <w:szCs w:val="16"/>
              </w:rPr>
            </w:pPr>
            <w:r>
              <w:rPr>
                <w:rFonts w:eastAsia="SimSun"/>
                <w:sz w:val="16"/>
                <w:szCs w:val="16"/>
              </w:rPr>
              <w:t>для школ и начального профессионального образования -4 этажа</w:t>
            </w:r>
          </w:p>
          <w:p w14:paraId="24E04F9C" w14:textId="77777777" w:rsidR="001949DA" w:rsidRDefault="001949DA">
            <w:pPr>
              <w:ind w:firstLine="567"/>
              <w:jc w:val="both"/>
              <w:rPr>
                <w:rFonts w:eastAsia="SimSun"/>
                <w:sz w:val="16"/>
                <w:szCs w:val="16"/>
              </w:rPr>
            </w:pPr>
            <w:r>
              <w:rPr>
                <w:rFonts w:eastAsia="SimSun"/>
                <w:sz w:val="16"/>
                <w:szCs w:val="16"/>
              </w:rPr>
              <w:t xml:space="preserve">прочие образовательные учреждения по заданию на проектирование с учетом сложившейся застройки </w:t>
            </w:r>
          </w:p>
        </w:tc>
        <w:tc>
          <w:tcPr>
            <w:tcW w:w="543" w:type="pct"/>
            <w:tcBorders>
              <w:top w:val="single" w:sz="4" w:space="0" w:color="000000"/>
              <w:left w:val="single" w:sz="4" w:space="0" w:color="000000"/>
              <w:bottom w:val="single" w:sz="4" w:space="0" w:color="000000"/>
              <w:right w:val="single" w:sz="4" w:space="0" w:color="000000"/>
            </w:tcBorders>
          </w:tcPr>
          <w:p w14:paraId="4C5AEBDD" w14:textId="77777777" w:rsidR="001949DA" w:rsidRDefault="001949DA">
            <w:pPr>
              <w:ind w:firstLine="567"/>
              <w:jc w:val="both"/>
              <w:rPr>
                <w:rFonts w:eastAsia="SimSun"/>
                <w:sz w:val="16"/>
                <w:szCs w:val="16"/>
              </w:rPr>
            </w:pPr>
            <w:r>
              <w:rPr>
                <w:rFonts w:eastAsia="SimSun"/>
                <w:sz w:val="16"/>
                <w:szCs w:val="16"/>
              </w:rPr>
              <w:t>Максимальный процент застройки участка – 40%</w:t>
            </w:r>
          </w:p>
          <w:p w14:paraId="57174F1B" w14:textId="77777777" w:rsidR="001949DA" w:rsidRDefault="001949DA">
            <w:pPr>
              <w:ind w:firstLine="567"/>
              <w:jc w:val="both"/>
              <w:rPr>
                <w:rFonts w:eastAsia="SimSun"/>
                <w:sz w:val="16"/>
                <w:szCs w:val="16"/>
              </w:rPr>
            </w:pPr>
            <w:r>
              <w:rPr>
                <w:rFonts w:eastAsia="SimSun"/>
                <w:sz w:val="16"/>
                <w:szCs w:val="16"/>
              </w:rPr>
              <w:t>- процент застройки подземной части - не регламентируется</w:t>
            </w:r>
          </w:p>
          <w:p w14:paraId="3442A623" w14:textId="77777777" w:rsidR="001949DA" w:rsidRDefault="001949DA">
            <w:pPr>
              <w:ind w:firstLine="567"/>
              <w:jc w:val="both"/>
              <w:rPr>
                <w:rFonts w:eastAsia="SimSun"/>
                <w:sz w:val="16"/>
                <w:szCs w:val="16"/>
              </w:rPr>
            </w:pPr>
            <w:r>
              <w:rPr>
                <w:rFonts w:eastAsia="SimSun"/>
                <w:sz w:val="16"/>
                <w:szCs w:val="16"/>
              </w:rPr>
              <w:t>Минимальный процент озеленения земельного участка - 30 %.</w:t>
            </w:r>
          </w:p>
          <w:p w14:paraId="7BEC52B2" w14:textId="77777777" w:rsidR="001949DA" w:rsidRDefault="001949DA">
            <w:pPr>
              <w:ind w:firstLine="567"/>
              <w:jc w:val="both"/>
              <w:rPr>
                <w:rFonts w:eastAsia="SimSun"/>
                <w:sz w:val="16"/>
                <w:szCs w:val="16"/>
              </w:rPr>
            </w:pPr>
          </w:p>
        </w:tc>
      </w:tr>
      <w:tr w:rsidR="001949DA" w14:paraId="4522DDCB" w14:textId="77777777" w:rsidTr="001949DA">
        <w:trPr>
          <w:trHeight w:val="23"/>
        </w:trPr>
        <w:tc>
          <w:tcPr>
            <w:tcW w:w="224" w:type="pct"/>
            <w:tcBorders>
              <w:top w:val="single" w:sz="4" w:space="0" w:color="000000"/>
              <w:left w:val="single" w:sz="4" w:space="0" w:color="000000"/>
              <w:bottom w:val="single" w:sz="4" w:space="0" w:color="000000"/>
              <w:right w:val="nil"/>
            </w:tcBorders>
            <w:hideMark/>
          </w:tcPr>
          <w:p w14:paraId="4D364B6A" w14:textId="77777777" w:rsidR="001949DA" w:rsidRDefault="001949DA">
            <w:pPr>
              <w:ind w:firstLine="567"/>
              <w:jc w:val="both"/>
              <w:rPr>
                <w:rFonts w:eastAsia="SimSun"/>
                <w:sz w:val="16"/>
                <w:szCs w:val="16"/>
              </w:rPr>
            </w:pPr>
            <w:r>
              <w:rPr>
                <w:rFonts w:eastAsia="SimSun"/>
                <w:sz w:val="16"/>
                <w:szCs w:val="16"/>
              </w:rPr>
              <w:t>Ж-2</w:t>
            </w:r>
          </w:p>
        </w:tc>
        <w:tc>
          <w:tcPr>
            <w:tcW w:w="318" w:type="pct"/>
            <w:tcBorders>
              <w:top w:val="single" w:sz="4" w:space="0" w:color="000000"/>
              <w:left w:val="single" w:sz="4" w:space="0" w:color="000000"/>
              <w:bottom w:val="single" w:sz="4" w:space="0" w:color="000000"/>
              <w:right w:val="nil"/>
            </w:tcBorders>
            <w:hideMark/>
          </w:tcPr>
          <w:p w14:paraId="36F80683" w14:textId="77777777" w:rsidR="001949DA" w:rsidRDefault="001949DA">
            <w:pPr>
              <w:ind w:firstLine="567"/>
              <w:jc w:val="both"/>
              <w:rPr>
                <w:rFonts w:eastAsia="SimSun"/>
                <w:sz w:val="16"/>
                <w:szCs w:val="16"/>
              </w:rPr>
            </w:pPr>
            <w:r>
              <w:rPr>
                <w:rFonts w:eastAsia="SimSun"/>
                <w:sz w:val="16"/>
                <w:szCs w:val="16"/>
              </w:rPr>
              <w:t>3.6.1</w:t>
            </w:r>
          </w:p>
        </w:tc>
        <w:tc>
          <w:tcPr>
            <w:tcW w:w="477" w:type="pct"/>
            <w:tcBorders>
              <w:top w:val="single" w:sz="4" w:space="0" w:color="000000"/>
              <w:left w:val="single" w:sz="4" w:space="0" w:color="000000"/>
              <w:bottom w:val="single" w:sz="4" w:space="0" w:color="000000"/>
              <w:right w:val="nil"/>
            </w:tcBorders>
            <w:hideMark/>
          </w:tcPr>
          <w:p w14:paraId="641EA3BC" w14:textId="77777777" w:rsidR="001949DA" w:rsidRDefault="001949DA">
            <w:pPr>
              <w:ind w:firstLine="567"/>
              <w:jc w:val="both"/>
              <w:rPr>
                <w:sz w:val="16"/>
                <w:szCs w:val="16"/>
              </w:rPr>
            </w:pPr>
            <w:r>
              <w:rPr>
                <w:sz w:val="16"/>
                <w:szCs w:val="16"/>
              </w:rPr>
              <w:t>Объекты культурно-досуговой деятельности</w:t>
            </w:r>
          </w:p>
        </w:tc>
        <w:tc>
          <w:tcPr>
            <w:tcW w:w="1241" w:type="pct"/>
            <w:tcBorders>
              <w:top w:val="single" w:sz="4" w:space="0" w:color="000000"/>
              <w:left w:val="single" w:sz="4" w:space="0" w:color="000000"/>
              <w:bottom w:val="single" w:sz="4" w:space="0" w:color="000000"/>
              <w:right w:val="nil"/>
            </w:tcBorders>
            <w:hideMark/>
          </w:tcPr>
          <w:p w14:paraId="067C3C77" w14:textId="77777777" w:rsidR="001949DA" w:rsidRDefault="001949DA">
            <w:pPr>
              <w:ind w:firstLine="567"/>
              <w:jc w:val="both"/>
              <w:rPr>
                <w:rFonts w:eastAsia="SimSun"/>
                <w:sz w:val="16"/>
                <w:szCs w:val="16"/>
              </w:rPr>
            </w:pPr>
            <w:r>
              <w:rPr>
                <w:rFonts w:eastAsia="SimSun"/>
                <w:sz w:val="16"/>
                <w:szCs w:val="16"/>
              </w:rPr>
              <w:t xml:space="preserve">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w:t>
            </w:r>
            <w:r>
              <w:rPr>
                <w:rFonts w:eastAsia="SimSun"/>
                <w:sz w:val="16"/>
                <w:szCs w:val="16"/>
              </w:rPr>
              <w:lastRenderedPageBreak/>
              <w:t>концертных залов, планетариев</w:t>
            </w:r>
          </w:p>
        </w:tc>
        <w:tc>
          <w:tcPr>
            <w:tcW w:w="955" w:type="pct"/>
            <w:tcBorders>
              <w:top w:val="single" w:sz="4" w:space="0" w:color="000000"/>
              <w:left w:val="single" w:sz="4" w:space="0" w:color="000000"/>
              <w:bottom w:val="single" w:sz="4" w:space="0" w:color="000000"/>
              <w:right w:val="nil"/>
            </w:tcBorders>
            <w:hideMark/>
          </w:tcPr>
          <w:p w14:paraId="67285A8C" w14:textId="77777777" w:rsidR="001949DA" w:rsidRDefault="001949DA">
            <w:pPr>
              <w:ind w:firstLine="567"/>
              <w:jc w:val="both"/>
              <w:rPr>
                <w:sz w:val="16"/>
                <w:szCs w:val="16"/>
              </w:rPr>
            </w:pPr>
            <w:r>
              <w:rPr>
                <w:sz w:val="16"/>
                <w:szCs w:val="16"/>
              </w:rPr>
              <w:lastRenderedPageBreak/>
              <w:t xml:space="preserve">минимальная (максимальная) площадь земельного участка - 10 – (10000) кв. м, а также определяется по заданию на проектирование, СП 42.13330.2011 «Градостроительство. </w:t>
            </w:r>
            <w:r>
              <w:rPr>
                <w:sz w:val="16"/>
                <w:szCs w:val="16"/>
              </w:rPr>
              <w:lastRenderedPageBreak/>
              <w:t xml:space="preserve">Планировка и застройка городских и сельских поселений» (актуализированная редакция СНиП 2.07.01-89*), </w:t>
            </w:r>
          </w:p>
          <w:p w14:paraId="1226AB57" w14:textId="77777777" w:rsidR="001949DA" w:rsidRDefault="001949DA">
            <w:pPr>
              <w:ind w:firstLine="567"/>
              <w:jc w:val="both"/>
              <w:rPr>
                <w:sz w:val="16"/>
                <w:szCs w:val="16"/>
              </w:rPr>
            </w:pPr>
            <w:r>
              <w:rPr>
                <w:sz w:val="16"/>
                <w:szCs w:val="16"/>
              </w:rPr>
              <w:t>- для объектов инженерного обеспечения и объектов вспомогательного инженерного назначения от 1 кв. м;</w:t>
            </w:r>
          </w:p>
        </w:tc>
        <w:tc>
          <w:tcPr>
            <w:tcW w:w="700" w:type="pct"/>
            <w:tcBorders>
              <w:top w:val="single" w:sz="4" w:space="0" w:color="000000"/>
              <w:left w:val="single" w:sz="4" w:space="0" w:color="000000"/>
              <w:bottom w:val="single" w:sz="4" w:space="0" w:color="000000"/>
              <w:right w:val="nil"/>
            </w:tcBorders>
            <w:hideMark/>
          </w:tcPr>
          <w:p w14:paraId="7087F375" w14:textId="77777777" w:rsidR="001949DA" w:rsidRDefault="001949DA">
            <w:pPr>
              <w:ind w:firstLine="567"/>
              <w:jc w:val="both"/>
              <w:rPr>
                <w:sz w:val="16"/>
                <w:szCs w:val="16"/>
              </w:rPr>
            </w:pPr>
            <w:r>
              <w:rPr>
                <w:sz w:val="16"/>
                <w:szCs w:val="16"/>
              </w:rPr>
              <w:lastRenderedPageBreak/>
              <w:t xml:space="preserve">минимальный отступ строений от красной линии участка 5м, от границ участка 3 м: </w:t>
            </w:r>
          </w:p>
        </w:tc>
        <w:tc>
          <w:tcPr>
            <w:tcW w:w="541" w:type="pct"/>
            <w:tcBorders>
              <w:top w:val="single" w:sz="4" w:space="0" w:color="000000"/>
              <w:left w:val="single" w:sz="4" w:space="0" w:color="000000"/>
              <w:bottom w:val="single" w:sz="4" w:space="0" w:color="000000"/>
              <w:right w:val="nil"/>
            </w:tcBorders>
          </w:tcPr>
          <w:p w14:paraId="2A93BAF4" w14:textId="77777777" w:rsidR="001949DA" w:rsidRDefault="001949DA">
            <w:pPr>
              <w:ind w:firstLine="567"/>
              <w:jc w:val="both"/>
              <w:rPr>
                <w:rFonts w:eastAsia="SimSun"/>
                <w:sz w:val="16"/>
                <w:szCs w:val="16"/>
              </w:rPr>
            </w:pPr>
            <w:r>
              <w:rPr>
                <w:rFonts w:eastAsia="SimSun"/>
                <w:sz w:val="16"/>
                <w:szCs w:val="16"/>
              </w:rPr>
              <w:t xml:space="preserve">максимальное количество надземных этажей зданий – 2 </w:t>
            </w:r>
          </w:p>
          <w:p w14:paraId="0077E867" w14:textId="77777777" w:rsidR="001949DA" w:rsidRDefault="001949DA">
            <w:pPr>
              <w:ind w:firstLine="567"/>
              <w:jc w:val="both"/>
              <w:rPr>
                <w:rFonts w:eastAsia="SimSun"/>
                <w:sz w:val="16"/>
                <w:szCs w:val="16"/>
              </w:rPr>
            </w:pPr>
            <w:r>
              <w:rPr>
                <w:rFonts w:eastAsia="SimSun"/>
                <w:sz w:val="16"/>
                <w:szCs w:val="16"/>
              </w:rPr>
              <w:t>максимальная высота зданий – 12 м.</w:t>
            </w:r>
          </w:p>
          <w:p w14:paraId="131B6F05" w14:textId="77777777" w:rsidR="001949DA" w:rsidRDefault="001949DA">
            <w:pPr>
              <w:ind w:firstLine="567"/>
              <w:jc w:val="both"/>
              <w:rPr>
                <w:rFonts w:eastAsia="SimSun"/>
                <w:sz w:val="16"/>
                <w:szCs w:val="16"/>
              </w:rPr>
            </w:pPr>
          </w:p>
        </w:tc>
        <w:tc>
          <w:tcPr>
            <w:tcW w:w="543" w:type="pct"/>
            <w:tcBorders>
              <w:top w:val="single" w:sz="4" w:space="0" w:color="000000"/>
              <w:left w:val="single" w:sz="4" w:space="0" w:color="000000"/>
              <w:bottom w:val="single" w:sz="4" w:space="0" w:color="000000"/>
              <w:right w:val="single" w:sz="4" w:space="0" w:color="000000"/>
            </w:tcBorders>
          </w:tcPr>
          <w:p w14:paraId="1E7EBDC1" w14:textId="77777777" w:rsidR="001949DA" w:rsidRDefault="001949DA">
            <w:pPr>
              <w:ind w:firstLine="567"/>
              <w:jc w:val="both"/>
              <w:rPr>
                <w:rFonts w:eastAsia="SimSun"/>
                <w:sz w:val="16"/>
                <w:szCs w:val="16"/>
              </w:rPr>
            </w:pPr>
            <w:r>
              <w:rPr>
                <w:rFonts w:eastAsia="SimSun"/>
                <w:sz w:val="16"/>
                <w:szCs w:val="16"/>
              </w:rPr>
              <w:t>Максимальный процент застройки участка – 40%</w:t>
            </w:r>
          </w:p>
          <w:p w14:paraId="7F425729" w14:textId="77777777" w:rsidR="001949DA" w:rsidRDefault="001949DA">
            <w:pPr>
              <w:ind w:firstLine="567"/>
              <w:jc w:val="both"/>
              <w:rPr>
                <w:rFonts w:eastAsia="SimSun"/>
                <w:sz w:val="16"/>
                <w:szCs w:val="16"/>
              </w:rPr>
            </w:pPr>
            <w:r>
              <w:rPr>
                <w:rFonts w:eastAsia="SimSun"/>
                <w:sz w:val="16"/>
                <w:szCs w:val="16"/>
              </w:rPr>
              <w:t>- процент застройки подземной части - не регламентируется</w:t>
            </w:r>
          </w:p>
          <w:p w14:paraId="2F16B160" w14:textId="77777777" w:rsidR="001949DA" w:rsidRDefault="001949DA">
            <w:pPr>
              <w:ind w:firstLine="567"/>
              <w:jc w:val="both"/>
              <w:rPr>
                <w:rFonts w:eastAsia="SimSun"/>
                <w:sz w:val="16"/>
                <w:szCs w:val="16"/>
              </w:rPr>
            </w:pPr>
            <w:r>
              <w:rPr>
                <w:rFonts w:eastAsia="SimSun"/>
                <w:sz w:val="16"/>
                <w:szCs w:val="16"/>
              </w:rPr>
              <w:t>Минимальный процент озеленения земельного участка - 30 %.</w:t>
            </w:r>
          </w:p>
          <w:p w14:paraId="149F7A48" w14:textId="77777777" w:rsidR="001949DA" w:rsidRDefault="001949DA">
            <w:pPr>
              <w:ind w:firstLine="567"/>
              <w:jc w:val="both"/>
              <w:rPr>
                <w:rFonts w:eastAsia="SimSun"/>
                <w:sz w:val="16"/>
                <w:szCs w:val="16"/>
              </w:rPr>
            </w:pPr>
          </w:p>
        </w:tc>
      </w:tr>
      <w:tr w:rsidR="001949DA" w14:paraId="0F9A95EB" w14:textId="77777777" w:rsidTr="001949DA">
        <w:trPr>
          <w:trHeight w:val="23"/>
        </w:trPr>
        <w:tc>
          <w:tcPr>
            <w:tcW w:w="224" w:type="pct"/>
            <w:tcBorders>
              <w:top w:val="single" w:sz="4" w:space="0" w:color="000000"/>
              <w:left w:val="single" w:sz="4" w:space="0" w:color="000000"/>
              <w:bottom w:val="single" w:sz="4" w:space="0" w:color="000000"/>
              <w:right w:val="nil"/>
            </w:tcBorders>
            <w:hideMark/>
          </w:tcPr>
          <w:p w14:paraId="65A39314" w14:textId="77777777" w:rsidR="001949DA" w:rsidRDefault="001949DA">
            <w:pPr>
              <w:ind w:firstLine="567"/>
              <w:jc w:val="both"/>
              <w:rPr>
                <w:rFonts w:eastAsia="SimSun"/>
                <w:sz w:val="16"/>
                <w:szCs w:val="16"/>
              </w:rPr>
            </w:pPr>
            <w:r>
              <w:rPr>
                <w:rFonts w:eastAsia="SimSun"/>
                <w:sz w:val="16"/>
                <w:szCs w:val="16"/>
              </w:rPr>
              <w:t>Ж-2</w:t>
            </w:r>
          </w:p>
        </w:tc>
        <w:tc>
          <w:tcPr>
            <w:tcW w:w="318" w:type="pct"/>
            <w:tcBorders>
              <w:top w:val="single" w:sz="4" w:space="0" w:color="000000"/>
              <w:left w:val="single" w:sz="4" w:space="0" w:color="000000"/>
              <w:bottom w:val="single" w:sz="4" w:space="0" w:color="000000"/>
              <w:right w:val="nil"/>
            </w:tcBorders>
            <w:hideMark/>
          </w:tcPr>
          <w:p w14:paraId="4F4E5A67" w14:textId="77777777" w:rsidR="001949DA" w:rsidRDefault="001949DA">
            <w:pPr>
              <w:ind w:firstLine="567"/>
              <w:jc w:val="both"/>
              <w:rPr>
                <w:rFonts w:eastAsia="SimSun"/>
                <w:sz w:val="16"/>
                <w:szCs w:val="16"/>
              </w:rPr>
            </w:pPr>
            <w:r>
              <w:rPr>
                <w:rFonts w:eastAsia="SimSun"/>
                <w:sz w:val="16"/>
                <w:szCs w:val="16"/>
              </w:rPr>
              <w:t>3.7.1</w:t>
            </w:r>
          </w:p>
        </w:tc>
        <w:tc>
          <w:tcPr>
            <w:tcW w:w="477" w:type="pct"/>
            <w:tcBorders>
              <w:top w:val="single" w:sz="4" w:space="0" w:color="000000"/>
              <w:left w:val="single" w:sz="4" w:space="0" w:color="000000"/>
              <w:bottom w:val="single" w:sz="4" w:space="0" w:color="000000"/>
              <w:right w:val="nil"/>
            </w:tcBorders>
            <w:hideMark/>
          </w:tcPr>
          <w:p w14:paraId="0BEF1017" w14:textId="77777777" w:rsidR="001949DA" w:rsidRDefault="001949DA">
            <w:pPr>
              <w:ind w:firstLine="567"/>
              <w:jc w:val="both"/>
              <w:rPr>
                <w:sz w:val="16"/>
                <w:szCs w:val="16"/>
              </w:rPr>
            </w:pPr>
            <w:r>
              <w:rPr>
                <w:sz w:val="16"/>
                <w:szCs w:val="16"/>
              </w:rPr>
              <w:t>Осуществление религиозных обрядов</w:t>
            </w:r>
          </w:p>
        </w:tc>
        <w:tc>
          <w:tcPr>
            <w:tcW w:w="1241" w:type="pct"/>
            <w:tcBorders>
              <w:top w:val="single" w:sz="4" w:space="0" w:color="000000"/>
              <w:left w:val="single" w:sz="4" w:space="0" w:color="000000"/>
              <w:bottom w:val="single" w:sz="4" w:space="0" w:color="000000"/>
              <w:right w:val="nil"/>
            </w:tcBorders>
            <w:hideMark/>
          </w:tcPr>
          <w:p w14:paraId="6D4900B2" w14:textId="77777777" w:rsidR="001949DA" w:rsidRDefault="001949DA">
            <w:pPr>
              <w:ind w:firstLine="567"/>
              <w:jc w:val="both"/>
              <w:rPr>
                <w:rFonts w:eastAsia="SimSun"/>
                <w:sz w:val="16"/>
                <w:szCs w:val="16"/>
              </w:rPr>
            </w:pPr>
            <w:r>
              <w:rPr>
                <w:rFonts w:eastAsia="SimSun"/>
                <w:sz w:val="16"/>
                <w:szCs w:val="16"/>
              </w:rPr>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955" w:type="pct"/>
            <w:tcBorders>
              <w:top w:val="single" w:sz="4" w:space="0" w:color="000000"/>
              <w:left w:val="single" w:sz="4" w:space="0" w:color="000000"/>
              <w:bottom w:val="single" w:sz="4" w:space="0" w:color="000000"/>
              <w:right w:val="nil"/>
            </w:tcBorders>
            <w:hideMark/>
          </w:tcPr>
          <w:p w14:paraId="24AC8B4D" w14:textId="77777777" w:rsidR="001949DA" w:rsidRDefault="001949DA">
            <w:pPr>
              <w:ind w:firstLine="567"/>
              <w:jc w:val="both"/>
              <w:rPr>
                <w:sz w:val="16"/>
                <w:szCs w:val="16"/>
              </w:rPr>
            </w:pPr>
            <w:r>
              <w:rPr>
                <w:sz w:val="16"/>
                <w:szCs w:val="16"/>
              </w:rPr>
              <w:t xml:space="preserve">Минимальная (максимальная) площадь земельного участка 300- (10000) кв. метров или </w:t>
            </w:r>
          </w:p>
          <w:p w14:paraId="0A68CC56" w14:textId="77777777" w:rsidR="001949DA" w:rsidRDefault="001949DA">
            <w:pPr>
              <w:ind w:firstLine="567"/>
              <w:jc w:val="both"/>
              <w:rPr>
                <w:rFonts w:eastAsia="SimSun"/>
                <w:sz w:val="16"/>
                <w:szCs w:val="16"/>
              </w:rPr>
            </w:pPr>
            <w:r>
              <w:rPr>
                <w:rFonts w:eastAsia="SimSun"/>
                <w:sz w:val="16"/>
                <w:szCs w:val="16"/>
              </w:rPr>
              <w:t>определяется заданием на проектирование</w:t>
            </w:r>
          </w:p>
        </w:tc>
        <w:tc>
          <w:tcPr>
            <w:tcW w:w="700" w:type="pct"/>
            <w:tcBorders>
              <w:top w:val="single" w:sz="4" w:space="0" w:color="000000"/>
              <w:left w:val="single" w:sz="4" w:space="0" w:color="000000"/>
              <w:bottom w:val="single" w:sz="4" w:space="0" w:color="000000"/>
              <w:right w:val="nil"/>
            </w:tcBorders>
            <w:hideMark/>
          </w:tcPr>
          <w:p w14:paraId="7173BE08" w14:textId="77777777" w:rsidR="001949DA" w:rsidRDefault="001949DA">
            <w:pPr>
              <w:ind w:firstLine="567"/>
              <w:jc w:val="both"/>
              <w:rPr>
                <w:sz w:val="16"/>
                <w:szCs w:val="16"/>
              </w:rPr>
            </w:pPr>
            <w:r>
              <w:rPr>
                <w:sz w:val="16"/>
                <w:szCs w:val="16"/>
              </w:rPr>
              <w:t xml:space="preserve">минимальный отступ строений от красной линии </w:t>
            </w:r>
            <w:proofErr w:type="gramStart"/>
            <w:r>
              <w:rPr>
                <w:sz w:val="16"/>
                <w:szCs w:val="16"/>
              </w:rPr>
              <w:t>участка  5</w:t>
            </w:r>
            <w:proofErr w:type="gramEnd"/>
            <w:r>
              <w:rPr>
                <w:sz w:val="16"/>
                <w:szCs w:val="16"/>
              </w:rPr>
              <w:t>м, от  границ участка 3 метра</w:t>
            </w:r>
          </w:p>
        </w:tc>
        <w:tc>
          <w:tcPr>
            <w:tcW w:w="541" w:type="pct"/>
            <w:tcBorders>
              <w:top w:val="single" w:sz="4" w:space="0" w:color="000000"/>
              <w:left w:val="single" w:sz="4" w:space="0" w:color="000000"/>
              <w:bottom w:val="single" w:sz="4" w:space="0" w:color="000000"/>
              <w:right w:val="nil"/>
            </w:tcBorders>
            <w:hideMark/>
          </w:tcPr>
          <w:p w14:paraId="004E1AFE" w14:textId="77777777" w:rsidR="001949DA" w:rsidRDefault="001949DA">
            <w:pPr>
              <w:ind w:firstLine="567"/>
              <w:jc w:val="both"/>
              <w:rPr>
                <w:rFonts w:eastAsia="SimSun"/>
                <w:sz w:val="16"/>
                <w:szCs w:val="16"/>
              </w:rPr>
            </w:pPr>
            <w:r>
              <w:rPr>
                <w:rFonts w:eastAsia="SimSun"/>
                <w:sz w:val="16"/>
                <w:szCs w:val="16"/>
              </w:rPr>
              <w:t>максимальное количество надземных этажей зданий – 4</w:t>
            </w:r>
          </w:p>
          <w:p w14:paraId="4F6E2CE8" w14:textId="77777777" w:rsidR="001949DA" w:rsidRDefault="001949DA">
            <w:pPr>
              <w:ind w:firstLine="567"/>
              <w:jc w:val="both"/>
              <w:rPr>
                <w:rFonts w:eastAsia="SimSun"/>
                <w:sz w:val="16"/>
                <w:szCs w:val="16"/>
              </w:rPr>
            </w:pPr>
            <w:r>
              <w:rPr>
                <w:rFonts w:eastAsia="SimSun"/>
                <w:sz w:val="16"/>
                <w:szCs w:val="16"/>
              </w:rPr>
              <w:t>максимальная высота зданий – 30 м</w:t>
            </w:r>
          </w:p>
        </w:tc>
        <w:tc>
          <w:tcPr>
            <w:tcW w:w="543" w:type="pct"/>
            <w:tcBorders>
              <w:top w:val="single" w:sz="4" w:space="0" w:color="000000"/>
              <w:left w:val="single" w:sz="4" w:space="0" w:color="000000"/>
              <w:bottom w:val="single" w:sz="4" w:space="0" w:color="000000"/>
              <w:right w:val="single" w:sz="4" w:space="0" w:color="000000"/>
            </w:tcBorders>
            <w:hideMark/>
          </w:tcPr>
          <w:p w14:paraId="50BDA7AF" w14:textId="77777777" w:rsidR="001949DA" w:rsidRDefault="001949DA">
            <w:pPr>
              <w:ind w:firstLine="567"/>
              <w:jc w:val="both"/>
              <w:rPr>
                <w:rFonts w:eastAsia="SimSun"/>
                <w:sz w:val="16"/>
                <w:szCs w:val="16"/>
              </w:rPr>
            </w:pPr>
            <w:r>
              <w:rPr>
                <w:rFonts w:eastAsia="SimSun"/>
                <w:sz w:val="16"/>
                <w:szCs w:val="16"/>
              </w:rPr>
              <w:t>Максимальный процент застройки участка – 40%</w:t>
            </w:r>
          </w:p>
          <w:p w14:paraId="16D6BFEA" w14:textId="77777777" w:rsidR="001949DA" w:rsidRDefault="001949DA">
            <w:pPr>
              <w:ind w:firstLine="567"/>
              <w:jc w:val="both"/>
              <w:rPr>
                <w:rFonts w:eastAsia="SimSun"/>
                <w:sz w:val="16"/>
                <w:szCs w:val="16"/>
              </w:rPr>
            </w:pPr>
            <w:r>
              <w:rPr>
                <w:rFonts w:eastAsia="SimSun"/>
                <w:sz w:val="16"/>
                <w:szCs w:val="16"/>
              </w:rPr>
              <w:t>- процент застройки подземной части - не регламентируется</w:t>
            </w:r>
          </w:p>
          <w:p w14:paraId="478D3798" w14:textId="77777777" w:rsidR="001949DA" w:rsidRDefault="001949DA">
            <w:pPr>
              <w:ind w:firstLine="567"/>
              <w:jc w:val="both"/>
              <w:rPr>
                <w:rFonts w:eastAsia="SimSun"/>
                <w:sz w:val="16"/>
                <w:szCs w:val="16"/>
              </w:rPr>
            </w:pPr>
            <w:r>
              <w:rPr>
                <w:rFonts w:eastAsia="SimSun"/>
                <w:sz w:val="16"/>
                <w:szCs w:val="16"/>
              </w:rPr>
              <w:t>Минимальный процент озеленения земельного участка - 30 %.</w:t>
            </w:r>
          </w:p>
        </w:tc>
      </w:tr>
      <w:tr w:rsidR="001949DA" w14:paraId="2593451E" w14:textId="77777777" w:rsidTr="001949DA">
        <w:trPr>
          <w:trHeight w:val="23"/>
        </w:trPr>
        <w:tc>
          <w:tcPr>
            <w:tcW w:w="224" w:type="pct"/>
            <w:tcBorders>
              <w:top w:val="single" w:sz="4" w:space="0" w:color="000000"/>
              <w:left w:val="single" w:sz="4" w:space="0" w:color="000000"/>
              <w:bottom w:val="single" w:sz="4" w:space="0" w:color="000000"/>
              <w:right w:val="nil"/>
            </w:tcBorders>
            <w:hideMark/>
          </w:tcPr>
          <w:p w14:paraId="387607BA" w14:textId="77777777" w:rsidR="001949DA" w:rsidRDefault="001949DA">
            <w:pPr>
              <w:ind w:firstLine="567"/>
              <w:jc w:val="both"/>
              <w:rPr>
                <w:rFonts w:eastAsia="SimSun"/>
                <w:sz w:val="16"/>
                <w:szCs w:val="16"/>
              </w:rPr>
            </w:pPr>
            <w:r>
              <w:rPr>
                <w:rFonts w:eastAsia="SimSun"/>
                <w:sz w:val="16"/>
                <w:szCs w:val="16"/>
              </w:rPr>
              <w:t>Ж-2</w:t>
            </w:r>
          </w:p>
        </w:tc>
        <w:tc>
          <w:tcPr>
            <w:tcW w:w="318" w:type="pct"/>
            <w:tcBorders>
              <w:top w:val="single" w:sz="4" w:space="0" w:color="000000"/>
              <w:left w:val="single" w:sz="4" w:space="0" w:color="000000"/>
              <w:bottom w:val="single" w:sz="4" w:space="0" w:color="000000"/>
              <w:right w:val="nil"/>
            </w:tcBorders>
            <w:hideMark/>
          </w:tcPr>
          <w:p w14:paraId="23133C9E" w14:textId="77777777" w:rsidR="001949DA" w:rsidRDefault="001949DA">
            <w:pPr>
              <w:ind w:firstLine="567"/>
              <w:jc w:val="both"/>
              <w:rPr>
                <w:rFonts w:eastAsia="SimSun"/>
                <w:sz w:val="16"/>
                <w:szCs w:val="16"/>
              </w:rPr>
            </w:pPr>
            <w:r>
              <w:rPr>
                <w:rFonts w:eastAsia="SimSun"/>
                <w:sz w:val="16"/>
                <w:szCs w:val="16"/>
              </w:rPr>
              <w:t>3.10.1.</w:t>
            </w:r>
          </w:p>
        </w:tc>
        <w:tc>
          <w:tcPr>
            <w:tcW w:w="477" w:type="pct"/>
            <w:tcBorders>
              <w:top w:val="single" w:sz="4" w:space="0" w:color="000000"/>
              <w:left w:val="single" w:sz="4" w:space="0" w:color="000000"/>
              <w:bottom w:val="single" w:sz="4" w:space="0" w:color="000000"/>
              <w:right w:val="nil"/>
            </w:tcBorders>
            <w:hideMark/>
          </w:tcPr>
          <w:p w14:paraId="34094F44" w14:textId="77777777" w:rsidR="001949DA" w:rsidRDefault="001949DA">
            <w:pPr>
              <w:ind w:firstLine="567"/>
              <w:jc w:val="both"/>
              <w:rPr>
                <w:rFonts w:eastAsia="SimSun"/>
                <w:sz w:val="16"/>
                <w:szCs w:val="16"/>
              </w:rPr>
            </w:pPr>
            <w:r>
              <w:rPr>
                <w:rFonts w:eastAsia="SimSun"/>
                <w:sz w:val="16"/>
                <w:szCs w:val="16"/>
              </w:rPr>
              <w:t>Амбулаторное ветеринарное обслуживание</w:t>
            </w:r>
          </w:p>
        </w:tc>
        <w:tc>
          <w:tcPr>
            <w:tcW w:w="1241" w:type="pct"/>
            <w:tcBorders>
              <w:top w:val="single" w:sz="4" w:space="0" w:color="000000"/>
              <w:left w:val="single" w:sz="4" w:space="0" w:color="000000"/>
              <w:bottom w:val="single" w:sz="4" w:space="0" w:color="000000"/>
              <w:right w:val="nil"/>
            </w:tcBorders>
            <w:hideMark/>
          </w:tcPr>
          <w:p w14:paraId="6432C3AF" w14:textId="77777777" w:rsidR="001949DA" w:rsidRDefault="001949DA">
            <w:pPr>
              <w:ind w:firstLine="567"/>
              <w:jc w:val="both"/>
              <w:rPr>
                <w:rFonts w:eastAsia="SimSun"/>
                <w:sz w:val="16"/>
                <w:szCs w:val="16"/>
              </w:rPr>
            </w:pPr>
            <w:r>
              <w:rPr>
                <w:rFonts w:eastAsia="SimSun"/>
                <w:sz w:val="16"/>
                <w:szCs w:val="16"/>
              </w:rPr>
              <w:t>Размещение объектов капитального строительства, предназначенных для оказания ветеринарных услуг без содержания животных</w:t>
            </w:r>
          </w:p>
        </w:tc>
        <w:tc>
          <w:tcPr>
            <w:tcW w:w="955" w:type="pct"/>
            <w:tcBorders>
              <w:top w:val="single" w:sz="4" w:space="0" w:color="000000"/>
              <w:left w:val="single" w:sz="4" w:space="0" w:color="000000"/>
              <w:bottom w:val="single" w:sz="4" w:space="0" w:color="000000"/>
              <w:right w:val="nil"/>
            </w:tcBorders>
            <w:hideMark/>
          </w:tcPr>
          <w:p w14:paraId="0A8A0491" w14:textId="77777777" w:rsidR="001949DA" w:rsidRDefault="001949DA">
            <w:pPr>
              <w:ind w:firstLine="567"/>
              <w:jc w:val="both"/>
              <w:rPr>
                <w:sz w:val="16"/>
                <w:szCs w:val="16"/>
              </w:rPr>
            </w:pPr>
            <w:r>
              <w:rPr>
                <w:sz w:val="16"/>
                <w:szCs w:val="16"/>
              </w:rPr>
              <w:t>минимальная (максимальная) площадь земельного участка - 10 – (10000) кв. м, а также определяется по заданию на проектирование, СП 42.13330.2011 «Градостроительство. Планировка и застройка городских и сельских поселений» (актуализированная редакция СНиП 2.07.01-89*), СП 30-102-99 "Планировка и застройка территорий малоэтажного жилищного строительства", с учетом реально сложившейся застройки и архитектурно-</w:t>
            </w:r>
            <w:r>
              <w:rPr>
                <w:sz w:val="16"/>
                <w:szCs w:val="16"/>
              </w:rPr>
              <w:lastRenderedPageBreak/>
              <w:t>планировочного решения объекта.</w:t>
            </w:r>
          </w:p>
          <w:p w14:paraId="6BDDE90B" w14:textId="77777777" w:rsidR="001949DA" w:rsidRDefault="001949DA">
            <w:pPr>
              <w:ind w:firstLine="567"/>
              <w:jc w:val="both"/>
              <w:rPr>
                <w:sz w:val="16"/>
                <w:szCs w:val="16"/>
              </w:rPr>
            </w:pPr>
            <w:r>
              <w:rPr>
                <w:sz w:val="16"/>
                <w:szCs w:val="16"/>
              </w:rPr>
              <w:t>- для объектов инженерного обеспечения и объектов вспомогательного инженерного назначения от 1 кв. м.</w:t>
            </w:r>
          </w:p>
        </w:tc>
        <w:tc>
          <w:tcPr>
            <w:tcW w:w="700" w:type="pct"/>
            <w:tcBorders>
              <w:top w:val="single" w:sz="4" w:space="0" w:color="000000"/>
              <w:left w:val="single" w:sz="4" w:space="0" w:color="000000"/>
              <w:bottom w:val="single" w:sz="4" w:space="0" w:color="000000"/>
              <w:right w:val="nil"/>
            </w:tcBorders>
            <w:hideMark/>
          </w:tcPr>
          <w:p w14:paraId="3B4237F1" w14:textId="77777777" w:rsidR="001949DA" w:rsidRDefault="001949DA">
            <w:pPr>
              <w:ind w:firstLine="567"/>
              <w:jc w:val="both"/>
              <w:rPr>
                <w:sz w:val="16"/>
                <w:szCs w:val="16"/>
              </w:rPr>
            </w:pPr>
            <w:r>
              <w:rPr>
                <w:sz w:val="16"/>
                <w:szCs w:val="16"/>
              </w:rPr>
              <w:lastRenderedPageBreak/>
              <w:t xml:space="preserve">минимальный отступ строений от красной линии участка 5м, от границ участка 3 м: </w:t>
            </w:r>
          </w:p>
        </w:tc>
        <w:tc>
          <w:tcPr>
            <w:tcW w:w="541" w:type="pct"/>
            <w:tcBorders>
              <w:top w:val="single" w:sz="4" w:space="0" w:color="000000"/>
              <w:left w:val="single" w:sz="4" w:space="0" w:color="000000"/>
              <w:bottom w:val="single" w:sz="4" w:space="0" w:color="000000"/>
              <w:right w:val="nil"/>
            </w:tcBorders>
          </w:tcPr>
          <w:p w14:paraId="7668F695" w14:textId="77777777" w:rsidR="001949DA" w:rsidRDefault="001949DA">
            <w:pPr>
              <w:ind w:firstLine="567"/>
              <w:jc w:val="both"/>
              <w:rPr>
                <w:rFonts w:eastAsia="SimSun"/>
                <w:sz w:val="16"/>
                <w:szCs w:val="16"/>
              </w:rPr>
            </w:pPr>
            <w:r>
              <w:rPr>
                <w:rFonts w:eastAsia="SimSun"/>
                <w:sz w:val="16"/>
                <w:szCs w:val="16"/>
              </w:rPr>
              <w:t xml:space="preserve">максимальное количество надземных этажей зданий – 2 </w:t>
            </w:r>
          </w:p>
          <w:p w14:paraId="33C8B0C2" w14:textId="77777777" w:rsidR="001949DA" w:rsidRDefault="001949DA">
            <w:pPr>
              <w:ind w:firstLine="567"/>
              <w:jc w:val="both"/>
              <w:rPr>
                <w:rFonts w:eastAsia="SimSun"/>
                <w:sz w:val="16"/>
                <w:szCs w:val="16"/>
              </w:rPr>
            </w:pPr>
            <w:r>
              <w:rPr>
                <w:rFonts w:eastAsia="SimSun"/>
                <w:sz w:val="16"/>
                <w:szCs w:val="16"/>
              </w:rPr>
              <w:t>максимальная высота зданий – 12 м.</w:t>
            </w:r>
          </w:p>
          <w:p w14:paraId="3531DB6B" w14:textId="77777777" w:rsidR="001949DA" w:rsidRDefault="001949DA">
            <w:pPr>
              <w:ind w:firstLine="567"/>
              <w:jc w:val="both"/>
              <w:rPr>
                <w:rFonts w:eastAsia="SimSun"/>
                <w:sz w:val="16"/>
                <w:szCs w:val="16"/>
              </w:rPr>
            </w:pPr>
          </w:p>
        </w:tc>
        <w:tc>
          <w:tcPr>
            <w:tcW w:w="543" w:type="pct"/>
            <w:tcBorders>
              <w:top w:val="single" w:sz="4" w:space="0" w:color="000000"/>
              <w:left w:val="single" w:sz="4" w:space="0" w:color="000000"/>
              <w:bottom w:val="single" w:sz="4" w:space="0" w:color="000000"/>
              <w:right w:val="single" w:sz="4" w:space="0" w:color="000000"/>
            </w:tcBorders>
          </w:tcPr>
          <w:p w14:paraId="54BB62A6" w14:textId="77777777" w:rsidR="001949DA" w:rsidRDefault="001949DA">
            <w:pPr>
              <w:ind w:firstLine="567"/>
              <w:jc w:val="both"/>
              <w:rPr>
                <w:rFonts w:eastAsia="SimSun"/>
                <w:sz w:val="16"/>
                <w:szCs w:val="16"/>
              </w:rPr>
            </w:pPr>
            <w:r>
              <w:rPr>
                <w:rFonts w:eastAsia="SimSun"/>
                <w:sz w:val="16"/>
                <w:szCs w:val="16"/>
              </w:rPr>
              <w:t>Максимальный процент застройки участка – 40%</w:t>
            </w:r>
          </w:p>
          <w:p w14:paraId="33C45EC9" w14:textId="77777777" w:rsidR="001949DA" w:rsidRDefault="001949DA">
            <w:pPr>
              <w:ind w:firstLine="567"/>
              <w:jc w:val="both"/>
              <w:rPr>
                <w:rFonts w:eastAsia="SimSun"/>
                <w:sz w:val="16"/>
                <w:szCs w:val="16"/>
              </w:rPr>
            </w:pPr>
            <w:r>
              <w:rPr>
                <w:rFonts w:eastAsia="SimSun"/>
                <w:sz w:val="16"/>
                <w:szCs w:val="16"/>
              </w:rPr>
              <w:t>- процент застройки подземной части - не регламентируется</w:t>
            </w:r>
          </w:p>
          <w:p w14:paraId="0F750EC1" w14:textId="77777777" w:rsidR="001949DA" w:rsidRDefault="001949DA">
            <w:pPr>
              <w:ind w:firstLine="567"/>
              <w:jc w:val="both"/>
              <w:rPr>
                <w:rFonts w:eastAsia="SimSun"/>
                <w:sz w:val="16"/>
                <w:szCs w:val="16"/>
              </w:rPr>
            </w:pPr>
            <w:r>
              <w:rPr>
                <w:rFonts w:eastAsia="SimSun"/>
                <w:sz w:val="16"/>
                <w:szCs w:val="16"/>
              </w:rPr>
              <w:t>Минимальный процент озеленения земельного участка - 30 %.</w:t>
            </w:r>
          </w:p>
          <w:p w14:paraId="18C3AB67" w14:textId="77777777" w:rsidR="001949DA" w:rsidRDefault="001949DA">
            <w:pPr>
              <w:ind w:firstLine="567"/>
              <w:jc w:val="both"/>
              <w:rPr>
                <w:rFonts w:eastAsia="SimSun"/>
                <w:sz w:val="16"/>
                <w:szCs w:val="16"/>
              </w:rPr>
            </w:pPr>
          </w:p>
        </w:tc>
      </w:tr>
      <w:tr w:rsidR="001949DA" w14:paraId="2DB3A528" w14:textId="77777777" w:rsidTr="001949DA">
        <w:trPr>
          <w:trHeight w:val="23"/>
        </w:trPr>
        <w:tc>
          <w:tcPr>
            <w:tcW w:w="224" w:type="pct"/>
            <w:tcBorders>
              <w:top w:val="single" w:sz="4" w:space="0" w:color="000000"/>
              <w:left w:val="single" w:sz="4" w:space="0" w:color="000000"/>
              <w:bottom w:val="single" w:sz="4" w:space="0" w:color="000000"/>
              <w:right w:val="nil"/>
            </w:tcBorders>
            <w:hideMark/>
          </w:tcPr>
          <w:p w14:paraId="1DCF5A4E" w14:textId="77777777" w:rsidR="001949DA" w:rsidRDefault="001949DA">
            <w:pPr>
              <w:ind w:firstLine="567"/>
              <w:jc w:val="both"/>
              <w:rPr>
                <w:rFonts w:eastAsia="SimSun"/>
                <w:sz w:val="16"/>
                <w:szCs w:val="16"/>
              </w:rPr>
            </w:pPr>
            <w:r>
              <w:rPr>
                <w:rFonts w:eastAsia="SimSun"/>
                <w:sz w:val="16"/>
                <w:szCs w:val="16"/>
              </w:rPr>
              <w:t>Ж-2</w:t>
            </w:r>
          </w:p>
        </w:tc>
        <w:tc>
          <w:tcPr>
            <w:tcW w:w="318" w:type="pct"/>
            <w:tcBorders>
              <w:top w:val="single" w:sz="4" w:space="0" w:color="000000"/>
              <w:left w:val="single" w:sz="4" w:space="0" w:color="000000"/>
              <w:bottom w:val="single" w:sz="4" w:space="0" w:color="000000"/>
              <w:right w:val="nil"/>
            </w:tcBorders>
            <w:hideMark/>
          </w:tcPr>
          <w:p w14:paraId="36C823F9" w14:textId="77777777" w:rsidR="001949DA" w:rsidRDefault="001949DA">
            <w:pPr>
              <w:ind w:firstLine="567"/>
              <w:jc w:val="both"/>
              <w:rPr>
                <w:rFonts w:eastAsia="SimSun"/>
                <w:sz w:val="16"/>
                <w:szCs w:val="16"/>
              </w:rPr>
            </w:pPr>
            <w:r>
              <w:rPr>
                <w:rFonts w:eastAsia="SimSun"/>
                <w:sz w:val="16"/>
                <w:szCs w:val="16"/>
              </w:rPr>
              <w:t>4.1.</w:t>
            </w:r>
          </w:p>
        </w:tc>
        <w:tc>
          <w:tcPr>
            <w:tcW w:w="477" w:type="pct"/>
            <w:tcBorders>
              <w:top w:val="single" w:sz="4" w:space="0" w:color="000000"/>
              <w:left w:val="single" w:sz="4" w:space="0" w:color="000000"/>
              <w:bottom w:val="single" w:sz="4" w:space="0" w:color="000000"/>
              <w:right w:val="nil"/>
            </w:tcBorders>
            <w:hideMark/>
          </w:tcPr>
          <w:p w14:paraId="3718E5CB" w14:textId="77777777" w:rsidR="001949DA" w:rsidRDefault="001949DA">
            <w:pPr>
              <w:ind w:firstLine="567"/>
              <w:jc w:val="both"/>
              <w:rPr>
                <w:rFonts w:eastAsia="SimSun"/>
                <w:sz w:val="16"/>
                <w:szCs w:val="16"/>
              </w:rPr>
            </w:pPr>
            <w:r>
              <w:rPr>
                <w:rFonts w:eastAsia="SimSun"/>
                <w:sz w:val="16"/>
                <w:szCs w:val="16"/>
              </w:rPr>
              <w:t>Деловое управление</w:t>
            </w:r>
          </w:p>
        </w:tc>
        <w:tc>
          <w:tcPr>
            <w:tcW w:w="1241" w:type="pct"/>
            <w:tcBorders>
              <w:top w:val="single" w:sz="4" w:space="0" w:color="000000"/>
              <w:left w:val="single" w:sz="4" w:space="0" w:color="000000"/>
              <w:bottom w:val="single" w:sz="4" w:space="0" w:color="000000"/>
              <w:right w:val="nil"/>
            </w:tcBorders>
            <w:hideMark/>
          </w:tcPr>
          <w:p w14:paraId="51346A85" w14:textId="77777777" w:rsidR="001949DA" w:rsidRDefault="001949DA">
            <w:pPr>
              <w:ind w:firstLine="567"/>
              <w:jc w:val="both"/>
              <w:rPr>
                <w:rFonts w:eastAsia="SimSun"/>
                <w:sz w:val="16"/>
                <w:szCs w:val="16"/>
              </w:rPr>
            </w:pPr>
            <w:r>
              <w:rPr>
                <w:rFonts w:eastAsia="SimSun"/>
                <w:sz w:val="16"/>
                <w:szCs w:val="16"/>
              </w:rPr>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955" w:type="pct"/>
            <w:tcBorders>
              <w:top w:val="single" w:sz="4" w:space="0" w:color="000000"/>
              <w:left w:val="single" w:sz="4" w:space="0" w:color="000000"/>
              <w:bottom w:val="single" w:sz="4" w:space="0" w:color="000000"/>
              <w:right w:val="nil"/>
            </w:tcBorders>
            <w:hideMark/>
          </w:tcPr>
          <w:p w14:paraId="62E75EFC" w14:textId="77777777" w:rsidR="001949DA" w:rsidRDefault="001949DA">
            <w:pPr>
              <w:ind w:firstLine="567"/>
              <w:jc w:val="both"/>
              <w:rPr>
                <w:sz w:val="16"/>
                <w:szCs w:val="16"/>
              </w:rPr>
            </w:pPr>
            <w:r>
              <w:rPr>
                <w:sz w:val="16"/>
                <w:szCs w:val="16"/>
              </w:rPr>
              <w:t>минимальная (максимальная) площадь земельного участка - 10 – (10000) кв. м, а также определяется по заданию на проектирование, СП 42.13330.2011 «Градостроительство. Планировка и застройка городских и сельских поселений» (актуализированная редакция СНиП 2.07.01-89*), СП 30-102-99 "Планировка и застройка территорий малоэтажного жилищного строительства", с учетом реально сложившейся застройки и архитектурно-планировочного решения объекта.</w:t>
            </w:r>
          </w:p>
          <w:p w14:paraId="6133CE40" w14:textId="77777777" w:rsidR="001949DA" w:rsidRDefault="001949DA">
            <w:pPr>
              <w:ind w:firstLine="567"/>
              <w:jc w:val="both"/>
              <w:rPr>
                <w:sz w:val="16"/>
                <w:szCs w:val="16"/>
              </w:rPr>
            </w:pPr>
            <w:r>
              <w:rPr>
                <w:sz w:val="16"/>
                <w:szCs w:val="16"/>
              </w:rPr>
              <w:t>- для объектов инженерного обеспечения и объектов вспомогательного инженерного назначения от 1 кв. м;</w:t>
            </w:r>
          </w:p>
        </w:tc>
        <w:tc>
          <w:tcPr>
            <w:tcW w:w="700" w:type="pct"/>
            <w:tcBorders>
              <w:top w:val="single" w:sz="4" w:space="0" w:color="000000"/>
              <w:left w:val="single" w:sz="4" w:space="0" w:color="000000"/>
              <w:bottom w:val="single" w:sz="4" w:space="0" w:color="000000"/>
              <w:right w:val="nil"/>
            </w:tcBorders>
            <w:hideMark/>
          </w:tcPr>
          <w:p w14:paraId="1B7C4BE3" w14:textId="77777777" w:rsidR="001949DA" w:rsidRDefault="001949DA">
            <w:pPr>
              <w:ind w:firstLine="567"/>
              <w:jc w:val="both"/>
              <w:rPr>
                <w:sz w:val="16"/>
                <w:szCs w:val="16"/>
              </w:rPr>
            </w:pPr>
            <w:r>
              <w:rPr>
                <w:sz w:val="16"/>
                <w:szCs w:val="16"/>
              </w:rPr>
              <w:t xml:space="preserve">минимальный отступ строений от красной линии участка 5 м, от границ участка 3 м: </w:t>
            </w:r>
          </w:p>
        </w:tc>
        <w:tc>
          <w:tcPr>
            <w:tcW w:w="541" w:type="pct"/>
            <w:tcBorders>
              <w:top w:val="single" w:sz="4" w:space="0" w:color="000000"/>
              <w:left w:val="single" w:sz="4" w:space="0" w:color="000000"/>
              <w:bottom w:val="single" w:sz="4" w:space="0" w:color="000000"/>
              <w:right w:val="nil"/>
            </w:tcBorders>
          </w:tcPr>
          <w:p w14:paraId="0A7806C1" w14:textId="77777777" w:rsidR="001949DA" w:rsidRDefault="001949DA">
            <w:pPr>
              <w:ind w:firstLine="567"/>
              <w:jc w:val="both"/>
              <w:rPr>
                <w:rFonts w:eastAsia="SimSun"/>
                <w:sz w:val="16"/>
                <w:szCs w:val="16"/>
              </w:rPr>
            </w:pPr>
            <w:r>
              <w:rPr>
                <w:rFonts w:eastAsia="SimSun"/>
                <w:sz w:val="16"/>
                <w:szCs w:val="16"/>
              </w:rPr>
              <w:t xml:space="preserve">максимальное количество надземных этажей зданий – 2 </w:t>
            </w:r>
          </w:p>
          <w:p w14:paraId="39A7D1F0" w14:textId="77777777" w:rsidR="001949DA" w:rsidRDefault="001949DA">
            <w:pPr>
              <w:ind w:firstLine="567"/>
              <w:jc w:val="both"/>
              <w:rPr>
                <w:rFonts w:eastAsia="SimSun"/>
                <w:sz w:val="16"/>
                <w:szCs w:val="16"/>
              </w:rPr>
            </w:pPr>
            <w:r>
              <w:rPr>
                <w:rFonts w:eastAsia="SimSun"/>
                <w:sz w:val="16"/>
                <w:szCs w:val="16"/>
              </w:rPr>
              <w:t>максимальная высота зданий – 12 м.</w:t>
            </w:r>
          </w:p>
          <w:p w14:paraId="762DA406" w14:textId="77777777" w:rsidR="001949DA" w:rsidRDefault="001949DA">
            <w:pPr>
              <w:ind w:firstLine="567"/>
              <w:jc w:val="both"/>
              <w:rPr>
                <w:rFonts w:eastAsia="SimSun"/>
                <w:sz w:val="16"/>
                <w:szCs w:val="16"/>
              </w:rPr>
            </w:pPr>
          </w:p>
        </w:tc>
        <w:tc>
          <w:tcPr>
            <w:tcW w:w="543" w:type="pct"/>
            <w:tcBorders>
              <w:top w:val="single" w:sz="4" w:space="0" w:color="000000"/>
              <w:left w:val="single" w:sz="4" w:space="0" w:color="000000"/>
              <w:bottom w:val="single" w:sz="4" w:space="0" w:color="000000"/>
              <w:right w:val="single" w:sz="4" w:space="0" w:color="000000"/>
            </w:tcBorders>
          </w:tcPr>
          <w:p w14:paraId="4FFA7117" w14:textId="77777777" w:rsidR="001949DA" w:rsidRDefault="001949DA">
            <w:pPr>
              <w:ind w:firstLine="567"/>
              <w:jc w:val="both"/>
              <w:rPr>
                <w:rFonts w:eastAsia="SimSun"/>
                <w:sz w:val="16"/>
                <w:szCs w:val="16"/>
              </w:rPr>
            </w:pPr>
            <w:r>
              <w:rPr>
                <w:rFonts w:eastAsia="SimSun"/>
                <w:sz w:val="16"/>
                <w:szCs w:val="16"/>
              </w:rPr>
              <w:t>Максимальный процент застройки участка – 40%</w:t>
            </w:r>
          </w:p>
          <w:p w14:paraId="55D16362" w14:textId="77777777" w:rsidR="001949DA" w:rsidRDefault="001949DA">
            <w:pPr>
              <w:ind w:firstLine="567"/>
              <w:jc w:val="both"/>
              <w:rPr>
                <w:rFonts w:eastAsia="SimSun"/>
                <w:sz w:val="16"/>
                <w:szCs w:val="16"/>
              </w:rPr>
            </w:pPr>
            <w:r>
              <w:rPr>
                <w:rFonts w:eastAsia="SimSun"/>
                <w:sz w:val="16"/>
                <w:szCs w:val="16"/>
              </w:rPr>
              <w:t>- процент застройки подземной части - не регламентируется</w:t>
            </w:r>
          </w:p>
          <w:p w14:paraId="5CDE933F" w14:textId="77777777" w:rsidR="001949DA" w:rsidRDefault="001949DA">
            <w:pPr>
              <w:ind w:firstLine="567"/>
              <w:jc w:val="both"/>
              <w:rPr>
                <w:rFonts w:eastAsia="SimSun"/>
                <w:sz w:val="16"/>
                <w:szCs w:val="16"/>
              </w:rPr>
            </w:pPr>
            <w:r>
              <w:rPr>
                <w:rFonts w:eastAsia="SimSun"/>
                <w:sz w:val="16"/>
                <w:szCs w:val="16"/>
              </w:rPr>
              <w:t>Минимальный процент озеленения земельного участка - 30 %.</w:t>
            </w:r>
          </w:p>
          <w:p w14:paraId="61C3C043" w14:textId="77777777" w:rsidR="001949DA" w:rsidRDefault="001949DA">
            <w:pPr>
              <w:ind w:firstLine="567"/>
              <w:jc w:val="both"/>
              <w:rPr>
                <w:rFonts w:eastAsia="SimSun"/>
                <w:sz w:val="16"/>
                <w:szCs w:val="16"/>
              </w:rPr>
            </w:pPr>
          </w:p>
        </w:tc>
      </w:tr>
      <w:tr w:rsidR="001949DA" w14:paraId="12B1207D" w14:textId="77777777" w:rsidTr="001949DA">
        <w:trPr>
          <w:trHeight w:val="23"/>
        </w:trPr>
        <w:tc>
          <w:tcPr>
            <w:tcW w:w="224" w:type="pct"/>
            <w:tcBorders>
              <w:top w:val="single" w:sz="4" w:space="0" w:color="000000"/>
              <w:left w:val="single" w:sz="4" w:space="0" w:color="000000"/>
              <w:bottom w:val="single" w:sz="4" w:space="0" w:color="000000"/>
              <w:right w:val="nil"/>
            </w:tcBorders>
            <w:hideMark/>
          </w:tcPr>
          <w:p w14:paraId="5FD3A8B3" w14:textId="77777777" w:rsidR="001949DA" w:rsidRDefault="001949DA">
            <w:pPr>
              <w:ind w:firstLine="567"/>
              <w:jc w:val="both"/>
              <w:rPr>
                <w:rFonts w:eastAsia="SimSun"/>
                <w:sz w:val="16"/>
                <w:szCs w:val="16"/>
              </w:rPr>
            </w:pPr>
            <w:r>
              <w:rPr>
                <w:rFonts w:eastAsia="SimSun"/>
                <w:sz w:val="16"/>
                <w:szCs w:val="16"/>
              </w:rPr>
              <w:t>Ж-2</w:t>
            </w:r>
          </w:p>
        </w:tc>
        <w:tc>
          <w:tcPr>
            <w:tcW w:w="318" w:type="pct"/>
            <w:tcBorders>
              <w:top w:val="single" w:sz="4" w:space="0" w:color="000000"/>
              <w:left w:val="single" w:sz="4" w:space="0" w:color="000000"/>
              <w:bottom w:val="single" w:sz="4" w:space="0" w:color="000000"/>
              <w:right w:val="nil"/>
            </w:tcBorders>
            <w:hideMark/>
          </w:tcPr>
          <w:p w14:paraId="55FBCB92" w14:textId="77777777" w:rsidR="001949DA" w:rsidRDefault="001949DA">
            <w:pPr>
              <w:ind w:firstLine="567"/>
              <w:jc w:val="both"/>
              <w:rPr>
                <w:rFonts w:eastAsia="SimSun"/>
                <w:sz w:val="16"/>
                <w:szCs w:val="16"/>
              </w:rPr>
            </w:pPr>
            <w:r>
              <w:rPr>
                <w:rFonts w:eastAsia="SimSun"/>
                <w:sz w:val="16"/>
                <w:szCs w:val="16"/>
              </w:rPr>
              <w:t>4.3</w:t>
            </w:r>
          </w:p>
        </w:tc>
        <w:tc>
          <w:tcPr>
            <w:tcW w:w="477" w:type="pct"/>
            <w:tcBorders>
              <w:top w:val="single" w:sz="4" w:space="0" w:color="000000"/>
              <w:left w:val="single" w:sz="4" w:space="0" w:color="000000"/>
              <w:bottom w:val="single" w:sz="4" w:space="0" w:color="000000"/>
              <w:right w:val="nil"/>
            </w:tcBorders>
            <w:hideMark/>
          </w:tcPr>
          <w:p w14:paraId="37BD7323" w14:textId="77777777" w:rsidR="001949DA" w:rsidRDefault="001949DA">
            <w:pPr>
              <w:ind w:firstLine="567"/>
              <w:jc w:val="both"/>
              <w:rPr>
                <w:rFonts w:eastAsia="SimSun"/>
                <w:sz w:val="16"/>
                <w:szCs w:val="16"/>
              </w:rPr>
            </w:pPr>
            <w:r>
              <w:rPr>
                <w:rFonts w:eastAsia="SimSun"/>
                <w:sz w:val="16"/>
                <w:szCs w:val="16"/>
              </w:rPr>
              <w:t>Рынки</w:t>
            </w:r>
          </w:p>
        </w:tc>
        <w:tc>
          <w:tcPr>
            <w:tcW w:w="1241" w:type="pct"/>
            <w:tcBorders>
              <w:top w:val="single" w:sz="4" w:space="0" w:color="000000"/>
              <w:left w:val="single" w:sz="4" w:space="0" w:color="000000"/>
              <w:bottom w:val="single" w:sz="4" w:space="0" w:color="000000"/>
              <w:right w:val="nil"/>
            </w:tcBorders>
            <w:hideMark/>
          </w:tcPr>
          <w:p w14:paraId="79F6CA0C" w14:textId="77777777" w:rsidR="001949DA" w:rsidRDefault="001949DA">
            <w:pPr>
              <w:ind w:firstLine="567"/>
              <w:jc w:val="both"/>
              <w:rPr>
                <w:sz w:val="16"/>
                <w:szCs w:val="16"/>
              </w:rPr>
            </w:pPr>
            <w:r>
              <w:rPr>
                <w:sz w:val="16"/>
                <w:szCs w:val="16"/>
              </w:rPr>
              <w:t xml:space="preserve">Размещение объектов капитального строительства, сооружений, предназначенных для организации постоянной или временной </w:t>
            </w:r>
            <w:r>
              <w:rPr>
                <w:sz w:val="16"/>
                <w:szCs w:val="16"/>
              </w:rPr>
              <w:lastRenderedPageBreak/>
              <w:t>торговли (</w:t>
            </w:r>
            <w:proofErr w:type="gramStart"/>
            <w:r>
              <w:rPr>
                <w:sz w:val="16"/>
                <w:szCs w:val="16"/>
              </w:rPr>
              <w:t>ярмарка,  рынок</w:t>
            </w:r>
            <w:proofErr w:type="gramEnd"/>
            <w:r>
              <w:rPr>
                <w:sz w:val="16"/>
                <w:szCs w:val="16"/>
              </w:rPr>
              <w:t>, базар), с учетом того, что каждое из торговых мест не располагает торговой площадью более 200 кв. м;</w:t>
            </w:r>
          </w:p>
          <w:p w14:paraId="0BB22161" w14:textId="77777777" w:rsidR="001949DA" w:rsidRDefault="001949DA">
            <w:pPr>
              <w:ind w:firstLine="567"/>
              <w:jc w:val="both"/>
              <w:rPr>
                <w:sz w:val="16"/>
                <w:szCs w:val="16"/>
              </w:rPr>
            </w:pPr>
            <w:r>
              <w:rPr>
                <w:sz w:val="16"/>
                <w:szCs w:val="16"/>
              </w:rPr>
              <w:t>размещение гаражей и (или) стоянок для автомобилей сотрудников и посетителей рынка</w:t>
            </w:r>
          </w:p>
        </w:tc>
        <w:tc>
          <w:tcPr>
            <w:tcW w:w="955" w:type="pct"/>
            <w:tcBorders>
              <w:top w:val="single" w:sz="4" w:space="0" w:color="000000"/>
              <w:left w:val="single" w:sz="4" w:space="0" w:color="000000"/>
              <w:bottom w:val="single" w:sz="4" w:space="0" w:color="000000"/>
              <w:right w:val="nil"/>
            </w:tcBorders>
            <w:hideMark/>
          </w:tcPr>
          <w:p w14:paraId="4BB732D2" w14:textId="77777777" w:rsidR="001949DA" w:rsidRDefault="001949DA">
            <w:pPr>
              <w:ind w:firstLine="567"/>
              <w:jc w:val="both"/>
              <w:rPr>
                <w:sz w:val="16"/>
                <w:szCs w:val="16"/>
              </w:rPr>
            </w:pPr>
            <w:r>
              <w:rPr>
                <w:sz w:val="16"/>
                <w:szCs w:val="16"/>
              </w:rPr>
              <w:lastRenderedPageBreak/>
              <w:t xml:space="preserve">минимальная (максимальная) площадь земельного участка - 10 – (15000) кв. м, а также определяется по заданию на </w:t>
            </w:r>
            <w:r>
              <w:rPr>
                <w:sz w:val="16"/>
                <w:szCs w:val="16"/>
              </w:rPr>
              <w:lastRenderedPageBreak/>
              <w:t>проектирование, СП 42.13330.2011 «Градостроительство. Планировка и застройка городских и сельских поселений» (актуализированная редакция СНиП 2.07.01-89*), СП 30-102-99 "Планировка и застройка территорий малоэтажного жилищного строительства", с учетом реально сложившейся застройки и архитектурно-планировочного решения объекта.</w:t>
            </w:r>
          </w:p>
          <w:p w14:paraId="4E257F0D" w14:textId="77777777" w:rsidR="001949DA" w:rsidRDefault="001949DA">
            <w:pPr>
              <w:ind w:firstLine="567"/>
              <w:jc w:val="both"/>
              <w:rPr>
                <w:sz w:val="16"/>
                <w:szCs w:val="16"/>
              </w:rPr>
            </w:pPr>
            <w:r>
              <w:rPr>
                <w:sz w:val="16"/>
                <w:szCs w:val="16"/>
              </w:rPr>
              <w:t>- для объектов инженерного обеспечения и объектов вспомогательного инженерного назначения от 1 кв. м;</w:t>
            </w:r>
          </w:p>
          <w:p w14:paraId="0F87EA9F" w14:textId="77777777" w:rsidR="001949DA" w:rsidRDefault="001949DA">
            <w:pPr>
              <w:ind w:firstLine="567"/>
              <w:jc w:val="both"/>
              <w:rPr>
                <w:sz w:val="16"/>
                <w:szCs w:val="16"/>
              </w:rPr>
            </w:pPr>
            <w:r>
              <w:rPr>
                <w:sz w:val="16"/>
                <w:szCs w:val="16"/>
              </w:rPr>
              <w:t>Минимальный размер земельного участка для размещения временных (некапитальных) объектов торговли и услуг от 1 кв. м.</w:t>
            </w:r>
          </w:p>
        </w:tc>
        <w:tc>
          <w:tcPr>
            <w:tcW w:w="700" w:type="pct"/>
            <w:tcBorders>
              <w:top w:val="single" w:sz="4" w:space="0" w:color="000000"/>
              <w:left w:val="single" w:sz="4" w:space="0" w:color="000000"/>
              <w:bottom w:val="single" w:sz="4" w:space="0" w:color="000000"/>
              <w:right w:val="nil"/>
            </w:tcBorders>
            <w:hideMark/>
          </w:tcPr>
          <w:p w14:paraId="6C408184" w14:textId="77777777" w:rsidR="001949DA" w:rsidRDefault="001949DA">
            <w:pPr>
              <w:ind w:firstLine="567"/>
              <w:jc w:val="both"/>
              <w:rPr>
                <w:sz w:val="16"/>
                <w:szCs w:val="16"/>
              </w:rPr>
            </w:pPr>
            <w:r>
              <w:rPr>
                <w:sz w:val="16"/>
                <w:szCs w:val="16"/>
              </w:rPr>
              <w:lastRenderedPageBreak/>
              <w:t>минимальный отступ строений от красной линии участка 5м, от границ участка 3 метра,</w:t>
            </w:r>
          </w:p>
        </w:tc>
        <w:tc>
          <w:tcPr>
            <w:tcW w:w="541" w:type="pct"/>
            <w:tcBorders>
              <w:top w:val="single" w:sz="4" w:space="0" w:color="000000"/>
              <w:left w:val="single" w:sz="4" w:space="0" w:color="000000"/>
              <w:bottom w:val="single" w:sz="4" w:space="0" w:color="000000"/>
              <w:right w:val="nil"/>
            </w:tcBorders>
            <w:hideMark/>
          </w:tcPr>
          <w:p w14:paraId="01B5A828" w14:textId="77777777" w:rsidR="001949DA" w:rsidRDefault="001949DA">
            <w:pPr>
              <w:ind w:firstLine="567"/>
              <w:jc w:val="both"/>
              <w:rPr>
                <w:rFonts w:eastAsia="SimSun"/>
                <w:sz w:val="16"/>
                <w:szCs w:val="16"/>
              </w:rPr>
            </w:pPr>
            <w:r>
              <w:rPr>
                <w:rFonts w:eastAsia="SimSun"/>
                <w:sz w:val="16"/>
                <w:szCs w:val="16"/>
              </w:rPr>
              <w:t xml:space="preserve">максимальная высота зданий.12 метров </w:t>
            </w:r>
          </w:p>
        </w:tc>
        <w:tc>
          <w:tcPr>
            <w:tcW w:w="543" w:type="pct"/>
            <w:tcBorders>
              <w:top w:val="single" w:sz="4" w:space="0" w:color="000000"/>
              <w:left w:val="single" w:sz="4" w:space="0" w:color="000000"/>
              <w:bottom w:val="single" w:sz="4" w:space="0" w:color="000000"/>
              <w:right w:val="single" w:sz="4" w:space="0" w:color="000000"/>
            </w:tcBorders>
          </w:tcPr>
          <w:p w14:paraId="3100BC1B" w14:textId="77777777" w:rsidR="001949DA" w:rsidRDefault="001949DA">
            <w:pPr>
              <w:ind w:firstLine="567"/>
              <w:jc w:val="both"/>
              <w:rPr>
                <w:rFonts w:eastAsia="SimSun"/>
                <w:sz w:val="16"/>
                <w:szCs w:val="16"/>
              </w:rPr>
            </w:pPr>
            <w:r>
              <w:rPr>
                <w:rFonts w:eastAsia="SimSun"/>
                <w:sz w:val="16"/>
                <w:szCs w:val="16"/>
              </w:rPr>
              <w:t>Максимальный процент застройки участка – 60%</w:t>
            </w:r>
          </w:p>
          <w:p w14:paraId="043D2CC9" w14:textId="77777777" w:rsidR="001949DA" w:rsidRDefault="001949DA">
            <w:pPr>
              <w:ind w:firstLine="567"/>
              <w:jc w:val="both"/>
              <w:rPr>
                <w:rFonts w:eastAsia="SimSun"/>
                <w:sz w:val="16"/>
                <w:szCs w:val="16"/>
              </w:rPr>
            </w:pPr>
            <w:r>
              <w:rPr>
                <w:rFonts w:eastAsia="SimSun"/>
                <w:sz w:val="16"/>
                <w:szCs w:val="16"/>
              </w:rPr>
              <w:t>- процент застройки подземной части - не регламентируется</w:t>
            </w:r>
          </w:p>
          <w:p w14:paraId="39EBBE63" w14:textId="77777777" w:rsidR="001949DA" w:rsidRDefault="001949DA">
            <w:pPr>
              <w:ind w:firstLine="567"/>
              <w:jc w:val="both"/>
              <w:rPr>
                <w:rFonts w:eastAsia="SimSun"/>
                <w:sz w:val="16"/>
                <w:szCs w:val="16"/>
              </w:rPr>
            </w:pPr>
            <w:r>
              <w:rPr>
                <w:rFonts w:eastAsia="SimSun"/>
                <w:sz w:val="16"/>
                <w:szCs w:val="16"/>
              </w:rPr>
              <w:t>Минимальный процент озеленения земельного участка - 30 %.</w:t>
            </w:r>
          </w:p>
          <w:p w14:paraId="23F3AB9E" w14:textId="77777777" w:rsidR="001949DA" w:rsidRDefault="001949DA">
            <w:pPr>
              <w:ind w:firstLine="567"/>
              <w:jc w:val="both"/>
              <w:rPr>
                <w:rFonts w:eastAsia="SimSun"/>
                <w:sz w:val="16"/>
                <w:szCs w:val="16"/>
              </w:rPr>
            </w:pPr>
          </w:p>
          <w:p w14:paraId="560B8318" w14:textId="77777777" w:rsidR="001949DA" w:rsidRDefault="001949DA">
            <w:pPr>
              <w:ind w:firstLine="567"/>
              <w:jc w:val="both"/>
              <w:rPr>
                <w:rFonts w:eastAsia="SimSun"/>
                <w:sz w:val="16"/>
                <w:szCs w:val="16"/>
              </w:rPr>
            </w:pPr>
          </w:p>
        </w:tc>
      </w:tr>
      <w:tr w:rsidR="001949DA" w14:paraId="0A56662D" w14:textId="77777777" w:rsidTr="001949DA">
        <w:trPr>
          <w:trHeight w:val="23"/>
        </w:trPr>
        <w:tc>
          <w:tcPr>
            <w:tcW w:w="224" w:type="pct"/>
            <w:tcBorders>
              <w:top w:val="single" w:sz="4" w:space="0" w:color="000000"/>
              <w:left w:val="single" w:sz="4" w:space="0" w:color="000000"/>
              <w:bottom w:val="single" w:sz="4" w:space="0" w:color="000000"/>
              <w:right w:val="nil"/>
            </w:tcBorders>
            <w:hideMark/>
          </w:tcPr>
          <w:p w14:paraId="30381D0C" w14:textId="77777777" w:rsidR="001949DA" w:rsidRDefault="001949DA">
            <w:pPr>
              <w:ind w:firstLine="567"/>
              <w:jc w:val="both"/>
              <w:rPr>
                <w:rFonts w:eastAsia="SimSun"/>
                <w:sz w:val="16"/>
                <w:szCs w:val="16"/>
              </w:rPr>
            </w:pPr>
            <w:r>
              <w:rPr>
                <w:rFonts w:eastAsia="SimSun"/>
                <w:sz w:val="16"/>
                <w:szCs w:val="16"/>
              </w:rPr>
              <w:lastRenderedPageBreak/>
              <w:t>Ж-2</w:t>
            </w:r>
          </w:p>
        </w:tc>
        <w:tc>
          <w:tcPr>
            <w:tcW w:w="318" w:type="pct"/>
            <w:tcBorders>
              <w:top w:val="single" w:sz="4" w:space="0" w:color="000000"/>
              <w:left w:val="single" w:sz="4" w:space="0" w:color="000000"/>
              <w:bottom w:val="single" w:sz="4" w:space="0" w:color="000000"/>
              <w:right w:val="nil"/>
            </w:tcBorders>
            <w:hideMark/>
          </w:tcPr>
          <w:p w14:paraId="73BF33B1" w14:textId="77777777" w:rsidR="001949DA" w:rsidRDefault="001949DA">
            <w:pPr>
              <w:ind w:firstLine="567"/>
              <w:jc w:val="both"/>
              <w:rPr>
                <w:rFonts w:eastAsia="SimSun"/>
                <w:sz w:val="16"/>
                <w:szCs w:val="16"/>
              </w:rPr>
            </w:pPr>
            <w:r>
              <w:rPr>
                <w:rFonts w:eastAsia="SimSun"/>
                <w:sz w:val="16"/>
                <w:szCs w:val="16"/>
              </w:rPr>
              <w:t>4.4.</w:t>
            </w:r>
          </w:p>
        </w:tc>
        <w:tc>
          <w:tcPr>
            <w:tcW w:w="477" w:type="pct"/>
            <w:tcBorders>
              <w:top w:val="single" w:sz="4" w:space="0" w:color="000000"/>
              <w:left w:val="single" w:sz="4" w:space="0" w:color="000000"/>
              <w:bottom w:val="single" w:sz="4" w:space="0" w:color="000000"/>
              <w:right w:val="nil"/>
            </w:tcBorders>
            <w:hideMark/>
          </w:tcPr>
          <w:p w14:paraId="092F0171" w14:textId="77777777" w:rsidR="001949DA" w:rsidRDefault="001949DA">
            <w:pPr>
              <w:ind w:firstLine="567"/>
              <w:jc w:val="both"/>
              <w:rPr>
                <w:rFonts w:eastAsia="SimSun"/>
                <w:sz w:val="16"/>
                <w:szCs w:val="16"/>
              </w:rPr>
            </w:pPr>
            <w:r>
              <w:rPr>
                <w:rFonts w:eastAsia="SimSun"/>
                <w:sz w:val="16"/>
                <w:szCs w:val="16"/>
              </w:rPr>
              <w:t>Магазины</w:t>
            </w:r>
          </w:p>
        </w:tc>
        <w:tc>
          <w:tcPr>
            <w:tcW w:w="1241" w:type="pct"/>
            <w:tcBorders>
              <w:top w:val="single" w:sz="4" w:space="0" w:color="000000"/>
              <w:left w:val="single" w:sz="4" w:space="0" w:color="000000"/>
              <w:bottom w:val="single" w:sz="4" w:space="0" w:color="000000"/>
              <w:right w:val="nil"/>
            </w:tcBorders>
            <w:hideMark/>
          </w:tcPr>
          <w:p w14:paraId="6B571481" w14:textId="77777777" w:rsidR="001949DA" w:rsidRDefault="001949DA">
            <w:pPr>
              <w:ind w:firstLine="567"/>
              <w:jc w:val="both"/>
              <w:rPr>
                <w:rFonts w:eastAsia="SimSun"/>
                <w:sz w:val="16"/>
                <w:szCs w:val="16"/>
              </w:rPr>
            </w:pPr>
            <w:r>
              <w:rPr>
                <w:rFonts w:eastAsia="SimSun"/>
                <w:sz w:val="16"/>
                <w:szCs w:val="16"/>
              </w:rPr>
              <w:t>Размещение объектов капитального строительства, предназначенных для продажи товаров, торговая площадь которых составляет до 5000 кв. м</w:t>
            </w:r>
          </w:p>
        </w:tc>
        <w:tc>
          <w:tcPr>
            <w:tcW w:w="955" w:type="pct"/>
            <w:tcBorders>
              <w:top w:val="single" w:sz="4" w:space="0" w:color="000000"/>
              <w:left w:val="single" w:sz="4" w:space="0" w:color="000000"/>
              <w:bottom w:val="single" w:sz="4" w:space="0" w:color="000000"/>
              <w:right w:val="nil"/>
            </w:tcBorders>
            <w:hideMark/>
          </w:tcPr>
          <w:p w14:paraId="06BA8B82" w14:textId="77777777" w:rsidR="001949DA" w:rsidRDefault="001949DA">
            <w:pPr>
              <w:ind w:firstLine="567"/>
              <w:jc w:val="both"/>
              <w:rPr>
                <w:sz w:val="16"/>
                <w:szCs w:val="16"/>
              </w:rPr>
            </w:pPr>
            <w:r>
              <w:rPr>
                <w:sz w:val="16"/>
                <w:szCs w:val="16"/>
              </w:rPr>
              <w:t xml:space="preserve">- минимальная (максимальная) площадь земельного участка - 10 – (10000) кв. м, </w:t>
            </w:r>
          </w:p>
          <w:p w14:paraId="3D86AA68" w14:textId="77777777" w:rsidR="001949DA" w:rsidRDefault="001949DA">
            <w:pPr>
              <w:ind w:firstLine="567"/>
              <w:jc w:val="both"/>
              <w:rPr>
                <w:sz w:val="16"/>
                <w:szCs w:val="16"/>
              </w:rPr>
            </w:pPr>
            <w:r>
              <w:rPr>
                <w:sz w:val="16"/>
                <w:szCs w:val="16"/>
              </w:rPr>
              <w:t>- для объектов инженерного обеспечения и объектов вспомогательного инженерного назначения от 1 кв. м;</w:t>
            </w:r>
          </w:p>
        </w:tc>
        <w:tc>
          <w:tcPr>
            <w:tcW w:w="700" w:type="pct"/>
            <w:tcBorders>
              <w:top w:val="single" w:sz="4" w:space="0" w:color="000000"/>
              <w:left w:val="single" w:sz="4" w:space="0" w:color="000000"/>
              <w:bottom w:val="single" w:sz="4" w:space="0" w:color="000000"/>
              <w:right w:val="nil"/>
            </w:tcBorders>
            <w:hideMark/>
          </w:tcPr>
          <w:p w14:paraId="724429C0" w14:textId="77777777" w:rsidR="001949DA" w:rsidRDefault="001949DA">
            <w:pPr>
              <w:ind w:firstLine="567"/>
              <w:jc w:val="both"/>
              <w:rPr>
                <w:sz w:val="16"/>
                <w:szCs w:val="16"/>
              </w:rPr>
            </w:pPr>
            <w:r>
              <w:rPr>
                <w:sz w:val="16"/>
                <w:szCs w:val="16"/>
              </w:rPr>
              <w:t xml:space="preserve">минимальный отступ строений от красной линии участка 5м, от границ участка 3 м: </w:t>
            </w:r>
          </w:p>
        </w:tc>
        <w:tc>
          <w:tcPr>
            <w:tcW w:w="541" w:type="pct"/>
            <w:tcBorders>
              <w:top w:val="single" w:sz="4" w:space="0" w:color="000000"/>
              <w:left w:val="single" w:sz="4" w:space="0" w:color="000000"/>
              <w:bottom w:val="single" w:sz="4" w:space="0" w:color="000000"/>
              <w:right w:val="nil"/>
            </w:tcBorders>
          </w:tcPr>
          <w:p w14:paraId="3C02A003" w14:textId="77777777" w:rsidR="001949DA" w:rsidRDefault="001949DA">
            <w:pPr>
              <w:ind w:firstLine="567"/>
              <w:jc w:val="both"/>
              <w:rPr>
                <w:rFonts w:eastAsia="SimSun"/>
                <w:sz w:val="16"/>
                <w:szCs w:val="16"/>
              </w:rPr>
            </w:pPr>
            <w:r>
              <w:rPr>
                <w:rFonts w:eastAsia="SimSun"/>
                <w:sz w:val="16"/>
                <w:szCs w:val="16"/>
              </w:rPr>
              <w:t xml:space="preserve">максимальное количество надземных этажей зданий – 2 </w:t>
            </w:r>
          </w:p>
          <w:p w14:paraId="4BC17745" w14:textId="77777777" w:rsidR="001949DA" w:rsidRDefault="001949DA">
            <w:pPr>
              <w:ind w:firstLine="567"/>
              <w:jc w:val="both"/>
              <w:rPr>
                <w:rFonts w:eastAsia="SimSun"/>
                <w:sz w:val="16"/>
                <w:szCs w:val="16"/>
              </w:rPr>
            </w:pPr>
            <w:r>
              <w:rPr>
                <w:rFonts w:eastAsia="SimSun"/>
                <w:sz w:val="16"/>
                <w:szCs w:val="16"/>
              </w:rPr>
              <w:t>максимальная высота зданий – 12 м.</w:t>
            </w:r>
          </w:p>
          <w:p w14:paraId="58096649" w14:textId="77777777" w:rsidR="001949DA" w:rsidRDefault="001949DA">
            <w:pPr>
              <w:ind w:firstLine="567"/>
              <w:jc w:val="both"/>
              <w:rPr>
                <w:rFonts w:eastAsia="SimSun"/>
                <w:sz w:val="16"/>
                <w:szCs w:val="16"/>
              </w:rPr>
            </w:pPr>
          </w:p>
        </w:tc>
        <w:tc>
          <w:tcPr>
            <w:tcW w:w="543" w:type="pct"/>
            <w:tcBorders>
              <w:top w:val="single" w:sz="4" w:space="0" w:color="000000"/>
              <w:left w:val="single" w:sz="4" w:space="0" w:color="000000"/>
              <w:bottom w:val="single" w:sz="4" w:space="0" w:color="000000"/>
              <w:right w:val="single" w:sz="4" w:space="0" w:color="000000"/>
            </w:tcBorders>
            <w:hideMark/>
          </w:tcPr>
          <w:p w14:paraId="7BA5DEA6" w14:textId="77777777" w:rsidR="001949DA" w:rsidRDefault="001949DA">
            <w:pPr>
              <w:ind w:firstLine="567"/>
              <w:jc w:val="both"/>
              <w:rPr>
                <w:rFonts w:eastAsia="SimSun"/>
                <w:sz w:val="16"/>
                <w:szCs w:val="16"/>
              </w:rPr>
            </w:pPr>
            <w:r>
              <w:rPr>
                <w:rFonts w:eastAsia="SimSun"/>
                <w:sz w:val="16"/>
                <w:szCs w:val="16"/>
              </w:rPr>
              <w:t>Максимальный процент застройки участка – 50%</w:t>
            </w:r>
          </w:p>
          <w:p w14:paraId="255B883B" w14:textId="77777777" w:rsidR="001949DA" w:rsidRDefault="001949DA">
            <w:pPr>
              <w:ind w:firstLine="567"/>
              <w:jc w:val="both"/>
              <w:rPr>
                <w:rFonts w:eastAsia="SimSun"/>
                <w:sz w:val="16"/>
                <w:szCs w:val="16"/>
              </w:rPr>
            </w:pPr>
            <w:r>
              <w:rPr>
                <w:rFonts w:eastAsia="SimSun"/>
                <w:sz w:val="16"/>
                <w:szCs w:val="16"/>
              </w:rPr>
              <w:t>- процент застройки подземной части - не регламентируется</w:t>
            </w:r>
          </w:p>
          <w:p w14:paraId="43861813" w14:textId="77777777" w:rsidR="001949DA" w:rsidRDefault="001949DA">
            <w:pPr>
              <w:ind w:firstLine="567"/>
              <w:jc w:val="both"/>
              <w:rPr>
                <w:rFonts w:eastAsia="SimSun"/>
                <w:sz w:val="16"/>
                <w:szCs w:val="16"/>
              </w:rPr>
            </w:pPr>
            <w:r>
              <w:rPr>
                <w:rFonts w:eastAsia="SimSun"/>
                <w:sz w:val="16"/>
                <w:szCs w:val="16"/>
              </w:rPr>
              <w:t>Минимальный процент озеленения земельного участка - 30 %.</w:t>
            </w:r>
          </w:p>
        </w:tc>
      </w:tr>
      <w:tr w:rsidR="001949DA" w14:paraId="75F48620" w14:textId="77777777" w:rsidTr="001949DA">
        <w:trPr>
          <w:trHeight w:val="23"/>
        </w:trPr>
        <w:tc>
          <w:tcPr>
            <w:tcW w:w="224" w:type="pct"/>
            <w:tcBorders>
              <w:top w:val="single" w:sz="4" w:space="0" w:color="000000"/>
              <w:left w:val="single" w:sz="4" w:space="0" w:color="000000"/>
              <w:bottom w:val="single" w:sz="4" w:space="0" w:color="000000"/>
              <w:right w:val="nil"/>
            </w:tcBorders>
            <w:hideMark/>
          </w:tcPr>
          <w:p w14:paraId="2F9A7496" w14:textId="77777777" w:rsidR="001949DA" w:rsidRDefault="001949DA">
            <w:pPr>
              <w:ind w:firstLine="567"/>
              <w:jc w:val="both"/>
              <w:rPr>
                <w:rFonts w:eastAsia="SimSun"/>
                <w:sz w:val="16"/>
                <w:szCs w:val="16"/>
              </w:rPr>
            </w:pPr>
            <w:r>
              <w:rPr>
                <w:rFonts w:eastAsia="SimSun"/>
                <w:sz w:val="16"/>
                <w:szCs w:val="16"/>
              </w:rPr>
              <w:t>Ж-2</w:t>
            </w:r>
          </w:p>
        </w:tc>
        <w:tc>
          <w:tcPr>
            <w:tcW w:w="318" w:type="pct"/>
            <w:tcBorders>
              <w:top w:val="single" w:sz="4" w:space="0" w:color="000000"/>
              <w:left w:val="single" w:sz="4" w:space="0" w:color="000000"/>
              <w:bottom w:val="single" w:sz="4" w:space="0" w:color="000000"/>
              <w:right w:val="nil"/>
            </w:tcBorders>
            <w:hideMark/>
          </w:tcPr>
          <w:p w14:paraId="537766B9" w14:textId="77777777" w:rsidR="001949DA" w:rsidRDefault="001949DA">
            <w:pPr>
              <w:ind w:firstLine="567"/>
              <w:jc w:val="both"/>
              <w:rPr>
                <w:rFonts w:eastAsia="SimSun"/>
                <w:sz w:val="16"/>
                <w:szCs w:val="16"/>
              </w:rPr>
            </w:pPr>
            <w:r>
              <w:rPr>
                <w:rFonts w:eastAsia="SimSun"/>
                <w:sz w:val="16"/>
                <w:szCs w:val="16"/>
              </w:rPr>
              <w:t>4.5</w:t>
            </w:r>
          </w:p>
        </w:tc>
        <w:tc>
          <w:tcPr>
            <w:tcW w:w="477" w:type="pct"/>
            <w:tcBorders>
              <w:top w:val="single" w:sz="4" w:space="0" w:color="000000"/>
              <w:left w:val="single" w:sz="4" w:space="0" w:color="000000"/>
              <w:bottom w:val="single" w:sz="4" w:space="0" w:color="000000"/>
              <w:right w:val="nil"/>
            </w:tcBorders>
            <w:hideMark/>
          </w:tcPr>
          <w:p w14:paraId="26ACA4F2" w14:textId="77777777" w:rsidR="001949DA" w:rsidRDefault="001949DA">
            <w:pPr>
              <w:ind w:firstLine="567"/>
              <w:jc w:val="both"/>
              <w:rPr>
                <w:sz w:val="16"/>
                <w:szCs w:val="16"/>
              </w:rPr>
            </w:pPr>
            <w:r>
              <w:rPr>
                <w:sz w:val="16"/>
                <w:szCs w:val="16"/>
              </w:rPr>
              <w:t>Банковская и страховая деятельность</w:t>
            </w:r>
          </w:p>
        </w:tc>
        <w:tc>
          <w:tcPr>
            <w:tcW w:w="1241" w:type="pct"/>
            <w:tcBorders>
              <w:top w:val="single" w:sz="4" w:space="0" w:color="000000"/>
              <w:left w:val="single" w:sz="4" w:space="0" w:color="000000"/>
              <w:bottom w:val="single" w:sz="4" w:space="0" w:color="000000"/>
              <w:right w:val="nil"/>
            </w:tcBorders>
            <w:hideMark/>
          </w:tcPr>
          <w:p w14:paraId="4840944E" w14:textId="77777777" w:rsidR="001949DA" w:rsidRDefault="001949DA">
            <w:pPr>
              <w:ind w:firstLine="567"/>
              <w:jc w:val="both"/>
              <w:rPr>
                <w:sz w:val="16"/>
                <w:szCs w:val="16"/>
              </w:rPr>
            </w:pPr>
            <w:r>
              <w:rPr>
                <w:sz w:val="16"/>
                <w:szCs w:val="16"/>
              </w:rPr>
              <w:t>Размещение объектов капитального строительства, предназначенн</w:t>
            </w:r>
            <w:r>
              <w:rPr>
                <w:sz w:val="16"/>
                <w:szCs w:val="16"/>
              </w:rPr>
              <w:lastRenderedPageBreak/>
              <w:t>ых для размещения организаций, оказывающих банковские и страховые</w:t>
            </w:r>
          </w:p>
        </w:tc>
        <w:tc>
          <w:tcPr>
            <w:tcW w:w="955" w:type="pct"/>
            <w:tcBorders>
              <w:top w:val="single" w:sz="4" w:space="0" w:color="000000"/>
              <w:left w:val="single" w:sz="4" w:space="0" w:color="000000"/>
              <w:bottom w:val="single" w:sz="4" w:space="0" w:color="000000"/>
              <w:right w:val="nil"/>
            </w:tcBorders>
            <w:hideMark/>
          </w:tcPr>
          <w:p w14:paraId="70865D9C" w14:textId="77777777" w:rsidR="001949DA" w:rsidRDefault="001949DA">
            <w:pPr>
              <w:ind w:firstLine="567"/>
              <w:jc w:val="both"/>
              <w:rPr>
                <w:sz w:val="16"/>
                <w:szCs w:val="16"/>
              </w:rPr>
            </w:pPr>
            <w:r>
              <w:rPr>
                <w:sz w:val="16"/>
                <w:szCs w:val="16"/>
              </w:rPr>
              <w:lastRenderedPageBreak/>
              <w:t xml:space="preserve">минимальная (максимальная) площадь земельного участка, </w:t>
            </w:r>
            <w:r>
              <w:rPr>
                <w:sz w:val="16"/>
                <w:szCs w:val="16"/>
              </w:rPr>
              <w:lastRenderedPageBreak/>
              <w:t>предоставляемого для зданий общественно-деловой зоны 10 – (10000) кв. м, а также определяется по заданию на проектирование, СП 42.13330.2011 «Градостроительство. Планировка и застройка городских и сельских поселений» (актуализированная редакция СНиП 2.07.01-89*), - для объектов инженерного обеспечения и объектов вспомогательного инженерного назначения от 1 кв. м</w:t>
            </w:r>
          </w:p>
        </w:tc>
        <w:tc>
          <w:tcPr>
            <w:tcW w:w="700" w:type="pct"/>
            <w:tcBorders>
              <w:top w:val="single" w:sz="4" w:space="0" w:color="000000"/>
              <w:left w:val="single" w:sz="4" w:space="0" w:color="000000"/>
              <w:bottom w:val="single" w:sz="4" w:space="0" w:color="000000"/>
              <w:right w:val="nil"/>
            </w:tcBorders>
          </w:tcPr>
          <w:p w14:paraId="6DC20B60" w14:textId="77777777" w:rsidR="001949DA" w:rsidRDefault="001949DA">
            <w:pPr>
              <w:ind w:firstLine="567"/>
              <w:jc w:val="both"/>
              <w:rPr>
                <w:rFonts w:eastAsia="SimSun"/>
                <w:sz w:val="16"/>
                <w:szCs w:val="16"/>
              </w:rPr>
            </w:pPr>
            <w:r>
              <w:rPr>
                <w:rFonts w:eastAsia="SimSun"/>
                <w:sz w:val="16"/>
                <w:szCs w:val="16"/>
              </w:rPr>
              <w:lastRenderedPageBreak/>
              <w:t xml:space="preserve">минимальный </w:t>
            </w:r>
            <w:proofErr w:type="gramStart"/>
            <w:r>
              <w:rPr>
                <w:rFonts w:eastAsia="SimSun"/>
                <w:sz w:val="16"/>
                <w:szCs w:val="16"/>
              </w:rPr>
              <w:t>отступ  от</w:t>
            </w:r>
            <w:proofErr w:type="gramEnd"/>
            <w:r>
              <w:rPr>
                <w:rFonts w:eastAsia="SimSun"/>
                <w:sz w:val="16"/>
                <w:szCs w:val="16"/>
              </w:rPr>
              <w:t xml:space="preserve"> красной  линии - 5 м, </w:t>
            </w:r>
            <w:r>
              <w:rPr>
                <w:rFonts w:eastAsia="SimSun"/>
                <w:sz w:val="16"/>
                <w:szCs w:val="16"/>
              </w:rPr>
              <w:lastRenderedPageBreak/>
              <w:t>от границ участка – 3м.</w:t>
            </w:r>
          </w:p>
          <w:p w14:paraId="483B5CAF" w14:textId="77777777" w:rsidR="001949DA" w:rsidRDefault="001949DA">
            <w:pPr>
              <w:ind w:firstLine="567"/>
              <w:jc w:val="both"/>
              <w:rPr>
                <w:rFonts w:eastAsia="SimSun"/>
                <w:sz w:val="16"/>
                <w:szCs w:val="16"/>
              </w:rPr>
            </w:pPr>
          </w:p>
        </w:tc>
        <w:tc>
          <w:tcPr>
            <w:tcW w:w="541" w:type="pct"/>
            <w:tcBorders>
              <w:top w:val="single" w:sz="4" w:space="0" w:color="000000"/>
              <w:left w:val="single" w:sz="4" w:space="0" w:color="000000"/>
              <w:bottom w:val="single" w:sz="4" w:space="0" w:color="000000"/>
              <w:right w:val="nil"/>
            </w:tcBorders>
          </w:tcPr>
          <w:p w14:paraId="285F7453" w14:textId="77777777" w:rsidR="001949DA" w:rsidRDefault="001949DA">
            <w:pPr>
              <w:ind w:firstLine="567"/>
              <w:jc w:val="both"/>
              <w:rPr>
                <w:rFonts w:eastAsia="SimSun"/>
                <w:sz w:val="16"/>
                <w:szCs w:val="16"/>
              </w:rPr>
            </w:pPr>
            <w:r>
              <w:rPr>
                <w:rFonts w:eastAsia="SimSun"/>
                <w:sz w:val="16"/>
                <w:szCs w:val="16"/>
              </w:rPr>
              <w:lastRenderedPageBreak/>
              <w:t xml:space="preserve">максимальное количество надземных </w:t>
            </w:r>
            <w:proofErr w:type="gramStart"/>
            <w:r>
              <w:rPr>
                <w:rFonts w:eastAsia="SimSun"/>
                <w:sz w:val="16"/>
                <w:szCs w:val="16"/>
              </w:rPr>
              <w:t>этажей  –</w:t>
            </w:r>
            <w:proofErr w:type="gramEnd"/>
            <w:r>
              <w:rPr>
                <w:rFonts w:eastAsia="SimSun"/>
                <w:sz w:val="16"/>
                <w:szCs w:val="16"/>
              </w:rPr>
              <w:t xml:space="preserve"> не </w:t>
            </w:r>
            <w:r>
              <w:rPr>
                <w:rFonts w:eastAsia="SimSun"/>
                <w:sz w:val="16"/>
                <w:szCs w:val="16"/>
              </w:rPr>
              <w:lastRenderedPageBreak/>
              <w:t>более 3 этажей.</w:t>
            </w:r>
          </w:p>
          <w:p w14:paraId="70FE6A51" w14:textId="77777777" w:rsidR="001949DA" w:rsidRDefault="001949DA">
            <w:pPr>
              <w:ind w:firstLine="567"/>
              <w:jc w:val="both"/>
              <w:rPr>
                <w:rFonts w:eastAsia="SimSun"/>
                <w:sz w:val="16"/>
                <w:szCs w:val="16"/>
              </w:rPr>
            </w:pPr>
            <w:r>
              <w:rPr>
                <w:rFonts w:eastAsia="SimSun"/>
                <w:sz w:val="16"/>
                <w:szCs w:val="16"/>
              </w:rPr>
              <w:t xml:space="preserve">- высота – не более 15 м. </w:t>
            </w:r>
          </w:p>
          <w:p w14:paraId="6B41A148" w14:textId="77777777" w:rsidR="001949DA" w:rsidRDefault="001949DA">
            <w:pPr>
              <w:ind w:firstLine="567"/>
              <w:jc w:val="both"/>
              <w:rPr>
                <w:rFonts w:eastAsia="SimSun"/>
                <w:sz w:val="16"/>
                <w:szCs w:val="16"/>
              </w:rPr>
            </w:pPr>
          </w:p>
        </w:tc>
        <w:tc>
          <w:tcPr>
            <w:tcW w:w="543" w:type="pct"/>
            <w:tcBorders>
              <w:top w:val="single" w:sz="4" w:space="0" w:color="000000"/>
              <w:left w:val="single" w:sz="4" w:space="0" w:color="000000"/>
              <w:bottom w:val="single" w:sz="4" w:space="0" w:color="000000"/>
              <w:right w:val="single" w:sz="4" w:space="0" w:color="000000"/>
            </w:tcBorders>
          </w:tcPr>
          <w:p w14:paraId="4FD52ABC" w14:textId="77777777" w:rsidR="001949DA" w:rsidRDefault="001949DA">
            <w:pPr>
              <w:ind w:firstLine="567"/>
              <w:jc w:val="both"/>
              <w:rPr>
                <w:rFonts w:eastAsia="SimSun"/>
                <w:sz w:val="16"/>
                <w:szCs w:val="16"/>
              </w:rPr>
            </w:pPr>
            <w:r>
              <w:rPr>
                <w:rFonts w:eastAsia="SimSun"/>
                <w:sz w:val="16"/>
                <w:szCs w:val="16"/>
              </w:rPr>
              <w:lastRenderedPageBreak/>
              <w:t>Максимальный процент застройки участка – 40%</w:t>
            </w:r>
          </w:p>
          <w:p w14:paraId="3FD55792" w14:textId="77777777" w:rsidR="001949DA" w:rsidRDefault="001949DA">
            <w:pPr>
              <w:ind w:firstLine="567"/>
              <w:jc w:val="both"/>
              <w:rPr>
                <w:rFonts w:eastAsia="SimSun"/>
                <w:sz w:val="16"/>
                <w:szCs w:val="16"/>
              </w:rPr>
            </w:pPr>
            <w:r>
              <w:rPr>
                <w:rFonts w:eastAsia="SimSun"/>
                <w:sz w:val="16"/>
                <w:szCs w:val="16"/>
              </w:rPr>
              <w:t xml:space="preserve">Процент застройки подземной </w:t>
            </w:r>
            <w:r>
              <w:rPr>
                <w:rFonts w:eastAsia="SimSun"/>
                <w:sz w:val="16"/>
                <w:szCs w:val="16"/>
              </w:rPr>
              <w:lastRenderedPageBreak/>
              <w:t>части - не регламентируется.</w:t>
            </w:r>
          </w:p>
          <w:p w14:paraId="768D5DBE" w14:textId="77777777" w:rsidR="001949DA" w:rsidRDefault="001949DA">
            <w:pPr>
              <w:ind w:firstLine="567"/>
              <w:jc w:val="both"/>
              <w:rPr>
                <w:rFonts w:eastAsia="SimSun"/>
                <w:sz w:val="16"/>
                <w:szCs w:val="16"/>
              </w:rPr>
            </w:pPr>
            <w:r>
              <w:rPr>
                <w:rFonts w:eastAsia="SimSun"/>
                <w:sz w:val="16"/>
                <w:szCs w:val="16"/>
              </w:rPr>
              <w:t>Минимальный процент озеленения земельного участка - 30 %.</w:t>
            </w:r>
          </w:p>
          <w:p w14:paraId="28523CD5" w14:textId="77777777" w:rsidR="001949DA" w:rsidRDefault="001949DA">
            <w:pPr>
              <w:ind w:firstLine="567"/>
              <w:jc w:val="both"/>
              <w:rPr>
                <w:rFonts w:eastAsia="SimSun"/>
                <w:sz w:val="16"/>
                <w:szCs w:val="16"/>
              </w:rPr>
            </w:pPr>
          </w:p>
        </w:tc>
      </w:tr>
      <w:tr w:rsidR="001949DA" w14:paraId="0FB99AD0" w14:textId="77777777" w:rsidTr="001949DA">
        <w:trPr>
          <w:trHeight w:val="23"/>
        </w:trPr>
        <w:tc>
          <w:tcPr>
            <w:tcW w:w="224" w:type="pct"/>
            <w:tcBorders>
              <w:top w:val="single" w:sz="4" w:space="0" w:color="000000"/>
              <w:left w:val="single" w:sz="4" w:space="0" w:color="000000"/>
              <w:bottom w:val="single" w:sz="4" w:space="0" w:color="000000"/>
              <w:right w:val="nil"/>
            </w:tcBorders>
            <w:hideMark/>
          </w:tcPr>
          <w:p w14:paraId="40CA7628" w14:textId="77777777" w:rsidR="001949DA" w:rsidRDefault="001949DA">
            <w:pPr>
              <w:ind w:firstLine="567"/>
              <w:jc w:val="both"/>
              <w:rPr>
                <w:rFonts w:eastAsia="SimSun"/>
                <w:sz w:val="16"/>
                <w:szCs w:val="16"/>
              </w:rPr>
            </w:pPr>
            <w:r>
              <w:rPr>
                <w:rFonts w:eastAsia="SimSun"/>
                <w:sz w:val="16"/>
                <w:szCs w:val="16"/>
              </w:rPr>
              <w:lastRenderedPageBreak/>
              <w:t>Ж-2</w:t>
            </w:r>
          </w:p>
        </w:tc>
        <w:tc>
          <w:tcPr>
            <w:tcW w:w="318" w:type="pct"/>
            <w:tcBorders>
              <w:top w:val="single" w:sz="4" w:space="0" w:color="000000"/>
              <w:left w:val="single" w:sz="4" w:space="0" w:color="000000"/>
              <w:bottom w:val="single" w:sz="4" w:space="0" w:color="000000"/>
              <w:right w:val="nil"/>
            </w:tcBorders>
            <w:hideMark/>
          </w:tcPr>
          <w:p w14:paraId="3223B22D" w14:textId="77777777" w:rsidR="001949DA" w:rsidRDefault="001949DA">
            <w:pPr>
              <w:ind w:firstLine="567"/>
              <w:jc w:val="both"/>
              <w:rPr>
                <w:rFonts w:eastAsia="SimSun"/>
                <w:sz w:val="16"/>
                <w:szCs w:val="16"/>
              </w:rPr>
            </w:pPr>
            <w:r>
              <w:rPr>
                <w:rFonts w:eastAsia="SimSun"/>
                <w:sz w:val="16"/>
                <w:szCs w:val="16"/>
              </w:rPr>
              <w:t>4.6.</w:t>
            </w:r>
          </w:p>
        </w:tc>
        <w:tc>
          <w:tcPr>
            <w:tcW w:w="477" w:type="pct"/>
            <w:tcBorders>
              <w:top w:val="single" w:sz="4" w:space="0" w:color="000000"/>
              <w:left w:val="single" w:sz="4" w:space="0" w:color="000000"/>
              <w:bottom w:val="single" w:sz="4" w:space="0" w:color="000000"/>
              <w:right w:val="nil"/>
            </w:tcBorders>
            <w:hideMark/>
          </w:tcPr>
          <w:p w14:paraId="1E77336E" w14:textId="77777777" w:rsidR="001949DA" w:rsidRDefault="001949DA">
            <w:pPr>
              <w:ind w:firstLine="567"/>
              <w:jc w:val="both"/>
              <w:rPr>
                <w:rFonts w:eastAsia="SimSun"/>
                <w:sz w:val="16"/>
                <w:szCs w:val="16"/>
              </w:rPr>
            </w:pPr>
            <w:r>
              <w:rPr>
                <w:rFonts w:eastAsia="SimSun"/>
                <w:sz w:val="16"/>
                <w:szCs w:val="16"/>
              </w:rPr>
              <w:t>Общественное питание</w:t>
            </w:r>
          </w:p>
        </w:tc>
        <w:tc>
          <w:tcPr>
            <w:tcW w:w="1241" w:type="pct"/>
            <w:tcBorders>
              <w:top w:val="single" w:sz="4" w:space="0" w:color="000000"/>
              <w:left w:val="single" w:sz="4" w:space="0" w:color="000000"/>
              <w:bottom w:val="single" w:sz="4" w:space="0" w:color="000000"/>
              <w:right w:val="nil"/>
            </w:tcBorders>
            <w:hideMark/>
          </w:tcPr>
          <w:p w14:paraId="5DFCB696" w14:textId="77777777" w:rsidR="001949DA" w:rsidRDefault="001949DA">
            <w:pPr>
              <w:ind w:firstLine="567"/>
              <w:jc w:val="both"/>
              <w:rPr>
                <w:rFonts w:eastAsia="SimSun"/>
                <w:sz w:val="16"/>
                <w:szCs w:val="16"/>
              </w:rPr>
            </w:pPr>
            <w:r>
              <w:rPr>
                <w:rFonts w:eastAsia="SimSun"/>
                <w:sz w:val="16"/>
                <w:szCs w:val="16"/>
              </w:rPr>
              <w:t>Размещение объектов капитального строительства в целях устройства мест общественного питания</w:t>
            </w:r>
            <w:proofErr w:type="gramStart"/>
            <w:r>
              <w:rPr>
                <w:rFonts w:eastAsia="SimSun"/>
                <w:sz w:val="16"/>
                <w:szCs w:val="16"/>
              </w:rPr>
              <w:t xml:space="preserve">   (</w:t>
            </w:r>
            <w:proofErr w:type="gramEnd"/>
            <w:r>
              <w:rPr>
                <w:rFonts w:eastAsia="SimSun"/>
                <w:sz w:val="16"/>
                <w:szCs w:val="16"/>
              </w:rPr>
              <w:t>рестораны, кафе, столовые, закусочные, бары)</w:t>
            </w:r>
          </w:p>
        </w:tc>
        <w:tc>
          <w:tcPr>
            <w:tcW w:w="955" w:type="pct"/>
            <w:tcBorders>
              <w:top w:val="single" w:sz="4" w:space="0" w:color="000000"/>
              <w:left w:val="single" w:sz="4" w:space="0" w:color="000000"/>
              <w:bottom w:val="single" w:sz="4" w:space="0" w:color="000000"/>
              <w:right w:val="nil"/>
            </w:tcBorders>
            <w:hideMark/>
          </w:tcPr>
          <w:p w14:paraId="42F5781A" w14:textId="77777777" w:rsidR="001949DA" w:rsidRDefault="001949DA">
            <w:pPr>
              <w:ind w:firstLine="567"/>
              <w:jc w:val="both"/>
              <w:rPr>
                <w:sz w:val="16"/>
                <w:szCs w:val="16"/>
              </w:rPr>
            </w:pPr>
            <w:r>
              <w:rPr>
                <w:sz w:val="16"/>
                <w:szCs w:val="16"/>
              </w:rPr>
              <w:t>минимальная (максимальная) площадь земельного участка - 10 – (10000) кв. м, а также определяется по заданию на проектирование, СП 42.13330.2011 «Градостроительство. Планировка и застройка городских и сельских поселений» (актуализированная редакция СНиП 2.07.01-89*), - для объектов инженерного обеспечения и объектов вспомогательного инженерного назначения от 1 кв. м;</w:t>
            </w:r>
          </w:p>
          <w:p w14:paraId="5E0D4E97" w14:textId="77777777" w:rsidR="001949DA" w:rsidRDefault="001949DA">
            <w:pPr>
              <w:ind w:firstLine="567"/>
              <w:jc w:val="both"/>
              <w:rPr>
                <w:sz w:val="16"/>
                <w:szCs w:val="16"/>
              </w:rPr>
            </w:pPr>
            <w:r>
              <w:rPr>
                <w:sz w:val="16"/>
                <w:szCs w:val="16"/>
              </w:rPr>
              <w:t xml:space="preserve">Минимальный размер </w:t>
            </w:r>
            <w:r>
              <w:rPr>
                <w:sz w:val="16"/>
                <w:szCs w:val="16"/>
              </w:rPr>
              <w:lastRenderedPageBreak/>
              <w:t>земельного участка для размещения временных (некапитальных) объектов торговли и услуг от 1 кв. м.</w:t>
            </w:r>
          </w:p>
        </w:tc>
        <w:tc>
          <w:tcPr>
            <w:tcW w:w="700" w:type="pct"/>
            <w:tcBorders>
              <w:top w:val="single" w:sz="4" w:space="0" w:color="000000"/>
              <w:left w:val="single" w:sz="4" w:space="0" w:color="000000"/>
              <w:bottom w:val="single" w:sz="4" w:space="0" w:color="000000"/>
              <w:right w:val="nil"/>
            </w:tcBorders>
          </w:tcPr>
          <w:p w14:paraId="3F8CEC32" w14:textId="77777777" w:rsidR="001949DA" w:rsidRDefault="001949DA">
            <w:pPr>
              <w:ind w:firstLine="567"/>
              <w:jc w:val="both"/>
              <w:rPr>
                <w:rFonts w:eastAsia="SimSun"/>
                <w:sz w:val="16"/>
                <w:szCs w:val="16"/>
              </w:rPr>
            </w:pPr>
            <w:r>
              <w:rPr>
                <w:rFonts w:eastAsia="SimSun"/>
                <w:sz w:val="16"/>
                <w:szCs w:val="16"/>
              </w:rPr>
              <w:lastRenderedPageBreak/>
              <w:t xml:space="preserve">минимальный </w:t>
            </w:r>
            <w:proofErr w:type="gramStart"/>
            <w:r>
              <w:rPr>
                <w:rFonts w:eastAsia="SimSun"/>
                <w:sz w:val="16"/>
                <w:szCs w:val="16"/>
              </w:rPr>
              <w:t>отступ  от</w:t>
            </w:r>
            <w:proofErr w:type="gramEnd"/>
            <w:r>
              <w:rPr>
                <w:rFonts w:eastAsia="SimSun"/>
                <w:sz w:val="16"/>
                <w:szCs w:val="16"/>
              </w:rPr>
              <w:t xml:space="preserve"> красной  линии - 5 м, от границ участка – 3м.</w:t>
            </w:r>
          </w:p>
          <w:p w14:paraId="1C4DFEE0" w14:textId="77777777" w:rsidR="001949DA" w:rsidRDefault="001949DA">
            <w:pPr>
              <w:ind w:firstLine="567"/>
              <w:jc w:val="both"/>
              <w:rPr>
                <w:rFonts w:eastAsia="SimSun"/>
                <w:sz w:val="16"/>
                <w:szCs w:val="16"/>
              </w:rPr>
            </w:pPr>
          </w:p>
        </w:tc>
        <w:tc>
          <w:tcPr>
            <w:tcW w:w="541" w:type="pct"/>
            <w:tcBorders>
              <w:top w:val="single" w:sz="4" w:space="0" w:color="000000"/>
              <w:left w:val="single" w:sz="4" w:space="0" w:color="000000"/>
              <w:bottom w:val="single" w:sz="4" w:space="0" w:color="000000"/>
              <w:right w:val="nil"/>
            </w:tcBorders>
          </w:tcPr>
          <w:p w14:paraId="7737A081" w14:textId="77777777" w:rsidR="001949DA" w:rsidRDefault="001949DA">
            <w:pPr>
              <w:ind w:firstLine="567"/>
              <w:jc w:val="both"/>
              <w:rPr>
                <w:rFonts w:eastAsia="SimSun"/>
                <w:sz w:val="16"/>
                <w:szCs w:val="16"/>
              </w:rPr>
            </w:pPr>
            <w:r>
              <w:rPr>
                <w:rFonts w:eastAsia="SimSun"/>
                <w:sz w:val="16"/>
                <w:szCs w:val="16"/>
              </w:rPr>
              <w:t xml:space="preserve">максимальное количество надземных </w:t>
            </w:r>
            <w:proofErr w:type="gramStart"/>
            <w:r>
              <w:rPr>
                <w:rFonts w:eastAsia="SimSun"/>
                <w:sz w:val="16"/>
                <w:szCs w:val="16"/>
              </w:rPr>
              <w:t>этажей  –</w:t>
            </w:r>
            <w:proofErr w:type="gramEnd"/>
            <w:r>
              <w:rPr>
                <w:rFonts w:eastAsia="SimSun"/>
                <w:sz w:val="16"/>
                <w:szCs w:val="16"/>
              </w:rPr>
              <w:t xml:space="preserve"> не более 3 этажей.</w:t>
            </w:r>
          </w:p>
          <w:p w14:paraId="2C15597E" w14:textId="77777777" w:rsidR="001949DA" w:rsidRDefault="001949DA">
            <w:pPr>
              <w:ind w:firstLine="567"/>
              <w:jc w:val="both"/>
              <w:rPr>
                <w:rFonts w:eastAsia="SimSun"/>
                <w:sz w:val="16"/>
                <w:szCs w:val="16"/>
              </w:rPr>
            </w:pPr>
            <w:r>
              <w:rPr>
                <w:rFonts w:eastAsia="SimSun"/>
                <w:sz w:val="16"/>
                <w:szCs w:val="16"/>
              </w:rPr>
              <w:t xml:space="preserve">- высота – не более 15 м. </w:t>
            </w:r>
          </w:p>
          <w:p w14:paraId="4A170E84" w14:textId="77777777" w:rsidR="001949DA" w:rsidRDefault="001949DA">
            <w:pPr>
              <w:ind w:firstLine="567"/>
              <w:jc w:val="both"/>
              <w:rPr>
                <w:rFonts w:eastAsia="SimSun"/>
                <w:sz w:val="16"/>
                <w:szCs w:val="16"/>
              </w:rPr>
            </w:pPr>
          </w:p>
        </w:tc>
        <w:tc>
          <w:tcPr>
            <w:tcW w:w="543" w:type="pct"/>
            <w:tcBorders>
              <w:top w:val="single" w:sz="4" w:space="0" w:color="000000"/>
              <w:left w:val="single" w:sz="4" w:space="0" w:color="000000"/>
              <w:bottom w:val="single" w:sz="4" w:space="0" w:color="000000"/>
              <w:right w:val="single" w:sz="4" w:space="0" w:color="000000"/>
            </w:tcBorders>
          </w:tcPr>
          <w:p w14:paraId="7194AC53" w14:textId="77777777" w:rsidR="001949DA" w:rsidRDefault="001949DA">
            <w:pPr>
              <w:ind w:firstLine="567"/>
              <w:jc w:val="both"/>
              <w:rPr>
                <w:rFonts w:eastAsia="SimSun"/>
                <w:sz w:val="16"/>
                <w:szCs w:val="16"/>
              </w:rPr>
            </w:pPr>
            <w:r>
              <w:rPr>
                <w:rFonts w:eastAsia="SimSun"/>
                <w:sz w:val="16"/>
                <w:szCs w:val="16"/>
              </w:rPr>
              <w:t>Максимальный процент застройки участка – 50%</w:t>
            </w:r>
          </w:p>
          <w:p w14:paraId="6FA3EC34" w14:textId="77777777" w:rsidR="001949DA" w:rsidRDefault="001949DA">
            <w:pPr>
              <w:ind w:firstLine="567"/>
              <w:jc w:val="both"/>
              <w:rPr>
                <w:rFonts w:eastAsia="SimSun"/>
                <w:sz w:val="16"/>
                <w:szCs w:val="16"/>
              </w:rPr>
            </w:pPr>
            <w:r>
              <w:rPr>
                <w:rFonts w:eastAsia="SimSun"/>
                <w:sz w:val="16"/>
                <w:szCs w:val="16"/>
              </w:rPr>
              <w:t>Процент застройки подземной части - не регламентируется.</w:t>
            </w:r>
          </w:p>
          <w:p w14:paraId="7EA9710F" w14:textId="77777777" w:rsidR="001949DA" w:rsidRDefault="001949DA">
            <w:pPr>
              <w:ind w:firstLine="567"/>
              <w:jc w:val="both"/>
              <w:rPr>
                <w:rFonts w:eastAsia="SimSun"/>
                <w:sz w:val="16"/>
                <w:szCs w:val="16"/>
              </w:rPr>
            </w:pPr>
            <w:r>
              <w:rPr>
                <w:rFonts w:eastAsia="SimSun"/>
                <w:sz w:val="16"/>
                <w:szCs w:val="16"/>
              </w:rPr>
              <w:t>Минимальный процент озеленения земельного участка - 30 %.</w:t>
            </w:r>
          </w:p>
          <w:p w14:paraId="45635B7D" w14:textId="77777777" w:rsidR="001949DA" w:rsidRDefault="001949DA">
            <w:pPr>
              <w:ind w:firstLine="567"/>
              <w:jc w:val="both"/>
              <w:rPr>
                <w:rFonts w:eastAsia="SimSun"/>
                <w:sz w:val="16"/>
                <w:szCs w:val="16"/>
              </w:rPr>
            </w:pPr>
          </w:p>
        </w:tc>
      </w:tr>
      <w:tr w:rsidR="001949DA" w14:paraId="4B54E4B2" w14:textId="77777777" w:rsidTr="001949DA">
        <w:trPr>
          <w:trHeight w:val="23"/>
        </w:trPr>
        <w:tc>
          <w:tcPr>
            <w:tcW w:w="224" w:type="pct"/>
            <w:vMerge w:val="restart"/>
            <w:tcBorders>
              <w:top w:val="single" w:sz="4" w:space="0" w:color="000000"/>
              <w:left w:val="single" w:sz="4" w:space="0" w:color="000000"/>
              <w:bottom w:val="single" w:sz="4" w:space="0" w:color="000000"/>
              <w:right w:val="nil"/>
            </w:tcBorders>
            <w:hideMark/>
          </w:tcPr>
          <w:p w14:paraId="5E74CD37" w14:textId="77777777" w:rsidR="001949DA" w:rsidRDefault="001949DA">
            <w:pPr>
              <w:ind w:firstLine="567"/>
              <w:jc w:val="both"/>
              <w:rPr>
                <w:rFonts w:eastAsia="SimSun"/>
                <w:sz w:val="16"/>
                <w:szCs w:val="16"/>
              </w:rPr>
            </w:pPr>
            <w:r>
              <w:rPr>
                <w:rFonts w:eastAsia="SimSun"/>
                <w:sz w:val="16"/>
                <w:szCs w:val="16"/>
              </w:rPr>
              <w:t>Ж-2</w:t>
            </w:r>
          </w:p>
        </w:tc>
        <w:tc>
          <w:tcPr>
            <w:tcW w:w="318" w:type="pct"/>
            <w:tcBorders>
              <w:top w:val="single" w:sz="4" w:space="0" w:color="000000"/>
              <w:left w:val="single" w:sz="4" w:space="0" w:color="000000"/>
              <w:bottom w:val="single" w:sz="4" w:space="0" w:color="000000"/>
              <w:right w:val="nil"/>
            </w:tcBorders>
            <w:hideMark/>
          </w:tcPr>
          <w:p w14:paraId="41F1A4E7" w14:textId="77777777" w:rsidR="001949DA" w:rsidRDefault="001949DA">
            <w:pPr>
              <w:ind w:firstLine="567"/>
              <w:jc w:val="both"/>
              <w:rPr>
                <w:sz w:val="16"/>
                <w:szCs w:val="16"/>
              </w:rPr>
            </w:pPr>
            <w:r>
              <w:rPr>
                <w:sz w:val="16"/>
                <w:szCs w:val="16"/>
              </w:rPr>
              <w:t>5.1.2</w:t>
            </w:r>
          </w:p>
        </w:tc>
        <w:tc>
          <w:tcPr>
            <w:tcW w:w="477" w:type="pct"/>
            <w:tcBorders>
              <w:top w:val="single" w:sz="4" w:space="0" w:color="000000"/>
              <w:left w:val="single" w:sz="4" w:space="0" w:color="000000"/>
              <w:bottom w:val="single" w:sz="4" w:space="0" w:color="000000"/>
              <w:right w:val="nil"/>
            </w:tcBorders>
            <w:hideMark/>
          </w:tcPr>
          <w:p w14:paraId="6E4FF74D" w14:textId="77777777" w:rsidR="001949DA" w:rsidRDefault="001949DA">
            <w:pPr>
              <w:ind w:firstLine="567"/>
              <w:jc w:val="both"/>
              <w:rPr>
                <w:sz w:val="16"/>
                <w:szCs w:val="16"/>
              </w:rPr>
            </w:pPr>
            <w:r>
              <w:rPr>
                <w:sz w:val="16"/>
                <w:szCs w:val="16"/>
              </w:rPr>
              <w:t>Обеспечение занятий спортом в помещениях</w:t>
            </w:r>
          </w:p>
        </w:tc>
        <w:tc>
          <w:tcPr>
            <w:tcW w:w="1241" w:type="pct"/>
            <w:tcBorders>
              <w:top w:val="single" w:sz="4" w:space="0" w:color="000000"/>
              <w:left w:val="single" w:sz="4" w:space="0" w:color="000000"/>
              <w:bottom w:val="single" w:sz="4" w:space="0" w:color="000000"/>
              <w:right w:val="nil"/>
            </w:tcBorders>
            <w:hideMark/>
          </w:tcPr>
          <w:p w14:paraId="0CCF2675" w14:textId="77777777" w:rsidR="001949DA" w:rsidRDefault="001949DA">
            <w:pPr>
              <w:ind w:firstLine="567"/>
              <w:jc w:val="both"/>
              <w:rPr>
                <w:sz w:val="16"/>
                <w:szCs w:val="16"/>
              </w:rPr>
            </w:pPr>
            <w:r>
              <w:rPr>
                <w:sz w:val="16"/>
                <w:szCs w:val="16"/>
              </w:rPr>
              <w:t>Размещение спортивных клубов, спортивных залов, бассейнов, физкультурно-оздоровительных комплексов в зданиях и сооружениях</w:t>
            </w:r>
          </w:p>
        </w:tc>
        <w:tc>
          <w:tcPr>
            <w:tcW w:w="955" w:type="pct"/>
            <w:vMerge w:val="restart"/>
            <w:tcBorders>
              <w:top w:val="single" w:sz="4" w:space="0" w:color="000000"/>
              <w:left w:val="single" w:sz="4" w:space="0" w:color="000000"/>
              <w:bottom w:val="single" w:sz="4" w:space="0" w:color="000000"/>
              <w:right w:val="nil"/>
            </w:tcBorders>
            <w:hideMark/>
          </w:tcPr>
          <w:p w14:paraId="0203161F" w14:textId="77777777" w:rsidR="001949DA" w:rsidRDefault="001949DA">
            <w:pPr>
              <w:ind w:firstLine="567"/>
              <w:jc w:val="both"/>
              <w:rPr>
                <w:sz w:val="16"/>
                <w:szCs w:val="16"/>
              </w:rPr>
            </w:pPr>
            <w:r>
              <w:rPr>
                <w:sz w:val="16"/>
                <w:szCs w:val="16"/>
              </w:rPr>
              <w:t>минимальная (максимальная) площадь земельного участка - 5000– (50000) кв. м, а также определяется по заданию на проектирование, СП 42.13330.2011 «Градостроительство. Планировка и застройка городских и сельских поселений» (актуализированная редакция СНиП 2.07.01-89*), СП 30-102-99 "Планировка и застройка территорий малоэтажного жилищного строительства", с учетом реально сложившейся застройки и архитектурно-планировочного решения объекта.</w:t>
            </w:r>
          </w:p>
          <w:p w14:paraId="4B745EE7" w14:textId="77777777" w:rsidR="001949DA" w:rsidRDefault="001949DA">
            <w:pPr>
              <w:ind w:firstLine="567"/>
              <w:jc w:val="both"/>
              <w:rPr>
                <w:sz w:val="16"/>
                <w:szCs w:val="16"/>
              </w:rPr>
            </w:pPr>
            <w:r>
              <w:rPr>
                <w:sz w:val="16"/>
                <w:szCs w:val="16"/>
              </w:rPr>
              <w:t>- для объектов инженерного обеспечения и объектов вспомогательного инженерного назначения от 1 кв. м.</w:t>
            </w:r>
          </w:p>
        </w:tc>
        <w:tc>
          <w:tcPr>
            <w:tcW w:w="700" w:type="pct"/>
            <w:vMerge w:val="restart"/>
            <w:tcBorders>
              <w:top w:val="single" w:sz="4" w:space="0" w:color="000000"/>
              <w:left w:val="single" w:sz="4" w:space="0" w:color="000000"/>
              <w:bottom w:val="single" w:sz="4" w:space="0" w:color="000000"/>
              <w:right w:val="nil"/>
            </w:tcBorders>
            <w:hideMark/>
          </w:tcPr>
          <w:p w14:paraId="4A69B43D" w14:textId="77777777" w:rsidR="001949DA" w:rsidRDefault="001949DA">
            <w:pPr>
              <w:ind w:firstLine="567"/>
              <w:jc w:val="both"/>
              <w:rPr>
                <w:sz w:val="16"/>
                <w:szCs w:val="16"/>
              </w:rPr>
            </w:pPr>
            <w:r>
              <w:rPr>
                <w:sz w:val="16"/>
                <w:szCs w:val="16"/>
              </w:rPr>
              <w:t>минимальный отступ строений от красной линии участка 5м, от границ участка 3 м.</w:t>
            </w:r>
          </w:p>
        </w:tc>
        <w:tc>
          <w:tcPr>
            <w:tcW w:w="541" w:type="pct"/>
            <w:vMerge w:val="restart"/>
            <w:tcBorders>
              <w:top w:val="single" w:sz="4" w:space="0" w:color="000000"/>
              <w:left w:val="single" w:sz="4" w:space="0" w:color="000000"/>
              <w:bottom w:val="single" w:sz="4" w:space="0" w:color="000000"/>
              <w:right w:val="nil"/>
            </w:tcBorders>
            <w:hideMark/>
          </w:tcPr>
          <w:p w14:paraId="54345D5A" w14:textId="77777777" w:rsidR="001949DA" w:rsidRDefault="001949DA">
            <w:pPr>
              <w:ind w:firstLine="567"/>
              <w:jc w:val="both"/>
              <w:rPr>
                <w:rFonts w:eastAsia="SimSun"/>
                <w:sz w:val="16"/>
                <w:szCs w:val="16"/>
              </w:rPr>
            </w:pPr>
            <w:r>
              <w:rPr>
                <w:rFonts w:eastAsia="SimSun"/>
                <w:sz w:val="16"/>
                <w:szCs w:val="16"/>
              </w:rPr>
              <w:t>Количество этажей -2, максимальная высота зданий - 25 метров</w:t>
            </w:r>
          </w:p>
        </w:tc>
        <w:tc>
          <w:tcPr>
            <w:tcW w:w="543" w:type="pct"/>
            <w:vMerge w:val="restart"/>
            <w:tcBorders>
              <w:top w:val="single" w:sz="4" w:space="0" w:color="000000"/>
              <w:left w:val="single" w:sz="4" w:space="0" w:color="000000"/>
              <w:bottom w:val="single" w:sz="4" w:space="0" w:color="000000"/>
              <w:right w:val="single" w:sz="4" w:space="0" w:color="000000"/>
            </w:tcBorders>
          </w:tcPr>
          <w:p w14:paraId="77EE33B0" w14:textId="77777777" w:rsidR="001949DA" w:rsidRDefault="001949DA">
            <w:pPr>
              <w:ind w:firstLine="567"/>
              <w:jc w:val="both"/>
              <w:rPr>
                <w:rFonts w:eastAsia="SimSun"/>
                <w:sz w:val="16"/>
                <w:szCs w:val="16"/>
              </w:rPr>
            </w:pPr>
            <w:r>
              <w:rPr>
                <w:rFonts w:eastAsia="SimSun"/>
                <w:sz w:val="16"/>
                <w:szCs w:val="16"/>
              </w:rPr>
              <w:t>Максимальный процент застройки участка – 50%</w:t>
            </w:r>
          </w:p>
          <w:p w14:paraId="0841D9A8" w14:textId="77777777" w:rsidR="001949DA" w:rsidRDefault="001949DA">
            <w:pPr>
              <w:ind w:firstLine="567"/>
              <w:jc w:val="both"/>
              <w:rPr>
                <w:rFonts w:eastAsia="SimSun"/>
                <w:sz w:val="16"/>
                <w:szCs w:val="16"/>
              </w:rPr>
            </w:pPr>
            <w:r>
              <w:rPr>
                <w:rFonts w:eastAsia="SimSun"/>
                <w:sz w:val="16"/>
                <w:szCs w:val="16"/>
              </w:rPr>
              <w:t>Процент застройки подземной части - не регламентируется.</w:t>
            </w:r>
          </w:p>
          <w:p w14:paraId="6147B91A" w14:textId="77777777" w:rsidR="001949DA" w:rsidRDefault="001949DA">
            <w:pPr>
              <w:ind w:firstLine="567"/>
              <w:jc w:val="both"/>
              <w:rPr>
                <w:rFonts w:eastAsia="SimSun"/>
                <w:sz w:val="16"/>
                <w:szCs w:val="16"/>
              </w:rPr>
            </w:pPr>
            <w:r>
              <w:rPr>
                <w:rFonts w:eastAsia="SimSun"/>
                <w:sz w:val="16"/>
                <w:szCs w:val="16"/>
              </w:rPr>
              <w:t>Минимальный процент озеленения земельного участка - 30 %.</w:t>
            </w:r>
          </w:p>
          <w:p w14:paraId="179507B2" w14:textId="77777777" w:rsidR="001949DA" w:rsidRDefault="001949DA">
            <w:pPr>
              <w:ind w:firstLine="567"/>
              <w:jc w:val="both"/>
              <w:rPr>
                <w:rFonts w:eastAsia="SimSun"/>
                <w:sz w:val="16"/>
                <w:szCs w:val="16"/>
              </w:rPr>
            </w:pPr>
          </w:p>
        </w:tc>
      </w:tr>
      <w:tr w:rsidR="001949DA" w14:paraId="4FE7D45E" w14:textId="77777777" w:rsidTr="001949DA">
        <w:trPr>
          <w:trHeight w:val="23"/>
        </w:trPr>
        <w:tc>
          <w:tcPr>
            <w:tcW w:w="0" w:type="auto"/>
            <w:vMerge/>
            <w:tcBorders>
              <w:top w:val="single" w:sz="4" w:space="0" w:color="000000"/>
              <w:left w:val="single" w:sz="4" w:space="0" w:color="000000"/>
              <w:bottom w:val="single" w:sz="4" w:space="0" w:color="000000"/>
              <w:right w:val="nil"/>
            </w:tcBorders>
            <w:vAlign w:val="center"/>
            <w:hideMark/>
          </w:tcPr>
          <w:p w14:paraId="12D660E0" w14:textId="77777777" w:rsidR="001949DA" w:rsidRDefault="001949DA">
            <w:pPr>
              <w:rPr>
                <w:rFonts w:eastAsia="SimSun"/>
                <w:sz w:val="16"/>
                <w:szCs w:val="16"/>
              </w:rPr>
            </w:pPr>
          </w:p>
        </w:tc>
        <w:tc>
          <w:tcPr>
            <w:tcW w:w="318" w:type="pct"/>
            <w:tcBorders>
              <w:top w:val="single" w:sz="4" w:space="0" w:color="000000"/>
              <w:left w:val="single" w:sz="4" w:space="0" w:color="000000"/>
              <w:bottom w:val="single" w:sz="4" w:space="0" w:color="000000"/>
              <w:right w:val="nil"/>
            </w:tcBorders>
            <w:hideMark/>
          </w:tcPr>
          <w:p w14:paraId="454F2D8B" w14:textId="77777777" w:rsidR="001949DA" w:rsidRDefault="001949DA">
            <w:pPr>
              <w:ind w:firstLine="567"/>
              <w:jc w:val="both"/>
              <w:rPr>
                <w:sz w:val="16"/>
                <w:szCs w:val="16"/>
              </w:rPr>
            </w:pPr>
            <w:r>
              <w:rPr>
                <w:sz w:val="16"/>
                <w:szCs w:val="16"/>
              </w:rPr>
              <w:t>5.1.3</w:t>
            </w:r>
          </w:p>
        </w:tc>
        <w:tc>
          <w:tcPr>
            <w:tcW w:w="477" w:type="pct"/>
            <w:tcBorders>
              <w:top w:val="single" w:sz="4" w:space="0" w:color="000000"/>
              <w:left w:val="single" w:sz="4" w:space="0" w:color="000000"/>
              <w:bottom w:val="single" w:sz="4" w:space="0" w:color="000000"/>
              <w:right w:val="nil"/>
            </w:tcBorders>
            <w:hideMark/>
          </w:tcPr>
          <w:p w14:paraId="099301DE" w14:textId="77777777" w:rsidR="001949DA" w:rsidRDefault="001949DA">
            <w:pPr>
              <w:ind w:firstLine="567"/>
              <w:jc w:val="both"/>
              <w:rPr>
                <w:sz w:val="16"/>
                <w:szCs w:val="16"/>
              </w:rPr>
            </w:pPr>
            <w:r>
              <w:rPr>
                <w:sz w:val="16"/>
                <w:szCs w:val="16"/>
              </w:rPr>
              <w:t>Площадки для занятий спортом</w:t>
            </w:r>
          </w:p>
        </w:tc>
        <w:tc>
          <w:tcPr>
            <w:tcW w:w="1241" w:type="pct"/>
            <w:tcBorders>
              <w:top w:val="single" w:sz="4" w:space="0" w:color="000000"/>
              <w:left w:val="single" w:sz="4" w:space="0" w:color="000000"/>
              <w:bottom w:val="single" w:sz="4" w:space="0" w:color="000000"/>
              <w:right w:val="nil"/>
            </w:tcBorders>
            <w:hideMark/>
          </w:tcPr>
          <w:p w14:paraId="67BB695A" w14:textId="77777777" w:rsidR="001949DA" w:rsidRDefault="001949DA">
            <w:pPr>
              <w:ind w:firstLine="567"/>
              <w:jc w:val="both"/>
              <w:rPr>
                <w:rFonts w:eastAsia="SimSun"/>
                <w:sz w:val="16"/>
                <w:szCs w:val="16"/>
              </w:rPr>
            </w:pPr>
            <w:r>
              <w:rPr>
                <w:rFonts w:eastAsia="SimSun"/>
                <w:sz w:val="16"/>
                <w:szCs w:val="16"/>
              </w:rPr>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0" w:type="auto"/>
            <w:vMerge/>
            <w:tcBorders>
              <w:top w:val="single" w:sz="4" w:space="0" w:color="000000"/>
              <w:left w:val="single" w:sz="4" w:space="0" w:color="000000"/>
              <w:bottom w:val="single" w:sz="4" w:space="0" w:color="000000"/>
              <w:right w:val="nil"/>
            </w:tcBorders>
            <w:vAlign w:val="center"/>
            <w:hideMark/>
          </w:tcPr>
          <w:p w14:paraId="1BC59B62" w14:textId="77777777" w:rsidR="001949DA" w:rsidRDefault="001949DA">
            <w:pPr>
              <w:rPr>
                <w:sz w:val="16"/>
                <w:szCs w:val="16"/>
              </w:rPr>
            </w:pPr>
          </w:p>
        </w:tc>
        <w:tc>
          <w:tcPr>
            <w:tcW w:w="0" w:type="auto"/>
            <w:vMerge/>
            <w:tcBorders>
              <w:top w:val="single" w:sz="4" w:space="0" w:color="000000"/>
              <w:left w:val="single" w:sz="4" w:space="0" w:color="000000"/>
              <w:bottom w:val="single" w:sz="4" w:space="0" w:color="000000"/>
              <w:right w:val="nil"/>
            </w:tcBorders>
            <w:vAlign w:val="center"/>
            <w:hideMark/>
          </w:tcPr>
          <w:p w14:paraId="06E6B17B" w14:textId="77777777" w:rsidR="001949DA" w:rsidRDefault="001949DA">
            <w:pPr>
              <w:rPr>
                <w:sz w:val="16"/>
                <w:szCs w:val="16"/>
              </w:rPr>
            </w:pPr>
          </w:p>
        </w:tc>
        <w:tc>
          <w:tcPr>
            <w:tcW w:w="0" w:type="auto"/>
            <w:vMerge/>
            <w:tcBorders>
              <w:top w:val="single" w:sz="4" w:space="0" w:color="000000"/>
              <w:left w:val="single" w:sz="4" w:space="0" w:color="000000"/>
              <w:bottom w:val="single" w:sz="4" w:space="0" w:color="000000"/>
              <w:right w:val="nil"/>
            </w:tcBorders>
            <w:vAlign w:val="center"/>
            <w:hideMark/>
          </w:tcPr>
          <w:p w14:paraId="5B337BF9" w14:textId="77777777" w:rsidR="001949DA" w:rsidRDefault="001949DA">
            <w:pPr>
              <w:rPr>
                <w:rFonts w:eastAsia="SimSun"/>
                <w:sz w:val="16"/>
                <w:szCs w:val="16"/>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6127D373" w14:textId="77777777" w:rsidR="001949DA" w:rsidRDefault="001949DA">
            <w:pPr>
              <w:rPr>
                <w:rFonts w:eastAsia="SimSun"/>
                <w:sz w:val="16"/>
                <w:szCs w:val="16"/>
              </w:rPr>
            </w:pPr>
          </w:p>
        </w:tc>
      </w:tr>
      <w:tr w:rsidR="001949DA" w14:paraId="239697EE" w14:textId="77777777" w:rsidTr="001949DA">
        <w:trPr>
          <w:trHeight w:val="23"/>
        </w:trPr>
        <w:tc>
          <w:tcPr>
            <w:tcW w:w="5000" w:type="pct"/>
            <w:gridSpan w:val="8"/>
            <w:tcBorders>
              <w:top w:val="single" w:sz="4" w:space="0" w:color="000000"/>
              <w:left w:val="single" w:sz="4" w:space="0" w:color="000000"/>
              <w:bottom w:val="single" w:sz="4" w:space="0" w:color="000000"/>
              <w:right w:val="single" w:sz="4" w:space="0" w:color="000000"/>
            </w:tcBorders>
          </w:tcPr>
          <w:p w14:paraId="0BCB0214" w14:textId="77777777" w:rsidR="001949DA" w:rsidRDefault="001949DA">
            <w:pPr>
              <w:ind w:firstLine="567"/>
              <w:jc w:val="both"/>
              <w:rPr>
                <w:rFonts w:eastAsia="SimSun"/>
                <w:sz w:val="16"/>
                <w:szCs w:val="16"/>
              </w:rPr>
            </w:pPr>
          </w:p>
          <w:p w14:paraId="061B6A46" w14:textId="77777777" w:rsidR="001949DA" w:rsidRDefault="001949DA">
            <w:pPr>
              <w:ind w:firstLine="567"/>
              <w:jc w:val="both"/>
              <w:rPr>
                <w:rFonts w:eastAsia="SimSun"/>
                <w:sz w:val="16"/>
                <w:szCs w:val="16"/>
              </w:rPr>
            </w:pPr>
            <w:r>
              <w:rPr>
                <w:sz w:val="16"/>
                <w:szCs w:val="16"/>
              </w:rPr>
              <w:t xml:space="preserve"> </w:t>
            </w:r>
            <w:r>
              <w:rPr>
                <w:rFonts w:eastAsia="SimSun"/>
                <w:sz w:val="16"/>
                <w:szCs w:val="16"/>
              </w:rPr>
              <w:t>Иные требования:</w:t>
            </w:r>
          </w:p>
          <w:p w14:paraId="64C8AAF6" w14:textId="77777777" w:rsidR="001949DA" w:rsidRDefault="001949DA">
            <w:pPr>
              <w:ind w:firstLine="567"/>
              <w:jc w:val="both"/>
              <w:rPr>
                <w:rFonts w:eastAsia="SimSun"/>
                <w:sz w:val="16"/>
                <w:szCs w:val="16"/>
              </w:rPr>
            </w:pPr>
          </w:p>
          <w:p w14:paraId="01538DAA" w14:textId="77777777" w:rsidR="001949DA" w:rsidRDefault="001949DA">
            <w:pPr>
              <w:ind w:firstLine="567"/>
              <w:jc w:val="both"/>
              <w:rPr>
                <w:rFonts w:eastAsia="SimSun"/>
                <w:sz w:val="16"/>
                <w:szCs w:val="16"/>
              </w:rPr>
            </w:pPr>
            <w:r>
              <w:rPr>
                <w:rFonts w:eastAsia="SimSun"/>
                <w:sz w:val="16"/>
                <w:szCs w:val="16"/>
              </w:rPr>
              <w:t>Для общеобразовательных учреждений и внешкольного образования:</w:t>
            </w:r>
          </w:p>
          <w:p w14:paraId="7D6E749E" w14:textId="77777777" w:rsidR="001949DA" w:rsidRDefault="001949DA">
            <w:pPr>
              <w:ind w:firstLine="567"/>
              <w:jc w:val="both"/>
              <w:rPr>
                <w:rFonts w:eastAsia="SimSun"/>
                <w:sz w:val="16"/>
                <w:szCs w:val="16"/>
              </w:rPr>
            </w:pPr>
            <w:r>
              <w:rPr>
                <w:rFonts w:eastAsia="SimSun"/>
                <w:sz w:val="16"/>
                <w:szCs w:val="16"/>
              </w:rPr>
              <w:t xml:space="preserve">Учреждения начального профессионального образования следует размещать в соответствии с требованиями </w:t>
            </w:r>
            <w:hyperlink r:id="rId203" w:history="1">
              <w:r>
                <w:rPr>
                  <w:rStyle w:val="af"/>
                  <w:rFonts w:eastAsia="SimSun"/>
                  <w:color w:val="auto"/>
                  <w:sz w:val="16"/>
                </w:rPr>
                <w:t>СанПиН 2.4.3.1186-03</w:t>
              </w:r>
            </w:hyperlink>
            <w:r>
              <w:rPr>
                <w:rFonts w:eastAsia="SimSun"/>
                <w:sz w:val="16"/>
                <w:szCs w:val="16"/>
              </w:rPr>
              <w:t xml:space="preserve"> «Санитарно-эпидемиологические требования к организации учебно-производственного процесса в образовательных учреждениях начального профессионального образования».</w:t>
            </w:r>
          </w:p>
          <w:p w14:paraId="117CC4A4" w14:textId="77777777" w:rsidR="001949DA" w:rsidRDefault="001949DA">
            <w:pPr>
              <w:ind w:firstLine="567"/>
              <w:jc w:val="both"/>
              <w:rPr>
                <w:rFonts w:eastAsia="SimSun"/>
                <w:sz w:val="16"/>
                <w:szCs w:val="16"/>
              </w:rPr>
            </w:pPr>
          </w:p>
          <w:p w14:paraId="7A909487" w14:textId="77777777" w:rsidR="001949DA" w:rsidRDefault="001949DA">
            <w:pPr>
              <w:ind w:firstLine="567"/>
              <w:jc w:val="both"/>
              <w:rPr>
                <w:rFonts w:eastAsia="SimSun"/>
                <w:sz w:val="16"/>
                <w:szCs w:val="16"/>
              </w:rPr>
            </w:pPr>
            <w:r>
              <w:rPr>
                <w:rFonts w:eastAsia="SimSun"/>
                <w:sz w:val="16"/>
                <w:szCs w:val="16"/>
              </w:rPr>
              <w:t>Площадь озеленения земельного участка должна составлять не менее 50 % (для учреждений начального профессионального обучения), 30-50 % (для учреждений среднего и высшего профессионального обучения) площади участка. Во избежание затенения, деревья следует высаживать на расстоянии не менее 15 м, а кустарники - не менее 5 м от окон учебных помещений.</w:t>
            </w:r>
          </w:p>
          <w:p w14:paraId="179EEDCA" w14:textId="77777777" w:rsidR="001949DA" w:rsidRDefault="001949DA">
            <w:pPr>
              <w:ind w:firstLine="567"/>
              <w:jc w:val="both"/>
              <w:rPr>
                <w:rFonts w:eastAsia="SimSun"/>
                <w:sz w:val="16"/>
                <w:szCs w:val="16"/>
              </w:rPr>
            </w:pPr>
          </w:p>
          <w:p w14:paraId="471523D7" w14:textId="77777777" w:rsidR="001949DA" w:rsidRDefault="001949DA">
            <w:pPr>
              <w:ind w:firstLine="567"/>
              <w:jc w:val="both"/>
              <w:rPr>
                <w:rFonts w:eastAsia="SimSun"/>
                <w:sz w:val="16"/>
                <w:szCs w:val="16"/>
              </w:rPr>
            </w:pPr>
            <w:r>
              <w:rPr>
                <w:sz w:val="16"/>
                <w:szCs w:val="16"/>
              </w:rPr>
              <w:t xml:space="preserve"> </w:t>
            </w:r>
            <w:r>
              <w:rPr>
                <w:rFonts w:eastAsia="SimSun"/>
                <w:sz w:val="16"/>
                <w:szCs w:val="16"/>
              </w:rPr>
              <w:t>Минимальные расстояния от зданий дошкольных учреждений до приемных пунктов вторсырья – 50 м.</w:t>
            </w:r>
          </w:p>
          <w:p w14:paraId="110CD78F" w14:textId="77777777" w:rsidR="001949DA" w:rsidRDefault="001949DA">
            <w:pPr>
              <w:ind w:firstLine="567"/>
              <w:jc w:val="both"/>
              <w:rPr>
                <w:rFonts w:eastAsia="SimSun"/>
                <w:sz w:val="16"/>
                <w:szCs w:val="16"/>
              </w:rPr>
            </w:pPr>
            <w:r>
              <w:rPr>
                <w:rFonts w:eastAsia="SimSun"/>
                <w:sz w:val="16"/>
                <w:szCs w:val="16"/>
              </w:rPr>
              <w:t>Минимальное расстояние от границ участка:</w:t>
            </w:r>
          </w:p>
          <w:p w14:paraId="34B6445E" w14:textId="77777777" w:rsidR="001949DA" w:rsidRDefault="001949DA">
            <w:pPr>
              <w:ind w:firstLine="567"/>
              <w:jc w:val="both"/>
              <w:rPr>
                <w:rFonts w:eastAsia="SimSun"/>
                <w:sz w:val="16"/>
                <w:szCs w:val="16"/>
              </w:rPr>
            </w:pPr>
            <w:r>
              <w:rPr>
                <w:rFonts w:eastAsia="SimSun"/>
                <w:sz w:val="16"/>
                <w:szCs w:val="16"/>
              </w:rPr>
              <w:t>- до кладбищ традиционного захоронения – 300 м,</w:t>
            </w:r>
          </w:p>
          <w:p w14:paraId="4F69A58F" w14:textId="77777777" w:rsidR="001949DA" w:rsidRDefault="001949DA">
            <w:pPr>
              <w:ind w:firstLine="567"/>
              <w:jc w:val="both"/>
              <w:rPr>
                <w:rFonts w:eastAsia="SimSun"/>
                <w:sz w:val="16"/>
                <w:szCs w:val="16"/>
              </w:rPr>
            </w:pPr>
            <w:r>
              <w:rPr>
                <w:rFonts w:eastAsia="SimSun"/>
                <w:sz w:val="16"/>
                <w:szCs w:val="16"/>
              </w:rPr>
              <w:lastRenderedPageBreak/>
              <w:t>- до кладбищ для захоронения после кремации – 100 м.</w:t>
            </w:r>
          </w:p>
          <w:p w14:paraId="23014FDE" w14:textId="77777777" w:rsidR="001949DA" w:rsidRDefault="001949DA">
            <w:pPr>
              <w:ind w:firstLine="567"/>
              <w:jc w:val="both"/>
              <w:rPr>
                <w:rFonts w:eastAsia="SimSun"/>
                <w:sz w:val="16"/>
                <w:szCs w:val="16"/>
              </w:rPr>
            </w:pPr>
            <w:r>
              <w:rPr>
                <w:rFonts w:eastAsia="SimSun"/>
                <w:sz w:val="16"/>
                <w:szCs w:val="16"/>
              </w:rPr>
              <w:t xml:space="preserve">Расстояние от кладбищ до зданий детских учреждений допускается уменьшать по согласованию с местными органами санитарного надзора, но оно должно быть не менее 100 м. </w:t>
            </w:r>
          </w:p>
          <w:p w14:paraId="0461C73A" w14:textId="77777777" w:rsidR="001949DA" w:rsidRDefault="001949DA">
            <w:pPr>
              <w:ind w:firstLine="567"/>
              <w:jc w:val="both"/>
              <w:rPr>
                <w:rFonts w:eastAsia="SimSun"/>
                <w:sz w:val="16"/>
                <w:szCs w:val="16"/>
              </w:rPr>
            </w:pPr>
          </w:p>
          <w:p w14:paraId="3624ABCD" w14:textId="77777777" w:rsidR="001949DA" w:rsidRDefault="001949DA">
            <w:pPr>
              <w:ind w:firstLine="567"/>
              <w:jc w:val="both"/>
              <w:rPr>
                <w:rFonts w:eastAsia="SimSun"/>
                <w:sz w:val="16"/>
                <w:szCs w:val="16"/>
              </w:rPr>
            </w:pPr>
            <w:r>
              <w:rPr>
                <w:rFonts w:eastAsia="SimSun"/>
                <w:sz w:val="16"/>
                <w:szCs w:val="16"/>
              </w:rPr>
              <w:t xml:space="preserve">Здания дошкольных организаций могут быть отдельно стоящими, пристроенными к торцам жилых домов, встроенными в жилые дома и встроенно-пристроенными к торцам жилых домов. </w:t>
            </w:r>
          </w:p>
          <w:p w14:paraId="37DFA600" w14:textId="77777777" w:rsidR="001949DA" w:rsidRDefault="001949DA">
            <w:pPr>
              <w:ind w:firstLine="567"/>
              <w:jc w:val="both"/>
              <w:rPr>
                <w:rFonts w:eastAsia="SimSun"/>
                <w:sz w:val="16"/>
                <w:szCs w:val="16"/>
              </w:rPr>
            </w:pPr>
          </w:p>
          <w:p w14:paraId="19F00F44" w14:textId="77777777" w:rsidR="001949DA" w:rsidRDefault="001949DA">
            <w:pPr>
              <w:ind w:firstLine="567"/>
              <w:jc w:val="both"/>
              <w:rPr>
                <w:rFonts w:eastAsia="SimSun"/>
                <w:sz w:val="16"/>
                <w:szCs w:val="16"/>
              </w:rPr>
            </w:pPr>
            <w:r>
              <w:rPr>
                <w:rFonts w:eastAsia="SimSun"/>
                <w:sz w:val="16"/>
                <w:szCs w:val="16"/>
              </w:rPr>
              <w:t>Вместимость дошкольных учреждений:</w:t>
            </w:r>
          </w:p>
          <w:p w14:paraId="29865F33" w14:textId="77777777" w:rsidR="001949DA" w:rsidRDefault="001949DA">
            <w:pPr>
              <w:ind w:firstLine="567"/>
              <w:jc w:val="both"/>
              <w:rPr>
                <w:rFonts w:eastAsia="SimSun"/>
                <w:sz w:val="16"/>
                <w:szCs w:val="16"/>
              </w:rPr>
            </w:pPr>
            <w:r>
              <w:rPr>
                <w:rFonts w:eastAsia="SimSun"/>
                <w:sz w:val="16"/>
                <w:szCs w:val="16"/>
              </w:rPr>
              <w:t>- в отдельно стоящих зданиях не более 350 мест;</w:t>
            </w:r>
          </w:p>
          <w:p w14:paraId="22FEE38C" w14:textId="77777777" w:rsidR="001949DA" w:rsidRDefault="001949DA">
            <w:pPr>
              <w:ind w:firstLine="567"/>
              <w:jc w:val="both"/>
              <w:rPr>
                <w:rFonts w:eastAsia="SimSun"/>
                <w:sz w:val="16"/>
                <w:szCs w:val="16"/>
              </w:rPr>
            </w:pPr>
            <w:r>
              <w:rPr>
                <w:rFonts w:eastAsia="SimSun"/>
                <w:sz w:val="16"/>
                <w:szCs w:val="16"/>
              </w:rPr>
              <w:t>- во встроенных в жилые дома - не более 80 мест, встроено-пристроенных или пристроенных – не более 150 мест, при наличии отдельной огражденной территории, входа и въезда.</w:t>
            </w:r>
          </w:p>
          <w:p w14:paraId="276C384B" w14:textId="77777777" w:rsidR="001949DA" w:rsidRDefault="001949DA">
            <w:pPr>
              <w:ind w:firstLine="567"/>
              <w:jc w:val="both"/>
              <w:rPr>
                <w:rFonts w:eastAsia="SimSun"/>
                <w:sz w:val="16"/>
                <w:szCs w:val="16"/>
              </w:rPr>
            </w:pPr>
            <w:r>
              <w:rPr>
                <w:rFonts w:eastAsia="SimSun"/>
                <w:sz w:val="16"/>
                <w:szCs w:val="16"/>
              </w:rPr>
              <w:t>Допускается совмещение дошкольных образовательных организаций с общеобразовательными учреждениями в единый комплекс (детский сад - школа).</w:t>
            </w:r>
          </w:p>
          <w:p w14:paraId="7DB86531" w14:textId="77777777" w:rsidR="001949DA" w:rsidRDefault="001949DA">
            <w:pPr>
              <w:ind w:firstLine="567"/>
              <w:jc w:val="both"/>
              <w:rPr>
                <w:rFonts w:eastAsia="SimSun"/>
                <w:sz w:val="16"/>
                <w:szCs w:val="16"/>
              </w:rPr>
            </w:pPr>
            <w:r>
              <w:rPr>
                <w:rFonts w:eastAsia="SimSun"/>
                <w:sz w:val="16"/>
                <w:szCs w:val="16"/>
              </w:rPr>
              <w:t>Использование помещений дошкольных организаций не по назначению не допускается. </w:t>
            </w:r>
          </w:p>
          <w:p w14:paraId="260F01BD" w14:textId="77777777" w:rsidR="001949DA" w:rsidRDefault="001949DA">
            <w:pPr>
              <w:ind w:firstLine="567"/>
              <w:jc w:val="both"/>
              <w:rPr>
                <w:rFonts w:eastAsia="SimSun"/>
                <w:sz w:val="16"/>
                <w:szCs w:val="16"/>
              </w:rPr>
            </w:pPr>
          </w:p>
          <w:p w14:paraId="28C269BB" w14:textId="77777777" w:rsidR="001949DA" w:rsidRDefault="001949DA">
            <w:pPr>
              <w:ind w:firstLine="567"/>
              <w:jc w:val="both"/>
              <w:rPr>
                <w:sz w:val="16"/>
                <w:szCs w:val="16"/>
              </w:rPr>
            </w:pPr>
            <w:r>
              <w:rPr>
                <w:sz w:val="16"/>
                <w:szCs w:val="16"/>
              </w:rPr>
              <w:t xml:space="preserve">     </w:t>
            </w:r>
            <w:r>
              <w:rPr>
                <w:rFonts w:eastAsia="SimSun"/>
                <w:sz w:val="16"/>
                <w:szCs w:val="16"/>
              </w:rPr>
              <w:t xml:space="preserve">Отмостка зданий должна располагаться в пределах отведенного (предоставленного) </w:t>
            </w:r>
            <w:proofErr w:type="gramStart"/>
            <w:r>
              <w:rPr>
                <w:rFonts w:eastAsia="SimSun"/>
                <w:sz w:val="16"/>
                <w:szCs w:val="16"/>
              </w:rPr>
              <w:t>земельного  участка</w:t>
            </w:r>
            <w:proofErr w:type="gramEnd"/>
            <w:r>
              <w:rPr>
                <w:rFonts w:eastAsia="SimSun"/>
                <w:sz w:val="16"/>
                <w:szCs w:val="16"/>
              </w:rPr>
              <w:t>.</w:t>
            </w:r>
          </w:p>
          <w:p w14:paraId="455EFC02" w14:textId="77777777" w:rsidR="001949DA" w:rsidRDefault="001949DA">
            <w:pPr>
              <w:ind w:firstLine="567"/>
              <w:jc w:val="both"/>
              <w:rPr>
                <w:sz w:val="16"/>
                <w:szCs w:val="16"/>
              </w:rPr>
            </w:pPr>
            <w:r>
              <w:rPr>
                <w:sz w:val="16"/>
                <w:szCs w:val="16"/>
              </w:rPr>
              <w:t xml:space="preserve">     </w:t>
            </w:r>
            <w:r>
              <w:rPr>
                <w:rFonts w:eastAsia="SimSun"/>
                <w:sz w:val="16"/>
                <w:szCs w:val="16"/>
              </w:rPr>
              <w:t xml:space="preserve">Расстояние от окон жилых комнат до стен соседнего дома и хозяйственных построек (сарая, гаража, бани), расположенных на соседних земельных участках, должно быть не менее - 6 м. </w:t>
            </w:r>
          </w:p>
          <w:p w14:paraId="67F6A0BB" w14:textId="77777777" w:rsidR="001949DA" w:rsidRDefault="001949DA">
            <w:pPr>
              <w:ind w:firstLine="567"/>
              <w:jc w:val="both"/>
              <w:rPr>
                <w:rFonts w:eastAsia="Calibri"/>
                <w:sz w:val="16"/>
                <w:szCs w:val="16"/>
              </w:rPr>
            </w:pPr>
            <w:r>
              <w:rPr>
                <w:sz w:val="16"/>
                <w:szCs w:val="16"/>
              </w:rPr>
              <w:t xml:space="preserve">       </w:t>
            </w:r>
            <w:r>
              <w:rPr>
                <w:rFonts w:eastAsia="SimSun"/>
                <w:sz w:val="16"/>
                <w:szCs w:val="16"/>
              </w:rPr>
              <w:t xml:space="preserve">Минимальный отступ от границ соседнего участка до: </w:t>
            </w:r>
          </w:p>
          <w:p w14:paraId="7B811520" w14:textId="77777777" w:rsidR="001949DA" w:rsidRDefault="001949DA">
            <w:pPr>
              <w:ind w:firstLine="567"/>
              <w:jc w:val="both"/>
              <w:rPr>
                <w:rFonts w:eastAsia="Calibri"/>
                <w:sz w:val="16"/>
                <w:szCs w:val="16"/>
              </w:rPr>
            </w:pPr>
            <w:r>
              <w:rPr>
                <w:rFonts w:eastAsia="Calibri"/>
                <w:sz w:val="16"/>
                <w:szCs w:val="16"/>
              </w:rPr>
              <w:t>- постройки для содержания скота и птицы - 4 м.;</w:t>
            </w:r>
          </w:p>
          <w:p w14:paraId="22145BBF" w14:textId="77777777" w:rsidR="001949DA" w:rsidRDefault="001949DA">
            <w:pPr>
              <w:ind w:firstLine="567"/>
              <w:jc w:val="both"/>
              <w:rPr>
                <w:rFonts w:eastAsia="Calibri"/>
                <w:sz w:val="16"/>
                <w:szCs w:val="16"/>
              </w:rPr>
            </w:pPr>
            <w:r>
              <w:rPr>
                <w:rFonts w:eastAsia="Calibri"/>
                <w:sz w:val="16"/>
                <w:szCs w:val="16"/>
              </w:rPr>
              <w:t>- территории свободной от застройки для содержания скота и птицы – 1м.;</w:t>
            </w:r>
          </w:p>
          <w:p w14:paraId="02107041" w14:textId="77777777" w:rsidR="001949DA" w:rsidRDefault="001949DA">
            <w:pPr>
              <w:ind w:firstLine="567"/>
              <w:jc w:val="both"/>
              <w:rPr>
                <w:rFonts w:eastAsia="Calibri"/>
                <w:sz w:val="16"/>
                <w:szCs w:val="16"/>
              </w:rPr>
            </w:pPr>
            <w:r>
              <w:rPr>
                <w:rFonts w:eastAsia="Calibri"/>
                <w:sz w:val="16"/>
                <w:szCs w:val="16"/>
              </w:rPr>
              <w:t>- надворной уборной – 4 м.;</w:t>
            </w:r>
          </w:p>
          <w:p w14:paraId="4BAF1420" w14:textId="77777777" w:rsidR="001949DA" w:rsidRDefault="001949DA">
            <w:pPr>
              <w:ind w:firstLine="567"/>
              <w:jc w:val="both"/>
              <w:rPr>
                <w:rFonts w:eastAsia="Calibri"/>
                <w:sz w:val="16"/>
                <w:szCs w:val="16"/>
              </w:rPr>
            </w:pPr>
            <w:r>
              <w:rPr>
                <w:rFonts w:eastAsia="Calibri"/>
                <w:sz w:val="16"/>
                <w:szCs w:val="16"/>
              </w:rPr>
              <w:t>- септика (канализационной ямы) – 4 м.;</w:t>
            </w:r>
          </w:p>
          <w:p w14:paraId="16A3F768" w14:textId="77777777" w:rsidR="001949DA" w:rsidRDefault="001949DA">
            <w:pPr>
              <w:ind w:firstLine="567"/>
              <w:jc w:val="both"/>
              <w:rPr>
                <w:rFonts w:eastAsia="SimSun"/>
                <w:sz w:val="16"/>
                <w:szCs w:val="16"/>
              </w:rPr>
            </w:pPr>
            <w:r>
              <w:rPr>
                <w:rFonts w:eastAsia="Calibri"/>
                <w:sz w:val="16"/>
                <w:szCs w:val="16"/>
              </w:rPr>
              <w:t xml:space="preserve">- бассейна индивидуального </w:t>
            </w:r>
            <w:proofErr w:type="gramStart"/>
            <w:r>
              <w:rPr>
                <w:rFonts w:eastAsia="Calibri"/>
                <w:sz w:val="16"/>
                <w:szCs w:val="16"/>
              </w:rPr>
              <w:t>пользования  -</w:t>
            </w:r>
            <w:proofErr w:type="gramEnd"/>
            <w:r>
              <w:rPr>
                <w:rFonts w:eastAsia="Calibri"/>
                <w:sz w:val="16"/>
                <w:szCs w:val="16"/>
              </w:rPr>
              <w:t xml:space="preserve"> 4м.  </w:t>
            </w:r>
          </w:p>
          <w:p w14:paraId="2B570ADA" w14:textId="77777777" w:rsidR="001949DA" w:rsidRDefault="001949DA">
            <w:pPr>
              <w:ind w:firstLine="567"/>
              <w:jc w:val="both"/>
              <w:rPr>
                <w:rFonts w:eastAsia="SimSun"/>
                <w:sz w:val="16"/>
                <w:szCs w:val="16"/>
              </w:rPr>
            </w:pPr>
            <w:r>
              <w:rPr>
                <w:rFonts w:eastAsia="SimSun"/>
                <w:sz w:val="16"/>
                <w:szCs w:val="16"/>
              </w:rPr>
              <w:t>-     Расстояния от помещений и выгулов (вольеров, навесов, загонов) для содержания и разведения животных до окон жилых помещений и кухонь должны быть не менее указанных в примечании к данной зоне.</w:t>
            </w:r>
          </w:p>
          <w:p w14:paraId="45481E45" w14:textId="77777777" w:rsidR="001949DA" w:rsidRDefault="001949DA">
            <w:pPr>
              <w:ind w:firstLine="567"/>
              <w:jc w:val="both"/>
              <w:rPr>
                <w:rFonts w:eastAsia="SimSun"/>
                <w:sz w:val="16"/>
                <w:szCs w:val="16"/>
              </w:rPr>
            </w:pPr>
            <w:r>
              <w:rPr>
                <w:rFonts w:eastAsia="SimSun"/>
                <w:sz w:val="16"/>
                <w:szCs w:val="16"/>
              </w:rPr>
              <w:t>-     Гаражи допускается размещать по красной линии без устройства распашных ворот. Допускается делать встроенными в первые этажи жилого дома.</w:t>
            </w:r>
          </w:p>
          <w:p w14:paraId="7ABE0512" w14:textId="77777777" w:rsidR="001949DA" w:rsidRDefault="001949DA">
            <w:pPr>
              <w:ind w:firstLine="567"/>
              <w:jc w:val="both"/>
              <w:rPr>
                <w:rFonts w:eastAsia="SimSun"/>
                <w:sz w:val="16"/>
                <w:szCs w:val="16"/>
              </w:rPr>
            </w:pPr>
            <w:r>
              <w:rPr>
                <w:rFonts w:eastAsia="SimSun"/>
                <w:sz w:val="16"/>
                <w:szCs w:val="16"/>
              </w:rPr>
              <w:t>-    На территории малоэтажной застройки на участках запрещается строительство гаражей для грузового транспорта и транспорта для перевозки людей, находящегося в личной собственности, кроме автотранспорта с максимальной разрешенной массой не более 3,5 тонн.</w:t>
            </w:r>
          </w:p>
          <w:p w14:paraId="66D572BB" w14:textId="77777777" w:rsidR="001949DA" w:rsidRDefault="001949DA">
            <w:pPr>
              <w:ind w:firstLine="567"/>
              <w:jc w:val="both"/>
              <w:rPr>
                <w:rFonts w:eastAsia="SimSun"/>
                <w:sz w:val="16"/>
                <w:szCs w:val="16"/>
              </w:rPr>
            </w:pPr>
            <w:r>
              <w:rPr>
                <w:rFonts w:eastAsia="SimSun"/>
                <w:sz w:val="16"/>
                <w:szCs w:val="16"/>
              </w:rPr>
              <w:t>-  Любые вспомогательные виды разрешённого использования объектов капитального строительства не могут по своим суммарным характеристикам (строительному объёму, общей площади, и т.д.) превышать суммарное значение аналогичных показателей основных (условных) видов разрешённого использования объектов капитального строительства, при которых установлены данные вспомогательные виды разрешенного использования.</w:t>
            </w:r>
          </w:p>
          <w:p w14:paraId="259F5F0E" w14:textId="77777777" w:rsidR="001949DA" w:rsidRDefault="001949DA">
            <w:pPr>
              <w:ind w:firstLine="567"/>
              <w:jc w:val="both"/>
              <w:rPr>
                <w:rFonts w:eastAsia="SimSun"/>
                <w:sz w:val="16"/>
                <w:szCs w:val="16"/>
              </w:rPr>
            </w:pPr>
            <w:r>
              <w:rPr>
                <w:rFonts w:eastAsia="SimSun"/>
                <w:sz w:val="16"/>
                <w:szCs w:val="16"/>
              </w:rPr>
              <w:t>-        Хозяйственные площадки в зонах усадебной застройки предусматриваются на приусадебных   участках (кроме площадок для мусоросборников, размещаемых из расчета 1 контейнер на 10 - 15 домов).</w:t>
            </w:r>
          </w:p>
          <w:p w14:paraId="6E0E5DDF" w14:textId="77777777" w:rsidR="001949DA" w:rsidRDefault="001949DA">
            <w:pPr>
              <w:ind w:firstLine="567"/>
              <w:jc w:val="both"/>
              <w:rPr>
                <w:sz w:val="16"/>
                <w:szCs w:val="16"/>
              </w:rPr>
            </w:pPr>
            <w:r>
              <w:rPr>
                <w:rFonts w:eastAsia="SimSun"/>
                <w:sz w:val="16"/>
                <w:szCs w:val="16"/>
              </w:rPr>
              <w:t>-       Мусороудаление с территорий жилой застройки следует проводить путем вывозки бытового мусора от площадок с контейнерами, расстояние от которых до границ участков жилых домов, детских учреждений, озелененных площадок следует устанавливать не менее 50 м, но не более 100 м.</w:t>
            </w:r>
          </w:p>
          <w:p w14:paraId="38342049" w14:textId="77777777" w:rsidR="001949DA" w:rsidRDefault="001949DA">
            <w:pPr>
              <w:ind w:firstLine="567"/>
              <w:jc w:val="both"/>
              <w:rPr>
                <w:rFonts w:eastAsia="SimSun"/>
                <w:sz w:val="16"/>
                <w:szCs w:val="16"/>
              </w:rPr>
            </w:pPr>
            <w:r>
              <w:rPr>
                <w:sz w:val="16"/>
                <w:szCs w:val="16"/>
              </w:rPr>
              <w:t xml:space="preserve">           </w:t>
            </w:r>
            <w:r>
              <w:rPr>
                <w:rFonts w:eastAsia="SimSun"/>
                <w:sz w:val="16"/>
                <w:szCs w:val="16"/>
              </w:rPr>
              <w:t xml:space="preserve">Расстояние от площадок с контейнерами до окон жилых домов, границ участков детских, лечебных учреждений, мест отдыха должны быть не менее 20 м, и не более 100 м. </w:t>
            </w:r>
          </w:p>
          <w:p w14:paraId="42C75621" w14:textId="77777777" w:rsidR="001949DA" w:rsidRDefault="001949DA">
            <w:pPr>
              <w:ind w:firstLine="567"/>
              <w:jc w:val="both"/>
              <w:rPr>
                <w:sz w:val="16"/>
                <w:szCs w:val="16"/>
              </w:rPr>
            </w:pPr>
            <w:r>
              <w:rPr>
                <w:sz w:val="16"/>
                <w:szCs w:val="16"/>
              </w:rPr>
              <w:t>Общее количество контейнеров не более 5 шт.</w:t>
            </w:r>
          </w:p>
          <w:p w14:paraId="74400002" w14:textId="77777777" w:rsidR="001949DA" w:rsidRDefault="001949DA">
            <w:pPr>
              <w:ind w:firstLine="567"/>
              <w:jc w:val="both"/>
              <w:rPr>
                <w:rFonts w:eastAsia="SimSun"/>
                <w:sz w:val="16"/>
                <w:szCs w:val="16"/>
              </w:rPr>
            </w:pPr>
            <w:r>
              <w:rPr>
                <w:rFonts w:eastAsia="SimSun"/>
                <w:sz w:val="16"/>
                <w:szCs w:val="16"/>
              </w:rPr>
              <w:t>-           Минимально допустимое расстояние от окон жилых и общественных зданий до площадок:</w:t>
            </w:r>
          </w:p>
          <w:p w14:paraId="564D4CA1" w14:textId="77777777" w:rsidR="001949DA" w:rsidRDefault="001949DA">
            <w:pPr>
              <w:ind w:firstLine="567"/>
              <w:jc w:val="both"/>
              <w:rPr>
                <w:rFonts w:eastAsia="SimSun"/>
                <w:sz w:val="16"/>
                <w:szCs w:val="16"/>
              </w:rPr>
            </w:pPr>
            <w:r>
              <w:rPr>
                <w:rFonts w:eastAsia="SimSun"/>
                <w:sz w:val="16"/>
                <w:szCs w:val="16"/>
              </w:rPr>
              <w:t>- для игр детей дошкольного и младшего школьного возраста - не менее 12 м;</w:t>
            </w:r>
          </w:p>
          <w:p w14:paraId="6E8198B9" w14:textId="77777777" w:rsidR="001949DA" w:rsidRDefault="001949DA">
            <w:pPr>
              <w:ind w:firstLine="567"/>
              <w:jc w:val="both"/>
              <w:rPr>
                <w:rFonts w:eastAsia="SimSun"/>
                <w:sz w:val="16"/>
                <w:szCs w:val="16"/>
              </w:rPr>
            </w:pPr>
            <w:r>
              <w:rPr>
                <w:rFonts w:eastAsia="SimSun"/>
                <w:sz w:val="16"/>
                <w:szCs w:val="16"/>
              </w:rPr>
              <w:t>- для отдыха взрослого населения - не менее 10 м;</w:t>
            </w:r>
          </w:p>
          <w:p w14:paraId="7CCCE20C" w14:textId="77777777" w:rsidR="001949DA" w:rsidRDefault="001949DA">
            <w:pPr>
              <w:ind w:firstLine="567"/>
              <w:jc w:val="both"/>
              <w:rPr>
                <w:sz w:val="16"/>
                <w:szCs w:val="16"/>
              </w:rPr>
            </w:pPr>
            <w:r>
              <w:rPr>
                <w:sz w:val="16"/>
                <w:szCs w:val="16"/>
              </w:rPr>
              <w:t>- для хозяйственных целей - не менее 20 м;</w:t>
            </w:r>
          </w:p>
          <w:p w14:paraId="5B08D57A" w14:textId="77777777" w:rsidR="001949DA" w:rsidRDefault="001949DA">
            <w:pPr>
              <w:ind w:firstLine="567"/>
              <w:jc w:val="both"/>
              <w:rPr>
                <w:rFonts w:eastAsia="SimSun"/>
                <w:sz w:val="16"/>
                <w:szCs w:val="16"/>
              </w:rPr>
            </w:pPr>
            <w:r>
              <w:rPr>
                <w:rFonts w:eastAsia="SimSun"/>
                <w:sz w:val="16"/>
                <w:szCs w:val="16"/>
              </w:rPr>
              <w:t xml:space="preserve">-       Объекты по оказанию услуг и обслуживанию населения допускается </w:t>
            </w:r>
            <w:proofErr w:type="gramStart"/>
            <w:r>
              <w:rPr>
                <w:rFonts w:eastAsia="SimSun"/>
                <w:sz w:val="16"/>
                <w:szCs w:val="16"/>
              </w:rPr>
              <w:t>размещать  с</w:t>
            </w:r>
            <w:proofErr w:type="gramEnd"/>
            <w:r>
              <w:rPr>
                <w:rFonts w:eastAsia="SimSun"/>
                <w:sz w:val="16"/>
                <w:szCs w:val="16"/>
              </w:rPr>
              <w:t xml:space="preserve"> учетом следующих условий:</w:t>
            </w:r>
          </w:p>
          <w:p w14:paraId="7CF2918B" w14:textId="77777777" w:rsidR="001949DA" w:rsidRDefault="001949DA">
            <w:pPr>
              <w:ind w:firstLine="567"/>
              <w:jc w:val="both"/>
              <w:rPr>
                <w:rFonts w:eastAsia="SimSun"/>
                <w:sz w:val="16"/>
                <w:szCs w:val="16"/>
              </w:rPr>
            </w:pPr>
            <w:r>
              <w:rPr>
                <w:rFonts w:eastAsia="SimSun"/>
                <w:sz w:val="16"/>
                <w:szCs w:val="16"/>
              </w:rPr>
              <w:t>- не допускается размещать учреждения торговли, производственные мастерские и склады, являющиеся источниками шума, вибрации, ультразвуковых и электромагнитных полей, загрязнения водостоков и других вредных факторов воздействия на окружающую среду;</w:t>
            </w:r>
          </w:p>
          <w:p w14:paraId="00C674BD" w14:textId="77777777" w:rsidR="001949DA" w:rsidRDefault="001949DA">
            <w:pPr>
              <w:ind w:firstLine="567"/>
              <w:jc w:val="both"/>
              <w:rPr>
                <w:rFonts w:eastAsia="SimSun"/>
                <w:sz w:val="16"/>
                <w:szCs w:val="16"/>
              </w:rPr>
            </w:pPr>
            <w:r>
              <w:rPr>
                <w:rFonts w:eastAsia="SimSun"/>
                <w:sz w:val="16"/>
                <w:szCs w:val="16"/>
              </w:rPr>
              <w:t>- не допускается размещать магазины с наличием взрывопожароопасных веществ и материалов, а также предприятия бытового обслуживания, в которых применяются легковоспламеняющиеся жидкости;</w:t>
            </w:r>
          </w:p>
          <w:p w14:paraId="58793839" w14:textId="77777777" w:rsidR="001949DA" w:rsidRDefault="001949DA">
            <w:pPr>
              <w:ind w:firstLine="567"/>
              <w:jc w:val="both"/>
              <w:rPr>
                <w:rFonts w:eastAsia="SimSun"/>
                <w:sz w:val="16"/>
                <w:szCs w:val="16"/>
              </w:rPr>
            </w:pPr>
            <w:r>
              <w:rPr>
                <w:rFonts w:eastAsia="SimSun"/>
                <w:sz w:val="16"/>
                <w:szCs w:val="16"/>
              </w:rPr>
              <w:t>- обустройство входа и временной стоянки автомобилей в пределах границ земельного участка, принадлежащего застройщику;</w:t>
            </w:r>
          </w:p>
          <w:p w14:paraId="3D6EBA13" w14:textId="77777777" w:rsidR="001949DA" w:rsidRDefault="001949DA">
            <w:pPr>
              <w:ind w:firstLine="567"/>
              <w:jc w:val="both"/>
              <w:rPr>
                <w:rFonts w:eastAsia="SimSun"/>
                <w:sz w:val="16"/>
                <w:szCs w:val="16"/>
              </w:rPr>
            </w:pPr>
            <w:r>
              <w:rPr>
                <w:rFonts w:eastAsia="SimSun"/>
                <w:sz w:val="16"/>
                <w:szCs w:val="16"/>
              </w:rPr>
              <w:t>- оборудования площадок для остановки автомобилей;</w:t>
            </w:r>
          </w:p>
          <w:p w14:paraId="5BE54843" w14:textId="77777777" w:rsidR="001949DA" w:rsidRDefault="001949DA">
            <w:pPr>
              <w:ind w:firstLine="567"/>
              <w:jc w:val="both"/>
              <w:rPr>
                <w:rFonts w:eastAsia="SimSun"/>
                <w:sz w:val="16"/>
                <w:szCs w:val="16"/>
              </w:rPr>
            </w:pPr>
            <w:r>
              <w:rPr>
                <w:rFonts w:eastAsia="SimSun"/>
                <w:sz w:val="16"/>
                <w:szCs w:val="16"/>
              </w:rPr>
              <w:t>- соблюдения норм благоустройства, установленных соответствующими муниципальными правовыми актами;</w:t>
            </w:r>
          </w:p>
          <w:p w14:paraId="0612189F" w14:textId="77777777" w:rsidR="001949DA" w:rsidRDefault="001949DA">
            <w:pPr>
              <w:ind w:firstLine="567"/>
              <w:jc w:val="both"/>
              <w:rPr>
                <w:sz w:val="16"/>
                <w:szCs w:val="16"/>
              </w:rPr>
            </w:pPr>
            <w:r>
              <w:rPr>
                <w:rFonts w:eastAsia="SimSun"/>
                <w:sz w:val="16"/>
                <w:szCs w:val="16"/>
              </w:rPr>
              <w:t xml:space="preserve">- запрещается размещение объектов, вредных для здоровья населения (магазинов стройматериалов, москательно-химических товаров и т.п.). </w:t>
            </w:r>
          </w:p>
          <w:p w14:paraId="7F473CE9" w14:textId="77777777" w:rsidR="001949DA" w:rsidRDefault="001949DA">
            <w:pPr>
              <w:ind w:firstLine="567"/>
              <w:jc w:val="both"/>
              <w:rPr>
                <w:sz w:val="16"/>
                <w:szCs w:val="16"/>
              </w:rPr>
            </w:pPr>
            <w:r>
              <w:rPr>
                <w:sz w:val="16"/>
                <w:szCs w:val="16"/>
              </w:rPr>
              <w:t xml:space="preserve">     </w:t>
            </w:r>
            <w:r>
              <w:rPr>
                <w:rFonts w:eastAsia="SimSun"/>
                <w:sz w:val="16"/>
                <w:szCs w:val="16"/>
              </w:rPr>
              <w:t>При размещении отдельно стоящего объекта общественного назначения допускается располагать его по линии застройки, красной линии, при условии возможности устройства гостевой автостоянки.</w:t>
            </w:r>
          </w:p>
          <w:p w14:paraId="6AF8BCD7" w14:textId="77777777" w:rsidR="001949DA" w:rsidRDefault="001949DA">
            <w:pPr>
              <w:ind w:firstLine="567"/>
              <w:jc w:val="both"/>
              <w:rPr>
                <w:rFonts w:eastAsia="SimSun"/>
                <w:sz w:val="16"/>
                <w:szCs w:val="16"/>
              </w:rPr>
            </w:pPr>
            <w:r>
              <w:rPr>
                <w:sz w:val="16"/>
                <w:szCs w:val="16"/>
              </w:rPr>
              <w:t xml:space="preserve">        </w:t>
            </w:r>
            <w:r>
              <w:rPr>
                <w:rFonts w:eastAsia="SimSun"/>
                <w:sz w:val="16"/>
                <w:szCs w:val="16"/>
              </w:rPr>
              <w:t>Размещать общественные здания необходимо с учетом плана желтых линий (границы максимально допустимых зон возможного распространения завалов (обрушений) зданий (сооружений, строений) в результате разрушительных землетрясений, иных бедствий природного или техногенного характера), ширины проездов для обеспечения беспрепятственного ввода и передвижения сил и средств ликвидации чрезвычайных ситуаций, а также размещения пожарных гидрантов на свободной от возможных завалов территории в соответствии со СНиП 2.01.51-90.</w:t>
            </w:r>
          </w:p>
          <w:p w14:paraId="63716A3B" w14:textId="77777777" w:rsidR="001949DA" w:rsidRDefault="001949DA">
            <w:pPr>
              <w:ind w:firstLine="567"/>
              <w:jc w:val="both"/>
              <w:rPr>
                <w:rFonts w:eastAsia="SimSun"/>
                <w:sz w:val="16"/>
                <w:szCs w:val="16"/>
              </w:rPr>
            </w:pPr>
            <w:r>
              <w:rPr>
                <w:rFonts w:eastAsia="SimSun"/>
                <w:sz w:val="16"/>
                <w:szCs w:val="16"/>
              </w:rPr>
              <w:t>-  Объекты ритуальных услуг следует размещать на границе жилой зоны.</w:t>
            </w:r>
          </w:p>
          <w:p w14:paraId="11054974" w14:textId="77777777" w:rsidR="001949DA" w:rsidRDefault="001949DA">
            <w:pPr>
              <w:ind w:firstLine="567"/>
              <w:jc w:val="both"/>
              <w:rPr>
                <w:sz w:val="16"/>
                <w:szCs w:val="16"/>
              </w:rPr>
            </w:pPr>
            <w:r>
              <w:rPr>
                <w:sz w:val="16"/>
                <w:szCs w:val="16"/>
              </w:rPr>
              <w:t>Размещение с учетом выполнения требований СанПиН 2.2.1/1200-03.</w:t>
            </w:r>
          </w:p>
          <w:p w14:paraId="12DFAFD3" w14:textId="77777777" w:rsidR="001949DA" w:rsidRDefault="001949DA">
            <w:pPr>
              <w:ind w:firstLine="567"/>
              <w:jc w:val="both"/>
              <w:rPr>
                <w:sz w:val="16"/>
                <w:szCs w:val="16"/>
              </w:rPr>
            </w:pPr>
            <w:r>
              <w:rPr>
                <w:sz w:val="16"/>
                <w:szCs w:val="16"/>
              </w:rPr>
              <w:t xml:space="preserve">           </w:t>
            </w:r>
            <w:r>
              <w:rPr>
                <w:rFonts w:eastAsia="SimSun"/>
                <w:sz w:val="16"/>
                <w:szCs w:val="16"/>
              </w:rPr>
              <w:t xml:space="preserve">Для жилых домов коммерческого назначения: </w:t>
            </w:r>
          </w:p>
          <w:p w14:paraId="2A68EC79" w14:textId="77777777" w:rsidR="001949DA" w:rsidRDefault="001949DA">
            <w:pPr>
              <w:ind w:firstLine="567"/>
              <w:jc w:val="both"/>
              <w:rPr>
                <w:sz w:val="16"/>
                <w:szCs w:val="16"/>
              </w:rPr>
            </w:pPr>
            <w:r>
              <w:rPr>
                <w:sz w:val="16"/>
                <w:szCs w:val="16"/>
              </w:rPr>
              <w:t xml:space="preserve">       </w:t>
            </w:r>
            <w:r>
              <w:rPr>
                <w:rFonts w:eastAsia="SimSun"/>
                <w:sz w:val="16"/>
                <w:szCs w:val="16"/>
              </w:rPr>
              <w:t>Для   размещения отдыхающих не более 30 человек.</w:t>
            </w:r>
          </w:p>
          <w:p w14:paraId="1644A7FD" w14:textId="77777777" w:rsidR="001949DA" w:rsidRDefault="001949DA">
            <w:pPr>
              <w:ind w:firstLine="567"/>
              <w:jc w:val="both"/>
              <w:rPr>
                <w:sz w:val="16"/>
                <w:szCs w:val="16"/>
              </w:rPr>
            </w:pPr>
            <w:r>
              <w:rPr>
                <w:sz w:val="16"/>
                <w:szCs w:val="16"/>
              </w:rPr>
              <w:t xml:space="preserve">                    </w:t>
            </w:r>
            <w:r>
              <w:rPr>
                <w:rFonts w:eastAsia="SimSun"/>
                <w:sz w:val="16"/>
                <w:szCs w:val="16"/>
              </w:rPr>
              <w:t>Максимальное количество номеров – 15.</w:t>
            </w:r>
          </w:p>
          <w:p w14:paraId="62ED5A11" w14:textId="77777777" w:rsidR="001949DA" w:rsidRDefault="001949DA">
            <w:pPr>
              <w:ind w:firstLine="567"/>
              <w:jc w:val="both"/>
              <w:rPr>
                <w:sz w:val="16"/>
                <w:szCs w:val="16"/>
              </w:rPr>
            </w:pPr>
            <w:r>
              <w:rPr>
                <w:sz w:val="16"/>
                <w:szCs w:val="16"/>
              </w:rPr>
              <w:t xml:space="preserve">        </w:t>
            </w:r>
            <w:r>
              <w:rPr>
                <w:rFonts w:eastAsia="SimSun"/>
                <w:sz w:val="16"/>
                <w:szCs w:val="16"/>
              </w:rPr>
              <w:t>Участок придомовой территории должен соответствовать требованиям для земельных участков для размещения жилых домов.</w:t>
            </w:r>
          </w:p>
          <w:p w14:paraId="46A5311E" w14:textId="77777777" w:rsidR="001949DA" w:rsidRDefault="001949DA">
            <w:pPr>
              <w:ind w:firstLine="567"/>
              <w:jc w:val="both"/>
              <w:rPr>
                <w:sz w:val="16"/>
                <w:szCs w:val="16"/>
              </w:rPr>
            </w:pPr>
            <w:r>
              <w:rPr>
                <w:sz w:val="16"/>
                <w:szCs w:val="16"/>
              </w:rPr>
              <w:t xml:space="preserve">        </w:t>
            </w:r>
            <w:r>
              <w:rPr>
                <w:rFonts w:eastAsia="SimSun"/>
                <w:sz w:val="16"/>
                <w:szCs w:val="16"/>
              </w:rPr>
              <w:t>По всем параметрам доходный дом должен соответствовать требованиям к жилым помещениям.</w:t>
            </w:r>
          </w:p>
          <w:p w14:paraId="4A5A17CD" w14:textId="77777777" w:rsidR="001949DA" w:rsidRDefault="001949DA">
            <w:pPr>
              <w:ind w:firstLine="567"/>
              <w:jc w:val="both"/>
              <w:rPr>
                <w:rFonts w:eastAsia="SimSun"/>
                <w:sz w:val="16"/>
                <w:szCs w:val="16"/>
              </w:rPr>
            </w:pPr>
            <w:r>
              <w:rPr>
                <w:sz w:val="16"/>
                <w:szCs w:val="16"/>
              </w:rPr>
              <w:t xml:space="preserve">        </w:t>
            </w:r>
            <w:r>
              <w:rPr>
                <w:rFonts w:eastAsia="SimSun"/>
                <w:sz w:val="16"/>
                <w:szCs w:val="16"/>
              </w:rPr>
              <w:t xml:space="preserve">Допускается размещение встроенных или пристроенных объектов административного, социального и коммунально-бытового назначения, объектов здравоохранения, объектов дошкольного, начального общего и среднего (полного) общего образования, стоянок автомобильного транспорта, гаражей, иных объектов, связанных с проживанием граждан и не оказывающих негативного </w:t>
            </w:r>
            <w:r>
              <w:rPr>
                <w:rFonts w:eastAsia="SimSun"/>
                <w:sz w:val="16"/>
                <w:szCs w:val="16"/>
              </w:rPr>
              <w:lastRenderedPageBreak/>
              <w:t>воздействия на окружающую среду, а также в соответствии с требованиями градостроительных регламентов в случае их размещения на землях рекреационного назначения.</w:t>
            </w:r>
          </w:p>
          <w:p w14:paraId="7D4FED62" w14:textId="77777777" w:rsidR="001949DA" w:rsidRDefault="001949DA">
            <w:pPr>
              <w:ind w:firstLine="567"/>
              <w:jc w:val="both"/>
              <w:rPr>
                <w:rFonts w:eastAsia="SimSun"/>
                <w:sz w:val="16"/>
                <w:szCs w:val="16"/>
              </w:rPr>
            </w:pPr>
            <w:r>
              <w:rPr>
                <w:rFonts w:eastAsia="SimSun"/>
                <w:sz w:val="16"/>
                <w:szCs w:val="16"/>
              </w:rPr>
              <w:t>Спортивные площадки на дворовой территории многоквартирных жилых домов должны иметь вертикальную планировку и твердое (специальное спортивное, нетравмоопасное) покрытие, а также ограждение в соответствии с требованиями   настоящих Нормативов.</w:t>
            </w:r>
          </w:p>
          <w:p w14:paraId="7E52C79A" w14:textId="77777777" w:rsidR="001949DA" w:rsidRDefault="001949DA">
            <w:pPr>
              <w:ind w:firstLine="567"/>
              <w:jc w:val="both"/>
              <w:rPr>
                <w:rFonts w:eastAsia="SimSun"/>
                <w:sz w:val="16"/>
                <w:szCs w:val="16"/>
              </w:rPr>
            </w:pPr>
            <w:r>
              <w:rPr>
                <w:rFonts w:eastAsia="SimSun"/>
                <w:sz w:val="16"/>
                <w:szCs w:val="16"/>
              </w:rPr>
              <w:t>При разработке проектной документации на строительство многоквартирных жилых домов  учитывать параметры благоустройства придомовой территории в части создания спортивно-игровой инфраструктуры, минимальных размеров площадок настольного тенниса, бадминтона, волейбола, баскетбола, для универсальных спортивных игр, соответствие требованиям к игровому оборудованию площадок, расчету минимальной площади территории указанных объектов.</w:t>
            </w:r>
          </w:p>
          <w:p w14:paraId="48C05AA7" w14:textId="77777777" w:rsidR="001949DA" w:rsidRDefault="001949DA">
            <w:pPr>
              <w:ind w:firstLine="567"/>
              <w:jc w:val="both"/>
              <w:rPr>
                <w:rFonts w:eastAsia="SimSun"/>
                <w:sz w:val="16"/>
                <w:szCs w:val="16"/>
              </w:rPr>
            </w:pPr>
            <w:bookmarkStart w:id="335" w:name="_Toc167622224"/>
            <w:r>
              <w:rPr>
                <w:rFonts w:eastAsia="SimSun"/>
                <w:sz w:val="16"/>
                <w:szCs w:val="16"/>
              </w:rPr>
              <w:t>Требования по благоустройству придомовой территории в части создания спортивно-игровой инфраструктуры</w:t>
            </w:r>
            <w:bookmarkEnd w:id="335"/>
            <w:r>
              <w:rPr>
                <w:rFonts w:eastAsia="SimSun"/>
                <w:sz w:val="16"/>
                <w:szCs w:val="16"/>
              </w:rPr>
              <w:t xml:space="preserve"> </w:t>
            </w:r>
          </w:p>
          <w:p w14:paraId="16628E50" w14:textId="77777777" w:rsidR="001949DA" w:rsidRDefault="001949DA">
            <w:pPr>
              <w:ind w:firstLine="567"/>
              <w:jc w:val="both"/>
              <w:rPr>
                <w:rFonts w:eastAsia="SimSun"/>
                <w:sz w:val="16"/>
                <w:szCs w:val="16"/>
              </w:rPr>
            </w:pPr>
          </w:p>
          <w:tbl>
            <w:tblPr>
              <w:tblW w:w="0" w:type="auto"/>
              <w:tblInd w:w="63" w:type="dxa"/>
              <w:tblLook w:val="04A0" w:firstRow="1" w:lastRow="0" w:firstColumn="1" w:lastColumn="0" w:noHBand="0" w:noVBand="1"/>
            </w:tblPr>
            <w:tblGrid>
              <w:gridCol w:w="2286"/>
              <w:gridCol w:w="2261"/>
              <w:gridCol w:w="4792"/>
            </w:tblGrid>
            <w:tr w:rsidR="001949DA" w14:paraId="5DD11C2A" w14:textId="77777777">
              <w:tc>
                <w:tcPr>
                  <w:tcW w:w="2899" w:type="dxa"/>
                  <w:tcBorders>
                    <w:top w:val="single" w:sz="4" w:space="0" w:color="000000"/>
                    <w:left w:val="single" w:sz="4" w:space="0" w:color="000000"/>
                    <w:bottom w:val="single" w:sz="4" w:space="0" w:color="000000"/>
                    <w:right w:val="nil"/>
                  </w:tcBorders>
                  <w:hideMark/>
                </w:tcPr>
                <w:p w14:paraId="5DFA5E24" w14:textId="77777777" w:rsidR="001949DA" w:rsidRDefault="001949DA">
                  <w:pPr>
                    <w:ind w:firstLine="567"/>
                    <w:jc w:val="both"/>
                    <w:rPr>
                      <w:sz w:val="16"/>
                      <w:szCs w:val="16"/>
                    </w:rPr>
                  </w:pPr>
                  <w:r>
                    <w:rPr>
                      <w:sz w:val="16"/>
                      <w:szCs w:val="16"/>
                    </w:rPr>
                    <w:t>Вид площадки</w:t>
                  </w:r>
                </w:p>
              </w:tc>
              <w:tc>
                <w:tcPr>
                  <w:tcW w:w="2902" w:type="dxa"/>
                  <w:tcBorders>
                    <w:top w:val="single" w:sz="4" w:space="0" w:color="000000"/>
                    <w:left w:val="single" w:sz="4" w:space="0" w:color="000000"/>
                    <w:bottom w:val="single" w:sz="4" w:space="0" w:color="000000"/>
                    <w:right w:val="nil"/>
                  </w:tcBorders>
                  <w:hideMark/>
                </w:tcPr>
                <w:p w14:paraId="68FA6511" w14:textId="77777777" w:rsidR="001949DA" w:rsidRDefault="001949DA">
                  <w:pPr>
                    <w:ind w:firstLine="567"/>
                    <w:jc w:val="both"/>
                    <w:rPr>
                      <w:sz w:val="16"/>
                      <w:szCs w:val="16"/>
                    </w:rPr>
                  </w:pPr>
                  <w:r>
                    <w:rPr>
                      <w:sz w:val="16"/>
                      <w:szCs w:val="16"/>
                    </w:rPr>
                    <w:t>Минимальные размеры площадки, м</w:t>
                  </w:r>
                </w:p>
              </w:tc>
              <w:tc>
                <w:tcPr>
                  <w:tcW w:w="8606" w:type="dxa"/>
                  <w:tcBorders>
                    <w:top w:val="single" w:sz="4" w:space="0" w:color="000000"/>
                    <w:left w:val="single" w:sz="4" w:space="0" w:color="000000"/>
                    <w:bottom w:val="single" w:sz="4" w:space="0" w:color="000000"/>
                    <w:right w:val="single" w:sz="4" w:space="0" w:color="000000"/>
                  </w:tcBorders>
                  <w:hideMark/>
                </w:tcPr>
                <w:p w14:paraId="69041CC8" w14:textId="77777777" w:rsidR="001949DA" w:rsidRDefault="001949DA">
                  <w:pPr>
                    <w:ind w:firstLine="567"/>
                    <w:jc w:val="both"/>
                    <w:rPr>
                      <w:sz w:val="16"/>
                      <w:szCs w:val="16"/>
                    </w:rPr>
                  </w:pPr>
                  <w:r>
                    <w:rPr>
                      <w:sz w:val="16"/>
                      <w:szCs w:val="16"/>
                    </w:rPr>
                    <w:t>Рекомендуемый тип покрытия</w:t>
                  </w:r>
                </w:p>
              </w:tc>
            </w:tr>
            <w:tr w:rsidR="001949DA" w14:paraId="06865382" w14:textId="77777777">
              <w:tc>
                <w:tcPr>
                  <w:tcW w:w="2899" w:type="dxa"/>
                  <w:tcBorders>
                    <w:top w:val="single" w:sz="4" w:space="0" w:color="000000"/>
                    <w:left w:val="single" w:sz="4" w:space="0" w:color="000000"/>
                    <w:bottom w:val="single" w:sz="4" w:space="0" w:color="000000"/>
                    <w:right w:val="nil"/>
                  </w:tcBorders>
                  <w:hideMark/>
                </w:tcPr>
                <w:p w14:paraId="3A326C99" w14:textId="77777777" w:rsidR="001949DA" w:rsidRDefault="001949DA">
                  <w:pPr>
                    <w:ind w:firstLine="567"/>
                    <w:jc w:val="both"/>
                    <w:rPr>
                      <w:sz w:val="16"/>
                      <w:szCs w:val="16"/>
                    </w:rPr>
                  </w:pPr>
                  <w:r>
                    <w:rPr>
                      <w:sz w:val="16"/>
                      <w:szCs w:val="16"/>
                    </w:rPr>
                    <w:t>Настольный теннис</w:t>
                  </w:r>
                </w:p>
              </w:tc>
              <w:tc>
                <w:tcPr>
                  <w:tcW w:w="2902" w:type="dxa"/>
                  <w:tcBorders>
                    <w:top w:val="single" w:sz="4" w:space="0" w:color="000000"/>
                    <w:left w:val="single" w:sz="4" w:space="0" w:color="000000"/>
                    <w:bottom w:val="single" w:sz="4" w:space="0" w:color="000000"/>
                    <w:right w:val="nil"/>
                  </w:tcBorders>
                  <w:hideMark/>
                </w:tcPr>
                <w:p w14:paraId="3B7CEE4B" w14:textId="77777777" w:rsidR="001949DA" w:rsidRDefault="001949DA">
                  <w:pPr>
                    <w:ind w:firstLine="567"/>
                    <w:jc w:val="both"/>
                    <w:rPr>
                      <w:sz w:val="16"/>
                      <w:szCs w:val="16"/>
                    </w:rPr>
                  </w:pPr>
                  <w:r>
                    <w:rPr>
                      <w:sz w:val="16"/>
                      <w:szCs w:val="16"/>
                    </w:rPr>
                    <w:t>8,0 x 4,3</w:t>
                  </w:r>
                </w:p>
              </w:tc>
              <w:tc>
                <w:tcPr>
                  <w:tcW w:w="8606" w:type="dxa"/>
                  <w:tcBorders>
                    <w:top w:val="single" w:sz="4" w:space="0" w:color="000000"/>
                    <w:left w:val="single" w:sz="4" w:space="0" w:color="000000"/>
                    <w:bottom w:val="single" w:sz="4" w:space="0" w:color="000000"/>
                    <w:right w:val="single" w:sz="4" w:space="0" w:color="000000"/>
                  </w:tcBorders>
                  <w:hideMark/>
                </w:tcPr>
                <w:p w14:paraId="42CE7C60" w14:textId="77777777" w:rsidR="001949DA" w:rsidRDefault="001949DA">
                  <w:pPr>
                    <w:ind w:firstLine="567"/>
                    <w:jc w:val="both"/>
                    <w:rPr>
                      <w:sz w:val="16"/>
                      <w:szCs w:val="16"/>
                    </w:rPr>
                  </w:pPr>
                  <w:r>
                    <w:rPr>
                      <w:sz w:val="16"/>
                      <w:szCs w:val="16"/>
                    </w:rPr>
                    <w:t>твердое, с искусственным покрытием</w:t>
                  </w:r>
                </w:p>
              </w:tc>
            </w:tr>
            <w:tr w:rsidR="001949DA" w14:paraId="5010723C" w14:textId="77777777">
              <w:tc>
                <w:tcPr>
                  <w:tcW w:w="2899" w:type="dxa"/>
                  <w:tcBorders>
                    <w:top w:val="single" w:sz="4" w:space="0" w:color="000000"/>
                    <w:left w:val="single" w:sz="4" w:space="0" w:color="000000"/>
                    <w:bottom w:val="single" w:sz="4" w:space="0" w:color="000000"/>
                    <w:right w:val="nil"/>
                  </w:tcBorders>
                  <w:hideMark/>
                </w:tcPr>
                <w:p w14:paraId="6A3E5387" w14:textId="77777777" w:rsidR="001949DA" w:rsidRDefault="001949DA">
                  <w:pPr>
                    <w:ind w:firstLine="567"/>
                    <w:jc w:val="both"/>
                    <w:rPr>
                      <w:sz w:val="16"/>
                      <w:szCs w:val="16"/>
                    </w:rPr>
                  </w:pPr>
                  <w:r>
                    <w:rPr>
                      <w:sz w:val="16"/>
                      <w:szCs w:val="16"/>
                    </w:rPr>
                    <w:t>Теннис</w:t>
                  </w:r>
                </w:p>
              </w:tc>
              <w:tc>
                <w:tcPr>
                  <w:tcW w:w="2902" w:type="dxa"/>
                  <w:tcBorders>
                    <w:top w:val="single" w:sz="4" w:space="0" w:color="000000"/>
                    <w:left w:val="single" w:sz="4" w:space="0" w:color="000000"/>
                    <w:bottom w:val="single" w:sz="4" w:space="0" w:color="000000"/>
                    <w:right w:val="nil"/>
                  </w:tcBorders>
                  <w:hideMark/>
                </w:tcPr>
                <w:p w14:paraId="74174FCF" w14:textId="77777777" w:rsidR="001949DA" w:rsidRDefault="001949DA">
                  <w:pPr>
                    <w:ind w:firstLine="567"/>
                    <w:jc w:val="both"/>
                    <w:rPr>
                      <w:sz w:val="16"/>
                      <w:szCs w:val="16"/>
                    </w:rPr>
                  </w:pPr>
                  <w:r>
                    <w:rPr>
                      <w:sz w:val="16"/>
                      <w:szCs w:val="16"/>
                    </w:rPr>
                    <w:t>36,0 x 16,0</w:t>
                  </w:r>
                </w:p>
              </w:tc>
              <w:tc>
                <w:tcPr>
                  <w:tcW w:w="8606" w:type="dxa"/>
                  <w:tcBorders>
                    <w:top w:val="single" w:sz="4" w:space="0" w:color="000000"/>
                    <w:left w:val="single" w:sz="4" w:space="0" w:color="000000"/>
                    <w:bottom w:val="single" w:sz="4" w:space="0" w:color="000000"/>
                    <w:right w:val="single" w:sz="4" w:space="0" w:color="000000"/>
                  </w:tcBorders>
                  <w:hideMark/>
                </w:tcPr>
                <w:p w14:paraId="3D5DBC60" w14:textId="77777777" w:rsidR="001949DA" w:rsidRDefault="001949DA">
                  <w:pPr>
                    <w:ind w:firstLine="567"/>
                    <w:jc w:val="both"/>
                    <w:rPr>
                      <w:sz w:val="16"/>
                      <w:szCs w:val="16"/>
                    </w:rPr>
                  </w:pPr>
                  <w:r>
                    <w:rPr>
                      <w:sz w:val="16"/>
                      <w:szCs w:val="16"/>
                    </w:rPr>
                    <w:t>твердое, с искусственным покрытием</w:t>
                  </w:r>
                </w:p>
              </w:tc>
            </w:tr>
            <w:tr w:rsidR="001949DA" w14:paraId="7AB92A66" w14:textId="77777777">
              <w:tc>
                <w:tcPr>
                  <w:tcW w:w="2899" w:type="dxa"/>
                  <w:tcBorders>
                    <w:top w:val="single" w:sz="4" w:space="0" w:color="000000"/>
                    <w:left w:val="single" w:sz="4" w:space="0" w:color="000000"/>
                    <w:bottom w:val="single" w:sz="4" w:space="0" w:color="000000"/>
                    <w:right w:val="nil"/>
                  </w:tcBorders>
                  <w:hideMark/>
                </w:tcPr>
                <w:p w14:paraId="21FB4CF4" w14:textId="77777777" w:rsidR="001949DA" w:rsidRDefault="001949DA">
                  <w:pPr>
                    <w:ind w:firstLine="567"/>
                    <w:jc w:val="both"/>
                    <w:rPr>
                      <w:sz w:val="16"/>
                      <w:szCs w:val="16"/>
                    </w:rPr>
                  </w:pPr>
                  <w:r>
                    <w:rPr>
                      <w:sz w:val="16"/>
                      <w:szCs w:val="16"/>
                    </w:rPr>
                    <w:t>Бадминтон</w:t>
                  </w:r>
                </w:p>
              </w:tc>
              <w:tc>
                <w:tcPr>
                  <w:tcW w:w="2902" w:type="dxa"/>
                  <w:tcBorders>
                    <w:top w:val="single" w:sz="4" w:space="0" w:color="000000"/>
                    <w:left w:val="single" w:sz="4" w:space="0" w:color="000000"/>
                    <w:bottom w:val="single" w:sz="4" w:space="0" w:color="000000"/>
                    <w:right w:val="nil"/>
                  </w:tcBorders>
                  <w:hideMark/>
                </w:tcPr>
                <w:p w14:paraId="40C3E85C" w14:textId="77777777" w:rsidR="001949DA" w:rsidRDefault="001949DA">
                  <w:pPr>
                    <w:ind w:firstLine="567"/>
                    <w:jc w:val="both"/>
                    <w:rPr>
                      <w:sz w:val="16"/>
                      <w:szCs w:val="16"/>
                    </w:rPr>
                  </w:pPr>
                  <w:r>
                    <w:rPr>
                      <w:sz w:val="16"/>
                      <w:szCs w:val="16"/>
                    </w:rPr>
                    <w:t>16,4 x 7,0</w:t>
                  </w:r>
                </w:p>
              </w:tc>
              <w:tc>
                <w:tcPr>
                  <w:tcW w:w="8606" w:type="dxa"/>
                  <w:tcBorders>
                    <w:top w:val="single" w:sz="4" w:space="0" w:color="000000"/>
                    <w:left w:val="single" w:sz="4" w:space="0" w:color="000000"/>
                    <w:bottom w:val="single" w:sz="4" w:space="0" w:color="000000"/>
                    <w:right w:val="single" w:sz="4" w:space="0" w:color="000000"/>
                  </w:tcBorders>
                  <w:hideMark/>
                </w:tcPr>
                <w:p w14:paraId="36B5E258" w14:textId="77777777" w:rsidR="001949DA" w:rsidRDefault="001949DA">
                  <w:pPr>
                    <w:ind w:firstLine="567"/>
                    <w:jc w:val="both"/>
                    <w:rPr>
                      <w:sz w:val="16"/>
                      <w:szCs w:val="16"/>
                    </w:rPr>
                  </w:pPr>
                  <w:r>
                    <w:rPr>
                      <w:sz w:val="16"/>
                      <w:szCs w:val="16"/>
                    </w:rPr>
                    <w:t>твердое, с искусственным покрытием</w:t>
                  </w:r>
                </w:p>
              </w:tc>
            </w:tr>
            <w:tr w:rsidR="001949DA" w14:paraId="3C19AFF3" w14:textId="77777777">
              <w:tc>
                <w:tcPr>
                  <w:tcW w:w="2899" w:type="dxa"/>
                  <w:tcBorders>
                    <w:top w:val="single" w:sz="4" w:space="0" w:color="000000"/>
                    <w:left w:val="single" w:sz="4" w:space="0" w:color="000000"/>
                    <w:bottom w:val="single" w:sz="4" w:space="0" w:color="000000"/>
                    <w:right w:val="nil"/>
                  </w:tcBorders>
                  <w:hideMark/>
                </w:tcPr>
                <w:p w14:paraId="2C9C827E" w14:textId="77777777" w:rsidR="001949DA" w:rsidRDefault="001949DA">
                  <w:pPr>
                    <w:ind w:firstLine="567"/>
                    <w:jc w:val="both"/>
                    <w:rPr>
                      <w:sz w:val="16"/>
                      <w:szCs w:val="16"/>
                    </w:rPr>
                  </w:pPr>
                  <w:r>
                    <w:rPr>
                      <w:sz w:val="16"/>
                      <w:szCs w:val="16"/>
                    </w:rPr>
                    <w:t>Волейбол</w:t>
                  </w:r>
                </w:p>
              </w:tc>
              <w:tc>
                <w:tcPr>
                  <w:tcW w:w="2902" w:type="dxa"/>
                  <w:tcBorders>
                    <w:top w:val="single" w:sz="4" w:space="0" w:color="000000"/>
                    <w:left w:val="single" w:sz="4" w:space="0" w:color="000000"/>
                    <w:bottom w:val="single" w:sz="4" w:space="0" w:color="000000"/>
                    <w:right w:val="nil"/>
                  </w:tcBorders>
                  <w:hideMark/>
                </w:tcPr>
                <w:p w14:paraId="0B46E3EF" w14:textId="77777777" w:rsidR="001949DA" w:rsidRDefault="001949DA">
                  <w:pPr>
                    <w:ind w:firstLine="567"/>
                    <w:jc w:val="both"/>
                    <w:rPr>
                      <w:sz w:val="16"/>
                      <w:szCs w:val="16"/>
                    </w:rPr>
                  </w:pPr>
                  <w:r>
                    <w:rPr>
                      <w:sz w:val="16"/>
                      <w:szCs w:val="16"/>
                    </w:rPr>
                    <w:t>23,0 x 14,0</w:t>
                  </w:r>
                </w:p>
              </w:tc>
              <w:tc>
                <w:tcPr>
                  <w:tcW w:w="8606" w:type="dxa"/>
                  <w:tcBorders>
                    <w:top w:val="single" w:sz="4" w:space="0" w:color="000000"/>
                    <w:left w:val="single" w:sz="4" w:space="0" w:color="000000"/>
                    <w:bottom w:val="single" w:sz="4" w:space="0" w:color="000000"/>
                    <w:right w:val="single" w:sz="4" w:space="0" w:color="000000"/>
                  </w:tcBorders>
                  <w:hideMark/>
                </w:tcPr>
                <w:p w14:paraId="39A2F83B" w14:textId="77777777" w:rsidR="001949DA" w:rsidRDefault="001949DA">
                  <w:pPr>
                    <w:ind w:firstLine="567"/>
                    <w:jc w:val="both"/>
                    <w:rPr>
                      <w:sz w:val="16"/>
                      <w:szCs w:val="16"/>
                    </w:rPr>
                  </w:pPr>
                  <w:r>
                    <w:rPr>
                      <w:sz w:val="16"/>
                      <w:szCs w:val="16"/>
                    </w:rPr>
                    <w:t>твердое, с искусственным покрытием</w:t>
                  </w:r>
                </w:p>
              </w:tc>
            </w:tr>
            <w:tr w:rsidR="001949DA" w14:paraId="2CC07047" w14:textId="77777777">
              <w:tc>
                <w:tcPr>
                  <w:tcW w:w="2899" w:type="dxa"/>
                  <w:tcBorders>
                    <w:top w:val="single" w:sz="4" w:space="0" w:color="000000"/>
                    <w:left w:val="single" w:sz="4" w:space="0" w:color="000000"/>
                    <w:bottom w:val="single" w:sz="4" w:space="0" w:color="000000"/>
                    <w:right w:val="nil"/>
                  </w:tcBorders>
                  <w:hideMark/>
                </w:tcPr>
                <w:p w14:paraId="407FBFD0" w14:textId="77777777" w:rsidR="001949DA" w:rsidRDefault="001949DA">
                  <w:pPr>
                    <w:ind w:firstLine="567"/>
                    <w:jc w:val="both"/>
                    <w:rPr>
                      <w:sz w:val="16"/>
                      <w:szCs w:val="16"/>
                    </w:rPr>
                  </w:pPr>
                  <w:r>
                    <w:rPr>
                      <w:sz w:val="16"/>
                      <w:szCs w:val="16"/>
                    </w:rPr>
                    <w:t>Баскетбол</w:t>
                  </w:r>
                </w:p>
              </w:tc>
              <w:tc>
                <w:tcPr>
                  <w:tcW w:w="2902" w:type="dxa"/>
                  <w:tcBorders>
                    <w:top w:val="single" w:sz="4" w:space="0" w:color="000000"/>
                    <w:left w:val="single" w:sz="4" w:space="0" w:color="000000"/>
                    <w:bottom w:val="single" w:sz="4" w:space="0" w:color="000000"/>
                    <w:right w:val="nil"/>
                  </w:tcBorders>
                  <w:hideMark/>
                </w:tcPr>
                <w:p w14:paraId="7FEE73C9" w14:textId="77777777" w:rsidR="001949DA" w:rsidRDefault="001949DA">
                  <w:pPr>
                    <w:ind w:firstLine="567"/>
                    <w:jc w:val="both"/>
                    <w:rPr>
                      <w:sz w:val="16"/>
                      <w:szCs w:val="16"/>
                    </w:rPr>
                  </w:pPr>
                  <w:r>
                    <w:rPr>
                      <w:sz w:val="16"/>
                      <w:szCs w:val="16"/>
                    </w:rPr>
                    <w:t>28,0 x 15,0</w:t>
                  </w:r>
                </w:p>
              </w:tc>
              <w:tc>
                <w:tcPr>
                  <w:tcW w:w="8606" w:type="dxa"/>
                  <w:tcBorders>
                    <w:top w:val="single" w:sz="4" w:space="0" w:color="000000"/>
                    <w:left w:val="single" w:sz="4" w:space="0" w:color="000000"/>
                    <w:bottom w:val="single" w:sz="4" w:space="0" w:color="000000"/>
                    <w:right w:val="single" w:sz="4" w:space="0" w:color="000000"/>
                  </w:tcBorders>
                  <w:hideMark/>
                </w:tcPr>
                <w:p w14:paraId="79DCF56E" w14:textId="77777777" w:rsidR="001949DA" w:rsidRDefault="001949DA">
                  <w:pPr>
                    <w:ind w:firstLine="567"/>
                    <w:jc w:val="both"/>
                    <w:rPr>
                      <w:sz w:val="16"/>
                      <w:szCs w:val="16"/>
                    </w:rPr>
                  </w:pPr>
                  <w:r>
                    <w:rPr>
                      <w:sz w:val="16"/>
                      <w:szCs w:val="16"/>
                    </w:rPr>
                    <w:t>твердое, с искусственным покрытием</w:t>
                  </w:r>
                </w:p>
              </w:tc>
            </w:tr>
            <w:tr w:rsidR="001949DA" w14:paraId="5557C076" w14:textId="77777777">
              <w:tc>
                <w:tcPr>
                  <w:tcW w:w="2899" w:type="dxa"/>
                  <w:tcBorders>
                    <w:top w:val="single" w:sz="4" w:space="0" w:color="000000"/>
                    <w:left w:val="single" w:sz="4" w:space="0" w:color="000000"/>
                    <w:bottom w:val="single" w:sz="4" w:space="0" w:color="000000"/>
                    <w:right w:val="nil"/>
                  </w:tcBorders>
                  <w:hideMark/>
                </w:tcPr>
                <w:p w14:paraId="6DA01C3F" w14:textId="77777777" w:rsidR="001949DA" w:rsidRDefault="001949DA">
                  <w:pPr>
                    <w:ind w:firstLine="567"/>
                    <w:jc w:val="both"/>
                    <w:rPr>
                      <w:sz w:val="16"/>
                      <w:szCs w:val="16"/>
                    </w:rPr>
                  </w:pPr>
                  <w:r>
                    <w:rPr>
                      <w:sz w:val="16"/>
                      <w:szCs w:val="16"/>
                    </w:rPr>
                    <w:t>Универсальная для спортивных игр</w:t>
                  </w:r>
                </w:p>
              </w:tc>
              <w:tc>
                <w:tcPr>
                  <w:tcW w:w="2902" w:type="dxa"/>
                  <w:tcBorders>
                    <w:top w:val="single" w:sz="4" w:space="0" w:color="000000"/>
                    <w:left w:val="single" w:sz="4" w:space="0" w:color="000000"/>
                    <w:bottom w:val="single" w:sz="4" w:space="0" w:color="000000"/>
                    <w:right w:val="nil"/>
                  </w:tcBorders>
                  <w:hideMark/>
                </w:tcPr>
                <w:p w14:paraId="32688F87" w14:textId="77777777" w:rsidR="001949DA" w:rsidRDefault="001949DA">
                  <w:pPr>
                    <w:ind w:firstLine="567"/>
                    <w:jc w:val="both"/>
                    <w:rPr>
                      <w:sz w:val="16"/>
                      <w:szCs w:val="16"/>
                    </w:rPr>
                  </w:pPr>
                  <w:r>
                    <w:rPr>
                      <w:sz w:val="16"/>
                      <w:szCs w:val="16"/>
                    </w:rPr>
                    <w:t>36,0 x 18,0</w:t>
                  </w:r>
                </w:p>
              </w:tc>
              <w:tc>
                <w:tcPr>
                  <w:tcW w:w="8606" w:type="dxa"/>
                  <w:tcBorders>
                    <w:top w:val="single" w:sz="4" w:space="0" w:color="000000"/>
                    <w:left w:val="single" w:sz="4" w:space="0" w:color="000000"/>
                    <w:bottom w:val="single" w:sz="4" w:space="0" w:color="000000"/>
                    <w:right w:val="single" w:sz="4" w:space="0" w:color="000000"/>
                  </w:tcBorders>
                  <w:hideMark/>
                </w:tcPr>
                <w:p w14:paraId="70570495" w14:textId="77777777" w:rsidR="001949DA" w:rsidRDefault="001949DA">
                  <w:pPr>
                    <w:ind w:firstLine="567"/>
                    <w:jc w:val="both"/>
                    <w:rPr>
                      <w:sz w:val="16"/>
                      <w:szCs w:val="16"/>
                    </w:rPr>
                  </w:pPr>
                  <w:r>
                    <w:rPr>
                      <w:sz w:val="16"/>
                      <w:szCs w:val="16"/>
                    </w:rPr>
                    <w:t>твердое, с искусственным покрытием</w:t>
                  </w:r>
                </w:p>
              </w:tc>
            </w:tr>
          </w:tbl>
          <w:p w14:paraId="227F6448" w14:textId="77777777" w:rsidR="001949DA" w:rsidRDefault="001949DA">
            <w:pPr>
              <w:ind w:firstLine="567"/>
              <w:jc w:val="both"/>
              <w:rPr>
                <w:rFonts w:eastAsia="SimSun"/>
                <w:sz w:val="16"/>
                <w:szCs w:val="16"/>
              </w:rPr>
            </w:pPr>
          </w:p>
          <w:tbl>
            <w:tblPr>
              <w:tblW w:w="0" w:type="auto"/>
              <w:tblInd w:w="63" w:type="dxa"/>
              <w:tblLook w:val="04A0" w:firstRow="1" w:lastRow="0" w:firstColumn="1" w:lastColumn="0" w:noHBand="0" w:noVBand="1"/>
            </w:tblPr>
            <w:tblGrid>
              <w:gridCol w:w="4713"/>
              <w:gridCol w:w="4626"/>
            </w:tblGrid>
            <w:tr w:rsidR="001949DA" w14:paraId="1A5959C2" w14:textId="77777777">
              <w:tc>
                <w:tcPr>
                  <w:tcW w:w="7371" w:type="dxa"/>
                  <w:tcBorders>
                    <w:top w:val="single" w:sz="4" w:space="0" w:color="000000"/>
                    <w:left w:val="single" w:sz="4" w:space="0" w:color="000000"/>
                    <w:bottom w:val="single" w:sz="4" w:space="0" w:color="000000"/>
                    <w:right w:val="nil"/>
                  </w:tcBorders>
                  <w:hideMark/>
                </w:tcPr>
                <w:p w14:paraId="0C36E9D6" w14:textId="77777777" w:rsidR="001949DA" w:rsidRDefault="001949DA">
                  <w:pPr>
                    <w:ind w:firstLine="567"/>
                    <w:jc w:val="both"/>
                    <w:rPr>
                      <w:sz w:val="16"/>
                      <w:szCs w:val="16"/>
                    </w:rPr>
                  </w:pPr>
                  <w:r>
                    <w:rPr>
                      <w:sz w:val="16"/>
                      <w:szCs w:val="16"/>
                    </w:rPr>
                    <w:t>Тип площадки</w:t>
                  </w:r>
                </w:p>
              </w:tc>
              <w:tc>
                <w:tcPr>
                  <w:tcW w:w="7036" w:type="dxa"/>
                  <w:tcBorders>
                    <w:top w:val="single" w:sz="4" w:space="0" w:color="000000"/>
                    <w:left w:val="single" w:sz="4" w:space="0" w:color="000000"/>
                    <w:bottom w:val="single" w:sz="4" w:space="0" w:color="000000"/>
                    <w:right w:val="single" w:sz="4" w:space="0" w:color="000000"/>
                  </w:tcBorders>
                  <w:hideMark/>
                </w:tcPr>
                <w:p w14:paraId="31B57BC1" w14:textId="77777777" w:rsidR="001949DA" w:rsidRDefault="001949DA">
                  <w:pPr>
                    <w:ind w:firstLine="567"/>
                    <w:jc w:val="both"/>
                    <w:rPr>
                      <w:sz w:val="16"/>
                      <w:szCs w:val="16"/>
                    </w:rPr>
                  </w:pPr>
                  <w:r>
                    <w:rPr>
                      <w:sz w:val="16"/>
                      <w:szCs w:val="16"/>
                    </w:rPr>
                    <w:t>Удельный размер площадок, кв. м/чел.</w:t>
                  </w:r>
                </w:p>
              </w:tc>
            </w:tr>
            <w:tr w:rsidR="001949DA" w14:paraId="65316AE9" w14:textId="77777777">
              <w:tc>
                <w:tcPr>
                  <w:tcW w:w="7371" w:type="dxa"/>
                  <w:tcBorders>
                    <w:top w:val="single" w:sz="4" w:space="0" w:color="000000"/>
                    <w:left w:val="single" w:sz="4" w:space="0" w:color="000000"/>
                    <w:bottom w:val="single" w:sz="4" w:space="0" w:color="000000"/>
                    <w:right w:val="nil"/>
                  </w:tcBorders>
                  <w:hideMark/>
                </w:tcPr>
                <w:p w14:paraId="70D51541" w14:textId="77777777" w:rsidR="001949DA" w:rsidRDefault="001949DA">
                  <w:pPr>
                    <w:ind w:firstLine="567"/>
                    <w:jc w:val="both"/>
                    <w:rPr>
                      <w:sz w:val="16"/>
                      <w:szCs w:val="16"/>
                    </w:rPr>
                  </w:pPr>
                  <w:r>
                    <w:rPr>
                      <w:sz w:val="16"/>
                      <w:szCs w:val="16"/>
                    </w:rPr>
                    <w:t>Для игр детей дошкольного и младшего школьного возраста</w:t>
                  </w:r>
                </w:p>
              </w:tc>
              <w:tc>
                <w:tcPr>
                  <w:tcW w:w="7036" w:type="dxa"/>
                  <w:tcBorders>
                    <w:top w:val="single" w:sz="4" w:space="0" w:color="000000"/>
                    <w:left w:val="single" w:sz="4" w:space="0" w:color="000000"/>
                    <w:bottom w:val="single" w:sz="4" w:space="0" w:color="000000"/>
                    <w:right w:val="single" w:sz="4" w:space="0" w:color="000000"/>
                  </w:tcBorders>
                  <w:hideMark/>
                </w:tcPr>
                <w:p w14:paraId="399D5E24" w14:textId="77777777" w:rsidR="001949DA" w:rsidRDefault="001949DA">
                  <w:pPr>
                    <w:ind w:firstLine="567"/>
                    <w:jc w:val="both"/>
                    <w:rPr>
                      <w:sz w:val="16"/>
                      <w:szCs w:val="16"/>
                    </w:rPr>
                  </w:pPr>
                  <w:r>
                    <w:rPr>
                      <w:sz w:val="16"/>
                      <w:szCs w:val="16"/>
                    </w:rPr>
                    <w:t>0,7</w:t>
                  </w:r>
                </w:p>
              </w:tc>
            </w:tr>
            <w:tr w:rsidR="001949DA" w14:paraId="2085DC6A" w14:textId="77777777">
              <w:tc>
                <w:tcPr>
                  <w:tcW w:w="7371" w:type="dxa"/>
                  <w:tcBorders>
                    <w:top w:val="single" w:sz="4" w:space="0" w:color="000000"/>
                    <w:left w:val="single" w:sz="4" w:space="0" w:color="000000"/>
                    <w:bottom w:val="single" w:sz="4" w:space="0" w:color="000000"/>
                    <w:right w:val="nil"/>
                  </w:tcBorders>
                  <w:hideMark/>
                </w:tcPr>
                <w:p w14:paraId="33DF52B3" w14:textId="77777777" w:rsidR="001949DA" w:rsidRDefault="001949DA">
                  <w:pPr>
                    <w:ind w:firstLine="567"/>
                    <w:jc w:val="both"/>
                    <w:rPr>
                      <w:sz w:val="16"/>
                      <w:szCs w:val="16"/>
                    </w:rPr>
                  </w:pPr>
                  <w:r>
                    <w:rPr>
                      <w:sz w:val="16"/>
                      <w:szCs w:val="16"/>
                    </w:rPr>
                    <w:t>Для отдыха взрослого населения</w:t>
                  </w:r>
                </w:p>
              </w:tc>
              <w:tc>
                <w:tcPr>
                  <w:tcW w:w="7036" w:type="dxa"/>
                  <w:tcBorders>
                    <w:top w:val="single" w:sz="4" w:space="0" w:color="000000"/>
                    <w:left w:val="single" w:sz="4" w:space="0" w:color="000000"/>
                    <w:bottom w:val="single" w:sz="4" w:space="0" w:color="000000"/>
                    <w:right w:val="single" w:sz="4" w:space="0" w:color="000000"/>
                  </w:tcBorders>
                  <w:hideMark/>
                </w:tcPr>
                <w:p w14:paraId="19745FA4" w14:textId="77777777" w:rsidR="001949DA" w:rsidRDefault="001949DA">
                  <w:pPr>
                    <w:ind w:firstLine="567"/>
                    <w:jc w:val="both"/>
                    <w:rPr>
                      <w:sz w:val="16"/>
                      <w:szCs w:val="16"/>
                    </w:rPr>
                  </w:pPr>
                  <w:r>
                    <w:rPr>
                      <w:sz w:val="16"/>
                      <w:szCs w:val="16"/>
                    </w:rPr>
                    <w:t>0,1</w:t>
                  </w:r>
                </w:p>
              </w:tc>
            </w:tr>
            <w:tr w:rsidR="001949DA" w14:paraId="5837DF8D" w14:textId="77777777">
              <w:tc>
                <w:tcPr>
                  <w:tcW w:w="7371" w:type="dxa"/>
                  <w:tcBorders>
                    <w:top w:val="single" w:sz="4" w:space="0" w:color="000000"/>
                    <w:left w:val="single" w:sz="4" w:space="0" w:color="000000"/>
                    <w:bottom w:val="single" w:sz="4" w:space="0" w:color="000000"/>
                    <w:right w:val="nil"/>
                  </w:tcBorders>
                  <w:hideMark/>
                </w:tcPr>
                <w:p w14:paraId="4A658D13" w14:textId="77777777" w:rsidR="001949DA" w:rsidRDefault="001949DA">
                  <w:pPr>
                    <w:ind w:firstLine="567"/>
                    <w:jc w:val="both"/>
                    <w:rPr>
                      <w:sz w:val="16"/>
                      <w:szCs w:val="16"/>
                    </w:rPr>
                  </w:pPr>
                  <w:r>
                    <w:rPr>
                      <w:sz w:val="16"/>
                      <w:szCs w:val="16"/>
                    </w:rPr>
                    <w:t>Для занятий физкультурой и спортом</w:t>
                  </w:r>
                </w:p>
              </w:tc>
              <w:tc>
                <w:tcPr>
                  <w:tcW w:w="7036" w:type="dxa"/>
                  <w:tcBorders>
                    <w:top w:val="single" w:sz="4" w:space="0" w:color="000000"/>
                    <w:left w:val="single" w:sz="4" w:space="0" w:color="000000"/>
                    <w:bottom w:val="single" w:sz="4" w:space="0" w:color="000000"/>
                    <w:right w:val="single" w:sz="4" w:space="0" w:color="000000"/>
                  </w:tcBorders>
                  <w:hideMark/>
                </w:tcPr>
                <w:p w14:paraId="34E1DF14" w14:textId="77777777" w:rsidR="001949DA" w:rsidRDefault="001949DA">
                  <w:pPr>
                    <w:ind w:firstLine="567"/>
                    <w:jc w:val="both"/>
                    <w:rPr>
                      <w:sz w:val="16"/>
                      <w:szCs w:val="16"/>
                    </w:rPr>
                  </w:pPr>
                  <w:r>
                    <w:rPr>
                      <w:sz w:val="16"/>
                      <w:szCs w:val="16"/>
                    </w:rPr>
                    <w:t>2,0</w:t>
                  </w:r>
                </w:p>
              </w:tc>
            </w:tr>
            <w:tr w:rsidR="001949DA" w14:paraId="79310987" w14:textId="77777777">
              <w:tc>
                <w:tcPr>
                  <w:tcW w:w="7371" w:type="dxa"/>
                  <w:tcBorders>
                    <w:top w:val="single" w:sz="4" w:space="0" w:color="000000"/>
                    <w:left w:val="single" w:sz="4" w:space="0" w:color="000000"/>
                    <w:bottom w:val="single" w:sz="4" w:space="0" w:color="000000"/>
                    <w:right w:val="nil"/>
                  </w:tcBorders>
                  <w:hideMark/>
                </w:tcPr>
                <w:p w14:paraId="72880387" w14:textId="77777777" w:rsidR="001949DA" w:rsidRDefault="001949DA">
                  <w:pPr>
                    <w:ind w:firstLine="567"/>
                    <w:jc w:val="both"/>
                    <w:rPr>
                      <w:sz w:val="16"/>
                      <w:szCs w:val="16"/>
                    </w:rPr>
                  </w:pPr>
                  <w:r>
                    <w:rPr>
                      <w:sz w:val="16"/>
                      <w:szCs w:val="16"/>
                    </w:rPr>
                    <w:t>Для хозяйственных целей и выгула собак</w:t>
                  </w:r>
                </w:p>
              </w:tc>
              <w:tc>
                <w:tcPr>
                  <w:tcW w:w="7036" w:type="dxa"/>
                  <w:tcBorders>
                    <w:top w:val="single" w:sz="4" w:space="0" w:color="000000"/>
                    <w:left w:val="single" w:sz="4" w:space="0" w:color="000000"/>
                    <w:bottom w:val="single" w:sz="4" w:space="0" w:color="000000"/>
                    <w:right w:val="single" w:sz="4" w:space="0" w:color="000000"/>
                  </w:tcBorders>
                  <w:hideMark/>
                </w:tcPr>
                <w:p w14:paraId="66FC540B" w14:textId="77777777" w:rsidR="001949DA" w:rsidRDefault="001949DA">
                  <w:pPr>
                    <w:ind w:firstLine="567"/>
                    <w:jc w:val="both"/>
                    <w:rPr>
                      <w:sz w:val="16"/>
                      <w:szCs w:val="16"/>
                    </w:rPr>
                  </w:pPr>
                  <w:r>
                    <w:rPr>
                      <w:sz w:val="16"/>
                      <w:szCs w:val="16"/>
                    </w:rPr>
                    <w:t>0,3</w:t>
                  </w:r>
                </w:p>
              </w:tc>
            </w:tr>
            <w:tr w:rsidR="001949DA" w14:paraId="2B310DEF" w14:textId="77777777">
              <w:tc>
                <w:tcPr>
                  <w:tcW w:w="7371" w:type="dxa"/>
                  <w:tcBorders>
                    <w:top w:val="single" w:sz="4" w:space="0" w:color="000000"/>
                    <w:left w:val="single" w:sz="4" w:space="0" w:color="000000"/>
                    <w:bottom w:val="single" w:sz="4" w:space="0" w:color="000000"/>
                    <w:right w:val="nil"/>
                  </w:tcBorders>
                  <w:hideMark/>
                </w:tcPr>
                <w:p w14:paraId="69477095" w14:textId="77777777" w:rsidR="001949DA" w:rsidRDefault="001949DA">
                  <w:pPr>
                    <w:ind w:firstLine="567"/>
                    <w:jc w:val="both"/>
                    <w:rPr>
                      <w:sz w:val="16"/>
                      <w:szCs w:val="16"/>
                    </w:rPr>
                  </w:pPr>
                  <w:r>
                    <w:rPr>
                      <w:sz w:val="16"/>
                      <w:szCs w:val="16"/>
                    </w:rPr>
                    <w:t>Для стоянки автомобилей</w:t>
                  </w:r>
                </w:p>
              </w:tc>
              <w:tc>
                <w:tcPr>
                  <w:tcW w:w="7036" w:type="dxa"/>
                  <w:tcBorders>
                    <w:top w:val="single" w:sz="4" w:space="0" w:color="000000"/>
                    <w:left w:val="single" w:sz="4" w:space="0" w:color="000000"/>
                    <w:bottom w:val="single" w:sz="4" w:space="0" w:color="000000"/>
                    <w:right w:val="single" w:sz="4" w:space="0" w:color="000000"/>
                  </w:tcBorders>
                  <w:hideMark/>
                </w:tcPr>
                <w:p w14:paraId="74B6FDBC" w14:textId="77777777" w:rsidR="001949DA" w:rsidRDefault="001949DA">
                  <w:pPr>
                    <w:ind w:firstLine="567"/>
                    <w:jc w:val="both"/>
                    <w:rPr>
                      <w:sz w:val="16"/>
                      <w:szCs w:val="16"/>
                    </w:rPr>
                  </w:pPr>
                  <w:r>
                    <w:rPr>
                      <w:sz w:val="16"/>
                      <w:szCs w:val="16"/>
                    </w:rPr>
                    <w:t>0,8</w:t>
                  </w:r>
                </w:p>
              </w:tc>
            </w:tr>
          </w:tbl>
          <w:p w14:paraId="13F04E63" w14:textId="77777777" w:rsidR="001949DA" w:rsidRDefault="001949DA">
            <w:pPr>
              <w:ind w:firstLine="567"/>
              <w:jc w:val="both"/>
              <w:rPr>
                <w:rFonts w:eastAsia="SimSun"/>
                <w:sz w:val="16"/>
                <w:szCs w:val="16"/>
              </w:rPr>
            </w:pPr>
          </w:p>
          <w:p w14:paraId="04FBE72A" w14:textId="77777777" w:rsidR="001949DA" w:rsidRDefault="001949DA">
            <w:pPr>
              <w:ind w:firstLine="567"/>
              <w:jc w:val="both"/>
              <w:rPr>
                <w:rFonts w:eastAsia="SimSun"/>
                <w:sz w:val="16"/>
                <w:szCs w:val="16"/>
              </w:rPr>
            </w:pPr>
            <w:r>
              <w:rPr>
                <w:rFonts w:eastAsia="SimSun"/>
                <w:sz w:val="16"/>
                <w:szCs w:val="16"/>
              </w:rPr>
              <w:t>В целях реализации комплекса мероприятий, направленных на обеспечение антитеррористической защищенности населения при подготовке градостроительных планов земельных участков предусмотреть требования об организации систем видеонаблюдения.</w:t>
            </w:r>
          </w:p>
          <w:p w14:paraId="4EDFD667" w14:textId="77777777" w:rsidR="001949DA" w:rsidRDefault="001949DA">
            <w:pPr>
              <w:ind w:firstLine="567"/>
              <w:jc w:val="both"/>
              <w:rPr>
                <w:rFonts w:eastAsia="SimSun"/>
                <w:sz w:val="16"/>
                <w:szCs w:val="16"/>
              </w:rPr>
            </w:pPr>
            <w:r>
              <w:rPr>
                <w:rFonts w:eastAsia="SimSun"/>
                <w:sz w:val="16"/>
                <w:szCs w:val="16"/>
              </w:rPr>
              <w:t>В проектной документации на строительство, реконструкцию многоквартирных жилых домов разрабатывать мероприятия по обустройству системами видеонаблюдения, оповещения и управления эвакуаций зданий и прилегающих к ним территорий.</w:t>
            </w:r>
          </w:p>
          <w:p w14:paraId="7C310455" w14:textId="77777777" w:rsidR="001949DA" w:rsidRDefault="001949DA">
            <w:pPr>
              <w:ind w:firstLine="567"/>
              <w:jc w:val="both"/>
              <w:rPr>
                <w:rFonts w:eastAsia="SimSun"/>
                <w:sz w:val="16"/>
                <w:szCs w:val="16"/>
              </w:rPr>
            </w:pPr>
            <w:r>
              <w:rPr>
                <w:rFonts w:eastAsia="SimSun"/>
                <w:sz w:val="16"/>
                <w:szCs w:val="16"/>
              </w:rPr>
              <w:t xml:space="preserve">Площадь озелененной территории     многоквартирной застройки жилой зоны (без учета участков общеобразовательных и дошкольных образовательных учреждений) должна составлять не менее 6 кв. м на 1 человека. </w:t>
            </w:r>
          </w:p>
          <w:p w14:paraId="7F8025B0" w14:textId="77777777" w:rsidR="001949DA" w:rsidRDefault="001949DA">
            <w:pPr>
              <w:ind w:firstLine="567"/>
              <w:jc w:val="both"/>
              <w:rPr>
                <w:rFonts w:eastAsia="SimSun"/>
                <w:sz w:val="16"/>
                <w:szCs w:val="16"/>
              </w:rPr>
            </w:pPr>
            <w:r>
              <w:rPr>
                <w:rFonts w:eastAsia="SimSun"/>
                <w:sz w:val="16"/>
                <w:szCs w:val="16"/>
              </w:rPr>
              <w:t xml:space="preserve">На территории жилых районов, микрорайонов и земельных участков для многоквартирных жилых домов следует предусматривать места для хранения автомобилей из расчета 1 машино-место – 1 </w:t>
            </w:r>
            <w:proofErr w:type="gramStart"/>
            <w:r>
              <w:rPr>
                <w:rFonts w:eastAsia="SimSun"/>
                <w:sz w:val="16"/>
                <w:szCs w:val="16"/>
              </w:rPr>
              <w:t>квартира,  в</w:t>
            </w:r>
            <w:proofErr w:type="gramEnd"/>
            <w:r>
              <w:rPr>
                <w:rFonts w:eastAsia="SimSun"/>
                <w:sz w:val="16"/>
                <w:szCs w:val="16"/>
              </w:rPr>
              <w:t xml:space="preserve"> подземных автостоянках из расчета не менее 0,5 машино-мест на 1 квартиру.</w:t>
            </w:r>
          </w:p>
          <w:p w14:paraId="7232D808" w14:textId="77777777" w:rsidR="001949DA" w:rsidRDefault="001949DA">
            <w:pPr>
              <w:ind w:firstLine="567"/>
              <w:jc w:val="both"/>
              <w:rPr>
                <w:rFonts w:eastAsia="SimSun"/>
                <w:sz w:val="16"/>
                <w:szCs w:val="16"/>
              </w:rPr>
            </w:pPr>
          </w:p>
        </w:tc>
      </w:tr>
      <w:tr w:rsidR="001949DA" w14:paraId="561101A8" w14:textId="77777777" w:rsidTr="001949DA">
        <w:trPr>
          <w:trHeight w:val="23"/>
        </w:trPr>
        <w:tc>
          <w:tcPr>
            <w:tcW w:w="5000" w:type="pct"/>
            <w:gridSpan w:val="8"/>
            <w:tcBorders>
              <w:top w:val="single" w:sz="4" w:space="0" w:color="000000"/>
              <w:left w:val="single" w:sz="4" w:space="0" w:color="000000"/>
              <w:bottom w:val="single" w:sz="4" w:space="0" w:color="000000"/>
              <w:right w:val="single" w:sz="4" w:space="0" w:color="000000"/>
            </w:tcBorders>
          </w:tcPr>
          <w:p w14:paraId="634F4406" w14:textId="77777777" w:rsidR="001949DA" w:rsidRDefault="001949DA">
            <w:pPr>
              <w:ind w:firstLine="567"/>
              <w:jc w:val="both"/>
              <w:rPr>
                <w:rFonts w:eastAsia="SimSun"/>
                <w:sz w:val="16"/>
                <w:szCs w:val="16"/>
              </w:rPr>
            </w:pPr>
          </w:p>
          <w:p w14:paraId="72F18DB7" w14:textId="77777777" w:rsidR="001949DA" w:rsidRDefault="001949DA">
            <w:pPr>
              <w:ind w:firstLine="567"/>
              <w:jc w:val="both"/>
              <w:rPr>
                <w:rFonts w:eastAsia="SimSun"/>
                <w:sz w:val="16"/>
                <w:szCs w:val="16"/>
              </w:rPr>
            </w:pPr>
            <w:r>
              <w:rPr>
                <w:rFonts w:eastAsia="SimSun"/>
                <w:sz w:val="16"/>
                <w:szCs w:val="16"/>
              </w:rPr>
              <w:t>Примечание общее:</w:t>
            </w:r>
          </w:p>
          <w:p w14:paraId="37D6A921" w14:textId="77777777" w:rsidR="001949DA" w:rsidRDefault="001949DA">
            <w:pPr>
              <w:ind w:firstLine="567"/>
              <w:jc w:val="both"/>
              <w:rPr>
                <w:rFonts w:eastAsia="SimSun"/>
                <w:sz w:val="16"/>
                <w:szCs w:val="16"/>
              </w:rPr>
            </w:pPr>
          </w:p>
          <w:p w14:paraId="4123365F" w14:textId="77777777" w:rsidR="001949DA" w:rsidRDefault="001949DA">
            <w:pPr>
              <w:ind w:firstLine="567"/>
              <w:jc w:val="both"/>
              <w:rPr>
                <w:rFonts w:eastAsia="SimSun"/>
                <w:sz w:val="16"/>
                <w:szCs w:val="16"/>
              </w:rPr>
            </w:pPr>
            <w:r>
              <w:rPr>
                <w:rFonts w:eastAsia="SimSun"/>
                <w:sz w:val="16"/>
                <w:szCs w:val="16"/>
              </w:rPr>
              <w:t>При размещении зданий, строений и сооружений должны соблюдаться, установленные законодательством о пожарной безопасности и законодательством в области обеспечения санитарно-эпидемиологического благополучия населения, минимальные нормативные противопожарные и санитарно-эпидемиологические разрывы между зданиями, строениями и сооружениями, в том числе и расположенными на соседних земельных участках, а также технические регламенты, градостроительные и строительные нормы и Правила.</w:t>
            </w:r>
          </w:p>
          <w:p w14:paraId="7EE9BD1D" w14:textId="77777777" w:rsidR="001949DA" w:rsidRDefault="001949DA">
            <w:pPr>
              <w:ind w:firstLine="567"/>
              <w:jc w:val="both"/>
              <w:rPr>
                <w:rFonts w:eastAsia="SimSun"/>
                <w:sz w:val="16"/>
                <w:szCs w:val="16"/>
              </w:rPr>
            </w:pPr>
            <w:r>
              <w:rPr>
                <w:rFonts w:eastAsia="SimSun"/>
                <w:sz w:val="16"/>
                <w:szCs w:val="16"/>
              </w:rPr>
              <w:t>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14:paraId="6809033C" w14:textId="77777777" w:rsidR="001949DA" w:rsidRDefault="001949DA">
            <w:pPr>
              <w:ind w:firstLine="567"/>
              <w:jc w:val="both"/>
              <w:rPr>
                <w:rFonts w:eastAsia="SimSun"/>
                <w:sz w:val="16"/>
                <w:szCs w:val="16"/>
              </w:rPr>
            </w:pPr>
            <w:r>
              <w:rPr>
                <w:rFonts w:eastAsia="SimSun"/>
                <w:sz w:val="16"/>
                <w:szCs w:val="16"/>
              </w:rPr>
              <w:t>На территориях, подверженных затоплению, размещение кладбищ, скотомогильников и строительство капитальных зданий, строений, сооружений без проведения специальных защитных мероприятий по предотвращению негативного воздействия вод запрещаются.</w:t>
            </w:r>
          </w:p>
          <w:p w14:paraId="3CCDFED2" w14:textId="77777777" w:rsidR="001949DA" w:rsidRDefault="001949DA">
            <w:pPr>
              <w:ind w:firstLine="567"/>
              <w:jc w:val="both"/>
              <w:rPr>
                <w:rFonts w:eastAsia="SimSun"/>
                <w:sz w:val="16"/>
                <w:szCs w:val="16"/>
              </w:rPr>
            </w:pPr>
            <w:r>
              <w:rPr>
                <w:rFonts w:eastAsia="SimSun"/>
                <w:sz w:val="16"/>
                <w:szCs w:val="16"/>
              </w:rPr>
              <w:t>При проектировании и строительстве в зонах затопления необходимо предусматривать инженерную защиту от затопления и подтопления зданий.</w:t>
            </w:r>
          </w:p>
          <w:p w14:paraId="45B598F4" w14:textId="77777777" w:rsidR="001949DA" w:rsidRDefault="001949DA">
            <w:pPr>
              <w:ind w:firstLine="567"/>
              <w:jc w:val="both"/>
              <w:rPr>
                <w:rFonts w:eastAsia="SimSun"/>
                <w:sz w:val="16"/>
                <w:szCs w:val="16"/>
              </w:rPr>
            </w:pPr>
            <w:r>
              <w:rPr>
                <w:rFonts w:eastAsia="SimSun"/>
                <w:sz w:val="16"/>
                <w:szCs w:val="16"/>
              </w:rPr>
              <w:t>Допускается блокировка хозяйственных построек на смежных приусадебных земельных участках по взаимному (удостоверенному) согласию домовладельцев при новом строительстве с учетом противопожарных требований.</w:t>
            </w:r>
          </w:p>
          <w:p w14:paraId="62B99A3C" w14:textId="77777777" w:rsidR="001949DA" w:rsidRDefault="001949DA">
            <w:pPr>
              <w:ind w:firstLine="567"/>
              <w:jc w:val="both"/>
              <w:rPr>
                <w:rFonts w:eastAsia="SimSun"/>
                <w:sz w:val="16"/>
                <w:szCs w:val="16"/>
              </w:rPr>
            </w:pPr>
            <w:r>
              <w:rPr>
                <w:rFonts w:eastAsia="SimSun"/>
                <w:sz w:val="16"/>
                <w:szCs w:val="16"/>
              </w:rPr>
              <w:t xml:space="preserve">Размещение навесов должно </w:t>
            </w:r>
            <w:proofErr w:type="gramStart"/>
            <w:r>
              <w:rPr>
                <w:rFonts w:eastAsia="SimSun"/>
                <w:sz w:val="16"/>
                <w:szCs w:val="16"/>
              </w:rPr>
              <w:t>осуществляться  с</w:t>
            </w:r>
            <w:proofErr w:type="gramEnd"/>
            <w:r>
              <w:rPr>
                <w:rFonts w:eastAsia="SimSun"/>
                <w:sz w:val="16"/>
                <w:szCs w:val="16"/>
              </w:rPr>
              <w:t xml:space="preserve"> учетом противопожарных требований и соблюдения нормативной  продолжительности инсоляции придомовых территорий и жилых помещений. Кроме того, устройство навесов не должно </w:t>
            </w:r>
            <w:proofErr w:type="gramStart"/>
            <w:r>
              <w:rPr>
                <w:rFonts w:eastAsia="SimSun"/>
                <w:sz w:val="16"/>
                <w:szCs w:val="16"/>
              </w:rPr>
              <w:t>ущемлять  законных</w:t>
            </w:r>
            <w:proofErr w:type="gramEnd"/>
            <w:r>
              <w:rPr>
                <w:rFonts w:eastAsia="SimSun"/>
                <w:sz w:val="16"/>
                <w:szCs w:val="16"/>
              </w:rPr>
              <w:t xml:space="preserve"> интересов соседних домовладельцев, в части водоотведения атмосферных осадков с кровли навесов,     при устройстве навесов  минимальный отступ от границы участка – 1м.</w:t>
            </w:r>
          </w:p>
          <w:p w14:paraId="055EE896" w14:textId="77777777" w:rsidR="001949DA" w:rsidRDefault="001949DA">
            <w:pPr>
              <w:ind w:firstLine="567"/>
              <w:jc w:val="both"/>
              <w:rPr>
                <w:rFonts w:eastAsia="SimSun"/>
                <w:sz w:val="16"/>
                <w:szCs w:val="16"/>
              </w:rPr>
            </w:pPr>
            <w:r>
              <w:rPr>
                <w:rFonts w:eastAsia="SimSun"/>
                <w:sz w:val="16"/>
                <w:szCs w:val="16"/>
              </w:rPr>
              <w:t xml:space="preserve">Хозяйственные постройки должны </w:t>
            </w:r>
            <w:proofErr w:type="gramStart"/>
            <w:r>
              <w:rPr>
                <w:rFonts w:eastAsia="SimSun"/>
                <w:sz w:val="16"/>
                <w:szCs w:val="16"/>
              </w:rPr>
              <w:t>быть  обеспечены</w:t>
            </w:r>
            <w:proofErr w:type="gramEnd"/>
            <w:r>
              <w:rPr>
                <w:rFonts w:eastAsia="SimSun"/>
                <w:sz w:val="16"/>
                <w:szCs w:val="16"/>
              </w:rPr>
              <w:t xml:space="preserve"> системами водоотведения с кровли, с целью предотвращения подтопления соседних земельных участков и строений. Допускается не выполнять организованный сток воды с кровли при условии, когда смежные земельные участки находятся на одном уровне и между строениями, расположенными на соседних земельных участках, расстояние не менее 4м.</w:t>
            </w:r>
          </w:p>
          <w:p w14:paraId="250D6E7A" w14:textId="77777777" w:rsidR="001949DA" w:rsidRDefault="001949DA">
            <w:pPr>
              <w:ind w:firstLine="567"/>
              <w:jc w:val="both"/>
              <w:rPr>
                <w:rFonts w:eastAsia="SimSun"/>
                <w:sz w:val="16"/>
                <w:szCs w:val="16"/>
              </w:rPr>
            </w:pPr>
            <w:r>
              <w:rPr>
                <w:rFonts w:eastAsia="SimSun"/>
                <w:sz w:val="16"/>
                <w:szCs w:val="16"/>
              </w:rPr>
              <w:t>Размещение хозяйственных построек от входа в жилой дом учитывать в соответствии с действующими санитарными нормами и правилами.</w:t>
            </w:r>
          </w:p>
          <w:p w14:paraId="0F5409B4" w14:textId="77777777" w:rsidR="001949DA" w:rsidRDefault="001949DA">
            <w:pPr>
              <w:ind w:firstLine="567"/>
              <w:jc w:val="both"/>
              <w:rPr>
                <w:rFonts w:eastAsia="SimSun"/>
                <w:sz w:val="16"/>
                <w:szCs w:val="16"/>
              </w:rPr>
            </w:pPr>
            <w:r>
              <w:rPr>
                <w:rFonts w:eastAsia="SimSun"/>
                <w:sz w:val="16"/>
                <w:szCs w:val="16"/>
              </w:rPr>
              <w:t xml:space="preserve">Расстояние между фронтальной границей участка и основным строением - не менее 5 метров, от красной линии проездов - не менее чем на 3 м. </w:t>
            </w:r>
          </w:p>
          <w:p w14:paraId="2604E787" w14:textId="77777777" w:rsidR="001949DA" w:rsidRDefault="001949DA">
            <w:pPr>
              <w:ind w:firstLine="567"/>
              <w:jc w:val="both"/>
              <w:rPr>
                <w:rFonts w:eastAsia="SimSun"/>
                <w:sz w:val="16"/>
                <w:szCs w:val="16"/>
              </w:rPr>
            </w:pPr>
            <w:r>
              <w:rPr>
                <w:rFonts w:eastAsia="SimSun"/>
                <w:sz w:val="16"/>
                <w:szCs w:val="16"/>
              </w:rPr>
              <w:t>Минимальное расстояние от границ участка до строений, а также между строениями:</w:t>
            </w:r>
          </w:p>
          <w:p w14:paraId="2532F52B" w14:textId="77777777" w:rsidR="001949DA" w:rsidRDefault="001949DA">
            <w:pPr>
              <w:ind w:firstLine="567"/>
              <w:jc w:val="both"/>
              <w:rPr>
                <w:rFonts w:eastAsia="SimSun"/>
                <w:sz w:val="16"/>
                <w:szCs w:val="16"/>
              </w:rPr>
            </w:pPr>
            <w:r>
              <w:rPr>
                <w:rFonts w:eastAsia="SimSun"/>
                <w:sz w:val="16"/>
                <w:szCs w:val="16"/>
              </w:rPr>
              <w:t xml:space="preserve">от границ соседнего участка до основного строения – 3 м.; </w:t>
            </w:r>
          </w:p>
          <w:p w14:paraId="2EF44545" w14:textId="77777777" w:rsidR="001949DA" w:rsidRDefault="001949DA">
            <w:pPr>
              <w:ind w:firstLine="567"/>
              <w:jc w:val="both"/>
              <w:rPr>
                <w:rFonts w:eastAsia="SimSun"/>
                <w:sz w:val="16"/>
                <w:szCs w:val="16"/>
              </w:rPr>
            </w:pPr>
            <w:r>
              <w:rPr>
                <w:rFonts w:eastAsia="SimSun"/>
                <w:sz w:val="16"/>
                <w:szCs w:val="16"/>
              </w:rPr>
              <w:t>от границ соседнего участка до хозяйственных и прочих строений – 1 м. При возведении на участке хозяйственных построек, располагаемых на расстоянии 1 м от границы соседнего участка, следует скат крыши ориентировать на свой участок. Допускается блокировка вспомогательных (хозяйственных) строений, сооружений на смежных земельных участках по взаимному (удостоверенному) согласию домовладельцев при новом строительстве с учетом противопожарных требований;</w:t>
            </w:r>
          </w:p>
          <w:p w14:paraId="6C1228F4" w14:textId="77777777" w:rsidR="001949DA" w:rsidRDefault="001949DA">
            <w:pPr>
              <w:ind w:firstLine="567"/>
              <w:jc w:val="both"/>
              <w:rPr>
                <w:rFonts w:eastAsia="SimSun"/>
                <w:sz w:val="16"/>
                <w:szCs w:val="16"/>
              </w:rPr>
            </w:pPr>
            <w:r>
              <w:rPr>
                <w:rFonts w:eastAsia="SimSun"/>
                <w:sz w:val="16"/>
                <w:szCs w:val="16"/>
              </w:rPr>
              <w:t xml:space="preserve">от границ соседнего участка до открытой стоянки – 1 м; </w:t>
            </w:r>
          </w:p>
          <w:p w14:paraId="0FB9FE06" w14:textId="77777777" w:rsidR="001949DA" w:rsidRDefault="001949DA">
            <w:pPr>
              <w:ind w:firstLine="567"/>
              <w:jc w:val="both"/>
              <w:rPr>
                <w:rFonts w:eastAsia="SimSun"/>
                <w:sz w:val="16"/>
                <w:szCs w:val="16"/>
              </w:rPr>
            </w:pPr>
            <w:r>
              <w:rPr>
                <w:rFonts w:eastAsia="SimSun"/>
                <w:sz w:val="16"/>
                <w:szCs w:val="16"/>
              </w:rPr>
              <w:lastRenderedPageBreak/>
              <w:t>от границ соседнего участка до отдельно стоящего гаража – 1 м. В условиях тесной застройки допускается при соблюдении технических регламентов и действующих норм размещение гаража по красной линии. При этом запрещается устройство распашных ворот;</w:t>
            </w:r>
          </w:p>
          <w:p w14:paraId="6D52D683" w14:textId="77777777" w:rsidR="001949DA" w:rsidRDefault="001949DA">
            <w:pPr>
              <w:ind w:firstLine="567"/>
              <w:jc w:val="both"/>
              <w:rPr>
                <w:rFonts w:eastAsia="SimSun"/>
                <w:sz w:val="16"/>
                <w:szCs w:val="16"/>
              </w:rPr>
            </w:pPr>
            <w:r>
              <w:rPr>
                <w:rFonts w:eastAsia="SimSun"/>
                <w:sz w:val="16"/>
                <w:szCs w:val="16"/>
              </w:rPr>
              <w:t xml:space="preserve">от основных строений до отдельно стоящих хозяйственных и прочих строений - в соответствии с требованиями СП 42.13330.2011 "Градостроительство. Планировка и застройка городских и сельских поселений", санитарными правилами содержания населенных мест; </w:t>
            </w:r>
          </w:p>
          <w:p w14:paraId="1DFC517C" w14:textId="77777777" w:rsidR="001949DA" w:rsidRDefault="001949DA">
            <w:pPr>
              <w:ind w:firstLine="567"/>
              <w:jc w:val="both"/>
              <w:rPr>
                <w:rFonts w:eastAsia="SimSun"/>
                <w:sz w:val="16"/>
                <w:szCs w:val="16"/>
              </w:rPr>
            </w:pPr>
            <w:r>
              <w:rPr>
                <w:rFonts w:eastAsia="SimSun"/>
                <w:sz w:val="16"/>
                <w:szCs w:val="16"/>
              </w:rPr>
              <w:t>от септиков до фундаментов зданий, строений, сооружений – не менее 5м, от фильтрующих колодцев – не менее 8 м;</w:t>
            </w:r>
          </w:p>
          <w:p w14:paraId="73CEB91E" w14:textId="77777777" w:rsidR="001949DA" w:rsidRDefault="001949DA">
            <w:pPr>
              <w:ind w:firstLine="567"/>
              <w:jc w:val="both"/>
              <w:rPr>
                <w:rFonts w:eastAsia="SimSun"/>
                <w:sz w:val="16"/>
                <w:szCs w:val="16"/>
              </w:rPr>
            </w:pPr>
            <w:r>
              <w:rPr>
                <w:rFonts w:eastAsia="SimSun"/>
                <w:sz w:val="16"/>
                <w:szCs w:val="16"/>
              </w:rPr>
              <w:t>от септиков и фильтрующих колодцев до границы соседнего земельного участка и красной линии - не менее 4 м и 7 м соответственно, расстояние от красной линии допускается сокращать до 1 м при соблюдении технических регламентов и других действующих норм;</w:t>
            </w:r>
          </w:p>
          <w:p w14:paraId="5CA0A124" w14:textId="77777777" w:rsidR="001949DA" w:rsidRDefault="001949DA">
            <w:pPr>
              <w:ind w:firstLine="567"/>
              <w:jc w:val="both"/>
              <w:rPr>
                <w:rFonts w:eastAsia="SimSun"/>
                <w:sz w:val="16"/>
                <w:szCs w:val="16"/>
              </w:rPr>
            </w:pPr>
            <w:r>
              <w:rPr>
                <w:rFonts w:eastAsia="SimSun"/>
                <w:sz w:val="16"/>
                <w:szCs w:val="16"/>
              </w:rPr>
              <w:t>от границ соседнего участка до стволов высокорослых деревьев - 4 м;</w:t>
            </w:r>
          </w:p>
          <w:p w14:paraId="1952DBFD" w14:textId="77777777" w:rsidR="001949DA" w:rsidRDefault="001949DA">
            <w:pPr>
              <w:ind w:firstLine="567"/>
              <w:jc w:val="both"/>
              <w:rPr>
                <w:rFonts w:eastAsia="SimSun"/>
                <w:sz w:val="16"/>
                <w:szCs w:val="16"/>
              </w:rPr>
            </w:pPr>
            <w:r>
              <w:rPr>
                <w:rFonts w:eastAsia="SimSun"/>
                <w:sz w:val="16"/>
                <w:szCs w:val="16"/>
              </w:rPr>
              <w:t>от границ соседнего участка до стволов среднерослых деревьев - 2 м;</w:t>
            </w:r>
          </w:p>
          <w:p w14:paraId="1ACE40B2" w14:textId="77777777" w:rsidR="001949DA" w:rsidRDefault="001949DA">
            <w:pPr>
              <w:ind w:firstLine="567"/>
              <w:jc w:val="both"/>
              <w:rPr>
                <w:rFonts w:eastAsia="SimSun"/>
                <w:sz w:val="16"/>
                <w:szCs w:val="16"/>
              </w:rPr>
            </w:pPr>
            <w:r>
              <w:rPr>
                <w:rFonts w:eastAsia="SimSun"/>
                <w:sz w:val="16"/>
                <w:szCs w:val="16"/>
              </w:rPr>
              <w:t>от границ соседнего участка до кустарника - 1 м;</w:t>
            </w:r>
          </w:p>
          <w:p w14:paraId="7594A096" w14:textId="77777777" w:rsidR="001949DA" w:rsidRDefault="001949DA">
            <w:pPr>
              <w:ind w:firstLine="567"/>
              <w:jc w:val="both"/>
              <w:rPr>
                <w:rFonts w:eastAsia="SimSun"/>
                <w:sz w:val="16"/>
                <w:szCs w:val="16"/>
              </w:rPr>
            </w:pPr>
            <w:r>
              <w:rPr>
                <w:rFonts w:eastAsia="SimSun"/>
                <w:sz w:val="16"/>
                <w:szCs w:val="16"/>
              </w:rPr>
              <w:t>от окон жилых комнат до стен соседнего дома и стен вспомогательных (хозяйственных) строений, сооружений, расположенных на соседних земельных участках - не менее 6 м.</w:t>
            </w:r>
          </w:p>
          <w:p w14:paraId="61E195F9" w14:textId="77777777" w:rsidR="001949DA" w:rsidRDefault="001949DA">
            <w:pPr>
              <w:ind w:firstLine="567"/>
              <w:jc w:val="both"/>
              <w:rPr>
                <w:rFonts w:eastAsia="SimSun"/>
                <w:sz w:val="16"/>
                <w:szCs w:val="16"/>
              </w:rPr>
            </w:pPr>
            <w:r>
              <w:rPr>
                <w:rFonts w:eastAsia="SimSun"/>
                <w:sz w:val="16"/>
                <w:szCs w:val="16"/>
              </w:rPr>
              <w:t>от туалета до стен соседнего дома при отсутствии централизованной канализации - не менее 12 м, до источника водоснабжения (колодца) - не менее 25 м.</w:t>
            </w:r>
          </w:p>
          <w:p w14:paraId="2643587C" w14:textId="77777777" w:rsidR="001949DA" w:rsidRDefault="001949DA">
            <w:pPr>
              <w:ind w:firstLine="567"/>
              <w:jc w:val="both"/>
              <w:rPr>
                <w:rFonts w:eastAsia="SimSun"/>
                <w:sz w:val="16"/>
                <w:szCs w:val="16"/>
              </w:rPr>
            </w:pPr>
            <w:r>
              <w:rPr>
                <w:rFonts w:eastAsia="SimSun"/>
                <w:sz w:val="16"/>
                <w:szCs w:val="16"/>
              </w:rPr>
              <w:t>Высота зданий:</w:t>
            </w:r>
          </w:p>
          <w:p w14:paraId="00A65D86" w14:textId="77777777" w:rsidR="001949DA" w:rsidRDefault="001949DA">
            <w:pPr>
              <w:ind w:firstLine="567"/>
              <w:jc w:val="both"/>
              <w:rPr>
                <w:rFonts w:eastAsia="SimSun"/>
                <w:sz w:val="16"/>
                <w:szCs w:val="16"/>
              </w:rPr>
            </w:pPr>
            <w:r>
              <w:rPr>
                <w:rFonts w:eastAsia="SimSun"/>
                <w:sz w:val="16"/>
                <w:szCs w:val="16"/>
              </w:rPr>
              <w:t xml:space="preserve">- для всех основных строений количество этажей не более 3. </w:t>
            </w:r>
          </w:p>
          <w:p w14:paraId="095E944E" w14:textId="77777777" w:rsidR="001949DA" w:rsidRDefault="001949DA">
            <w:pPr>
              <w:ind w:firstLine="567"/>
              <w:jc w:val="both"/>
              <w:rPr>
                <w:rFonts w:eastAsia="SimSun"/>
                <w:sz w:val="16"/>
                <w:szCs w:val="16"/>
              </w:rPr>
            </w:pPr>
            <w:r>
              <w:rPr>
                <w:rFonts w:eastAsia="SimSun"/>
                <w:sz w:val="16"/>
                <w:szCs w:val="16"/>
              </w:rPr>
              <w:t>- для всех вспомогательных строений количество этажей не более 1.</w:t>
            </w:r>
          </w:p>
          <w:p w14:paraId="0C6C37C7" w14:textId="77777777" w:rsidR="001949DA" w:rsidRDefault="001949DA">
            <w:pPr>
              <w:ind w:firstLine="567"/>
              <w:jc w:val="both"/>
              <w:rPr>
                <w:rFonts w:eastAsia="SimSun"/>
                <w:sz w:val="16"/>
                <w:szCs w:val="16"/>
              </w:rPr>
            </w:pPr>
            <w:r>
              <w:rPr>
                <w:rFonts w:eastAsia="SimSun"/>
                <w:sz w:val="16"/>
                <w:szCs w:val="16"/>
              </w:rPr>
              <w:t xml:space="preserve">Высота от уровня земли для основных строений: </w:t>
            </w:r>
          </w:p>
          <w:p w14:paraId="2EA47831" w14:textId="77777777" w:rsidR="001949DA" w:rsidRDefault="001949DA">
            <w:pPr>
              <w:ind w:firstLine="567"/>
              <w:jc w:val="both"/>
              <w:rPr>
                <w:rFonts w:eastAsia="SimSun"/>
                <w:sz w:val="16"/>
                <w:szCs w:val="16"/>
              </w:rPr>
            </w:pPr>
            <w:r>
              <w:rPr>
                <w:rFonts w:eastAsia="SimSun"/>
                <w:sz w:val="16"/>
                <w:szCs w:val="16"/>
              </w:rPr>
              <w:t xml:space="preserve">- до верха плоской кровли - не более 9 метра; </w:t>
            </w:r>
          </w:p>
          <w:p w14:paraId="76A3B60B" w14:textId="77777777" w:rsidR="001949DA" w:rsidRDefault="001949DA">
            <w:pPr>
              <w:ind w:firstLine="567"/>
              <w:jc w:val="both"/>
              <w:rPr>
                <w:rFonts w:eastAsia="SimSun"/>
                <w:sz w:val="16"/>
                <w:szCs w:val="16"/>
              </w:rPr>
            </w:pPr>
            <w:r>
              <w:rPr>
                <w:rFonts w:eastAsia="SimSun"/>
                <w:sz w:val="16"/>
                <w:szCs w:val="16"/>
              </w:rPr>
              <w:t>- до конька скатной кровли - не более 12 метра;</w:t>
            </w:r>
          </w:p>
          <w:p w14:paraId="018BBC13" w14:textId="77777777" w:rsidR="001949DA" w:rsidRDefault="001949DA">
            <w:pPr>
              <w:ind w:firstLine="567"/>
              <w:jc w:val="both"/>
              <w:rPr>
                <w:rFonts w:eastAsia="SimSun"/>
                <w:sz w:val="16"/>
                <w:szCs w:val="16"/>
              </w:rPr>
            </w:pPr>
            <w:r>
              <w:rPr>
                <w:rFonts w:eastAsia="SimSun"/>
                <w:sz w:val="16"/>
                <w:szCs w:val="16"/>
              </w:rPr>
              <w:t xml:space="preserve">Высота от уровня земли вспомогательных строений: </w:t>
            </w:r>
          </w:p>
          <w:p w14:paraId="68BAC857" w14:textId="77777777" w:rsidR="001949DA" w:rsidRDefault="001949DA">
            <w:pPr>
              <w:ind w:firstLine="567"/>
              <w:jc w:val="both"/>
              <w:rPr>
                <w:rFonts w:eastAsia="SimSun"/>
                <w:sz w:val="16"/>
                <w:szCs w:val="16"/>
              </w:rPr>
            </w:pPr>
            <w:r>
              <w:rPr>
                <w:rFonts w:eastAsia="SimSun"/>
                <w:sz w:val="16"/>
                <w:szCs w:val="16"/>
              </w:rPr>
              <w:t xml:space="preserve">- до верха плоской кровли - не более 4 метров; </w:t>
            </w:r>
          </w:p>
          <w:p w14:paraId="60A4AE96" w14:textId="77777777" w:rsidR="001949DA" w:rsidRDefault="001949DA">
            <w:pPr>
              <w:ind w:firstLine="567"/>
              <w:jc w:val="both"/>
              <w:rPr>
                <w:rFonts w:eastAsia="SimSun"/>
                <w:sz w:val="16"/>
                <w:szCs w:val="16"/>
              </w:rPr>
            </w:pPr>
            <w:r>
              <w:rPr>
                <w:rFonts w:eastAsia="SimSun"/>
                <w:sz w:val="16"/>
                <w:szCs w:val="16"/>
              </w:rPr>
              <w:t>- до конька скатной кровли - не более 6 метров.</w:t>
            </w:r>
          </w:p>
          <w:p w14:paraId="28CA94E6" w14:textId="77777777" w:rsidR="001949DA" w:rsidRDefault="001949DA">
            <w:pPr>
              <w:ind w:firstLine="567"/>
              <w:jc w:val="both"/>
              <w:rPr>
                <w:rFonts w:eastAsia="SimSun"/>
                <w:sz w:val="16"/>
                <w:szCs w:val="16"/>
              </w:rPr>
            </w:pPr>
            <w:r>
              <w:rPr>
                <w:rFonts w:eastAsia="SimSun"/>
                <w:sz w:val="16"/>
                <w:szCs w:val="16"/>
              </w:rPr>
              <w:t>Постройки для содержания скота и птицы допускается пристраивать к усадебным одно-, двухквартирным домам при изоляции их от жилых комнат не менее чем тремя подсобными помещениями; при этом помещения для скота и птицы должны иметь изолированный наружный вход, расположенный не ближе 7 м от входа в дом.</w:t>
            </w:r>
          </w:p>
          <w:p w14:paraId="7EBEFE50" w14:textId="77777777" w:rsidR="001949DA" w:rsidRDefault="001949DA">
            <w:pPr>
              <w:ind w:firstLine="567"/>
              <w:jc w:val="both"/>
              <w:rPr>
                <w:rFonts w:eastAsia="SimSun"/>
                <w:sz w:val="16"/>
                <w:szCs w:val="16"/>
              </w:rPr>
            </w:pPr>
            <w:r>
              <w:rPr>
                <w:rFonts w:eastAsia="SimSun"/>
                <w:sz w:val="16"/>
                <w:szCs w:val="16"/>
              </w:rPr>
              <w:t>Расстояния от помещений и выгулов (вольеров, навесов, загонов) для содержания и разведения животных до окон жилых помещений и кухонь должны быть не менее:</w:t>
            </w:r>
          </w:p>
          <w:p w14:paraId="002F3D33" w14:textId="77777777" w:rsidR="001949DA" w:rsidRDefault="001949DA">
            <w:pPr>
              <w:ind w:firstLine="567"/>
              <w:jc w:val="both"/>
              <w:rPr>
                <w:rFonts w:eastAsia="SimSun"/>
                <w:sz w:val="16"/>
                <w:szCs w:val="16"/>
              </w:rPr>
            </w:pPr>
          </w:p>
          <w:tbl>
            <w:tblPr>
              <w:tblW w:w="0" w:type="auto"/>
              <w:tblInd w:w="7" w:type="dxa"/>
              <w:tblCellMar>
                <w:left w:w="70" w:type="dxa"/>
                <w:right w:w="70" w:type="dxa"/>
              </w:tblCellMar>
              <w:tblLook w:val="04A0" w:firstRow="1" w:lastRow="0" w:firstColumn="1" w:lastColumn="0" w:noHBand="0" w:noVBand="1"/>
            </w:tblPr>
            <w:tblGrid>
              <w:gridCol w:w="1546"/>
              <w:gridCol w:w="1103"/>
              <w:gridCol w:w="1162"/>
              <w:gridCol w:w="1021"/>
              <w:gridCol w:w="1234"/>
              <w:gridCol w:w="1030"/>
              <w:gridCol w:w="1144"/>
              <w:gridCol w:w="1149"/>
            </w:tblGrid>
            <w:tr w:rsidR="001949DA" w14:paraId="361A2DAC" w14:textId="77777777">
              <w:trPr>
                <w:cantSplit/>
                <w:trHeight w:val="240"/>
              </w:trPr>
              <w:tc>
                <w:tcPr>
                  <w:tcW w:w="1985" w:type="dxa"/>
                  <w:vMerge w:val="restart"/>
                  <w:tcBorders>
                    <w:top w:val="single" w:sz="6" w:space="0" w:color="000000"/>
                    <w:left w:val="single" w:sz="6" w:space="0" w:color="000000"/>
                    <w:bottom w:val="single" w:sz="6" w:space="0" w:color="000000"/>
                    <w:right w:val="nil"/>
                  </w:tcBorders>
                  <w:hideMark/>
                </w:tcPr>
                <w:p w14:paraId="2F4B8400" w14:textId="77777777" w:rsidR="001949DA" w:rsidRDefault="001949DA">
                  <w:pPr>
                    <w:ind w:firstLine="567"/>
                    <w:jc w:val="both"/>
                    <w:rPr>
                      <w:rFonts w:eastAsia="SimSun"/>
                      <w:sz w:val="16"/>
                      <w:szCs w:val="16"/>
                    </w:rPr>
                  </w:pPr>
                  <w:r>
                    <w:rPr>
                      <w:rFonts w:eastAsia="SimSun"/>
                      <w:sz w:val="16"/>
                      <w:szCs w:val="16"/>
                    </w:rPr>
                    <w:t>Нормативный</w:t>
                  </w:r>
                  <w:r>
                    <w:rPr>
                      <w:rFonts w:eastAsia="SimSun"/>
                      <w:sz w:val="16"/>
                      <w:szCs w:val="16"/>
                    </w:rPr>
                    <w:br/>
                    <w:t>разрыв</w:t>
                  </w:r>
                </w:p>
              </w:tc>
              <w:tc>
                <w:tcPr>
                  <w:tcW w:w="7972" w:type="dxa"/>
                  <w:gridSpan w:val="7"/>
                  <w:tcBorders>
                    <w:top w:val="single" w:sz="6" w:space="0" w:color="000000"/>
                    <w:left w:val="single" w:sz="6" w:space="0" w:color="000000"/>
                    <w:bottom w:val="single" w:sz="6" w:space="0" w:color="000000"/>
                    <w:right w:val="single" w:sz="6" w:space="0" w:color="000000"/>
                  </w:tcBorders>
                  <w:hideMark/>
                </w:tcPr>
                <w:p w14:paraId="7F13CFDC" w14:textId="77777777" w:rsidR="001949DA" w:rsidRDefault="001949DA">
                  <w:pPr>
                    <w:ind w:firstLine="567"/>
                    <w:jc w:val="both"/>
                    <w:rPr>
                      <w:rFonts w:eastAsia="SimSun"/>
                      <w:sz w:val="16"/>
                      <w:szCs w:val="16"/>
                    </w:rPr>
                  </w:pPr>
                  <w:r>
                    <w:rPr>
                      <w:rFonts w:eastAsia="SimSun"/>
                      <w:sz w:val="16"/>
                      <w:szCs w:val="16"/>
                    </w:rPr>
                    <w:t>Поголовье (шт.), не более</w:t>
                  </w:r>
                </w:p>
              </w:tc>
            </w:tr>
            <w:tr w:rsidR="001949DA" w14:paraId="506E7143" w14:textId="77777777">
              <w:trPr>
                <w:cantSplit/>
                <w:trHeight w:val="360"/>
              </w:trPr>
              <w:tc>
                <w:tcPr>
                  <w:tcW w:w="0" w:type="auto"/>
                  <w:vMerge/>
                  <w:tcBorders>
                    <w:top w:val="single" w:sz="6" w:space="0" w:color="000000"/>
                    <w:left w:val="single" w:sz="6" w:space="0" w:color="000000"/>
                    <w:bottom w:val="single" w:sz="6" w:space="0" w:color="000000"/>
                    <w:right w:val="nil"/>
                  </w:tcBorders>
                  <w:vAlign w:val="center"/>
                  <w:hideMark/>
                </w:tcPr>
                <w:p w14:paraId="2556F7FA" w14:textId="77777777" w:rsidR="001949DA" w:rsidRDefault="001949DA">
                  <w:pPr>
                    <w:rPr>
                      <w:rFonts w:eastAsia="SimSun"/>
                      <w:sz w:val="16"/>
                      <w:szCs w:val="16"/>
                    </w:rPr>
                  </w:pPr>
                </w:p>
              </w:tc>
              <w:tc>
                <w:tcPr>
                  <w:tcW w:w="1134" w:type="dxa"/>
                  <w:tcBorders>
                    <w:top w:val="single" w:sz="6" w:space="0" w:color="000000"/>
                    <w:left w:val="single" w:sz="6" w:space="0" w:color="000000"/>
                    <w:bottom w:val="single" w:sz="6" w:space="0" w:color="000000"/>
                    <w:right w:val="nil"/>
                  </w:tcBorders>
                  <w:hideMark/>
                </w:tcPr>
                <w:p w14:paraId="1473F928" w14:textId="77777777" w:rsidR="001949DA" w:rsidRDefault="001949DA">
                  <w:pPr>
                    <w:ind w:firstLine="567"/>
                    <w:jc w:val="both"/>
                    <w:rPr>
                      <w:rFonts w:eastAsia="SimSun"/>
                      <w:sz w:val="16"/>
                      <w:szCs w:val="16"/>
                    </w:rPr>
                  </w:pPr>
                  <w:r>
                    <w:rPr>
                      <w:rFonts w:eastAsia="SimSun"/>
                      <w:sz w:val="16"/>
                      <w:szCs w:val="16"/>
                    </w:rPr>
                    <w:t>свиньи</w:t>
                  </w:r>
                </w:p>
              </w:tc>
              <w:tc>
                <w:tcPr>
                  <w:tcW w:w="1276" w:type="dxa"/>
                  <w:tcBorders>
                    <w:top w:val="single" w:sz="6" w:space="0" w:color="000000"/>
                    <w:left w:val="single" w:sz="6" w:space="0" w:color="000000"/>
                    <w:bottom w:val="single" w:sz="6" w:space="0" w:color="000000"/>
                    <w:right w:val="nil"/>
                  </w:tcBorders>
                  <w:hideMark/>
                </w:tcPr>
                <w:p w14:paraId="402A2403" w14:textId="77777777" w:rsidR="001949DA" w:rsidRDefault="001949DA">
                  <w:pPr>
                    <w:ind w:firstLine="567"/>
                    <w:jc w:val="both"/>
                    <w:rPr>
                      <w:rFonts w:eastAsia="SimSun"/>
                      <w:sz w:val="16"/>
                      <w:szCs w:val="16"/>
                    </w:rPr>
                  </w:pPr>
                  <w:r>
                    <w:rPr>
                      <w:rFonts w:eastAsia="SimSun"/>
                      <w:sz w:val="16"/>
                      <w:szCs w:val="16"/>
                    </w:rPr>
                    <w:t xml:space="preserve">коровы, </w:t>
                  </w:r>
                  <w:r>
                    <w:rPr>
                      <w:rFonts w:eastAsia="SimSun"/>
                      <w:sz w:val="16"/>
                      <w:szCs w:val="16"/>
                    </w:rPr>
                    <w:br/>
                    <w:t>бычки</w:t>
                  </w:r>
                </w:p>
              </w:tc>
              <w:tc>
                <w:tcPr>
                  <w:tcW w:w="1134" w:type="dxa"/>
                  <w:tcBorders>
                    <w:top w:val="single" w:sz="6" w:space="0" w:color="000000"/>
                    <w:left w:val="single" w:sz="6" w:space="0" w:color="000000"/>
                    <w:bottom w:val="single" w:sz="6" w:space="0" w:color="000000"/>
                    <w:right w:val="nil"/>
                  </w:tcBorders>
                  <w:hideMark/>
                </w:tcPr>
                <w:p w14:paraId="2BB44E93" w14:textId="77777777" w:rsidR="001949DA" w:rsidRDefault="001949DA">
                  <w:pPr>
                    <w:ind w:firstLine="567"/>
                    <w:jc w:val="both"/>
                    <w:rPr>
                      <w:rFonts w:eastAsia="SimSun"/>
                      <w:sz w:val="16"/>
                      <w:szCs w:val="16"/>
                    </w:rPr>
                  </w:pPr>
                  <w:r>
                    <w:rPr>
                      <w:rFonts w:eastAsia="SimSun"/>
                      <w:sz w:val="16"/>
                      <w:szCs w:val="16"/>
                    </w:rPr>
                    <w:t>овцы,</w:t>
                  </w:r>
                  <w:r>
                    <w:rPr>
                      <w:rFonts w:eastAsia="SimSun"/>
                      <w:sz w:val="16"/>
                      <w:szCs w:val="16"/>
                    </w:rPr>
                    <w:br/>
                    <w:t>козы</w:t>
                  </w:r>
                </w:p>
              </w:tc>
              <w:tc>
                <w:tcPr>
                  <w:tcW w:w="1559" w:type="dxa"/>
                  <w:tcBorders>
                    <w:top w:val="single" w:sz="6" w:space="0" w:color="000000"/>
                    <w:left w:val="single" w:sz="6" w:space="0" w:color="000000"/>
                    <w:bottom w:val="single" w:sz="6" w:space="0" w:color="000000"/>
                    <w:right w:val="nil"/>
                  </w:tcBorders>
                  <w:hideMark/>
                </w:tcPr>
                <w:p w14:paraId="3F371BD1" w14:textId="77777777" w:rsidR="001949DA" w:rsidRDefault="001949DA">
                  <w:pPr>
                    <w:ind w:firstLine="567"/>
                    <w:jc w:val="both"/>
                    <w:rPr>
                      <w:rFonts w:eastAsia="SimSun"/>
                      <w:sz w:val="16"/>
                      <w:szCs w:val="16"/>
                    </w:rPr>
                  </w:pPr>
                  <w:r>
                    <w:rPr>
                      <w:rFonts w:eastAsia="SimSun"/>
                      <w:sz w:val="16"/>
                      <w:szCs w:val="16"/>
                    </w:rPr>
                    <w:t>кролики-</w:t>
                  </w:r>
                  <w:r>
                    <w:rPr>
                      <w:rFonts w:eastAsia="SimSun"/>
                      <w:sz w:val="16"/>
                      <w:szCs w:val="16"/>
                    </w:rPr>
                    <w:br/>
                    <w:t>матки</w:t>
                  </w:r>
                </w:p>
              </w:tc>
              <w:tc>
                <w:tcPr>
                  <w:tcW w:w="709" w:type="dxa"/>
                  <w:tcBorders>
                    <w:top w:val="single" w:sz="6" w:space="0" w:color="000000"/>
                    <w:left w:val="single" w:sz="6" w:space="0" w:color="000000"/>
                    <w:bottom w:val="single" w:sz="6" w:space="0" w:color="000000"/>
                    <w:right w:val="nil"/>
                  </w:tcBorders>
                  <w:hideMark/>
                </w:tcPr>
                <w:p w14:paraId="40330687" w14:textId="77777777" w:rsidR="001949DA" w:rsidRDefault="001949DA">
                  <w:pPr>
                    <w:ind w:firstLine="567"/>
                    <w:jc w:val="both"/>
                    <w:rPr>
                      <w:rFonts w:eastAsia="SimSun"/>
                      <w:sz w:val="16"/>
                      <w:szCs w:val="16"/>
                    </w:rPr>
                  </w:pPr>
                  <w:r>
                    <w:rPr>
                      <w:rFonts w:eastAsia="SimSun"/>
                      <w:sz w:val="16"/>
                      <w:szCs w:val="16"/>
                    </w:rPr>
                    <w:t>птица</w:t>
                  </w:r>
                </w:p>
              </w:tc>
              <w:tc>
                <w:tcPr>
                  <w:tcW w:w="945" w:type="dxa"/>
                  <w:tcBorders>
                    <w:top w:val="single" w:sz="6" w:space="0" w:color="000000"/>
                    <w:left w:val="single" w:sz="6" w:space="0" w:color="000000"/>
                    <w:bottom w:val="single" w:sz="6" w:space="0" w:color="000000"/>
                    <w:right w:val="nil"/>
                  </w:tcBorders>
                  <w:hideMark/>
                </w:tcPr>
                <w:p w14:paraId="008E4E93" w14:textId="77777777" w:rsidR="001949DA" w:rsidRDefault="001949DA">
                  <w:pPr>
                    <w:ind w:firstLine="567"/>
                    <w:jc w:val="both"/>
                    <w:rPr>
                      <w:rFonts w:eastAsia="SimSun"/>
                      <w:sz w:val="16"/>
                      <w:szCs w:val="16"/>
                    </w:rPr>
                  </w:pPr>
                  <w:r>
                    <w:rPr>
                      <w:rFonts w:eastAsia="SimSun"/>
                      <w:sz w:val="16"/>
                      <w:szCs w:val="16"/>
                    </w:rPr>
                    <w:t>лошади</w:t>
                  </w:r>
                </w:p>
              </w:tc>
              <w:tc>
                <w:tcPr>
                  <w:tcW w:w="1215" w:type="dxa"/>
                  <w:tcBorders>
                    <w:top w:val="single" w:sz="6" w:space="0" w:color="000000"/>
                    <w:left w:val="single" w:sz="6" w:space="0" w:color="000000"/>
                    <w:bottom w:val="single" w:sz="6" w:space="0" w:color="000000"/>
                    <w:right w:val="single" w:sz="6" w:space="0" w:color="000000"/>
                  </w:tcBorders>
                  <w:hideMark/>
                </w:tcPr>
                <w:p w14:paraId="6E691599" w14:textId="77777777" w:rsidR="001949DA" w:rsidRDefault="001949DA">
                  <w:pPr>
                    <w:ind w:firstLine="567"/>
                    <w:jc w:val="both"/>
                    <w:rPr>
                      <w:rFonts w:eastAsia="SimSun"/>
                      <w:sz w:val="16"/>
                      <w:szCs w:val="16"/>
                    </w:rPr>
                  </w:pPr>
                  <w:r>
                    <w:rPr>
                      <w:rFonts w:eastAsia="SimSun"/>
                      <w:sz w:val="16"/>
                      <w:szCs w:val="16"/>
                    </w:rPr>
                    <w:t>нутрии,</w:t>
                  </w:r>
                  <w:r>
                    <w:rPr>
                      <w:rFonts w:eastAsia="SimSun"/>
                      <w:sz w:val="16"/>
                      <w:szCs w:val="16"/>
                    </w:rPr>
                    <w:br/>
                    <w:t>песцы</w:t>
                  </w:r>
                </w:p>
              </w:tc>
            </w:tr>
            <w:tr w:rsidR="001949DA" w14:paraId="233AD42D" w14:textId="77777777">
              <w:trPr>
                <w:cantSplit/>
                <w:trHeight w:val="240"/>
              </w:trPr>
              <w:tc>
                <w:tcPr>
                  <w:tcW w:w="1985" w:type="dxa"/>
                  <w:tcBorders>
                    <w:top w:val="single" w:sz="6" w:space="0" w:color="000000"/>
                    <w:left w:val="single" w:sz="6" w:space="0" w:color="000000"/>
                    <w:bottom w:val="single" w:sz="6" w:space="0" w:color="000000"/>
                    <w:right w:val="nil"/>
                  </w:tcBorders>
                  <w:hideMark/>
                </w:tcPr>
                <w:p w14:paraId="37FC0543" w14:textId="77777777" w:rsidR="001949DA" w:rsidRDefault="001949DA">
                  <w:pPr>
                    <w:ind w:firstLine="567"/>
                    <w:jc w:val="both"/>
                    <w:rPr>
                      <w:rFonts w:eastAsia="SimSun"/>
                      <w:sz w:val="16"/>
                      <w:szCs w:val="16"/>
                    </w:rPr>
                  </w:pPr>
                  <w:r>
                    <w:rPr>
                      <w:rFonts w:eastAsia="SimSun"/>
                      <w:sz w:val="16"/>
                      <w:szCs w:val="16"/>
                    </w:rPr>
                    <w:t xml:space="preserve">10 м       </w:t>
                  </w:r>
                </w:p>
              </w:tc>
              <w:tc>
                <w:tcPr>
                  <w:tcW w:w="1134" w:type="dxa"/>
                  <w:tcBorders>
                    <w:top w:val="single" w:sz="6" w:space="0" w:color="000000"/>
                    <w:left w:val="single" w:sz="6" w:space="0" w:color="000000"/>
                    <w:bottom w:val="single" w:sz="6" w:space="0" w:color="000000"/>
                    <w:right w:val="nil"/>
                  </w:tcBorders>
                  <w:hideMark/>
                </w:tcPr>
                <w:p w14:paraId="5A62A0B9" w14:textId="77777777" w:rsidR="001949DA" w:rsidRDefault="001949DA">
                  <w:pPr>
                    <w:ind w:firstLine="567"/>
                    <w:jc w:val="both"/>
                    <w:rPr>
                      <w:rFonts w:eastAsia="SimSun"/>
                      <w:sz w:val="16"/>
                      <w:szCs w:val="16"/>
                    </w:rPr>
                  </w:pPr>
                  <w:r>
                    <w:rPr>
                      <w:rFonts w:eastAsia="SimSun"/>
                      <w:sz w:val="16"/>
                      <w:szCs w:val="16"/>
                    </w:rPr>
                    <w:t xml:space="preserve">5     </w:t>
                  </w:r>
                </w:p>
              </w:tc>
              <w:tc>
                <w:tcPr>
                  <w:tcW w:w="1276" w:type="dxa"/>
                  <w:tcBorders>
                    <w:top w:val="single" w:sz="6" w:space="0" w:color="000000"/>
                    <w:left w:val="single" w:sz="6" w:space="0" w:color="000000"/>
                    <w:bottom w:val="single" w:sz="6" w:space="0" w:color="000000"/>
                    <w:right w:val="nil"/>
                  </w:tcBorders>
                  <w:hideMark/>
                </w:tcPr>
                <w:p w14:paraId="14BCBAB1" w14:textId="77777777" w:rsidR="001949DA" w:rsidRDefault="001949DA">
                  <w:pPr>
                    <w:ind w:firstLine="567"/>
                    <w:jc w:val="both"/>
                    <w:rPr>
                      <w:rFonts w:eastAsia="SimSun"/>
                      <w:sz w:val="16"/>
                      <w:szCs w:val="16"/>
                    </w:rPr>
                  </w:pPr>
                  <w:r>
                    <w:rPr>
                      <w:rFonts w:eastAsia="SimSun"/>
                      <w:sz w:val="16"/>
                      <w:szCs w:val="16"/>
                    </w:rPr>
                    <w:t xml:space="preserve">5       </w:t>
                  </w:r>
                </w:p>
              </w:tc>
              <w:tc>
                <w:tcPr>
                  <w:tcW w:w="1134" w:type="dxa"/>
                  <w:tcBorders>
                    <w:top w:val="single" w:sz="6" w:space="0" w:color="000000"/>
                    <w:left w:val="single" w:sz="6" w:space="0" w:color="000000"/>
                    <w:bottom w:val="single" w:sz="6" w:space="0" w:color="000000"/>
                    <w:right w:val="nil"/>
                  </w:tcBorders>
                  <w:hideMark/>
                </w:tcPr>
                <w:p w14:paraId="2752D7D8" w14:textId="77777777" w:rsidR="001949DA" w:rsidRDefault="001949DA">
                  <w:pPr>
                    <w:ind w:firstLine="567"/>
                    <w:jc w:val="both"/>
                    <w:rPr>
                      <w:rFonts w:eastAsia="SimSun"/>
                      <w:sz w:val="16"/>
                      <w:szCs w:val="16"/>
                    </w:rPr>
                  </w:pPr>
                  <w:r>
                    <w:rPr>
                      <w:rFonts w:eastAsia="SimSun"/>
                      <w:sz w:val="16"/>
                      <w:szCs w:val="16"/>
                    </w:rPr>
                    <w:t xml:space="preserve">10   </w:t>
                  </w:r>
                </w:p>
              </w:tc>
              <w:tc>
                <w:tcPr>
                  <w:tcW w:w="1559" w:type="dxa"/>
                  <w:tcBorders>
                    <w:top w:val="single" w:sz="6" w:space="0" w:color="000000"/>
                    <w:left w:val="single" w:sz="6" w:space="0" w:color="000000"/>
                    <w:bottom w:val="single" w:sz="6" w:space="0" w:color="000000"/>
                    <w:right w:val="nil"/>
                  </w:tcBorders>
                  <w:hideMark/>
                </w:tcPr>
                <w:p w14:paraId="302F2E25" w14:textId="77777777" w:rsidR="001949DA" w:rsidRDefault="001949DA">
                  <w:pPr>
                    <w:ind w:firstLine="567"/>
                    <w:jc w:val="both"/>
                    <w:rPr>
                      <w:rFonts w:eastAsia="SimSun"/>
                      <w:sz w:val="16"/>
                      <w:szCs w:val="16"/>
                    </w:rPr>
                  </w:pPr>
                  <w:r>
                    <w:rPr>
                      <w:rFonts w:eastAsia="SimSun"/>
                      <w:sz w:val="16"/>
                      <w:szCs w:val="16"/>
                    </w:rPr>
                    <w:t xml:space="preserve">10      </w:t>
                  </w:r>
                </w:p>
              </w:tc>
              <w:tc>
                <w:tcPr>
                  <w:tcW w:w="709" w:type="dxa"/>
                  <w:tcBorders>
                    <w:top w:val="single" w:sz="6" w:space="0" w:color="000000"/>
                    <w:left w:val="single" w:sz="6" w:space="0" w:color="000000"/>
                    <w:bottom w:val="single" w:sz="6" w:space="0" w:color="000000"/>
                    <w:right w:val="nil"/>
                  </w:tcBorders>
                  <w:hideMark/>
                </w:tcPr>
                <w:p w14:paraId="1D0A0F85" w14:textId="77777777" w:rsidR="001949DA" w:rsidRDefault="001949DA">
                  <w:pPr>
                    <w:ind w:firstLine="567"/>
                    <w:jc w:val="both"/>
                    <w:rPr>
                      <w:rFonts w:eastAsia="SimSun"/>
                      <w:sz w:val="16"/>
                      <w:szCs w:val="16"/>
                    </w:rPr>
                  </w:pPr>
                  <w:r>
                    <w:rPr>
                      <w:rFonts w:eastAsia="SimSun"/>
                      <w:sz w:val="16"/>
                      <w:szCs w:val="16"/>
                    </w:rPr>
                    <w:t xml:space="preserve">30    </w:t>
                  </w:r>
                </w:p>
              </w:tc>
              <w:tc>
                <w:tcPr>
                  <w:tcW w:w="945" w:type="dxa"/>
                  <w:tcBorders>
                    <w:top w:val="single" w:sz="6" w:space="0" w:color="000000"/>
                    <w:left w:val="single" w:sz="6" w:space="0" w:color="000000"/>
                    <w:bottom w:val="single" w:sz="6" w:space="0" w:color="000000"/>
                    <w:right w:val="nil"/>
                  </w:tcBorders>
                  <w:hideMark/>
                </w:tcPr>
                <w:p w14:paraId="26021F22" w14:textId="77777777" w:rsidR="001949DA" w:rsidRDefault="001949DA">
                  <w:pPr>
                    <w:ind w:firstLine="567"/>
                    <w:jc w:val="both"/>
                    <w:rPr>
                      <w:rFonts w:eastAsia="SimSun"/>
                      <w:sz w:val="16"/>
                      <w:szCs w:val="16"/>
                    </w:rPr>
                  </w:pPr>
                  <w:r>
                    <w:rPr>
                      <w:rFonts w:eastAsia="SimSun"/>
                      <w:sz w:val="16"/>
                      <w:szCs w:val="16"/>
                    </w:rPr>
                    <w:t xml:space="preserve">5     </w:t>
                  </w:r>
                </w:p>
              </w:tc>
              <w:tc>
                <w:tcPr>
                  <w:tcW w:w="1215" w:type="dxa"/>
                  <w:tcBorders>
                    <w:top w:val="single" w:sz="6" w:space="0" w:color="000000"/>
                    <w:left w:val="single" w:sz="6" w:space="0" w:color="000000"/>
                    <w:bottom w:val="single" w:sz="6" w:space="0" w:color="000000"/>
                    <w:right w:val="single" w:sz="6" w:space="0" w:color="000000"/>
                  </w:tcBorders>
                  <w:hideMark/>
                </w:tcPr>
                <w:p w14:paraId="3A712F92" w14:textId="77777777" w:rsidR="001949DA" w:rsidRDefault="001949DA">
                  <w:pPr>
                    <w:ind w:firstLine="567"/>
                    <w:jc w:val="both"/>
                    <w:rPr>
                      <w:rFonts w:eastAsia="SimSun"/>
                      <w:sz w:val="16"/>
                      <w:szCs w:val="16"/>
                    </w:rPr>
                  </w:pPr>
                  <w:r>
                    <w:rPr>
                      <w:rFonts w:eastAsia="SimSun"/>
                      <w:sz w:val="16"/>
                      <w:szCs w:val="16"/>
                    </w:rPr>
                    <w:t xml:space="preserve">5      </w:t>
                  </w:r>
                </w:p>
              </w:tc>
            </w:tr>
            <w:tr w:rsidR="001949DA" w14:paraId="5F7B95EB" w14:textId="77777777">
              <w:trPr>
                <w:cantSplit/>
                <w:trHeight w:val="240"/>
              </w:trPr>
              <w:tc>
                <w:tcPr>
                  <w:tcW w:w="1985" w:type="dxa"/>
                  <w:tcBorders>
                    <w:top w:val="single" w:sz="6" w:space="0" w:color="000000"/>
                    <w:left w:val="single" w:sz="6" w:space="0" w:color="000000"/>
                    <w:bottom w:val="single" w:sz="6" w:space="0" w:color="000000"/>
                    <w:right w:val="nil"/>
                  </w:tcBorders>
                  <w:hideMark/>
                </w:tcPr>
                <w:p w14:paraId="22EA778D" w14:textId="77777777" w:rsidR="001949DA" w:rsidRDefault="001949DA">
                  <w:pPr>
                    <w:ind w:firstLine="567"/>
                    <w:jc w:val="both"/>
                    <w:rPr>
                      <w:rFonts w:eastAsia="SimSun"/>
                      <w:sz w:val="16"/>
                      <w:szCs w:val="16"/>
                    </w:rPr>
                  </w:pPr>
                  <w:r>
                    <w:rPr>
                      <w:rFonts w:eastAsia="SimSun"/>
                      <w:sz w:val="16"/>
                      <w:szCs w:val="16"/>
                    </w:rPr>
                    <w:t xml:space="preserve">20 м       </w:t>
                  </w:r>
                </w:p>
              </w:tc>
              <w:tc>
                <w:tcPr>
                  <w:tcW w:w="1134" w:type="dxa"/>
                  <w:tcBorders>
                    <w:top w:val="single" w:sz="6" w:space="0" w:color="000000"/>
                    <w:left w:val="single" w:sz="6" w:space="0" w:color="000000"/>
                    <w:bottom w:val="single" w:sz="6" w:space="0" w:color="000000"/>
                    <w:right w:val="nil"/>
                  </w:tcBorders>
                  <w:hideMark/>
                </w:tcPr>
                <w:p w14:paraId="17F90E5A" w14:textId="77777777" w:rsidR="001949DA" w:rsidRDefault="001949DA">
                  <w:pPr>
                    <w:ind w:firstLine="567"/>
                    <w:jc w:val="both"/>
                    <w:rPr>
                      <w:rFonts w:eastAsia="SimSun"/>
                      <w:sz w:val="16"/>
                      <w:szCs w:val="16"/>
                    </w:rPr>
                  </w:pPr>
                  <w:r>
                    <w:rPr>
                      <w:rFonts w:eastAsia="SimSun"/>
                      <w:sz w:val="16"/>
                      <w:szCs w:val="16"/>
                    </w:rPr>
                    <w:t xml:space="preserve">8     </w:t>
                  </w:r>
                </w:p>
              </w:tc>
              <w:tc>
                <w:tcPr>
                  <w:tcW w:w="1276" w:type="dxa"/>
                  <w:tcBorders>
                    <w:top w:val="single" w:sz="6" w:space="0" w:color="000000"/>
                    <w:left w:val="single" w:sz="6" w:space="0" w:color="000000"/>
                    <w:bottom w:val="single" w:sz="6" w:space="0" w:color="000000"/>
                    <w:right w:val="nil"/>
                  </w:tcBorders>
                  <w:hideMark/>
                </w:tcPr>
                <w:p w14:paraId="48A85A07" w14:textId="77777777" w:rsidR="001949DA" w:rsidRDefault="001949DA">
                  <w:pPr>
                    <w:ind w:firstLine="567"/>
                    <w:jc w:val="both"/>
                    <w:rPr>
                      <w:rFonts w:eastAsia="SimSun"/>
                      <w:sz w:val="16"/>
                      <w:szCs w:val="16"/>
                    </w:rPr>
                  </w:pPr>
                  <w:r>
                    <w:rPr>
                      <w:rFonts w:eastAsia="SimSun"/>
                      <w:sz w:val="16"/>
                      <w:szCs w:val="16"/>
                    </w:rPr>
                    <w:t xml:space="preserve">8       </w:t>
                  </w:r>
                </w:p>
              </w:tc>
              <w:tc>
                <w:tcPr>
                  <w:tcW w:w="1134" w:type="dxa"/>
                  <w:tcBorders>
                    <w:top w:val="single" w:sz="6" w:space="0" w:color="000000"/>
                    <w:left w:val="single" w:sz="6" w:space="0" w:color="000000"/>
                    <w:bottom w:val="single" w:sz="6" w:space="0" w:color="000000"/>
                    <w:right w:val="nil"/>
                  </w:tcBorders>
                  <w:hideMark/>
                </w:tcPr>
                <w:p w14:paraId="7D929562" w14:textId="77777777" w:rsidR="001949DA" w:rsidRDefault="001949DA">
                  <w:pPr>
                    <w:ind w:firstLine="567"/>
                    <w:jc w:val="both"/>
                    <w:rPr>
                      <w:rFonts w:eastAsia="SimSun"/>
                      <w:sz w:val="16"/>
                      <w:szCs w:val="16"/>
                    </w:rPr>
                  </w:pPr>
                  <w:r>
                    <w:rPr>
                      <w:rFonts w:eastAsia="SimSun"/>
                      <w:sz w:val="16"/>
                      <w:szCs w:val="16"/>
                    </w:rPr>
                    <w:t xml:space="preserve">15   </w:t>
                  </w:r>
                </w:p>
              </w:tc>
              <w:tc>
                <w:tcPr>
                  <w:tcW w:w="1559" w:type="dxa"/>
                  <w:tcBorders>
                    <w:top w:val="single" w:sz="6" w:space="0" w:color="000000"/>
                    <w:left w:val="single" w:sz="6" w:space="0" w:color="000000"/>
                    <w:bottom w:val="single" w:sz="6" w:space="0" w:color="000000"/>
                    <w:right w:val="nil"/>
                  </w:tcBorders>
                  <w:hideMark/>
                </w:tcPr>
                <w:p w14:paraId="7B79BE71" w14:textId="77777777" w:rsidR="001949DA" w:rsidRDefault="001949DA">
                  <w:pPr>
                    <w:ind w:firstLine="567"/>
                    <w:jc w:val="both"/>
                    <w:rPr>
                      <w:rFonts w:eastAsia="SimSun"/>
                      <w:sz w:val="16"/>
                      <w:szCs w:val="16"/>
                    </w:rPr>
                  </w:pPr>
                  <w:r>
                    <w:rPr>
                      <w:rFonts w:eastAsia="SimSun"/>
                      <w:sz w:val="16"/>
                      <w:szCs w:val="16"/>
                    </w:rPr>
                    <w:t xml:space="preserve">20      </w:t>
                  </w:r>
                </w:p>
              </w:tc>
              <w:tc>
                <w:tcPr>
                  <w:tcW w:w="709" w:type="dxa"/>
                  <w:tcBorders>
                    <w:top w:val="single" w:sz="6" w:space="0" w:color="000000"/>
                    <w:left w:val="single" w:sz="6" w:space="0" w:color="000000"/>
                    <w:bottom w:val="single" w:sz="6" w:space="0" w:color="000000"/>
                    <w:right w:val="nil"/>
                  </w:tcBorders>
                  <w:hideMark/>
                </w:tcPr>
                <w:p w14:paraId="088C0059" w14:textId="77777777" w:rsidR="001949DA" w:rsidRDefault="001949DA">
                  <w:pPr>
                    <w:ind w:firstLine="567"/>
                    <w:jc w:val="both"/>
                    <w:rPr>
                      <w:rFonts w:eastAsia="SimSun"/>
                      <w:sz w:val="16"/>
                      <w:szCs w:val="16"/>
                    </w:rPr>
                  </w:pPr>
                  <w:r>
                    <w:rPr>
                      <w:rFonts w:eastAsia="SimSun"/>
                      <w:sz w:val="16"/>
                      <w:szCs w:val="16"/>
                    </w:rPr>
                    <w:t xml:space="preserve">45    </w:t>
                  </w:r>
                </w:p>
              </w:tc>
              <w:tc>
                <w:tcPr>
                  <w:tcW w:w="945" w:type="dxa"/>
                  <w:tcBorders>
                    <w:top w:val="single" w:sz="6" w:space="0" w:color="000000"/>
                    <w:left w:val="single" w:sz="6" w:space="0" w:color="000000"/>
                    <w:bottom w:val="single" w:sz="6" w:space="0" w:color="000000"/>
                    <w:right w:val="nil"/>
                  </w:tcBorders>
                  <w:hideMark/>
                </w:tcPr>
                <w:p w14:paraId="7DF5FD37" w14:textId="77777777" w:rsidR="001949DA" w:rsidRDefault="001949DA">
                  <w:pPr>
                    <w:ind w:firstLine="567"/>
                    <w:jc w:val="both"/>
                    <w:rPr>
                      <w:rFonts w:eastAsia="SimSun"/>
                      <w:sz w:val="16"/>
                      <w:szCs w:val="16"/>
                    </w:rPr>
                  </w:pPr>
                  <w:r>
                    <w:rPr>
                      <w:rFonts w:eastAsia="SimSun"/>
                      <w:sz w:val="16"/>
                      <w:szCs w:val="16"/>
                    </w:rPr>
                    <w:t xml:space="preserve">8     </w:t>
                  </w:r>
                </w:p>
              </w:tc>
              <w:tc>
                <w:tcPr>
                  <w:tcW w:w="1215" w:type="dxa"/>
                  <w:tcBorders>
                    <w:top w:val="single" w:sz="6" w:space="0" w:color="000000"/>
                    <w:left w:val="single" w:sz="6" w:space="0" w:color="000000"/>
                    <w:bottom w:val="single" w:sz="6" w:space="0" w:color="000000"/>
                    <w:right w:val="single" w:sz="6" w:space="0" w:color="000000"/>
                  </w:tcBorders>
                  <w:hideMark/>
                </w:tcPr>
                <w:p w14:paraId="61003199" w14:textId="77777777" w:rsidR="001949DA" w:rsidRDefault="001949DA">
                  <w:pPr>
                    <w:ind w:firstLine="567"/>
                    <w:jc w:val="both"/>
                    <w:rPr>
                      <w:rFonts w:eastAsia="SimSun"/>
                      <w:sz w:val="16"/>
                      <w:szCs w:val="16"/>
                    </w:rPr>
                  </w:pPr>
                  <w:r>
                    <w:rPr>
                      <w:rFonts w:eastAsia="SimSun"/>
                      <w:sz w:val="16"/>
                      <w:szCs w:val="16"/>
                    </w:rPr>
                    <w:t xml:space="preserve">8      </w:t>
                  </w:r>
                </w:p>
              </w:tc>
            </w:tr>
            <w:tr w:rsidR="001949DA" w14:paraId="0B137229" w14:textId="77777777">
              <w:trPr>
                <w:cantSplit/>
                <w:trHeight w:val="240"/>
              </w:trPr>
              <w:tc>
                <w:tcPr>
                  <w:tcW w:w="1985" w:type="dxa"/>
                  <w:tcBorders>
                    <w:top w:val="single" w:sz="6" w:space="0" w:color="000000"/>
                    <w:left w:val="single" w:sz="6" w:space="0" w:color="000000"/>
                    <w:bottom w:val="single" w:sz="6" w:space="0" w:color="000000"/>
                    <w:right w:val="nil"/>
                  </w:tcBorders>
                  <w:hideMark/>
                </w:tcPr>
                <w:p w14:paraId="23334252" w14:textId="77777777" w:rsidR="001949DA" w:rsidRDefault="001949DA">
                  <w:pPr>
                    <w:ind w:firstLine="567"/>
                    <w:jc w:val="both"/>
                    <w:rPr>
                      <w:rFonts w:eastAsia="SimSun"/>
                      <w:sz w:val="16"/>
                      <w:szCs w:val="16"/>
                    </w:rPr>
                  </w:pPr>
                  <w:r>
                    <w:rPr>
                      <w:rFonts w:eastAsia="SimSun"/>
                      <w:sz w:val="16"/>
                      <w:szCs w:val="16"/>
                    </w:rPr>
                    <w:t xml:space="preserve">30 м       </w:t>
                  </w:r>
                </w:p>
              </w:tc>
              <w:tc>
                <w:tcPr>
                  <w:tcW w:w="1134" w:type="dxa"/>
                  <w:tcBorders>
                    <w:top w:val="single" w:sz="6" w:space="0" w:color="000000"/>
                    <w:left w:val="single" w:sz="6" w:space="0" w:color="000000"/>
                    <w:bottom w:val="single" w:sz="6" w:space="0" w:color="000000"/>
                    <w:right w:val="nil"/>
                  </w:tcBorders>
                  <w:hideMark/>
                </w:tcPr>
                <w:p w14:paraId="0084177D" w14:textId="77777777" w:rsidR="001949DA" w:rsidRDefault="001949DA">
                  <w:pPr>
                    <w:ind w:firstLine="567"/>
                    <w:jc w:val="both"/>
                    <w:rPr>
                      <w:rFonts w:eastAsia="SimSun"/>
                      <w:sz w:val="16"/>
                      <w:szCs w:val="16"/>
                    </w:rPr>
                  </w:pPr>
                  <w:r>
                    <w:rPr>
                      <w:rFonts w:eastAsia="SimSun"/>
                      <w:sz w:val="16"/>
                      <w:szCs w:val="16"/>
                    </w:rPr>
                    <w:t xml:space="preserve">10    </w:t>
                  </w:r>
                </w:p>
              </w:tc>
              <w:tc>
                <w:tcPr>
                  <w:tcW w:w="1276" w:type="dxa"/>
                  <w:tcBorders>
                    <w:top w:val="single" w:sz="6" w:space="0" w:color="000000"/>
                    <w:left w:val="single" w:sz="6" w:space="0" w:color="000000"/>
                    <w:bottom w:val="single" w:sz="6" w:space="0" w:color="000000"/>
                    <w:right w:val="nil"/>
                  </w:tcBorders>
                  <w:hideMark/>
                </w:tcPr>
                <w:p w14:paraId="6685C5C3" w14:textId="77777777" w:rsidR="001949DA" w:rsidRDefault="001949DA">
                  <w:pPr>
                    <w:ind w:firstLine="567"/>
                    <w:jc w:val="both"/>
                    <w:rPr>
                      <w:rFonts w:eastAsia="SimSun"/>
                      <w:sz w:val="16"/>
                      <w:szCs w:val="16"/>
                    </w:rPr>
                  </w:pPr>
                  <w:r>
                    <w:rPr>
                      <w:rFonts w:eastAsia="SimSun"/>
                      <w:sz w:val="16"/>
                      <w:szCs w:val="16"/>
                    </w:rPr>
                    <w:t xml:space="preserve">10      </w:t>
                  </w:r>
                </w:p>
              </w:tc>
              <w:tc>
                <w:tcPr>
                  <w:tcW w:w="1134" w:type="dxa"/>
                  <w:tcBorders>
                    <w:top w:val="single" w:sz="6" w:space="0" w:color="000000"/>
                    <w:left w:val="single" w:sz="6" w:space="0" w:color="000000"/>
                    <w:bottom w:val="single" w:sz="6" w:space="0" w:color="000000"/>
                    <w:right w:val="nil"/>
                  </w:tcBorders>
                  <w:hideMark/>
                </w:tcPr>
                <w:p w14:paraId="3500C240" w14:textId="77777777" w:rsidR="001949DA" w:rsidRDefault="001949DA">
                  <w:pPr>
                    <w:ind w:firstLine="567"/>
                    <w:jc w:val="both"/>
                    <w:rPr>
                      <w:rFonts w:eastAsia="SimSun"/>
                      <w:sz w:val="16"/>
                      <w:szCs w:val="16"/>
                    </w:rPr>
                  </w:pPr>
                  <w:r>
                    <w:rPr>
                      <w:rFonts w:eastAsia="SimSun"/>
                      <w:sz w:val="16"/>
                      <w:szCs w:val="16"/>
                    </w:rPr>
                    <w:t xml:space="preserve">20   </w:t>
                  </w:r>
                </w:p>
              </w:tc>
              <w:tc>
                <w:tcPr>
                  <w:tcW w:w="1559" w:type="dxa"/>
                  <w:tcBorders>
                    <w:top w:val="single" w:sz="6" w:space="0" w:color="000000"/>
                    <w:left w:val="single" w:sz="6" w:space="0" w:color="000000"/>
                    <w:bottom w:val="single" w:sz="6" w:space="0" w:color="000000"/>
                    <w:right w:val="nil"/>
                  </w:tcBorders>
                  <w:hideMark/>
                </w:tcPr>
                <w:p w14:paraId="7928F294" w14:textId="77777777" w:rsidR="001949DA" w:rsidRDefault="001949DA">
                  <w:pPr>
                    <w:ind w:firstLine="567"/>
                    <w:jc w:val="both"/>
                    <w:rPr>
                      <w:rFonts w:eastAsia="SimSun"/>
                      <w:sz w:val="16"/>
                      <w:szCs w:val="16"/>
                    </w:rPr>
                  </w:pPr>
                  <w:r>
                    <w:rPr>
                      <w:rFonts w:eastAsia="SimSun"/>
                      <w:sz w:val="16"/>
                      <w:szCs w:val="16"/>
                    </w:rPr>
                    <w:t xml:space="preserve">30      </w:t>
                  </w:r>
                </w:p>
              </w:tc>
              <w:tc>
                <w:tcPr>
                  <w:tcW w:w="709" w:type="dxa"/>
                  <w:tcBorders>
                    <w:top w:val="single" w:sz="6" w:space="0" w:color="000000"/>
                    <w:left w:val="single" w:sz="6" w:space="0" w:color="000000"/>
                    <w:bottom w:val="single" w:sz="6" w:space="0" w:color="000000"/>
                    <w:right w:val="nil"/>
                  </w:tcBorders>
                  <w:hideMark/>
                </w:tcPr>
                <w:p w14:paraId="32EF1619" w14:textId="77777777" w:rsidR="001949DA" w:rsidRDefault="001949DA">
                  <w:pPr>
                    <w:ind w:firstLine="567"/>
                    <w:jc w:val="both"/>
                    <w:rPr>
                      <w:rFonts w:eastAsia="SimSun"/>
                      <w:sz w:val="16"/>
                      <w:szCs w:val="16"/>
                    </w:rPr>
                  </w:pPr>
                  <w:r>
                    <w:rPr>
                      <w:rFonts w:eastAsia="SimSun"/>
                      <w:sz w:val="16"/>
                      <w:szCs w:val="16"/>
                    </w:rPr>
                    <w:t xml:space="preserve">60    </w:t>
                  </w:r>
                </w:p>
              </w:tc>
              <w:tc>
                <w:tcPr>
                  <w:tcW w:w="945" w:type="dxa"/>
                  <w:tcBorders>
                    <w:top w:val="single" w:sz="6" w:space="0" w:color="000000"/>
                    <w:left w:val="single" w:sz="6" w:space="0" w:color="000000"/>
                    <w:bottom w:val="single" w:sz="6" w:space="0" w:color="000000"/>
                    <w:right w:val="nil"/>
                  </w:tcBorders>
                  <w:hideMark/>
                </w:tcPr>
                <w:p w14:paraId="192F7A27" w14:textId="77777777" w:rsidR="001949DA" w:rsidRDefault="001949DA">
                  <w:pPr>
                    <w:ind w:firstLine="567"/>
                    <w:jc w:val="both"/>
                    <w:rPr>
                      <w:rFonts w:eastAsia="SimSun"/>
                      <w:sz w:val="16"/>
                      <w:szCs w:val="16"/>
                    </w:rPr>
                  </w:pPr>
                  <w:r>
                    <w:rPr>
                      <w:rFonts w:eastAsia="SimSun"/>
                      <w:sz w:val="16"/>
                      <w:szCs w:val="16"/>
                    </w:rPr>
                    <w:t xml:space="preserve">10    </w:t>
                  </w:r>
                </w:p>
              </w:tc>
              <w:tc>
                <w:tcPr>
                  <w:tcW w:w="1215" w:type="dxa"/>
                  <w:tcBorders>
                    <w:top w:val="single" w:sz="6" w:space="0" w:color="000000"/>
                    <w:left w:val="single" w:sz="6" w:space="0" w:color="000000"/>
                    <w:bottom w:val="single" w:sz="6" w:space="0" w:color="000000"/>
                    <w:right w:val="single" w:sz="6" w:space="0" w:color="000000"/>
                  </w:tcBorders>
                  <w:hideMark/>
                </w:tcPr>
                <w:p w14:paraId="4D6DDF11" w14:textId="77777777" w:rsidR="001949DA" w:rsidRDefault="001949DA">
                  <w:pPr>
                    <w:ind w:firstLine="567"/>
                    <w:jc w:val="both"/>
                    <w:rPr>
                      <w:rFonts w:eastAsia="SimSun"/>
                      <w:sz w:val="16"/>
                      <w:szCs w:val="16"/>
                    </w:rPr>
                  </w:pPr>
                  <w:r>
                    <w:rPr>
                      <w:rFonts w:eastAsia="SimSun"/>
                      <w:sz w:val="16"/>
                      <w:szCs w:val="16"/>
                    </w:rPr>
                    <w:t xml:space="preserve">10     </w:t>
                  </w:r>
                </w:p>
              </w:tc>
            </w:tr>
            <w:tr w:rsidR="001949DA" w14:paraId="5DE42D5E" w14:textId="77777777">
              <w:trPr>
                <w:cantSplit/>
                <w:trHeight w:val="240"/>
              </w:trPr>
              <w:tc>
                <w:tcPr>
                  <w:tcW w:w="1985" w:type="dxa"/>
                  <w:tcBorders>
                    <w:top w:val="single" w:sz="6" w:space="0" w:color="000000"/>
                    <w:left w:val="single" w:sz="6" w:space="0" w:color="000000"/>
                    <w:bottom w:val="single" w:sz="6" w:space="0" w:color="000000"/>
                    <w:right w:val="nil"/>
                  </w:tcBorders>
                  <w:hideMark/>
                </w:tcPr>
                <w:p w14:paraId="040F405A" w14:textId="77777777" w:rsidR="001949DA" w:rsidRDefault="001949DA">
                  <w:pPr>
                    <w:ind w:firstLine="567"/>
                    <w:jc w:val="both"/>
                    <w:rPr>
                      <w:rFonts w:eastAsia="SimSun"/>
                      <w:sz w:val="16"/>
                      <w:szCs w:val="16"/>
                    </w:rPr>
                  </w:pPr>
                  <w:r>
                    <w:rPr>
                      <w:rFonts w:eastAsia="SimSun"/>
                      <w:sz w:val="16"/>
                      <w:szCs w:val="16"/>
                    </w:rPr>
                    <w:t xml:space="preserve">40 м       </w:t>
                  </w:r>
                </w:p>
              </w:tc>
              <w:tc>
                <w:tcPr>
                  <w:tcW w:w="1134" w:type="dxa"/>
                  <w:tcBorders>
                    <w:top w:val="single" w:sz="6" w:space="0" w:color="000000"/>
                    <w:left w:val="single" w:sz="6" w:space="0" w:color="000000"/>
                    <w:bottom w:val="single" w:sz="6" w:space="0" w:color="000000"/>
                    <w:right w:val="nil"/>
                  </w:tcBorders>
                  <w:hideMark/>
                </w:tcPr>
                <w:p w14:paraId="58246BAD" w14:textId="77777777" w:rsidR="001949DA" w:rsidRDefault="001949DA">
                  <w:pPr>
                    <w:ind w:firstLine="567"/>
                    <w:jc w:val="both"/>
                    <w:rPr>
                      <w:rFonts w:eastAsia="SimSun"/>
                      <w:sz w:val="16"/>
                      <w:szCs w:val="16"/>
                    </w:rPr>
                  </w:pPr>
                  <w:r>
                    <w:rPr>
                      <w:rFonts w:eastAsia="SimSun"/>
                      <w:sz w:val="16"/>
                      <w:szCs w:val="16"/>
                    </w:rPr>
                    <w:t xml:space="preserve">15    </w:t>
                  </w:r>
                </w:p>
              </w:tc>
              <w:tc>
                <w:tcPr>
                  <w:tcW w:w="1276" w:type="dxa"/>
                  <w:tcBorders>
                    <w:top w:val="single" w:sz="6" w:space="0" w:color="000000"/>
                    <w:left w:val="single" w:sz="6" w:space="0" w:color="000000"/>
                    <w:bottom w:val="single" w:sz="6" w:space="0" w:color="000000"/>
                    <w:right w:val="nil"/>
                  </w:tcBorders>
                  <w:hideMark/>
                </w:tcPr>
                <w:p w14:paraId="0843A16B" w14:textId="77777777" w:rsidR="001949DA" w:rsidRDefault="001949DA">
                  <w:pPr>
                    <w:ind w:firstLine="567"/>
                    <w:jc w:val="both"/>
                    <w:rPr>
                      <w:rFonts w:eastAsia="SimSun"/>
                      <w:sz w:val="16"/>
                      <w:szCs w:val="16"/>
                    </w:rPr>
                  </w:pPr>
                  <w:r>
                    <w:rPr>
                      <w:rFonts w:eastAsia="SimSun"/>
                      <w:sz w:val="16"/>
                      <w:szCs w:val="16"/>
                    </w:rPr>
                    <w:t xml:space="preserve">15      </w:t>
                  </w:r>
                </w:p>
              </w:tc>
              <w:tc>
                <w:tcPr>
                  <w:tcW w:w="1134" w:type="dxa"/>
                  <w:tcBorders>
                    <w:top w:val="single" w:sz="6" w:space="0" w:color="000000"/>
                    <w:left w:val="single" w:sz="6" w:space="0" w:color="000000"/>
                    <w:bottom w:val="single" w:sz="6" w:space="0" w:color="000000"/>
                    <w:right w:val="nil"/>
                  </w:tcBorders>
                  <w:hideMark/>
                </w:tcPr>
                <w:p w14:paraId="259449FC" w14:textId="77777777" w:rsidR="001949DA" w:rsidRDefault="001949DA">
                  <w:pPr>
                    <w:ind w:firstLine="567"/>
                    <w:jc w:val="both"/>
                    <w:rPr>
                      <w:rFonts w:eastAsia="SimSun"/>
                      <w:sz w:val="16"/>
                      <w:szCs w:val="16"/>
                    </w:rPr>
                  </w:pPr>
                  <w:r>
                    <w:rPr>
                      <w:rFonts w:eastAsia="SimSun"/>
                      <w:sz w:val="16"/>
                      <w:szCs w:val="16"/>
                    </w:rPr>
                    <w:t xml:space="preserve">25   </w:t>
                  </w:r>
                </w:p>
              </w:tc>
              <w:tc>
                <w:tcPr>
                  <w:tcW w:w="1559" w:type="dxa"/>
                  <w:tcBorders>
                    <w:top w:val="single" w:sz="6" w:space="0" w:color="000000"/>
                    <w:left w:val="single" w:sz="6" w:space="0" w:color="000000"/>
                    <w:bottom w:val="single" w:sz="6" w:space="0" w:color="000000"/>
                    <w:right w:val="nil"/>
                  </w:tcBorders>
                  <w:hideMark/>
                </w:tcPr>
                <w:p w14:paraId="44E7004B" w14:textId="77777777" w:rsidR="001949DA" w:rsidRDefault="001949DA">
                  <w:pPr>
                    <w:ind w:firstLine="567"/>
                    <w:jc w:val="both"/>
                    <w:rPr>
                      <w:rFonts w:eastAsia="SimSun"/>
                      <w:sz w:val="16"/>
                      <w:szCs w:val="16"/>
                    </w:rPr>
                  </w:pPr>
                  <w:r>
                    <w:rPr>
                      <w:rFonts w:eastAsia="SimSun"/>
                      <w:sz w:val="16"/>
                      <w:szCs w:val="16"/>
                    </w:rPr>
                    <w:t xml:space="preserve">40      </w:t>
                  </w:r>
                </w:p>
              </w:tc>
              <w:tc>
                <w:tcPr>
                  <w:tcW w:w="709" w:type="dxa"/>
                  <w:tcBorders>
                    <w:top w:val="single" w:sz="6" w:space="0" w:color="000000"/>
                    <w:left w:val="single" w:sz="6" w:space="0" w:color="000000"/>
                    <w:bottom w:val="single" w:sz="6" w:space="0" w:color="000000"/>
                    <w:right w:val="nil"/>
                  </w:tcBorders>
                  <w:hideMark/>
                </w:tcPr>
                <w:p w14:paraId="6D031C7A" w14:textId="77777777" w:rsidR="001949DA" w:rsidRDefault="001949DA">
                  <w:pPr>
                    <w:ind w:firstLine="567"/>
                    <w:jc w:val="both"/>
                    <w:rPr>
                      <w:rFonts w:eastAsia="SimSun"/>
                      <w:sz w:val="16"/>
                      <w:szCs w:val="16"/>
                    </w:rPr>
                  </w:pPr>
                  <w:r>
                    <w:rPr>
                      <w:rFonts w:eastAsia="SimSun"/>
                      <w:sz w:val="16"/>
                      <w:szCs w:val="16"/>
                    </w:rPr>
                    <w:t xml:space="preserve">75    </w:t>
                  </w:r>
                </w:p>
              </w:tc>
              <w:tc>
                <w:tcPr>
                  <w:tcW w:w="945" w:type="dxa"/>
                  <w:tcBorders>
                    <w:top w:val="single" w:sz="6" w:space="0" w:color="000000"/>
                    <w:left w:val="single" w:sz="6" w:space="0" w:color="000000"/>
                    <w:bottom w:val="single" w:sz="6" w:space="0" w:color="000000"/>
                    <w:right w:val="nil"/>
                  </w:tcBorders>
                  <w:hideMark/>
                </w:tcPr>
                <w:p w14:paraId="2B686F5B" w14:textId="77777777" w:rsidR="001949DA" w:rsidRDefault="001949DA">
                  <w:pPr>
                    <w:ind w:firstLine="567"/>
                    <w:jc w:val="both"/>
                    <w:rPr>
                      <w:rFonts w:eastAsia="SimSun"/>
                      <w:sz w:val="16"/>
                      <w:szCs w:val="16"/>
                    </w:rPr>
                  </w:pPr>
                  <w:r>
                    <w:rPr>
                      <w:rFonts w:eastAsia="SimSun"/>
                      <w:sz w:val="16"/>
                      <w:szCs w:val="16"/>
                    </w:rPr>
                    <w:t xml:space="preserve">15    </w:t>
                  </w:r>
                </w:p>
              </w:tc>
              <w:tc>
                <w:tcPr>
                  <w:tcW w:w="1215" w:type="dxa"/>
                  <w:tcBorders>
                    <w:top w:val="single" w:sz="6" w:space="0" w:color="000000"/>
                    <w:left w:val="single" w:sz="6" w:space="0" w:color="000000"/>
                    <w:bottom w:val="single" w:sz="6" w:space="0" w:color="000000"/>
                    <w:right w:val="single" w:sz="6" w:space="0" w:color="000000"/>
                  </w:tcBorders>
                  <w:hideMark/>
                </w:tcPr>
                <w:p w14:paraId="6084B36C" w14:textId="77777777" w:rsidR="001949DA" w:rsidRDefault="001949DA">
                  <w:pPr>
                    <w:ind w:firstLine="567"/>
                    <w:jc w:val="both"/>
                    <w:rPr>
                      <w:rFonts w:eastAsia="SimSun"/>
                      <w:sz w:val="16"/>
                      <w:szCs w:val="16"/>
                    </w:rPr>
                  </w:pPr>
                  <w:r>
                    <w:rPr>
                      <w:rFonts w:eastAsia="SimSun"/>
                      <w:sz w:val="16"/>
                      <w:szCs w:val="16"/>
                    </w:rPr>
                    <w:t xml:space="preserve">15     </w:t>
                  </w:r>
                </w:p>
              </w:tc>
            </w:tr>
          </w:tbl>
          <w:p w14:paraId="15AD6803" w14:textId="77777777" w:rsidR="001949DA" w:rsidRDefault="001949DA">
            <w:pPr>
              <w:ind w:firstLine="567"/>
              <w:jc w:val="both"/>
              <w:rPr>
                <w:rFonts w:eastAsia="SimSun"/>
                <w:sz w:val="16"/>
                <w:szCs w:val="16"/>
              </w:rPr>
            </w:pPr>
          </w:p>
          <w:p w14:paraId="387BEE0B" w14:textId="77777777" w:rsidR="001949DA" w:rsidRDefault="001949DA">
            <w:pPr>
              <w:ind w:firstLine="567"/>
              <w:jc w:val="both"/>
              <w:rPr>
                <w:rFonts w:eastAsia="SimSun"/>
                <w:sz w:val="16"/>
                <w:szCs w:val="16"/>
              </w:rPr>
            </w:pPr>
            <w:r>
              <w:rPr>
                <w:rFonts w:eastAsia="SimSun"/>
                <w:sz w:val="16"/>
                <w:szCs w:val="16"/>
              </w:rPr>
              <w:t>В пределах жилой зоны группы сараев должны содержать не более 30 блоков каждая.</w:t>
            </w:r>
          </w:p>
          <w:p w14:paraId="0567E342" w14:textId="77777777" w:rsidR="001949DA" w:rsidRDefault="001949DA">
            <w:pPr>
              <w:ind w:firstLine="567"/>
              <w:jc w:val="both"/>
              <w:rPr>
                <w:rFonts w:eastAsia="SimSun"/>
                <w:sz w:val="16"/>
                <w:szCs w:val="16"/>
              </w:rPr>
            </w:pPr>
            <w:r>
              <w:rPr>
                <w:rFonts w:eastAsia="SimSun"/>
                <w:sz w:val="16"/>
                <w:szCs w:val="16"/>
              </w:rPr>
              <w:t>Сараи для скота и птицы должны быть на расстояниях от окон жилых помещений дома не меньших:</w:t>
            </w:r>
          </w:p>
          <w:p w14:paraId="7D86047C" w14:textId="77777777" w:rsidR="001949DA" w:rsidRDefault="001949DA">
            <w:pPr>
              <w:ind w:firstLine="567"/>
              <w:jc w:val="both"/>
              <w:rPr>
                <w:rFonts w:eastAsia="SimSun"/>
                <w:sz w:val="16"/>
                <w:szCs w:val="16"/>
              </w:rPr>
            </w:pPr>
          </w:p>
          <w:tbl>
            <w:tblPr>
              <w:tblW w:w="0" w:type="auto"/>
              <w:tblInd w:w="7" w:type="dxa"/>
              <w:tblCellMar>
                <w:left w:w="70" w:type="dxa"/>
                <w:right w:w="70" w:type="dxa"/>
              </w:tblCellMar>
              <w:tblLook w:val="04A0" w:firstRow="1" w:lastRow="0" w:firstColumn="1" w:lastColumn="0" w:noHBand="0" w:noVBand="1"/>
            </w:tblPr>
            <w:tblGrid>
              <w:gridCol w:w="4455"/>
              <w:gridCol w:w="2025"/>
            </w:tblGrid>
            <w:tr w:rsidR="001949DA" w14:paraId="280F58C5" w14:textId="77777777">
              <w:trPr>
                <w:cantSplit/>
                <w:trHeight w:val="240"/>
              </w:trPr>
              <w:tc>
                <w:tcPr>
                  <w:tcW w:w="4455" w:type="dxa"/>
                  <w:tcBorders>
                    <w:top w:val="single" w:sz="6" w:space="0" w:color="000000"/>
                    <w:left w:val="single" w:sz="6" w:space="0" w:color="000000"/>
                    <w:bottom w:val="single" w:sz="6" w:space="0" w:color="000000"/>
                    <w:right w:val="nil"/>
                  </w:tcBorders>
                  <w:hideMark/>
                </w:tcPr>
                <w:p w14:paraId="1966FB04" w14:textId="77777777" w:rsidR="001949DA" w:rsidRDefault="001949DA">
                  <w:pPr>
                    <w:ind w:firstLine="567"/>
                    <w:jc w:val="both"/>
                    <w:rPr>
                      <w:rFonts w:eastAsia="SimSun"/>
                      <w:sz w:val="16"/>
                      <w:szCs w:val="16"/>
                    </w:rPr>
                  </w:pPr>
                  <w:r>
                    <w:rPr>
                      <w:rFonts w:eastAsia="SimSun"/>
                      <w:sz w:val="16"/>
                      <w:szCs w:val="16"/>
                    </w:rPr>
                    <w:t xml:space="preserve">Количество блоков группы сараев </w:t>
                  </w:r>
                </w:p>
              </w:tc>
              <w:tc>
                <w:tcPr>
                  <w:tcW w:w="2025" w:type="dxa"/>
                  <w:tcBorders>
                    <w:top w:val="single" w:sz="6" w:space="0" w:color="000000"/>
                    <w:left w:val="single" w:sz="6" w:space="0" w:color="000000"/>
                    <w:bottom w:val="single" w:sz="6" w:space="0" w:color="000000"/>
                    <w:right w:val="single" w:sz="6" w:space="0" w:color="000000"/>
                  </w:tcBorders>
                  <w:hideMark/>
                </w:tcPr>
                <w:p w14:paraId="1EB88692" w14:textId="77777777" w:rsidR="001949DA" w:rsidRDefault="001949DA">
                  <w:pPr>
                    <w:ind w:firstLine="567"/>
                    <w:jc w:val="both"/>
                    <w:rPr>
                      <w:rFonts w:eastAsia="SimSun"/>
                      <w:sz w:val="16"/>
                      <w:szCs w:val="16"/>
                    </w:rPr>
                  </w:pPr>
                  <w:r>
                    <w:rPr>
                      <w:rFonts w:eastAsia="SimSun"/>
                      <w:sz w:val="16"/>
                      <w:szCs w:val="16"/>
                    </w:rPr>
                    <w:t>Расстояние, м</w:t>
                  </w:r>
                </w:p>
              </w:tc>
            </w:tr>
            <w:tr w:rsidR="001949DA" w14:paraId="60C5B48C" w14:textId="77777777">
              <w:trPr>
                <w:cantSplit/>
                <w:trHeight w:val="240"/>
              </w:trPr>
              <w:tc>
                <w:tcPr>
                  <w:tcW w:w="4455" w:type="dxa"/>
                  <w:tcBorders>
                    <w:top w:val="single" w:sz="6" w:space="0" w:color="000000"/>
                    <w:left w:val="single" w:sz="6" w:space="0" w:color="000000"/>
                    <w:bottom w:val="single" w:sz="6" w:space="0" w:color="000000"/>
                    <w:right w:val="nil"/>
                  </w:tcBorders>
                  <w:hideMark/>
                </w:tcPr>
                <w:p w14:paraId="6FCD4D36" w14:textId="77777777" w:rsidR="001949DA" w:rsidRDefault="001949DA">
                  <w:pPr>
                    <w:ind w:firstLine="567"/>
                    <w:jc w:val="both"/>
                    <w:rPr>
                      <w:rFonts w:eastAsia="SimSun"/>
                      <w:sz w:val="16"/>
                      <w:szCs w:val="16"/>
                    </w:rPr>
                  </w:pPr>
                  <w:r>
                    <w:rPr>
                      <w:rFonts w:eastAsia="SimSun"/>
                      <w:sz w:val="16"/>
                      <w:szCs w:val="16"/>
                    </w:rPr>
                    <w:t xml:space="preserve">до 2                            </w:t>
                  </w:r>
                </w:p>
              </w:tc>
              <w:tc>
                <w:tcPr>
                  <w:tcW w:w="2025" w:type="dxa"/>
                  <w:tcBorders>
                    <w:top w:val="single" w:sz="6" w:space="0" w:color="000000"/>
                    <w:left w:val="single" w:sz="6" w:space="0" w:color="000000"/>
                    <w:bottom w:val="single" w:sz="6" w:space="0" w:color="000000"/>
                    <w:right w:val="single" w:sz="6" w:space="0" w:color="000000"/>
                  </w:tcBorders>
                  <w:hideMark/>
                </w:tcPr>
                <w:p w14:paraId="3218140B" w14:textId="77777777" w:rsidR="001949DA" w:rsidRDefault="001949DA">
                  <w:pPr>
                    <w:ind w:firstLine="567"/>
                    <w:jc w:val="both"/>
                    <w:rPr>
                      <w:rFonts w:eastAsia="SimSun"/>
                      <w:sz w:val="16"/>
                      <w:szCs w:val="16"/>
                    </w:rPr>
                  </w:pPr>
                  <w:r>
                    <w:rPr>
                      <w:rFonts w:eastAsia="SimSun"/>
                      <w:sz w:val="16"/>
                      <w:szCs w:val="16"/>
                    </w:rPr>
                    <w:t xml:space="preserve">15           </w:t>
                  </w:r>
                </w:p>
              </w:tc>
            </w:tr>
            <w:tr w:rsidR="001949DA" w14:paraId="0B9B556B" w14:textId="77777777">
              <w:trPr>
                <w:cantSplit/>
                <w:trHeight w:val="240"/>
              </w:trPr>
              <w:tc>
                <w:tcPr>
                  <w:tcW w:w="4455" w:type="dxa"/>
                  <w:tcBorders>
                    <w:top w:val="single" w:sz="6" w:space="0" w:color="000000"/>
                    <w:left w:val="single" w:sz="6" w:space="0" w:color="000000"/>
                    <w:bottom w:val="single" w:sz="6" w:space="0" w:color="000000"/>
                    <w:right w:val="nil"/>
                  </w:tcBorders>
                  <w:hideMark/>
                </w:tcPr>
                <w:p w14:paraId="1BAC54CD" w14:textId="77777777" w:rsidR="001949DA" w:rsidRDefault="001949DA">
                  <w:pPr>
                    <w:ind w:firstLine="567"/>
                    <w:jc w:val="both"/>
                    <w:rPr>
                      <w:rFonts w:eastAsia="SimSun"/>
                      <w:sz w:val="16"/>
                      <w:szCs w:val="16"/>
                    </w:rPr>
                  </w:pPr>
                  <w:r>
                    <w:rPr>
                      <w:rFonts w:eastAsia="SimSun"/>
                      <w:sz w:val="16"/>
                      <w:szCs w:val="16"/>
                    </w:rPr>
                    <w:t xml:space="preserve">Свыше 2 до 8                    </w:t>
                  </w:r>
                </w:p>
              </w:tc>
              <w:tc>
                <w:tcPr>
                  <w:tcW w:w="2025" w:type="dxa"/>
                  <w:tcBorders>
                    <w:top w:val="single" w:sz="6" w:space="0" w:color="000000"/>
                    <w:left w:val="single" w:sz="6" w:space="0" w:color="000000"/>
                    <w:bottom w:val="single" w:sz="6" w:space="0" w:color="000000"/>
                    <w:right w:val="single" w:sz="6" w:space="0" w:color="000000"/>
                  </w:tcBorders>
                  <w:hideMark/>
                </w:tcPr>
                <w:p w14:paraId="3D3DEC34" w14:textId="77777777" w:rsidR="001949DA" w:rsidRDefault="001949DA">
                  <w:pPr>
                    <w:ind w:firstLine="567"/>
                    <w:jc w:val="both"/>
                    <w:rPr>
                      <w:rFonts w:eastAsia="SimSun"/>
                      <w:sz w:val="16"/>
                      <w:szCs w:val="16"/>
                    </w:rPr>
                  </w:pPr>
                  <w:r>
                    <w:rPr>
                      <w:rFonts w:eastAsia="SimSun"/>
                      <w:sz w:val="16"/>
                      <w:szCs w:val="16"/>
                    </w:rPr>
                    <w:t xml:space="preserve">25           </w:t>
                  </w:r>
                </w:p>
              </w:tc>
            </w:tr>
            <w:tr w:rsidR="001949DA" w14:paraId="7FE5E8A2" w14:textId="77777777">
              <w:trPr>
                <w:cantSplit/>
                <w:trHeight w:val="240"/>
              </w:trPr>
              <w:tc>
                <w:tcPr>
                  <w:tcW w:w="4455" w:type="dxa"/>
                  <w:tcBorders>
                    <w:top w:val="single" w:sz="6" w:space="0" w:color="000000"/>
                    <w:left w:val="single" w:sz="6" w:space="0" w:color="000000"/>
                    <w:bottom w:val="single" w:sz="6" w:space="0" w:color="000000"/>
                    <w:right w:val="nil"/>
                  </w:tcBorders>
                  <w:hideMark/>
                </w:tcPr>
                <w:p w14:paraId="6128AB22" w14:textId="77777777" w:rsidR="001949DA" w:rsidRDefault="001949DA">
                  <w:pPr>
                    <w:ind w:firstLine="567"/>
                    <w:jc w:val="both"/>
                    <w:rPr>
                      <w:rFonts w:eastAsia="SimSun"/>
                      <w:sz w:val="16"/>
                      <w:szCs w:val="16"/>
                    </w:rPr>
                  </w:pPr>
                  <w:r>
                    <w:rPr>
                      <w:rFonts w:eastAsia="SimSun"/>
                      <w:sz w:val="16"/>
                      <w:szCs w:val="16"/>
                    </w:rPr>
                    <w:t xml:space="preserve">Свыше 8 до 30                   </w:t>
                  </w:r>
                </w:p>
              </w:tc>
              <w:tc>
                <w:tcPr>
                  <w:tcW w:w="2025" w:type="dxa"/>
                  <w:tcBorders>
                    <w:top w:val="single" w:sz="6" w:space="0" w:color="000000"/>
                    <w:left w:val="single" w:sz="6" w:space="0" w:color="000000"/>
                    <w:bottom w:val="single" w:sz="6" w:space="0" w:color="000000"/>
                    <w:right w:val="single" w:sz="6" w:space="0" w:color="000000"/>
                  </w:tcBorders>
                  <w:hideMark/>
                </w:tcPr>
                <w:p w14:paraId="703A1935" w14:textId="77777777" w:rsidR="001949DA" w:rsidRDefault="001949DA">
                  <w:pPr>
                    <w:ind w:firstLine="567"/>
                    <w:jc w:val="both"/>
                    <w:rPr>
                      <w:rFonts w:eastAsia="SimSun"/>
                      <w:sz w:val="16"/>
                      <w:szCs w:val="16"/>
                    </w:rPr>
                  </w:pPr>
                  <w:r>
                    <w:rPr>
                      <w:rFonts w:eastAsia="SimSun"/>
                      <w:sz w:val="16"/>
                      <w:szCs w:val="16"/>
                    </w:rPr>
                    <w:t xml:space="preserve">50           </w:t>
                  </w:r>
                </w:p>
              </w:tc>
            </w:tr>
          </w:tbl>
          <w:p w14:paraId="321A7BB9" w14:textId="77777777" w:rsidR="001949DA" w:rsidRDefault="001949DA">
            <w:pPr>
              <w:ind w:firstLine="567"/>
              <w:jc w:val="both"/>
              <w:rPr>
                <w:rFonts w:eastAsia="SimSun"/>
                <w:sz w:val="16"/>
                <w:szCs w:val="16"/>
              </w:rPr>
            </w:pPr>
          </w:p>
          <w:p w14:paraId="3D093F33" w14:textId="77777777" w:rsidR="001949DA" w:rsidRDefault="001949DA">
            <w:pPr>
              <w:ind w:firstLine="567"/>
              <w:jc w:val="both"/>
              <w:rPr>
                <w:rFonts w:eastAsia="SimSun"/>
                <w:sz w:val="16"/>
                <w:szCs w:val="16"/>
              </w:rPr>
            </w:pPr>
            <w:r>
              <w:rPr>
                <w:rFonts w:eastAsia="SimSun"/>
                <w:sz w:val="16"/>
                <w:szCs w:val="16"/>
              </w:rPr>
              <w:t>Площадь застройки сблокированных сараев не должна превышать 800 м2. Расстояния между группами сараев следует принимать в соответствии с противопожарными требования.</w:t>
            </w:r>
          </w:p>
          <w:p w14:paraId="26CA5CF3" w14:textId="77777777" w:rsidR="001949DA" w:rsidRDefault="001949DA">
            <w:pPr>
              <w:ind w:firstLine="567"/>
              <w:jc w:val="both"/>
              <w:rPr>
                <w:rFonts w:eastAsia="SimSun"/>
                <w:sz w:val="16"/>
                <w:szCs w:val="16"/>
              </w:rPr>
            </w:pPr>
            <w:r>
              <w:rPr>
                <w:rFonts w:eastAsia="SimSun"/>
                <w:sz w:val="16"/>
                <w:szCs w:val="16"/>
              </w:rPr>
              <w:t>Расстояния от сараев для скота и птицы до шахтных колодцев должно быть не менее 50 м.</w:t>
            </w:r>
          </w:p>
          <w:p w14:paraId="3C5C8C73" w14:textId="77777777" w:rsidR="001949DA" w:rsidRDefault="001949DA">
            <w:pPr>
              <w:ind w:firstLine="567"/>
              <w:jc w:val="both"/>
              <w:rPr>
                <w:rFonts w:eastAsia="SimSun"/>
                <w:sz w:val="16"/>
                <w:szCs w:val="16"/>
              </w:rPr>
            </w:pPr>
            <w:r>
              <w:rPr>
                <w:rFonts w:eastAsia="SimSun"/>
                <w:sz w:val="16"/>
                <w:szCs w:val="16"/>
              </w:rPr>
              <w:t>Изменение общего рельефа участка, осуществляемое путем выемки или насыпи, ведущее к изменению существующей водоотводной (дренажной) системы, к заболачиванию (переувлажнению) смежных участков или нарушению иных законных прав их владельцев, не допускается. При необходимости изменения рельефа должны быть выполнены мероприятия по недопущению возможных негативных последствий.</w:t>
            </w:r>
          </w:p>
          <w:p w14:paraId="4584FE21" w14:textId="77777777" w:rsidR="001949DA" w:rsidRDefault="001949DA">
            <w:pPr>
              <w:ind w:firstLine="567"/>
              <w:jc w:val="both"/>
              <w:rPr>
                <w:rFonts w:eastAsia="SimSun"/>
                <w:sz w:val="16"/>
                <w:szCs w:val="16"/>
              </w:rPr>
            </w:pPr>
            <w:proofErr w:type="gramStart"/>
            <w:r>
              <w:rPr>
                <w:rFonts w:eastAsia="SimSun"/>
                <w:sz w:val="16"/>
                <w:szCs w:val="16"/>
              </w:rPr>
              <w:t>Изменение  рельефа</w:t>
            </w:r>
            <w:proofErr w:type="gramEnd"/>
            <w:r>
              <w:rPr>
                <w:rFonts w:eastAsia="SimSun"/>
                <w:sz w:val="16"/>
                <w:szCs w:val="16"/>
              </w:rPr>
              <w:t xml:space="preserve">  земельного участка допускается при наличии письменного согласия правообладателей соседних земельных участков, подпись которых должна быть удостоверена нотариально.</w:t>
            </w:r>
          </w:p>
          <w:p w14:paraId="1A16167A" w14:textId="77777777" w:rsidR="001949DA" w:rsidRDefault="001949DA">
            <w:pPr>
              <w:ind w:firstLine="567"/>
              <w:jc w:val="both"/>
              <w:rPr>
                <w:rFonts w:eastAsia="SimSun"/>
                <w:sz w:val="16"/>
                <w:szCs w:val="16"/>
              </w:rPr>
            </w:pPr>
            <w:r>
              <w:rPr>
                <w:rFonts w:eastAsia="SimSun"/>
                <w:sz w:val="16"/>
                <w:szCs w:val="16"/>
              </w:rPr>
              <w:t>Отмостка должна располагаться в пределах отведенного (предоставленного) земельного участка. Отмостка зданий должна быть не менее 0,8 м. Уклон отмостки рекомендуется принимать не менее 10% в сторону от здания.</w:t>
            </w:r>
          </w:p>
          <w:p w14:paraId="5C68FBAB" w14:textId="77777777" w:rsidR="001949DA" w:rsidRDefault="001949DA">
            <w:pPr>
              <w:ind w:firstLine="567"/>
              <w:jc w:val="both"/>
              <w:rPr>
                <w:rFonts w:eastAsia="SimSun"/>
                <w:sz w:val="16"/>
                <w:szCs w:val="16"/>
              </w:rPr>
            </w:pPr>
            <w:r>
              <w:rPr>
                <w:rFonts w:eastAsia="SimSun"/>
                <w:sz w:val="16"/>
                <w:szCs w:val="16"/>
              </w:rPr>
              <w:t xml:space="preserve">При необходимости облицовки стен существующего жилого дома, расположенного на приусадебном участке, на расстоянии ближе 1,5 метра (но не менее 1 метра) от границы соседнего земельного участка, кирпичной кладкой толщиной 120 мм, разрешается выполнять данные работы без согласия владельцев соседних земельных участков. Также не требуется согласие совладельцев земельного участка, на котором расположен жилой </w:t>
            </w:r>
            <w:proofErr w:type="gramStart"/>
            <w:r>
              <w:rPr>
                <w:rFonts w:eastAsia="SimSun"/>
                <w:sz w:val="16"/>
                <w:szCs w:val="16"/>
              </w:rPr>
              <w:t>дом, при условии, если</w:t>
            </w:r>
            <w:proofErr w:type="gramEnd"/>
            <w:r>
              <w:rPr>
                <w:rFonts w:eastAsia="SimSun"/>
                <w:sz w:val="16"/>
                <w:szCs w:val="16"/>
              </w:rPr>
              <w:t xml:space="preserve"> облицовываемый жилой дом не находится в общей долевой собственности.</w:t>
            </w:r>
          </w:p>
          <w:p w14:paraId="428BB58C" w14:textId="77777777" w:rsidR="001949DA" w:rsidRDefault="001949DA">
            <w:pPr>
              <w:ind w:firstLine="567"/>
              <w:jc w:val="both"/>
              <w:rPr>
                <w:rFonts w:eastAsia="SimSun"/>
                <w:sz w:val="16"/>
                <w:szCs w:val="16"/>
              </w:rPr>
            </w:pPr>
            <w:r>
              <w:rPr>
                <w:rFonts w:eastAsia="SimSun"/>
                <w:sz w:val="16"/>
                <w:szCs w:val="16"/>
              </w:rPr>
              <w:t>Все строения должны быть обеспечены системами водоотведения с кровли с целью предотвращения подтопления соседних земельных участков и строений.</w:t>
            </w:r>
          </w:p>
          <w:p w14:paraId="04C0A151" w14:textId="77777777" w:rsidR="001949DA" w:rsidRDefault="001949DA">
            <w:pPr>
              <w:ind w:firstLine="567"/>
              <w:jc w:val="both"/>
              <w:rPr>
                <w:rFonts w:eastAsia="SimSun"/>
                <w:sz w:val="16"/>
                <w:szCs w:val="16"/>
              </w:rPr>
            </w:pPr>
          </w:p>
          <w:p w14:paraId="6CF951A7" w14:textId="77777777" w:rsidR="001949DA" w:rsidRDefault="001949DA">
            <w:pPr>
              <w:ind w:firstLine="567"/>
              <w:jc w:val="both"/>
              <w:rPr>
                <w:sz w:val="16"/>
                <w:szCs w:val="16"/>
              </w:rPr>
            </w:pPr>
            <w:r>
              <w:rPr>
                <w:rFonts w:eastAsia="SimSun"/>
                <w:sz w:val="16"/>
                <w:szCs w:val="16"/>
              </w:rPr>
              <w:t xml:space="preserve">Требования к ограждению земельных участков: </w:t>
            </w:r>
          </w:p>
          <w:p w14:paraId="33BE5A78" w14:textId="77777777" w:rsidR="001949DA" w:rsidRDefault="001949DA">
            <w:pPr>
              <w:ind w:firstLine="567"/>
              <w:jc w:val="both"/>
              <w:rPr>
                <w:sz w:val="16"/>
                <w:szCs w:val="16"/>
              </w:rPr>
            </w:pPr>
            <w:r>
              <w:rPr>
                <w:sz w:val="16"/>
                <w:szCs w:val="16"/>
              </w:rPr>
              <w:t xml:space="preserve">– </w:t>
            </w:r>
            <w:r>
              <w:rPr>
                <w:rFonts w:eastAsia="SimSun"/>
                <w:sz w:val="16"/>
                <w:szCs w:val="16"/>
              </w:rPr>
              <w:t xml:space="preserve">ограждения земельных участков со стороны улицы должны выполняться в соответствии с требованиями, утвержденными органами местного самоуправления и согласованными органом, уполномоченным в области архитектуры и градостроительства; </w:t>
            </w:r>
          </w:p>
          <w:p w14:paraId="28A18F87" w14:textId="77777777" w:rsidR="001949DA" w:rsidRDefault="001949DA">
            <w:pPr>
              <w:ind w:firstLine="567"/>
              <w:jc w:val="both"/>
              <w:rPr>
                <w:rFonts w:eastAsia="SimSun"/>
                <w:sz w:val="16"/>
                <w:szCs w:val="16"/>
              </w:rPr>
            </w:pPr>
            <w:r>
              <w:rPr>
                <w:sz w:val="16"/>
                <w:szCs w:val="16"/>
              </w:rPr>
              <w:t xml:space="preserve">–  </w:t>
            </w:r>
            <w:r>
              <w:rPr>
                <w:rFonts w:eastAsia="SimSun"/>
                <w:sz w:val="16"/>
                <w:szCs w:val="16"/>
              </w:rPr>
              <w:t xml:space="preserve">высота ограждения земельных участков должна быть не более 2 метров; </w:t>
            </w:r>
          </w:p>
          <w:p w14:paraId="590BF107" w14:textId="77777777" w:rsidR="001949DA" w:rsidRDefault="001949DA">
            <w:pPr>
              <w:ind w:firstLine="567"/>
              <w:jc w:val="both"/>
              <w:rPr>
                <w:rFonts w:eastAsia="SimSun"/>
                <w:sz w:val="16"/>
                <w:szCs w:val="16"/>
              </w:rPr>
            </w:pPr>
            <w:r>
              <w:rPr>
                <w:rFonts w:eastAsia="SimSun"/>
                <w:sz w:val="16"/>
                <w:szCs w:val="16"/>
              </w:rPr>
              <w:t>- ворота в заборе разрешается устанавливать только со стороны территорий общего пользования. На стороне забора, смежного с соседним участком, ворота устанавливать запрещается.</w:t>
            </w:r>
          </w:p>
          <w:p w14:paraId="3A2A8238" w14:textId="77777777" w:rsidR="001949DA" w:rsidRDefault="001949DA">
            <w:pPr>
              <w:ind w:firstLine="567"/>
              <w:jc w:val="both"/>
              <w:rPr>
                <w:sz w:val="16"/>
                <w:szCs w:val="16"/>
              </w:rPr>
            </w:pPr>
            <w:r>
              <w:rPr>
                <w:rFonts w:eastAsia="SimSun"/>
                <w:sz w:val="16"/>
                <w:szCs w:val="16"/>
              </w:rPr>
              <w:lastRenderedPageBreak/>
              <w:t>- на фронтальной линии участка, на заборе, стоящем со стороны улицы, приспособления, представляющие опасность для пользователей общественной территории (например, колючую проволоку), можно устанавливать на высоте не менее 1,9 м от уровня тротуара, с внутренней стороны забора.</w:t>
            </w:r>
          </w:p>
          <w:p w14:paraId="0BD26EAC" w14:textId="77777777" w:rsidR="001949DA" w:rsidRDefault="001949DA">
            <w:pPr>
              <w:ind w:firstLine="567"/>
              <w:jc w:val="both"/>
              <w:rPr>
                <w:sz w:val="16"/>
                <w:szCs w:val="16"/>
              </w:rPr>
            </w:pPr>
            <w:r>
              <w:rPr>
                <w:sz w:val="16"/>
                <w:szCs w:val="16"/>
              </w:rPr>
              <w:t xml:space="preserve">– </w:t>
            </w:r>
            <w:r>
              <w:rPr>
                <w:rFonts w:eastAsia="SimSun"/>
                <w:sz w:val="16"/>
                <w:szCs w:val="16"/>
              </w:rPr>
              <w:t xml:space="preserve">ограждения между смежными земельными участками должны быть проветриваемыми на высоту не менее 0,5 м от уровня земли; </w:t>
            </w:r>
          </w:p>
          <w:p w14:paraId="22EC652C" w14:textId="77777777" w:rsidR="001949DA" w:rsidRDefault="001949DA">
            <w:pPr>
              <w:ind w:firstLine="567"/>
              <w:jc w:val="both"/>
              <w:rPr>
                <w:sz w:val="16"/>
                <w:szCs w:val="16"/>
              </w:rPr>
            </w:pPr>
            <w:r>
              <w:rPr>
                <w:sz w:val="16"/>
                <w:szCs w:val="16"/>
              </w:rPr>
              <w:t xml:space="preserve">– </w:t>
            </w:r>
            <w:r>
              <w:rPr>
                <w:rFonts w:eastAsia="SimSun"/>
                <w:sz w:val="16"/>
                <w:szCs w:val="16"/>
              </w:rPr>
              <w:t>допускается устройство функционально оправданных участков сплошного ограждения (в местах интенсивного движения транспорта, размещения септиков, мусорных площадок и пр).</w:t>
            </w:r>
          </w:p>
          <w:p w14:paraId="61F214A9" w14:textId="77777777" w:rsidR="001949DA" w:rsidRDefault="001949DA">
            <w:pPr>
              <w:ind w:firstLine="567"/>
              <w:jc w:val="both"/>
              <w:rPr>
                <w:rFonts w:eastAsia="SimSun"/>
                <w:sz w:val="16"/>
                <w:szCs w:val="16"/>
              </w:rPr>
            </w:pPr>
            <w:r>
              <w:rPr>
                <w:sz w:val="16"/>
                <w:szCs w:val="16"/>
              </w:rPr>
              <w:t xml:space="preserve">– </w:t>
            </w:r>
            <w:r>
              <w:rPr>
                <w:rFonts w:eastAsia="SimSun"/>
                <w:sz w:val="16"/>
                <w:szCs w:val="16"/>
              </w:rPr>
              <w:t>по взаимному согласию смежных землепользователей допускается устройство сплошных ограждений из качественных и эстетически выполненных элементов. При общей толщине конструкции ограждения до 100 мм ограждение допускается устанавливать по центру межевой границы участка, при большей толщине конструкции - смещать в сторону участка инициатора ограждения на величину превышения указанной нормы;</w:t>
            </w:r>
          </w:p>
          <w:p w14:paraId="1F0F82C5" w14:textId="77777777" w:rsidR="001949DA" w:rsidRDefault="001949DA">
            <w:pPr>
              <w:ind w:firstLine="567"/>
              <w:jc w:val="both"/>
              <w:rPr>
                <w:rFonts w:eastAsia="SimSun"/>
                <w:sz w:val="16"/>
                <w:szCs w:val="16"/>
              </w:rPr>
            </w:pPr>
            <w:r>
              <w:rPr>
                <w:rFonts w:eastAsia="SimSun"/>
                <w:sz w:val="16"/>
                <w:szCs w:val="16"/>
              </w:rPr>
              <w:t>- по соглашению смежных землепользователей по межевой границе земельных участков возможно в качестве альтернативы использовать «живую изгородь», выполняемую из вертикально растущих кустарников высотой не более 2 метров;</w:t>
            </w:r>
          </w:p>
          <w:p w14:paraId="31187E35" w14:textId="77777777" w:rsidR="001949DA" w:rsidRDefault="001949DA">
            <w:pPr>
              <w:ind w:firstLine="567"/>
              <w:jc w:val="both"/>
              <w:rPr>
                <w:rFonts w:eastAsia="SimSun"/>
                <w:sz w:val="16"/>
                <w:szCs w:val="16"/>
              </w:rPr>
            </w:pPr>
            <w:r>
              <w:rPr>
                <w:rFonts w:eastAsia="SimSun"/>
                <w:sz w:val="16"/>
                <w:szCs w:val="16"/>
              </w:rPr>
              <w:t>- характер ограждения земельных участков со стороны улицы должен быть выдержан в едином стиле как минимум на протяжении одного квартала с обеих сторон улиц, с максимально допустимой высотой ограждений - 2,0 м. Допускается устройство функционально оправданных участков сплошного ограждения (в местах интенсивного движения транспорта, размещения септиков, мусорных площадок и других).</w:t>
            </w:r>
          </w:p>
          <w:p w14:paraId="13AE8B67" w14:textId="77777777" w:rsidR="001949DA" w:rsidRDefault="001949DA">
            <w:pPr>
              <w:ind w:firstLine="567"/>
              <w:jc w:val="both"/>
              <w:rPr>
                <w:rFonts w:eastAsia="SimSun"/>
                <w:sz w:val="16"/>
                <w:szCs w:val="16"/>
              </w:rPr>
            </w:pPr>
            <w:r>
              <w:rPr>
                <w:rFonts w:eastAsia="SimSun"/>
                <w:sz w:val="16"/>
                <w:szCs w:val="16"/>
              </w:rPr>
              <w:t xml:space="preserve">Проектные и строительные работы вести в соответствии с установленными параметрами разрешенного строительства (реконструкции), а также требованиями технических регламентов, строительных норм и правил, </w:t>
            </w:r>
            <w:proofErr w:type="gramStart"/>
            <w:r>
              <w:rPr>
                <w:rFonts w:eastAsia="SimSun"/>
                <w:sz w:val="16"/>
                <w:szCs w:val="16"/>
              </w:rPr>
              <w:t>других нормативных документов</w:t>
            </w:r>
            <w:proofErr w:type="gramEnd"/>
            <w:r>
              <w:rPr>
                <w:rFonts w:eastAsia="SimSun"/>
                <w:sz w:val="16"/>
                <w:szCs w:val="16"/>
              </w:rPr>
              <w:t xml:space="preserve"> действующих на территории Российской Федерации.</w:t>
            </w:r>
          </w:p>
          <w:p w14:paraId="2A26A139" w14:textId="77777777" w:rsidR="001949DA" w:rsidRDefault="001949DA">
            <w:pPr>
              <w:ind w:firstLine="567"/>
              <w:jc w:val="both"/>
              <w:rPr>
                <w:rFonts w:eastAsia="SimSun"/>
                <w:sz w:val="16"/>
                <w:szCs w:val="16"/>
              </w:rPr>
            </w:pPr>
            <w:r>
              <w:rPr>
                <w:rFonts w:eastAsia="SimSun"/>
                <w:sz w:val="16"/>
                <w:szCs w:val="16"/>
              </w:rPr>
              <w:t>Допускается отклонение от предельных параметров разрешенного строительства объектов капитального строительства и размеров земельных участков в установленном Градостроительным кодексом порядке при предоставлении соответствующего обоснования (предоставлении расчета, выполненного проектной организацией на основании требований технических регламентов, строительных норм и правил, других нормативных документов действующих на территории Российской Федерации).</w:t>
            </w:r>
          </w:p>
          <w:p w14:paraId="2703C107" w14:textId="77777777" w:rsidR="001949DA" w:rsidRDefault="001949DA">
            <w:pPr>
              <w:ind w:firstLine="567"/>
              <w:jc w:val="both"/>
              <w:rPr>
                <w:sz w:val="16"/>
                <w:szCs w:val="16"/>
              </w:rPr>
            </w:pPr>
          </w:p>
        </w:tc>
      </w:tr>
    </w:tbl>
    <w:p w14:paraId="65797B3F" w14:textId="77777777" w:rsidR="001949DA" w:rsidRPr="004C4E17" w:rsidRDefault="001949DA" w:rsidP="001949DA">
      <w:pPr>
        <w:ind w:firstLine="567"/>
        <w:jc w:val="both"/>
        <w:rPr>
          <w:b/>
          <w:bCs/>
          <w:szCs w:val="28"/>
        </w:rPr>
      </w:pPr>
      <w:bookmarkStart w:id="336" w:name="_Toc167622225"/>
      <w:r w:rsidRPr="004C4E17">
        <w:rPr>
          <w:b/>
          <w:bCs/>
          <w:szCs w:val="28"/>
        </w:rPr>
        <w:lastRenderedPageBreak/>
        <w:t>Статья 53. Градостроительные регламенты.  Общественно-деловые зоны.</w:t>
      </w:r>
      <w:bookmarkEnd w:id="336"/>
    </w:p>
    <w:p w14:paraId="007A0B57" w14:textId="77777777" w:rsidR="001949DA" w:rsidRPr="004C4E17" w:rsidRDefault="001949DA" w:rsidP="001949DA">
      <w:pPr>
        <w:ind w:firstLine="567"/>
        <w:jc w:val="both"/>
        <w:rPr>
          <w:b/>
          <w:bCs/>
          <w:szCs w:val="28"/>
        </w:rPr>
      </w:pPr>
      <w:bookmarkStart w:id="337" w:name="_Toc167622226"/>
      <w:r w:rsidRPr="004C4E17">
        <w:rPr>
          <w:b/>
          <w:bCs/>
          <w:szCs w:val="28"/>
        </w:rPr>
        <w:t>ОД-1. Многофункциональная общественно-деловая зона.</w:t>
      </w:r>
      <w:bookmarkEnd w:id="337"/>
    </w:p>
    <w:p w14:paraId="6511A7D9" w14:textId="77777777" w:rsidR="001949DA" w:rsidRDefault="001949DA" w:rsidP="001949DA">
      <w:pPr>
        <w:ind w:firstLine="567"/>
        <w:jc w:val="both"/>
        <w:rPr>
          <w:rFonts w:eastAsia="SimSun"/>
          <w:szCs w:val="28"/>
        </w:rPr>
      </w:pPr>
    </w:p>
    <w:p w14:paraId="71612638" w14:textId="77777777" w:rsidR="001949DA" w:rsidRDefault="001949DA" w:rsidP="001949DA">
      <w:pPr>
        <w:ind w:firstLine="567"/>
        <w:jc w:val="both"/>
        <w:rPr>
          <w:rFonts w:eastAsia="SimSun"/>
          <w:szCs w:val="28"/>
        </w:rPr>
      </w:pPr>
      <w:r>
        <w:rPr>
          <w:rFonts w:eastAsia="SimSun"/>
          <w:szCs w:val="28"/>
        </w:rPr>
        <w:t>Зона общественного и делового назначения ОД-1 выделена для обеспечения правовых условий использования и строительства недвижимости с широким спектром административных, деловых, общественных, культурных, обслуживающих и коммерческих видов использования многофункционального назначения.</w:t>
      </w:r>
    </w:p>
    <w:p w14:paraId="37041759" w14:textId="77777777" w:rsidR="001949DA" w:rsidRDefault="001949DA" w:rsidP="001949DA">
      <w:pPr>
        <w:ind w:firstLine="567"/>
        <w:jc w:val="both"/>
        <w:rPr>
          <w:szCs w:val="28"/>
        </w:rPr>
      </w:pPr>
      <w:r>
        <w:rPr>
          <w:rFonts w:eastAsia="SimSun"/>
          <w:szCs w:val="28"/>
        </w:rPr>
        <w:t>Разрешается размещение административных объектов районного, общепоселенческого и местного значения. Предъявляются повышенные требования к эстетике зданий и сооружений,</w:t>
      </w:r>
    </w:p>
    <w:p w14:paraId="3300857A" w14:textId="77777777" w:rsidR="001949DA" w:rsidRDefault="001949DA" w:rsidP="001949DA">
      <w:pPr>
        <w:ind w:firstLine="567"/>
        <w:jc w:val="both"/>
        <w:rPr>
          <w:rFonts w:eastAsia="SimSun"/>
          <w:szCs w:val="28"/>
        </w:rPr>
      </w:pPr>
      <w:r>
        <w:rPr>
          <w:szCs w:val="28"/>
        </w:rPr>
        <w:t xml:space="preserve"> </w:t>
      </w:r>
      <w:r>
        <w:rPr>
          <w:rFonts w:eastAsia="SimSun"/>
          <w:szCs w:val="28"/>
        </w:rPr>
        <w:t>благоустройству территорий.</w:t>
      </w:r>
    </w:p>
    <w:p w14:paraId="360D727C" w14:textId="77777777" w:rsidR="001949DA" w:rsidRDefault="001949DA" w:rsidP="001949DA">
      <w:pPr>
        <w:ind w:firstLine="567"/>
        <w:jc w:val="both"/>
        <w:rPr>
          <w:szCs w:val="28"/>
        </w:rPr>
      </w:pPr>
    </w:p>
    <w:p w14:paraId="3CEDDEBB" w14:textId="77777777" w:rsidR="001949DA" w:rsidRDefault="001949DA" w:rsidP="001949DA">
      <w:pPr>
        <w:ind w:firstLine="567"/>
        <w:jc w:val="both"/>
        <w:rPr>
          <w:szCs w:val="28"/>
        </w:rPr>
      </w:pPr>
    </w:p>
    <w:tbl>
      <w:tblPr>
        <w:tblW w:w="5000" w:type="pct"/>
        <w:tblLook w:val="04A0" w:firstRow="1" w:lastRow="0" w:firstColumn="1" w:lastColumn="0" w:noHBand="0" w:noVBand="1"/>
      </w:tblPr>
      <w:tblGrid>
        <w:gridCol w:w="755"/>
        <w:gridCol w:w="860"/>
        <w:gridCol w:w="1437"/>
        <w:gridCol w:w="1191"/>
        <w:gridCol w:w="1189"/>
        <w:gridCol w:w="219"/>
        <w:gridCol w:w="1193"/>
        <w:gridCol w:w="233"/>
        <w:gridCol w:w="1071"/>
        <w:gridCol w:w="229"/>
        <w:gridCol w:w="1251"/>
      </w:tblGrid>
      <w:tr w:rsidR="001949DA" w14:paraId="6BA753CD" w14:textId="77777777" w:rsidTr="001949DA">
        <w:trPr>
          <w:trHeight w:val="23"/>
        </w:trPr>
        <w:tc>
          <w:tcPr>
            <w:tcW w:w="5000" w:type="pct"/>
            <w:gridSpan w:val="11"/>
            <w:tcBorders>
              <w:top w:val="single" w:sz="4" w:space="0" w:color="000000"/>
              <w:left w:val="single" w:sz="4" w:space="0" w:color="000000"/>
              <w:bottom w:val="single" w:sz="4" w:space="0" w:color="000000"/>
              <w:right w:val="single" w:sz="4" w:space="0" w:color="000000"/>
            </w:tcBorders>
          </w:tcPr>
          <w:p w14:paraId="0C86840D" w14:textId="77777777" w:rsidR="001949DA" w:rsidRDefault="001949DA">
            <w:pPr>
              <w:ind w:firstLine="567"/>
              <w:jc w:val="both"/>
              <w:rPr>
                <w:sz w:val="16"/>
                <w:szCs w:val="16"/>
              </w:rPr>
            </w:pPr>
            <w:bookmarkStart w:id="338" w:name="_Toc167622227"/>
            <w:bookmarkStart w:id="339" w:name="__RefHeading___Toc48725659"/>
            <w:bookmarkStart w:id="340" w:name="_Toc167622228"/>
            <w:bookmarkEnd w:id="338"/>
            <w:bookmarkEnd w:id="339"/>
          </w:p>
          <w:p w14:paraId="1F84B194" w14:textId="77777777" w:rsidR="001949DA" w:rsidRDefault="001949DA">
            <w:pPr>
              <w:ind w:firstLine="567"/>
              <w:jc w:val="both"/>
              <w:rPr>
                <w:sz w:val="16"/>
                <w:szCs w:val="16"/>
              </w:rPr>
            </w:pPr>
            <w:r>
              <w:rPr>
                <w:sz w:val="16"/>
                <w:szCs w:val="16"/>
              </w:rPr>
              <w:t>Основные виды разрешенного использования земельных участков и объектов недвижимости</w:t>
            </w:r>
            <w:bookmarkEnd w:id="340"/>
          </w:p>
          <w:p w14:paraId="409D3FDA" w14:textId="77777777" w:rsidR="001949DA" w:rsidRDefault="001949DA">
            <w:pPr>
              <w:ind w:firstLine="567"/>
              <w:jc w:val="both"/>
              <w:rPr>
                <w:rFonts w:eastAsia="SimSun"/>
                <w:sz w:val="16"/>
                <w:szCs w:val="16"/>
              </w:rPr>
            </w:pPr>
          </w:p>
        </w:tc>
      </w:tr>
      <w:tr w:rsidR="001949DA" w14:paraId="5B26C018" w14:textId="77777777" w:rsidTr="001949DA">
        <w:trPr>
          <w:trHeight w:val="23"/>
        </w:trPr>
        <w:tc>
          <w:tcPr>
            <w:tcW w:w="224" w:type="pct"/>
            <w:vMerge w:val="restart"/>
            <w:tcBorders>
              <w:top w:val="single" w:sz="4" w:space="0" w:color="000000"/>
              <w:left w:val="single" w:sz="4" w:space="0" w:color="000000"/>
              <w:bottom w:val="nil"/>
              <w:right w:val="nil"/>
            </w:tcBorders>
            <w:hideMark/>
          </w:tcPr>
          <w:p w14:paraId="0D46D5DD" w14:textId="77777777" w:rsidR="001949DA" w:rsidRDefault="001949DA">
            <w:pPr>
              <w:ind w:firstLine="567"/>
              <w:jc w:val="both"/>
              <w:rPr>
                <w:rFonts w:eastAsia="SimSun"/>
                <w:sz w:val="16"/>
                <w:szCs w:val="16"/>
              </w:rPr>
            </w:pPr>
            <w:r>
              <w:rPr>
                <w:rFonts w:eastAsia="SimSun"/>
                <w:sz w:val="16"/>
                <w:szCs w:val="16"/>
              </w:rPr>
              <w:t>ОД-1</w:t>
            </w:r>
          </w:p>
        </w:tc>
        <w:tc>
          <w:tcPr>
            <w:tcW w:w="318" w:type="pct"/>
            <w:tcBorders>
              <w:top w:val="single" w:sz="4" w:space="0" w:color="000000"/>
              <w:left w:val="single" w:sz="4" w:space="0" w:color="000000"/>
              <w:bottom w:val="single" w:sz="4" w:space="0" w:color="000000"/>
              <w:right w:val="nil"/>
            </w:tcBorders>
            <w:hideMark/>
          </w:tcPr>
          <w:p w14:paraId="71873275" w14:textId="77777777" w:rsidR="001949DA" w:rsidRDefault="001949DA">
            <w:pPr>
              <w:ind w:firstLine="567"/>
              <w:jc w:val="both"/>
              <w:rPr>
                <w:rFonts w:eastAsia="SimSun"/>
                <w:sz w:val="16"/>
                <w:szCs w:val="16"/>
              </w:rPr>
            </w:pPr>
            <w:r>
              <w:rPr>
                <w:rFonts w:eastAsia="SimSun"/>
                <w:sz w:val="16"/>
                <w:szCs w:val="16"/>
              </w:rPr>
              <w:t>3.1</w:t>
            </w:r>
          </w:p>
        </w:tc>
        <w:tc>
          <w:tcPr>
            <w:tcW w:w="477" w:type="pct"/>
            <w:tcBorders>
              <w:top w:val="single" w:sz="4" w:space="0" w:color="000000"/>
              <w:left w:val="single" w:sz="4" w:space="0" w:color="000000"/>
              <w:bottom w:val="single" w:sz="4" w:space="0" w:color="000000"/>
              <w:right w:val="nil"/>
            </w:tcBorders>
            <w:hideMark/>
          </w:tcPr>
          <w:p w14:paraId="6AA7B507" w14:textId="77777777" w:rsidR="001949DA" w:rsidRDefault="001949DA">
            <w:pPr>
              <w:ind w:firstLine="567"/>
              <w:jc w:val="both"/>
              <w:rPr>
                <w:sz w:val="16"/>
                <w:szCs w:val="16"/>
              </w:rPr>
            </w:pPr>
            <w:bookmarkStart w:id="341" w:name="sub_1031"/>
            <w:r>
              <w:rPr>
                <w:sz w:val="16"/>
                <w:szCs w:val="16"/>
              </w:rPr>
              <w:t>Коммунальное обслуживание</w:t>
            </w:r>
            <w:bookmarkEnd w:id="341"/>
          </w:p>
        </w:tc>
        <w:tc>
          <w:tcPr>
            <w:tcW w:w="1241" w:type="pct"/>
            <w:tcBorders>
              <w:top w:val="single" w:sz="4" w:space="0" w:color="000000"/>
              <w:left w:val="single" w:sz="4" w:space="0" w:color="000000"/>
              <w:bottom w:val="single" w:sz="4" w:space="0" w:color="000000"/>
              <w:right w:val="nil"/>
            </w:tcBorders>
            <w:hideMark/>
          </w:tcPr>
          <w:p w14:paraId="3ED8B791" w14:textId="77777777" w:rsidR="001949DA" w:rsidRDefault="001949DA">
            <w:pPr>
              <w:ind w:firstLine="567"/>
              <w:jc w:val="both"/>
              <w:rPr>
                <w:rFonts w:eastAsia="SimSun"/>
                <w:sz w:val="16"/>
                <w:szCs w:val="16"/>
              </w:rPr>
            </w:pPr>
            <w:r>
              <w:rPr>
                <w:rFonts w:eastAsia="SimSun"/>
                <w:sz w:val="16"/>
                <w:szCs w:val="16"/>
              </w:rPr>
              <w:t xml:space="preserve">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w:t>
            </w:r>
            <w:hyperlink r:id="rId204" w:anchor="sub_1311" w:history="1">
              <w:r>
                <w:rPr>
                  <w:rStyle w:val="af"/>
                  <w:rFonts w:eastAsia="SimSun"/>
                  <w:color w:val="auto"/>
                  <w:sz w:val="16"/>
                </w:rPr>
                <w:t>кодами 3.1.1-3.1.2</w:t>
              </w:r>
            </w:hyperlink>
          </w:p>
        </w:tc>
        <w:tc>
          <w:tcPr>
            <w:tcW w:w="955" w:type="pct"/>
            <w:gridSpan w:val="2"/>
            <w:vMerge w:val="restart"/>
            <w:tcBorders>
              <w:top w:val="single" w:sz="4" w:space="0" w:color="000000"/>
              <w:left w:val="single" w:sz="4" w:space="0" w:color="000000"/>
              <w:bottom w:val="nil"/>
              <w:right w:val="nil"/>
            </w:tcBorders>
            <w:hideMark/>
          </w:tcPr>
          <w:p w14:paraId="1B071057" w14:textId="77777777" w:rsidR="001949DA" w:rsidRDefault="001949DA">
            <w:pPr>
              <w:ind w:firstLine="567"/>
              <w:jc w:val="both"/>
              <w:rPr>
                <w:sz w:val="16"/>
                <w:szCs w:val="16"/>
              </w:rPr>
            </w:pPr>
            <w:r>
              <w:rPr>
                <w:sz w:val="16"/>
                <w:szCs w:val="16"/>
              </w:rPr>
              <w:t>минимальная (максимальная) площадь земельного участка:</w:t>
            </w:r>
          </w:p>
          <w:p w14:paraId="790AAB33" w14:textId="77777777" w:rsidR="001949DA" w:rsidRDefault="001949DA">
            <w:pPr>
              <w:ind w:firstLine="567"/>
              <w:jc w:val="both"/>
              <w:rPr>
                <w:sz w:val="16"/>
                <w:szCs w:val="16"/>
              </w:rPr>
            </w:pPr>
            <w:r>
              <w:rPr>
                <w:sz w:val="16"/>
                <w:szCs w:val="16"/>
              </w:rPr>
              <w:t xml:space="preserve"> -для объектов коммунального обслуживания– 10 – (10000) кв. м.</w:t>
            </w:r>
          </w:p>
          <w:p w14:paraId="2956BC50" w14:textId="77777777" w:rsidR="001949DA" w:rsidRDefault="001949DA">
            <w:pPr>
              <w:ind w:firstLine="567"/>
              <w:jc w:val="both"/>
              <w:rPr>
                <w:rFonts w:eastAsia="SimSun"/>
                <w:sz w:val="16"/>
                <w:szCs w:val="16"/>
              </w:rPr>
            </w:pPr>
            <w:r>
              <w:rPr>
                <w:rFonts w:eastAsia="SimSun"/>
                <w:sz w:val="16"/>
                <w:szCs w:val="16"/>
              </w:rPr>
              <w:t>-для объектов инженерного обеспечения и объектов вспомогательного инженерного назначения от 1 кв. м;</w:t>
            </w:r>
          </w:p>
        </w:tc>
        <w:tc>
          <w:tcPr>
            <w:tcW w:w="700" w:type="pct"/>
            <w:vMerge w:val="restart"/>
            <w:tcBorders>
              <w:top w:val="single" w:sz="4" w:space="0" w:color="000000"/>
              <w:left w:val="single" w:sz="4" w:space="0" w:color="000000"/>
              <w:bottom w:val="nil"/>
              <w:right w:val="nil"/>
            </w:tcBorders>
            <w:hideMark/>
          </w:tcPr>
          <w:p w14:paraId="7F831B68" w14:textId="77777777" w:rsidR="001949DA" w:rsidRDefault="001949DA">
            <w:pPr>
              <w:ind w:firstLine="567"/>
              <w:jc w:val="both"/>
              <w:rPr>
                <w:sz w:val="16"/>
                <w:szCs w:val="16"/>
              </w:rPr>
            </w:pPr>
            <w:r>
              <w:rPr>
                <w:sz w:val="16"/>
                <w:szCs w:val="16"/>
              </w:rPr>
              <w:t>минимальный отступ строений от красной линии участка или границ участка1 м.</w:t>
            </w:r>
          </w:p>
        </w:tc>
        <w:tc>
          <w:tcPr>
            <w:tcW w:w="541" w:type="pct"/>
            <w:gridSpan w:val="2"/>
            <w:vMerge w:val="restart"/>
            <w:tcBorders>
              <w:top w:val="single" w:sz="4" w:space="0" w:color="000000"/>
              <w:left w:val="single" w:sz="4" w:space="0" w:color="000000"/>
              <w:bottom w:val="nil"/>
              <w:right w:val="nil"/>
            </w:tcBorders>
            <w:hideMark/>
          </w:tcPr>
          <w:p w14:paraId="63BF5685" w14:textId="77777777" w:rsidR="001949DA" w:rsidRDefault="001949DA">
            <w:pPr>
              <w:ind w:firstLine="567"/>
              <w:jc w:val="both"/>
              <w:rPr>
                <w:rFonts w:eastAsia="SimSun"/>
                <w:sz w:val="16"/>
                <w:szCs w:val="16"/>
              </w:rPr>
            </w:pPr>
            <w:r>
              <w:rPr>
                <w:rFonts w:eastAsia="SimSun"/>
                <w:sz w:val="16"/>
                <w:szCs w:val="16"/>
              </w:rPr>
              <w:t>максимальное количество надземных этажей зданий – 3</w:t>
            </w:r>
          </w:p>
          <w:p w14:paraId="3E672254" w14:textId="77777777" w:rsidR="001949DA" w:rsidRDefault="001949DA">
            <w:pPr>
              <w:ind w:firstLine="567"/>
              <w:jc w:val="both"/>
              <w:rPr>
                <w:rFonts w:eastAsia="SimSun"/>
                <w:sz w:val="16"/>
                <w:szCs w:val="16"/>
              </w:rPr>
            </w:pPr>
            <w:r>
              <w:rPr>
                <w:rFonts w:eastAsia="SimSun"/>
                <w:sz w:val="16"/>
                <w:szCs w:val="16"/>
              </w:rPr>
              <w:t>максимальная высота зданий – 12 м.</w:t>
            </w:r>
          </w:p>
        </w:tc>
        <w:tc>
          <w:tcPr>
            <w:tcW w:w="543" w:type="pct"/>
            <w:gridSpan w:val="2"/>
            <w:vMerge w:val="restart"/>
            <w:tcBorders>
              <w:top w:val="single" w:sz="4" w:space="0" w:color="000000"/>
              <w:left w:val="single" w:sz="4" w:space="0" w:color="000000"/>
              <w:bottom w:val="nil"/>
              <w:right w:val="single" w:sz="4" w:space="0" w:color="000000"/>
            </w:tcBorders>
            <w:hideMark/>
          </w:tcPr>
          <w:p w14:paraId="159CCD94" w14:textId="77777777" w:rsidR="001949DA" w:rsidRDefault="001949DA">
            <w:pPr>
              <w:ind w:firstLine="567"/>
              <w:jc w:val="both"/>
              <w:rPr>
                <w:rFonts w:eastAsia="SimSun"/>
                <w:sz w:val="16"/>
                <w:szCs w:val="16"/>
              </w:rPr>
            </w:pPr>
            <w:r>
              <w:rPr>
                <w:rFonts w:eastAsia="SimSun"/>
                <w:sz w:val="16"/>
                <w:szCs w:val="16"/>
              </w:rPr>
              <w:t>максимальный процент застройки участка – 60</w:t>
            </w:r>
            <w:proofErr w:type="gramStart"/>
            <w:r>
              <w:rPr>
                <w:rFonts w:eastAsia="SimSun"/>
                <w:sz w:val="16"/>
                <w:szCs w:val="16"/>
              </w:rPr>
              <w:t>% .</w:t>
            </w:r>
            <w:proofErr w:type="gramEnd"/>
          </w:p>
          <w:p w14:paraId="3B87712C" w14:textId="77777777" w:rsidR="001949DA" w:rsidRDefault="001949DA">
            <w:pPr>
              <w:ind w:firstLine="567"/>
              <w:jc w:val="both"/>
              <w:rPr>
                <w:rFonts w:eastAsia="SimSun"/>
                <w:sz w:val="16"/>
                <w:szCs w:val="16"/>
              </w:rPr>
            </w:pPr>
            <w:r>
              <w:rPr>
                <w:rFonts w:eastAsia="SimSun"/>
                <w:sz w:val="16"/>
                <w:szCs w:val="16"/>
              </w:rPr>
              <w:t>Процент застройки подземной части - не регламентируется.</w:t>
            </w:r>
          </w:p>
          <w:p w14:paraId="560D669F" w14:textId="77777777" w:rsidR="001949DA" w:rsidRDefault="001949DA">
            <w:pPr>
              <w:ind w:firstLine="567"/>
              <w:jc w:val="both"/>
              <w:rPr>
                <w:rFonts w:eastAsia="SimSun"/>
                <w:sz w:val="16"/>
                <w:szCs w:val="16"/>
              </w:rPr>
            </w:pPr>
            <w:r>
              <w:rPr>
                <w:rFonts w:eastAsia="SimSun"/>
                <w:sz w:val="16"/>
                <w:szCs w:val="16"/>
              </w:rPr>
              <w:t>Для объектов инженерной инфраструктуры, предназначенных для обслуживания линейных объектов, на отдельном земельном участке -100%.</w:t>
            </w:r>
          </w:p>
        </w:tc>
      </w:tr>
      <w:tr w:rsidR="001949DA" w14:paraId="1F220B8D" w14:textId="77777777" w:rsidTr="001949DA">
        <w:trPr>
          <w:trHeight w:val="23"/>
        </w:trPr>
        <w:tc>
          <w:tcPr>
            <w:tcW w:w="0" w:type="auto"/>
            <w:vMerge/>
            <w:tcBorders>
              <w:top w:val="single" w:sz="4" w:space="0" w:color="000000"/>
              <w:left w:val="single" w:sz="4" w:space="0" w:color="000000"/>
              <w:bottom w:val="nil"/>
              <w:right w:val="nil"/>
            </w:tcBorders>
            <w:vAlign w:val="center"/>
            <w:hideMark/>
          </w:tcPr>
          <w:p w14:paraId="78A44CDB" w14:textId="77777777" w:rsidR="001949DA" w:rsidRDefault="001949DA">
            <w:pPr>
              <w:rPr>
                <w:rFonts w:eastAsia="SimSun"/>
                <w:sz w:val="16"/>
                <w:szCs w:val="16"/>
              </w:rPr>
            </w:pPr>
          </w:p>
        </w:tc>
        <w:tc>
          <w:tcPr>
            <w:tcW w:w="318" w:type="pct"/>
            <w:tcBorders>
              <w:top w:val="single" w:sz="4" w:space="0" w:color="000000"/>
              <w:left w:val="single" w:sz="4" w:space="0" w:color="000000"/>
              <w:bottom w:val="single" w:sz="4" w:space="0" w:color="000000"/>
              <w:right w:val="nil"/>
            </w:tcBorders>
            <w:hideMark/>
          </w:tcPr>
          <w:p w14:paraId="52255C3A" w14:textId="77777777" w:rsidR="001949DA" w:rsidRDefault="001949DA">
            <w:pPr>
              <w:ind w:firstLine="567"/>
              <w:jc w:val="both"/>
              <w:rPr>
                <w:rFonts w:eastAsia="SimSun"/>
                <w:sz w:val="16"/>
                <w:szCs w:val="16"/>
              </w:rPr>
            </w:pPr>
            <w:r>
              <w:rPr>
                <w:rFonts w:eastAsia="SimSun"/>
                <w:sz w:val="16"/>
                <w:szCs w:val="16"/>
              </w:rPr>
              <w:t>3.1.1</w:t>
            </w:r>
          </w:p>
        </w:tc>
        <w:tc>
          <w:tcPr>
            <w:tcW w:w="477" w:type="pct"/>
            <w:tcBorders>
              <w:top w:val="single" w:sz="4" w:space="0" w:color="000000"/>
              <w:left w:val="single" w:sz="4" w:space="0" w:color="000000"/>
              <w:bottom w:val="single" w:sz="4" w:space="0" w:color="000000"/>
              <w:right w:val="nil"/>
            </w:tcBorders>
            <w:hideMark/>
          </w:tcPr>
          <w:p w14:paraId="7E5001D8" w14:textId="77777777" w:rsidR="001949DA" w:rsidRDefault="001949DA">
            <w:pPr>
              <w:ind w:firstLine="567"/>
              <w:jc w:val="both"/>
              <w:rPr>
                <w:sz w:val="16"/>
                <w:szCs w:val="16"/>
              </w:rPr>
            </w:pPr>
            <w:r>
              <w:rPr>
                <w:sz w:val="16"/>
                <w:szCs w:val="16"/>
              </w:rPr>
              <w:t xml:space="preserve">Предоставление </w:t>
            </w:r>
            <w:r>
              <w:rPr>
                <w:sz w:val="16"/>
                <w:szCs w:val="16"/>
              </w:rPr>
              <w:lastRenderedPageBreak/>
              <w:t>коммунальных услуг</w:t>
            </w:r>
          </w:p>
        </w:tc>
        <w:tc>
          <w:tcPr>
            <w:tcW w:w="1241" w:type="pct"/>
            <w:tcBorders>
              <w:top w:val="single" w:sz="4" w:space="0" w:color="000000"/>
              <w:left w:val="single" w:sz="4" w:space="0" w:color="000000"/>
              <w:bottom w:val="single" w:sz="4" w:space="0" w:color="000000"/>
              <w:right w:val="nil"/>
            </w:tcBorders>
            <w:hideMark/>
          </w:tcPr>
          <w:p w14:paraId="5E63C76F" w14:textId="77777777" w:rsidR="001949DA" w:rsidRDefault="001949DA">
            <w:pPr>
              <w:ind w:firstLine="567"/>
              <w:jc w:val="both"/>
              <w:rPr>
                <w:rFonts w:eastAsia="SimSun"/>
                <w:sz w:val="16"/>
                <w:szCs w:val="16"/>
              </w:rPr>
            </w:pPr>
            <w:r>
              <w:rPr>
                <w:rFonts w:eastAsia="SimSun"/>
                <w:sz w:val="16"/>
                <w:szCs w:val="16"/>
              </w:rPr>
              <w:lastRenderedPageBreak/>
              <w:t xml:space="preserve">Размещение зданий </w:t>
            </w:r>
            <w:r>
              <w:rPr>
                <w:rFonts w:eastAsia="SimSun"/>
                <w:sz w:val="16"/>
                <w:szCs w:val="16"/>
              </w:rPr>
              <w:lastRenderedPageBreak/>
              <w:t>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0" w:type="auto"/>
            <w:gridSpan w:val="2"/>
            <w:vMerge/>
            <w:tcBorders>
              <w:top w:val="single" w:sz="4" w:space="0" w:color="000000"/>
              <w:left w:val="single" w:sz="4" w:space="0" w:color="000000"/>
              <w:bottom w:val="single" w:sz="4" w:space="0" w:color="000000"/>
              <w:right w:val="nil"/>
            </w:tcBorders>
            <w:vAlign w:val="center"/>
            <w:hideMark/>
          </w:tcPr>
          <w:p w14:paraId="34E6D2DA" w14:textId="77777777" w:rsidR="001949DA" w:rsidRDefault="001949DA">
            <w:pPr>
              <w:rPr>
                <w:rFonts w:eastAsia="SimSun"/>
                <w:sz w:val="16"/>
                <w:szCs w:val="16"/>
              </w:rPr>
            </w:pPr>
          </w:p>
        </w:tc>
        <w:tc>
          <w:tcPr>
            <w:tcW w:w="0" w:type="auto"/>
            <w:vMerge/>
            <w:tcBorders>
              <w:top w:val="single" w:sz="4" w:space="0" w:color="000000"/>
              <w:left w:val="single" w:sz="4" w:space="0" w:color="000000"/>
              <w:bottom w:val="nil"/>
              <w:right w:val="nil"/>
            </w:tcBorders>
            <w:vAlign w:val="center"/>
            <w:hideMark/>
          </w:tcPr>
          <w:p w14:paraId="1633D3C2" w14:textId="77777777" w:rsidR="001949DA" w:rsidRDefault="001949DA">
            <w:pPr>
              <w:rPr>
                <w:sz w:val="16"/>
                <w:szCs w:val="16"/>
              </w:rPr>
            </w:pPr>
          </w:p>
        </w:tc>
        <w:tc>
          <w:tcPr>
            <w:tcW w:w="0" w:type="auto"/>
            <w:gridSpan w:val="2"/>
            <w:vMerge/>
            <w:tcBorders>
              <w:top w:val="single" w:sz="4" w:space="0" w:color="000000"/>
              <w:left w:val="single" w:sz="4" w:space="0" w:color="000000"/>
              <w:bottom w:val="nil"/>
              <w:right w:val="nil"/>
            </w:tcBorders>
            <w:vAlign w:val="center"/>
            <w:hideMark/>
          </w:tcPr>
          <w:p w14:paraId="5D4F75CB" w14:textId="77777777" w:rsidR="001949DA" w:rsidRDefault="001949DA">
            <w:pPr>
              <w:rPr>
                <w:rFonts w:eastAsia="SimSun"/>
                <w:sz w:val="16"/>
                <w:szCs w:val="16"/>
              </w:rPr>
            </w:pPr>
          </w:p>
        </w:tc>
        <w:tc>
          <w:tcPr>
            <w:tcW w:w="0" w:type="auto"/>
            <w:gridSpan w:val="2"/>
            <w:vMerge/>
            <w:tcBorders>
              <w:top w:val="single" w:sz="4" w:space="0" w:color="000000"/>
              <w:left w:val="single" w:sz="4" w:space="0" w:color="000000"/>
              <w:bottom w:val="nil"/>
              <w:right w:val="single" w:sz="4" w:space="0" w:color="000000"/>
            </w:tcBorders>
            <w:vAlign w:val="center"/>
            <w:hideMark/>
          </w:tcPr>
          <w:p w14:paraId="4C66CF0D" w14:textId="77777777" w:rsidR="001949DA" w:rsidRDefault="001949DA">
            <w:pPr>
              <w:rPr>
                <w:rFonts w:eastAsia="SimSun"/>
                <w:sz w:val="16"/>
                <w:szCs w:val="16"/>
              </w:rPr>
            </w:pPr>
          </w:p>
        </w:tc>
      </w:tr>
      <w:tr w:rsidR="001949DA" w14:paraId="2D1A2A36" w14:textId="77777777" w:rsidTr="001949DA">
        <w:trPr>
          <w:trHeight w:val="23"/>
        </w:trPr>
        <w:tc>
          <w:tcPr>
            <w:tcW w:w="0" w:type="auto"/>
            <w:vMerge/>
            <w:tcBorders>
              <w:top w:val="single" w:sz="4" w:space="0" w:color="000000"/>
              <w:left w:val="single" w:sz="4" w:space="0" w:color="000000"/>
              <w:bottom w:val="nil"/>
              <w:right w:val="nil"/>
            </w:tcBorders>
            <w:vAlign w:val="center"/>
            <w:hideMark/>
          </w:tcPr>
          <w:p w14:paraId="7821F44A" w14:textId="77777777" w:rsidR="001949DA" w:rsidRDefault="001949DA">
            <w:pPr>
              <w:rPr>
                <w:rFonts w:eastAsia="SimSun"/>
                <w:sz w:val="16"/>
                <w:szCs w:val="16"/>
              </w:rPr>
            </w:pPr>
          </w:p>
        </w:tc>
        <w:tc>
          <w:tcPr>
            <w:tcW w:w="318" w:type="pct"/>
            <w:tcBorders>
              <w:top w:val="single" w:sz="4" w:space="0" w:color="000000"/>
              <w:left w:val="single" w:sz="4" w:space="0" w:color="000000"/>
              <w:bottom w:val="single" w:sz="4" w:space="0" w:color="000000"/>
              <w:right w:val="nil"/>
            </w:tcBorders>
            <w:hideMark/>
          </w:tcPr>
          <w:p w14:paraId="49A5B371" w14:textId="77777777" w:rsidR="001949DA" w:rsidRDefault="001949DA">
            <w:pPr>
              <w:ind w:firstLine="567"/>
              <w:jc w:val="both"/>
              <w:rPr>
                <w:rFonts w:eastAsia="SimSun"/>
                <w:sz w:val="16"/>
                <w:szCs w:val="16"/>
              </w:rPr>
            </w:pPr>
            <w:r>
              <w:rPr>
                <w:rFonts w:eastAsia="SimSun"/>
                <w:sz w:val="16"/>
                <w:szCs w:val="16"/>
              </w:rPr>
              <w:t>3.1.2</w:t>
            </w:r>
          </w:p>
        </w:tc>
        <w:tc>
          <w:tcPr>
            <w:tcW w:w="477" w:type="pct"/>
            <w:tcBorders>
              <w:top w:val="single" w:sz="4" w:space="0" w:color="000000"/>
              <w:left w:val="single" w:sz="4" w:space="0" w:color="000000"/>
              <w:bottom w:val="single" w:sz="4" w:space="0" w:color="000000"/>
              <w:right w:val="nil"/>
            </w:tcBorders>
            <w:hideMark/>
          </w:tcPr>
          <w:p w14:paraId="74E1D9ED" w14:textId="77777777" w:rsidR="001949DA" w:rsidRDefault="001949DA">
            <w:pPr>
              <w:ind w:firstLine="567"/>
              <w:jc w:val="both"/>
              <w:rPr>
                <w:sz w:val="16"/>
                <w:szCs w:val="16"/>
              </w:rPr>
            </w:pPr>
            <w:bookmarkStart w:id="342" w:name="sub_1312"/>
            <w:r>
              <w:rPr>
                <w:sz w:val="16"/>
                <w:szCs w:val="16"/>
              </w:rPr>
              <w:t>Административные здания организаций, обеспечивающих предоставление коммунальных услуг</w:t>
            </w:r>
            <w:bookmarkEnd w:id="342"/>
          </w:p>
        </w:tc>
        <w:tc>
          <w:tcPr>
            <w:tcW w:w="1241" w:type="pct"/>
            <w:tcBorders>
              <w:top w:val="single" w:sz="4" w:space="0" w:color="000000"/>
              <w:left w:val="single" w:sz="4" w:space="0" w:color="000000"/>
              <w:bottom w:val="single" w:sz="4" w:space="0" w:color="000000"/>
              <w:right w:val="nil"/>
            </w:tcBorders>
            <w:hideMark/>
          </w:tcPr>
          <w:p w14:paraId="17725E2C" w14:textId="77777777" w:rsidR="001949DA" w:rsidRDefault="001949DA">
            <w:pPr>
              <w:ind w:firstLine="567"/>
              <w:jc w:val="both"/>
              <w:rPr>
                <w:rFonts w:eastAsia="SimSun"/>
                <w:sz w:val="16"/>
                <w:szCs w:val="16"/>
              </w:rPr>
            </w:pPr>
            <w:r>
              <w:rPr>
                <w:rFonts w:eastAsia="SimSun"/>
                <w:sz w:val="16"/>
                <w:szCs w:val="16"/>
              </w:rPr>
              <w:t>Размещение зданий, предназначенных для приема физических и юридических лиц в связи с предоставлением им коммунальных услуг</w:t>
            </w:r>
          </w:p>
        </w:tc>
        <w:tc>
          <w:tcPr>
            <w:tcW w:w="0" w:type="auto"/>
            <w:gridSpan w:val="2"/>
            <w:vMerge/>
            <w:tcBorders>
              <w:top w:val="single" w:sz="4" w:space="0" w:color="000000"/>
              <w:left w:val="single" w:sz="4" w:space="0" w:color="000000"/>
              <w:bottom w:val="single" w:sz="4" w:space="0" w:color="000000"/>
              <w:right w:val="nil"/>
            </w:tcBorders>
            <w:vAlign w:val="center"/>
            <w:hideMark/>
          </w:tcPr>
          <w:p w14:paraId="1993883E" w14:textId="77777777" w:rsidR="001949DA" w:rsidRDefault="001949DA">
            <w:pPr>
              <w:rPr>
                <w:rFonts w:eastAsia="SimSun"/>
                <w:sz w:val="16"/>
                <w:szCs w:val="16"/>
              </w:rPr>
            </w:pPr>
          </w:p>
        </w:tc>
        <w:tc>
          <w:tcPr>
            <w:tcW w:w="0" w:type="auto"/>
            <w:vMerge/>
            <w:tcBorders>
              <w:top w:val="single" w:sz="4" w:space="0" w:color="000000"/>
              <w:left w:val="single" w:sz="4" w:space="0" w:color="000000"/>
              <w:bottom w:val="nil"/>
              <w:right w:val="nil"/>
            </w:tcBorders>
            <w:vAlign w:val="center"/>
            <w:hideMark/>
          </w:tcPr>
          <w:p w14:paraId="4BDE6639" w14:textId="77777777" w:rsidR="001949DA" w:rsidRDefault="001949DA">
            <w:pPr>
              <w:rPr>
                <w:sz w:val="16"/>
                <w:szCs w:val="16"/>
              </w:rPr>
            </w:pPr>
          </w:p>
        </w:tc>
        <w:tc>
          <w:tcPr>
            <w:tcW w:w="0" w:type="auto"/>
            <w:gridSpan w:val="2"/>
            <w:vMerge/>
            <w:tcBorders>
              <w:top w:val="single" w:sz="4" w:space="0" w:color="000000"/>
              <w:left w:val="single" w:sz="4" w:space="0" w:color="000000"/>
              <w:bottom w:val="nil"/>
              <w:right w:val="nil"/>
            </w:tcBorders>
            <w:vAlign w:val="center"/>
            <w:hideMark/>
          </w:tcPr>
          <w:p w14:paraId="2E047F49" w14:textId="77777777" w:rsidR="001949DA" w:rsidRDefault="001949DA">
            <w:pPr>
              <w:rPr>
                <w:rFonts w:eastAsia="SimSun"/>
                <w:sz w:val="16"/>
                <w:szCs w:val="16"/>
              </w:rPr>
            </w:pPr>
          </w:p>
        </w:tc>
        <w:tc>
          <w:tcPr>
            <w:tcW w:w="0" w:type="auto"/>
            <w:gridSpan w:val="2"/>
            <w:vMerge/>
            <w:tcBorders>
              <w:top w:val="single" w:sz="4" w:space="0" w:color="000000"/>
              <w:left w:val="single" w:sz="4" w:space="0" w:color="000000"/>
              <w:bottom w:val="nil"/>
              <w:right w:val="single" w:sz="4" w:space="0" w:color="000000"/>
            </w:tcBorders>
            <w:vAlign w:val="center"/>
            <w:hideMark/>
          </w:tcPr>
          <w:p w14:paraId="7D93E08B" w14:textId="77777777" w:rsidR="001949DA" w:rsidRDefault="001949DA">
            <w:pPr>
              <w:rPr>
                <w:rFonts w:eastAsia="SimSun"/>
                <w:sz w:val="16"/>
                <w:szCs w:val="16"/>
              </w:rPr>
            </w:pPr>
          </w:p>
        </w:tc>
      </w:tr>
      <w:tr w:rsidR="001949DA" w14:paraId="081D355E" w14:textId="77777777" w:rsidTr="001949DA">
        <w:trPr>
          <w:trHeight w:val="23"/>
        </w:trPr>
        <w:tc>
          <w:tcPr>
            <w:tcW w:w="224" w:type="pct"/>
            <w:vMerge w:val="restart"/>
            <w:tcBorders>
              <w:top w:val="single" w:sz="4" w:space="0" w:color="000000"/>
              <w:left w:val="single" w:sz="4" w:space="0" w:color="000000"/>
              <w:bottom w:val="single" w:sz="4" w:space="0" w:color="000000"/>
              <w:right w:val="nil"/>
            </w:tcBorders>
            <w:hideMark/>
          </w:tcPr>
          <w:p w14:paraId="5FD21AE1" w14:textId="77777777" w:rsidR="001949DA" w:rsidRDefault="001949DA">
            <w:pPr>
              <w:ind w:firstLine="567"/>
              <w:jc w:val="both"/>
              <w:rPr>
                <w:rFonts w:eastAsia="SimSun"/>
                <w:sz w:val="16"/>
                <w:szCs w:val="16"/>
              </w:rPr>
            </w:pPr>
            <w:r>
              <w:rPr>
                <w:rFonts w:eastAsia="SimSun"/>
                <w:sz w:val="16"/>
                <w:szCs w:val="16"/>
              </w:rPr>
              <w:t>ОД-1</w:t>
            </w:r>
          </w:p>
        </w:tc>
        <w:tc>
          <w:tcPr>
            <w:tcW w:w="318" w:type="pct"/>
            <w:tcBorders>
              <w:top w:val="single" w:sz="4" w:space="0" w:color="000000"/>
              <w:left w:val="single" w:sz="4" w:space="0" w:color="000000"/>
              <w:bottom w:val="single" w:sz="4" w:space="0" w:color="000000"/>
              <w:right w:val="nil"/>
            </w:tcBorders>
            <w:hideMark/>
          </w:tcPr>
          <w:p w14:paraId="1A5E0B99" w14:textId="77777777" w:rsidR="001949DA" w:rsidRDefault="001949DA">
            <w:pPr>
              <w:ind w:firstLine="567"/>
              <w:jc w:val="both"/>
              <w:rPr>
                <w:rFonts w:eastAsia="SimSun"/>
                <w:sz w:val="16"/>
                <w:szCs w:val="16"/>
              </w:rPr>
            </w:pPr>
            <w:r>
              <w:rPr>
                <w:rFonts w:eastAsia="SimSun"/>
                <w:sz w:val="16"/>
                <w:szCs w:val="16"/>
              </w:rPr>
              <w:t>3.2.</w:t>
            </w:r>
          </w:p>
        </w:tc>
        <w:tc>
          <w:tcPr>
            <w:tcW w:w="477" w:type="pct"/>
            <w:tcBorders>
              <w:top w:val="single" w:sz="4" w:space="0" w:color="000000"/>
              <w:left w:val="single" w:sz="4" w:space="0" w:color="000000"/>
              <w:bottom w:val="single" w:sz="4" w:space="0" w:color="000000"/>
              <w:right w:val="nil"/>
            </w:tcBorders>
            <w:hideMark/>
          </w:tcPr>
          <w:p w14:paraId="24EFA89A" w14:textId="77777777" w:rsidR="001949DA" w:rsidRDefault="001949DA">
            <w:pPr>
              <w:ind w:firstLine="567"/>
              <w:jc w:val="both"/>
              <w:rPr>
                <w:sz w:val="16"/>
                <w:szCs w:val="16"/>
              </w:rPr>
            </w:pPr>
            <w:r>
              <w:rPr>
                <w:sz w:val="16"/>
                <w:szCs w:val="16"/>
              </w:rPr>
              <w:t>Социальное обслуживание</w:t>
            </w:r>
          </w:p>
        </w:tc>
        <w:tc>
          <w:tcPr>
            <w:tcW w:w="1241" w:type="pct"/>
            <w:tcBorders>
              <w:top w:val="single" w:sz="4" w:space="0" w:color="000000"/>
              <w:left w:val="single" w:sz="4" w:space="0" w:color="000000"/>
              <w:bottom w:val="single" w:sz="4" w:space="0" w:color="000000"/>
              <w:right w:val="nil"/>
            </w:tcBorders>
            <w:hideMark/>
          </w:tcPr>
          <w:p w14:paraId="1923E261" w14:textId="77777777" w:rsidR="001949DA" w:rsidRDefault="001949DA">
            <w:pPr>
              <w:ind w:firstLine="567"/>
              <w:jc w:val="both"/>
              <w:rPr>
                <w:rFonts w:eastAsia="SimSun"/>
                <w:sz w:val="16"/>
                <w:szCs w:val="16"/>
              </w:rPr>
            </w:pPr>
            <w:r>
              <w:rPr>
                <w:rFonts w:eastAsia="SimSun"/>
                <w:sz w:val="16"/>
                <w:szCs w:val="16"/>
              </w:rPr>
              <w:t xml:space="preserve">Размещение зданий, предназначенных для оказания гражданам социальной помощи. Содержание данного вида разрешенного использования включает в себя содержание видов разрешенного использования с </w:t>
            </w:r>
            <w:hyperlink r:id="rId205" w:anchor="sub_1321" w:history="1">
              <w:r>
                <w:rPr>
                  <w:rStyle w:val="af"/>
                  <w:rFonts w:eastAsia="SimSun"/>
                  <w:color w:val="auto"/>
                  <w:sz w:val="16"/>
                </w:rPr>
                <w:t>кодами 3.2.1 - 3.2.4</w:t>
              </w:r>
            </w:hyperlink>
          </w:p>
        </w:tc>
        <w:tc>
          <w:tcPr>
            <w:tcW w:w="955" w:type="pct"/>
            <w:gridSpan w:val="2"/>
            <w:vMerge w:val="restart"/>
            <w:tcBorders>
              <w:top w:val="single" w:sz="4" w:space="0" w:color="000000"/>
              <w:left w:val="single" w:sz="4" w:space="0" w:color="000000"/>
              <w:bottom w:val="single" w:sz="4" w:space="0" w:color="000000"/>
              <w:right w:val="nil"/>
            </w:tcBorders>
            <w:hideMark/>
          </w:tcPr>
          <w:p w14:paraId="10B07331" w14:textId="77777777" w:rsidR="001949DA" w:rsidRDefault="001949DA">
            <w:pPr>
              <w:ind w:firstLine="567"/>
              <w:jc w:val="both"/>
              <w:rPr>
                <w:sz w:val="16"/>
                <w:szCs w:val="16"/>
              </w:rPr>
            </w:pPr>
            <w:r>
              <w:rPr>
                <w:sz w:val="16"/>
                <w:szCs w:val="16"/>
              </w:rPr>
              <w:t xml:space="preserve">минимальная (максимальная) площадь земельного участка, предоставляемого для зданий общественно-деловой зоны 10 – (10000) кв. м, а также определяется по заданию на проектирование, СП 42.13330.2011 «Градостроительство. Планировка и застройка городских и </w:t>
            </w:r>
            <w:r>
              <w:rPr>
                <w:sz w:val="16"/>
                <w:szCs w:val="16"/>
              </w:rPr>
              <w:lastRenderedPageBreak/>
              <w:t>сельских поселений» (актуализированная редакция СНиП 2.07.01-89*), - для объектов инженерного обеспечения и объектов вспомогательного инженерного назначения от 1 кв. м;</w:t>
            </w:r>
          </w:p>
          <w:p w14:paraId="5C3FCB02" w14:textId="77777777" w:rsidR="001949DA" w:rsidRDefault="001949DA">
            <w:pPr>
              <w:ind w:firstLine="567"/>
              <w:jc w:val="both"/>
              <w:rPr>
                <w:sz w:val="16"/>
                <w:szCs w:val="16"/>
              </w:rPr>
            </w:pPr>
            <w:r>
              <w:rPr>
                <w:sz w:val="16"/>
                <w:szCs w:val="16"/>
              </w:rPr>
              <w:t>Минимальный размер земельного участка для размещения временных (некапитальных) объектов торговли и услуг от 1 кв. м.</w:t>
            </w:r>
          </w:p>
        </w:tc>
        <w:tc>
          <w:tcPr>
            <w:tcW w:w="700" w:type="pct"/>
            <w:vMerge w:val="restart"/>
            <w:tcBorders>
              <w:top w:val="single" w:sz="4" w:space="0" w:color="000000"/>
              <w:left w:val="single" w:sz="4" w:space="0" w:color="000000"/>
              <w:bottom w:val="single" w:sz="4" w:space="0" w:color="000000"/>
              <w:right w:val="nil"/>
            </w:tcBorders>
          </w:tcPr>
          <w:p w14:paraId="165BEC03" w14:textId="77777777" w:rsidR="001949DA" w:rsidRDefault="001949DA">
            <w:pPr>
              <w:ind w:firstLine="567"/>
              <w:jc w:val="both"/>
              <w:rPr>
                <w:rFonts w:eastAsia="SimSun"/>
                <w:sz w:val="16"/>
                <w:szCs w:val="16"/>
              </w:rPr>
            </w:pPr>
            <w:r>
              <w:rPr>
                <w:rFonts w:eastAsia="SimSun"/>
                <w:sz w:val="16"/>
                <w:szCs w:val="16"/>
              </w:rPr>
              <w:lastRenderedPageBreak/>
              <w:t xml:space="preserve">минимальный </w:t>
            </w:r>
            <w:proofErr w:type="gramStart"/>
            <w:r>
              <w:rPr>
                <w:rFonts w:eastAsia="SimSun"/>
                <w:sz w:val="16"/>
                <w:szCs w:val="16"/>
              </w:rPr>
              <w:t>отступ  от</w:t>
            </w:r>
            <w:proofErr w:type="gramEnd"/>
            <w:r>
              <w:rPr>
                <w:rFonts w:eastAsia="SimSun"/>
                <w:sz w:val="16"/>
                <w:szCs w:val="16"/>
              </w:rPr>
              <w:t xml:space="preserve"> красной  линии - 5 м, от границ участка – 3м.</w:t>
            </w:r>
          </w:p>
          <w:p w14:paraId="5F79F239" w14:textId="77777777" w:rsidR="001949DA" w:rsidRDefault="001949DA">
            <w:pPr>
              <w:ind w:firstLine="567"/>
              <w:jc w:val="both"/>
              <w:rPr>
                <w:rFonts w:eastAsia="SimSun"/>
                <w:sz w:val="16"/>
                <w:szCs w:val="16"/>
              </w:rPr>
            </w:pPr>
          </w:p>
        </w:tc>
        <w:tc>
          <w:tcPr>
            <w:tcW w:w="541" w:type="pct"/>
            <w:gridSpan w:val="2"/>
            <w:vMerge w:val="restart"/>
            <w:tcBorders>
              <w:top w:val="single" w:sz="4" w:space="0" w:color="000000"/>
              <w:left w:val="single" w:sz="4" w:space="0" w:color="000000"/>
              <w:bottom w:val="single" w:sz="4" w:space="0" w:color="000000"/>
              <w:right w:val="nil"/>
            </w:tcBorders>
          </w:tcPr>
          <w:p w14:paraId="644E6B51" w14:textId="77777777" w:rsidR="001949DA" w:rsidRDefault="001949DA">
            <w:pPr>
              <w:ind w:firstLine="567"/>
              <w:jc w:val="both"/>
              <w:rPr>
                <w:rFonts w:eastAsia="SimSun"/>
                <w:sz w:val="16"/>
                <w:szCs w:val="16"/>
              </w:rPr>
            </w:pPr>
            <w:r>
              <w:rPr>
                <w:rFonts w:eastAsia="SimSun"/>
                <w:sz w:val="16"/>
                <w:szCs w:val="16"/>
              </w:rPr>
              <w:t xml:space="preserve">максимальное количество надземных </w:t>
            </w:r>
            <w:proofErr w:type="gramStart"/>
            <w:r>
              <w:rPr>
                <w:rFonts w:eastAsia="SimSun"/>
                <w:sz w:val="16"/>
                <w:szCs w:val="16"/>
              </w:rPr>
              <w:t>этажей  –</w:t>
            </w:r>
            <w:proofErr w:type="gramEnd"/>
            <w:r>
              <w:rPr>
                <w:rFonts w:eastAsia="SimSun"/>
                <w:sz w:val="16"/>
                <w:szCs w:val="16"/>
              </w:rPr>
              <w:t xml:space="preserve"> не более 3 этажей.</w:t>
            </w:r>
          </w:p>
          <w:p w14:paraId="2F77F0DF" w14:textId="77777777" w:rsidR="001949DA" w:rsidRDefault="001949DA">
            <w:pPr>
              <w:ind w:firstLine="567"/>
              <w:jc w:val="both"/>
              <w:rPr>
                <w:rFonts w:eastAsia="SimSun"/>
                <w:sz w:val="16"/>
                <w:szCs w:val="16"/>
              </w:rPr>
            </w:pPr>
            <w:r>
              <w:rPr>
                <w:rFonts w:eastAsia="SimSun"/>
                <w:sz w:val="16"/>
                <w:szCs w:val="16"/>
              </w:rPr>
              <w:t xml:space="preserve">- высота – не более 15 м. </w:t>
            </w:r>
          </w:p>
          <w:p w14:paraId="27606AD0" w14:textId="77777777" w:rsidR="001949DA" w:rsidRDefault="001949DA">
            <w:pPr>
              <w:ind w:firstLine="567"/>
              <w:jc w:val="both"/>
              <w:rPr>
                <w:rFonts w:eastAsia="SimSun"/>
                <w:sz w:val="16"/>
                <w:szCs w:val="16"/>
              </w:rPr>
            </w:pPr>
          </w:p>
        </w:tc>
        <w:tc>
          <w:tcPr>
            <w:tcW w:w="543" w:type="pct"/>
            <w:gridSpan w:val="2"/>
            <w:vMerge w:val="restart"/>
            <w:tcBorders>
              <w:top w:val="single" w:sz="4" w:space="0" w:color="000000"/>
              <w:left w:val="single" w:sz="4" w:space="0" w:color="000000"/>
              <w:bottom w:val="single" w:sz="4" w:space="0" w:color="000000"/>
              <w:right w:val="single" w:sz="4" w:space="0" w:color="000000"/>
            </w:tcBorders>
          </w:tcPr>
          <w:p w14:paraId="38EE7233" w14:textId="77777777" w:rsidR="001949DA" w:rsidRDefault="001949DA">
            <w:pPr>
              <w:ind w:firstLine="567"/>
              <w:jc w:val="both"/>
              <w:rPr>
                <w:rFonts w:eastAsia="SimSun"/>
                <w:sz w:val="16"/>
                <w:szCs w:val="16"/>
              </w:rPr>
            </w:pPr>
            <w:r>
              <w:rPr>
                <w:rFonts w:eastAsia="SimSun"/>
                <w:sz w:val="16"/>
                <w:szCs w:val="16"/>
              </w:rPr>
              <w:t>Максимальный процент застройки участка – 40%</w:t>
            </w:r>
          </w:p>
          <w:p w14:paraId="2E9FD0B1" w14:textId="77777777" w:rsidR="001949DA" w:rsidRDefault="001949DA">
            <w:pPr>
              <w:ind w:firstLine="567"/>
              <w:jc w:val="both"/>
              <w:rPr>
                <w:rFonts w:eastAsia="SimSun"/>
                <w:sz w:val="16"/>
                <w:szCs w:val="16"/>
              </w:rPr>
            </w:pPr>
            <w:r>
              <w:rPr>
                <w:rFonts w:eastAsia="SimSun"/>
                <w:sz w:val="16"/>
                <w:szCs w:val="16"/>
              </w:rPr>
              <w:t>Процент застройки подземной части - не регламентируется.</w:t>
            </w:r>
          </w:p>
          <w:p w14:paraId="4415D8B0" w14:textId="77777777" w:rsidR="001949DA" w:rsidRDefault="001949DA">
            <w:pPr>
              <w:ind w:firstLine="567"/>
              <w:jc w:val="both"/>
              <w:rPr>
                <w:rFonts w:eastAsia="SimSun"/>
                <w:sz w:val="16"/>
                <w:szCs w:val="16"/>
              </w:rPr>
            </w:pPr>
            <w:r>
              <w:rPr>
                <w:rFonts w:eastAsia="SimSun"/>
                <w:sz w:val="16"/>
                <w:szCs w:val="16"/>
              </w:rPr>
              <w:t>Минимальный процент озеленения земельного участка - 30 %.</w:t>
            </w:r>
          </w:p>
          <w:p w14:paraId="1526AF3B" w14:textId="77777777" w:rsidR="001949DA" w:rsidRDefault="001949DA">
            <w:pPr>
              <w:ind w:firstLine="567"/>
              <w:jc w:val="both"/>
              <w:rPr>
                <w:rFonts w:eastAsia="SimSun"/>
                <w:sz w:val="16"/>
                <w:szCs w:val="16"/>
              </w:rPr>
            </w:pPr>
          </w:p>
        </w:tc>
      </w:tr>
      <w:tr w:rsidR="001949DA" w14:paraId="13188D54" w14:textId="77777777" w:rsidTr="001949DA">
        <w:trPr>
          <w:trHeight w:val="23"/>
        </w:trPr>
        <w:tc>
          <w:tcPr>
            <w:tcW w:w="0" w:type="auto"/>
            <w:vMerge/>
            <w:tcBorders>
              <w:top w:val="single" w:sz="4" w:space="0" w:color="000000"/>
              <w:left w:val="single" w:sz="4" w:space="0" w:color="000000"/>
              <w:bottom w:val="single" w:sz="4" w:space="0" w:color="000000"/>
              <w:right w:val="nil"/>
            </w:tcBorders>
            <w:vAlign w:val="center"/>
            <w:hideMark/>
          </w:tcPr>
          <w:p w14:paraId="6394FCD6" w14:textId="77777777" w:rsidR="001949DA" w:rsidRDefault="001949DA">
            <w:pPr>
              <w:rPr>
                <w:rFonts w:eastAsia="SimSun"/>
                <w:sz w:val="16"/>
                <w:szCs w:val="16"/>
              </w:rPr>
            </w:pPr>
          </w:p>
        </w:tc>
        <w:tc>
          <w:tcPr>
            <w:tcW w:w="318" w:type="pct"/>
            <w:tcBorders>
              <w:top w:val="single" w:sz="4" w:space="0" w:color="000000"/>
              <w:left w:val="single" w:sz="4" w:space="0" w:color="000000"/>
              <w:bottom w:val="single" w:sz="4" w:space="0" w:color="000000"/>
              <w:right w:val="nil"/>
            </w:tcBorders>
            <w:hideMark/>
          </w:tcPr>
          <w:p w14:paraId="65B48597" w14:textId="77777777" w:rsidR="001949DA" w:rsidRDefault="001949DA">
            <w:pPr>
              <w:ind w:firstLine="567"/>
              <w:jc w:val="both"/>
              <w:rPr>
                <w:rFonts w:eastAsia="SimSun"/>
                <w:sz w:val="16"/>
                <w:szCs w:val="16"/>
              </w:rPr>
            </w:pPr>
            <w:r>
              <w:rPr>
                <w:rFonts w:eastAsia="SimSun"/>
                <w:sz w:val="16"/>
                <w:szCs w:val="16"/>
              </w:rPr>
              <w:t>3.2.1</w:t>
            </w:r>
          </w:p>
        </w:tc>
        <w:tc>
          <w:tcPr>
            <w:tcW w:w="477" w:type="pct"/>
            <w:tcBorders>
              <w:top w:val="single" w:sz="4" w:space="0" w:color="000000"/>
              <w:left w:val="single" w:sz="4" w:space="0" w:color="000000"/>
              <w:bottom w:val="single" w:sz="4" w:space="0" w:color="000000"/>
              <w:right w:val="nil"/>
            </w:tcBorders>
            <w:hideMark/>
          </w:tcPr>
          <w:p w14:paraId="5975E89E" w14:textId="77777777" w:rsidR="001949DA" w:rsidRDefault="001949DA">
            <w:pPr>
              <w:ind w:firstLine="567"/>
              <w:jc w:val="both"/>
              <w:rPr>
                <w:sz w:val="16"/>
                <w:szCs w:val="16"/>
              </w:rPr>
            </w:pPr>
            <w:r>
              <w:rPr>
                <w:sz w:val="16"/>
                <w:szCs w:val="16"/>
              </w:rPr>
              <w:t>Дома социального обслуживания</w:t>
            </w:r>
          </w:p>
        </w:tc>
        <w:tc>
          <w:tcPr>
            <w:tcW w:w="1241" w:type="pct"/>
            <w:tcBorders>
              <w:top w:val="single" w:sz="4" w:space="0" w:color="000000"/>
              <w:left w:val="single" w:sz="4" w:space="0" w:color="000000"/>
              <w:bottom w:val="single" w:sz="4" w:space="0" w:color="000000"/>
              <w:right w:val="nil"/>
            </w:tcBorders>
            <w:hideMark/>
          </w:tcPr>
          <w:p w14:paraId="1B69CB6B" w14:textId="77777777" w:rsidR="001949DA" w:rsidRDefault="001949DA">
            <w:pPr>
              <w:ind w:firstLine="567"/>
              <w:jc w:val="both"/>
              <w:rPr>
                <w:sz w:val="16"/>
                <w:szCs w:val="16"/>
              </w:rPr>
            </w:pPr>
            <w:r>
              <w:rPr>
                <w:sz w:val="16"/>
                <w:szCs w:val="16"/>
              </w:rPr>
              <w:t>Размещение зданий, предназначенных для размещения домов престарелых, домов ребенка, детских домов, пунктов ночлега для бездомных граждан;</w:t>
            </w:r>
          </w:p>
          <w:p w14:paraId="44AD8F6D" w14:textId="77777777" w:rsidR="001949DA" w:rsidRDefault="001949DA">
            <w:pPr>
              <w:ind w:firstLine="567"/>
              <w:jc w:val="both"/>
              <w:rPr>
                <w:rFonts w:eastAsia="SimSun"/>
                <w:sz w:val="16"/>
                <w:szCs w:val="16"/>
              </w:rPr>
            </w:pPr>
            <w:r>
              <w:rPr>
                <w:rFonts w:eastAsia="SimSun"/>
                <w:sz w:val="16"/>
                <w:szCs w:val="16"/>
              </w:rPr>
              <w:t>размещение объектов капитального строительства для временного размещения вынужденных переселенцев, лиц, признанных беженцами</w:t>
            </w:r>
          </w:p>
        </w:tc>
        <w:tc>
          <w:tcPr>
            <w:tcW w:w="0" w:type="auto"/>
            <w:gridSpan w:val="2"/>
            <w:vMerge/>
            <w:tcBorders>
              <w:top w:val="single" w:sz="4" w:space="0" w:color="000000"/>
              <w:left w:val="single" w:sz="4" w:space="0" w:color="000000"/>
              <w:bottom w:val="single" w:sz="4" w:space="0" w:color="000000"/>
              <w:right w:val="nil"/>
            </w:tcBorders>
            <w:vAlign w:val="center"/>
            <w:hideMark/>
          </w:tcPr>
          <w:p w14:paraId="51643458" w14:textId="77777777" w:rsidR="001949DA" w:rsidRDefault="001949DA">
            <w:pPr>
              <w:rPr>
                <w:sz w:val="16"/>
                <w:szCs w:val="16"/>
              </w:rPr>
            </w:pPr>
          </w:p>
        </w:tc>
        <w:tc>
          <w:tcPr>
            <w:tcW w:w="0" w:type="auto"/>
            <w:vMerge/>
            <w:tcBorders>
              <w:top w:val="single" w:sz="4" w:space="0" w:color="000000"/>
              <w:left w:val="single" w:sz="4" w:space="0" w:color="000000"/>
              <w:bottom w:val="single" w:sz="4" w:space="0" w:color="000000"/>
              <w:right w:val="nil"/>
            </w:tcBorders>
            <w:vAlign w:val="center"/>
            <w:hideMark/>
          </w:tcPr>
          <w:p w14:paraId="0C38F574" w14:textId="77777777" w:rsidR="001949DA" w:rsidRDefault="001949DA">
            <w:pPr>
              <w:rPr>
                <w:rFonts w:eastAsia="SimSun"/>
                <w:sz w:val="16"/>
                <w:szCs w:val="16"/>
              </w:rPr>
            </w:pPr>
          </w:p>
        </w:tc>
        <w:tc>
          <w:tcPr>
            <w:tcW w:w="0" w:type="auto"/>
            <w:gridSpan w:val="2"/>
            <w:vMerge/>
            <w:tcBorders>
              <w:top w:val="single" w:sz="4" w:space="0" w:color="000000"/>
              <w:left w:val="single" w:sz="4" w:space="0" w:color="000000"/>
              <w:bottom w:val="single" w:sz="4" w:space="0" w:color="000000"/>
              <w:right w:val="nil"/>
            </w:tcBorders>
            <w:vAlign w:val="center"/>
            <w:hideMark/>
          </w:tcPr>
          <w:p w14:paraId="002D22AF" w14:textId="77777777" w:rsidR="001949DA" w:rsidRDefault="001949DA">
            <w:pPr>
              <w:rPr>
                <w:rFonts w:eastAsia="SimSun"/>
                <w:sz w:val="16"/>
                <w:szCs w:val="16"/>
              </w:rPr>
            </w:pPr>
          </w:p>
        </w:tc>
        <w:tc>
          <w:tcPr>
            <w:tcW w:w="0" w:type="auto"/>
            <w:gridSpan w:val="2"/>
            <w:vMerge/>
            <w:tcBorders>
              <w:top w:val="single" w:sz="4" w:space="0" w:color="000000"/>
              <w:left w:val="single" w:sz="4" w:space="0" w:color="000000"/>
              <w:bottom w:val="single" w:sz="4" w:space="0" w:color="000000"/>
              <w:right w:val="single" w:sz="4" w:space="0" w:color="000000"/>
            </w:tcBorders>
            <w:vAlign w:val="center"/>
            <w:hideMark/>
          </w:tcPr>
          <w:p w14:paraId="5E98483F" w14:textId="77777777" w:rsidR="001949DA" w:rsidRDefault="001949DA">
            <w:pPr>
              <w:rPr>
                <w:rFonts w:eastAsia="SimSun"/>
                <w:sz w:val="16"/>
                <w:szCs w:val="16"/>
              </w:rPr>
            </w:pPr>
          </w:p>
        </w:tc>
      </w:tr>
      <w:tr w:rsidR="001949DA" w14:paraId="6823AF73" w14:textId="77777777" w:rsidTr="001949DA">
        <w:trPr>
          <w:trHeight w:val="23"/>
        </w:trPr>
        <w:tc>
          <w:tcPr>
            <w:tcW w:w="0" w:type="auto"/>
            <w:vMerge/>
            <w:tcBorders>
              <w:top w:val="single" w:sz="4" w:space="0" w:color="000000"/>
              <w:left w:val="single" w:sz="4" w:space="0" w:color="000000"/>
              <w:bottom w:val="single" w:sz="4" w:space="0" w:color="000000"/>
              <w:right w:val="nil"/>
            </w:tcBorders>
            <w:vAlign w:val="center"/>
            <w:hideMark/>
          </w:tcPr>
          <w:p w14:paraId="2FF29BB8" w14:textId="77777777" w:rsidR="001949DA" w:rsidRDefault="001949DA">
            <w:pPr>
              <w:rPr>
                <w:rFonts w:eastAsia="SimSun"/>
                <w:sz w:val="16"/>
                <w:szCs w:val="16"/>
              </w:rPr>
            </w:pPr>
          </w:p>
        </w:tc>
        <w:tc>
          <w:tcPr>
            <w:tcW w:w="318" w:type="pct"/>
            <w:tcBorders>
              <w:top w:val="single" w:sz="4" w:space="0" w:color="000000"/>
              <w:left w:val="single" w:sz="4" w:space="0" w:color="000000"/>
              <w:bottom w:val="single" w:sz="4" w:space="0" w:color="000000"/>
              <w:right w:val="nil"/>
            </w:tcBorders>
            <w:hideMark/>
          </w:tcPr>
          <w:p w14:paraId="094CB145" w14:textId="77777777" w:rsidR="001949DA" w:rsidRDefault="001949DA">
            <w:pPr>
              <w:ind w:firstLine="567"/>
              <w:jc w:val="both"/>
              <w:rPr>
                <w:rFonts w:eastAsia="SimSun"/>
                <w:sz w:val="16"/>
                <w:szCs w:val="16"/>
              </w:rPr>
            </w:pPr>
            <w:r>
              <w:rPr>
                <w:rFonts w:eastAsia="SimSun"/>
                <w:sz w:val="16"/>
                <w:szCs w:val="16"/>
              </w:rPr>
              <w:t>3.2.2</w:t>
            </w:r>
          </w:p>
        </w:tc>
        <w:tc>
          <w:tcPr>
            <w:tcW w:w="477" w:type="pct"/>
            <w:tcBorders>
              <w:top w:val="single" w:sz="4" w:space="0" w:color="000000"/>
              <w:left w:val="single" w:sz="4" w:space="0" w:color="000000"/>
              <w:bottom w:val="single" w:sz="4" w:space="0" w:color="000000"/>
              <w:right w:val="nil"/>
            </w:tcBorders>
            <w:hideMark/>
          </w:tcPr>
          <w:p w14:paraId="5E396C39" w14:textId="77777777" w:rsidR="001949DA" w:rsidRDefault="001949DA">
            <w:pPr>
              <w:ind w:firstLine="567"/>
              <w:jc w:val="both"/>
              <w:rPr>
                <w:sz w:val="16"/>
                <w:szCs w:val="16"/>
              </w:rPr>
            </w:pPr>
            <w:r>
              <w:rPr>
                <w:sz w:val="16"/>
                <w:szCs w:val="16"/>
              </w:rPr>
              <w:t>Оказание социальной помощи населению</w:t>
            </w:r>
          </w:p>
        </w:tc>
        <w:tc>
          <w:tcPr>
            <w:tcW w:w="1241" w:type="pct"/>
            <w:tcBorders>
              <w:top w:val="single" w:sz="4" w:space="0" w:color="000000"/>
              <w:left w:val="single" w:sz="4" w:space="0" w:color="000000"/>
              <w:bottom w:val="single" w:sz="4" w:space="0" w:color="000000"/>
              <w:right w:val="nil"/>
            </w:tcBorders>
            <w:hideMark/>
          </w:tcPr>
          <w:p w14:paraId="5BF99D79" w14:textId="77777777" w:rsidR="001949DA" w:rsidRDefault="001949DA">
            <w:pPr>
              <w:ind w:firstLine="567"/>
              <w:jc w:val="both"/>
              <w:rPr>
                <w:sz w:val="16"/>
                <w:szCs w:val="16"/>
              </w:rPr>
            </w:pPr>
            <w:r>
              <w:rPr>
                <w:sz w:val="16"/>
                <w:szCs w:val="16"/>
              </w:rPr>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
        </w:tc>
        <w:tc>
          <w:tcPr>
            <w:tcW w:w="0" w:type="auto"/>
            <w:gridSpan w:val="2"/>
            <w:vMerge/>
            <w:tcBorders>
              <w:top w:val="single" w:sz="4" w:space="0" w:color="000000"/>
              <w:left w:val="single" w:sz="4" w:space="0" w:color="000000"/>
              <w:bottom w:val="single" w:sz="4" w:space="0" w:color="000000"/>
              <w:right w:val="nil"/>
            </w:tcBorders>
            <w:vAlign w:val="center"/>
            <w:hideMark/>
          </w:tcPr>
          <w:p w14:paraId="121B11D6" w14:textId="77777777" w:rsidR="001949DA" w:rsidRDefault="001949DA">
            <w:pPr>
              <w:rPr>
                <w:sz w:val="16"/>
                <w:szCs w:val="16"/>
              </w:rPr>
            </w:pPr>
          </w:p>
        </w:tc>
        <w:tc>
          <w:tcPr>
            <w:tcW w:w="0" w:type="auto"/>
            <w:vMerge/>
            <w:tcBorders>
              <w:top w:val="single" w:sz="4" w:space="0" w:color="000000"/>
              <w:left w:val="single" w:sz="4" w:space="0" w:color="000000"/>
              <w:bottom w:val="single" w:sz="4" w:space="0" w:color="000000"/>
              <w:right w:val="nil"/>
            </w:tcBorders>
            <w:vAlign w:val="center"/>
            <w:hideMark/>
          </w:tcPr>
          <w:p w14:paraId="33880148" w14:textId="77777777" w:rsidR="001949DA" w:rsidRDefault="001949DA">
            <w:pPr>
              <w:rPr>
                <w:rFonts w:eastAsia="SimSun"/>
                <w:sz w:val="16"/>
                <w:szCs w:val="16"/>
              </w:rPr>
            </w:pPr>
          </w:p>
        </w:tc>
        <w:tc>
          <w:tcPr>
            <w:tcW w:w="0" w:type="auto"/>
            <w:gridSpan w:val="2"/>
            <w:vMerge/>
            <w:tcBorders>
              <w:top w:val="single" w:sz="4" w:space="0" w:color="000000"/>
              <w:left w:val="single" w:sz="4" w:space="0" w:color="000000"/>
              <w:bottom w:val="single" w:sz="4" w:space="0" w:color="000000"/>
              <w:right w:val="nil"/>
            </w:tcBorders>
            <w:vAlign w:val="center"/>
            <w:hideMark/>
          </w:tcPr>
          <w:p w14:paraId="03A5E606" w14:textId="77777777" w:rsidR="001949DA" w:rsidRDefault="001949DA">
            <w:pPr>
              <w:rPr>
                <w:rFonts w:eastAsia="SimSun"/>
                <w:sz w:val="16"/>
                <w:szCs w:val="16"/>
              </w:rPr>
            </w:pPr>
          </w:p>
        </w:tc>
        <w:tc>
          <w:tcPr>
            <w:tcW w:w="0" w:type="auto"/>
            <w:gridSpan w:val="2"/>
            <w:vMerge/>
            <w:tcBorders>
              <w:top w:val="single" w:sz="4" w:space="0" w:color="000000"/>
              <w:left w:val="single" w:sz="4" w:space="0" w:color="000000"/>
              <w:bottom w:val="single" w:sz="4" w:space="0" w:color="000000"/>
              <w:right w:val="single" w:sz="4" w:space="0" w:color="000000"/>
            </w:tcBorders>
            <w:vAlign w:val="center"/>
            <w:hideMark/>
          </w:tcPr>
          <w:p w14:paraId="0E7636DF" w14:textId="77777777" w:rsidR="001949DA" w:rsidRDefault="001949DA">
            <w:pPr>
              <w:rPr>
                <w:rFonts w:eastAsia="SimSun"/>
                <w:sz w:val="16"/>
                <w:szCs w:val="16"/>
              </w:rPr>
            </w:pPr>
          </w:p>
        </w:tc>
      </w:tr>
      <w:tr w:rsidR="001949DA" w14:paraId="2C359AFE" w14:textId="77777777" w:rsidTr="001949DA">
        <w:trPr>
          <w:trHeight w:val="23"/>
        </w:trPr>
        <w:tc>
          <w:tcPr>
            <w:tcW w:w="0" w:type="auto"/>
            <w:vMerge/>
            <w:tcBorders>
              <w:top w:val="single" w:sz="4" w:space="0" w:color="000000"/>
              <w:left w:val="single" w:sz="4" w:space="0" w:color="000000"/>
              <w:bottom w:val="single" w:sz="4" w:space="0" w:color="000000"/>
              <w:right w:val="nil"/>
            </w:tcBorders>
            <w:vAlign w:val="center"/>
            <w:hideMark/>
          </w:tcPr>
          <w:p w14:paraId="3C0EAF96" w14:textId="77777777" w:rsidR="001949DA" w:rsidRDefault="001949DA">
            <w:pPr>
              <w:rPr>
                <w:rFonts w:eastAsia="SimSun"/>
                <w:sz w:val="16"/>
                <w:szCs w:val="16"/>
              </w:rPr>
            </w:pPr>
          </w:p>
        </w:tc>
        <w:tc>
          <w:tcPr>
            <w:tcW w:w="318" w:type="pct"/>
            <w:tcBorders>
              <w:top w:val="single" w:sz="4" w:space="0" w:color="000000"/>
              <w:left w:val="single" w:sz="4" w:space="0" w:color="000000"/>
              <w:bottom w:val="single" w:sz="4" w:space="0" w:color="000000"/>
              <w:right w:val="nil"/>
            </w:tcBorders>
            <w:hideMark/>
          </w:tcPr>
          <w:p w14:paraId="1A72DB0C" w14:textId="77777777" w:rsidR="001949DA" w:rsidRDefault="001949DA">
            <w:pPr>
              <w:ind w:firstLine="567"/>
              <w:jc w:val="both"/>
              <w:rPr>
                <w:rFonts w:eastAsia="SimSun"/>
                <w:sz w:val="16"/>
                <w:szCs w:val="16"/>
              </w:rPr>
            </w:pPr>
            <w:r>
              <w:rPr>
                <w:rFonts w:eastAsia="SimSun"/>
                <w:sz w:val="16"/>
                <w:szCs w:val="16"/>
              </w:rPr>
              <w:t>3.2.3</w:t>
            </w:r>
          </w:p>
        </w:tc>
        <w:tc>
          <w:tcPr>
            <w:tcW w:w="477" w:type="pct"/>
            <w:tcBorders>
              <w:top w:val="single" w:sz="4" w:space="0" w:color="000000"/>
              <w:left w:val="single" w:sz="4" w:space="0" w:color="000000"/>
              <w:bottom w:val="single" w:sz="4" w:space="0" w:color="000000"/>
              <w:right w:val="nil"/>
            </w:tcBorders>
            <w:hideMark/>
          </w:tcPr>
          <w:p w14:paraId="434A0EC3" w14:textId="77777777" w:rsidR="001949DA" w:rsidRDefault="001949DA">
            <w:pPr>
              <w:ind w:firstLine="567"/>
              <w:jc w:val="both"/>
              <w:rPr>
                <w:sz w:val="16"/>
                <w:szCs w:val="16"/>
              </w:rPr>
            </w:pPr>
            <w:r>
              <w:rPr>
                <w:sz w:val="16"/>
                <w:szCs w:val="16"/>
              </w:rPr>
              <w:t>Оказание услуг связи</w:t>
            </w:r>
          </w:p>
        </w:tc>
        <w:tc>
          <w:tcPr>
            <w:tcW w:w="1241" w:type="pct"/>
            <w:tcBorders>
              <w:top w:val="single" w:sz="4" w:space="0" w:color="000000"/>
              <w:left w:val="single" w:sz="4" w:space="0" w:color="000000"/>
              <w:bottom w:val="single" w:sz="4" w:space="0" w:color="000000"/>
              <w:right w:val="nil"/>
            </w:tcBorders>
            <w:hideMark/>
          </w:tcPr>
          <w:p w14:paraId="0B25198C" w14:textId="77777777" w:rsidR="001949DA" w:rsidRDefault="001949DA">
            <w:pPr>
              <w:ind w:firstLine="567"/>
              <w:jc w:val="both"/>
              <w:rPr>
                <w:rFonts w:eastAsia="SimSun"/>
                <w:sz w:val="16"/>
                <w:szCs w:val="16"/>
              </w:rPr>
            </w:pPr>
            <w:r>
              <w:rPr>
                <w:rFonts w:eastAsia="SimSun"/>
                <w:sz w:val="16"/>
                <w:szCs w:val="16"/>
              </w:rPr>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0" w:type="auto"/>
            <w:gridSpan w:val="2"/>
            <w:vMerge/>
            <w:tcBorders>
              <w:top w:val="single" w:sz="4" w:space="0" w:color="000000"/>
              <w:left w:val="single" w:sz="4" w:space="0" w:color="000000"/>
              <w:bottom w:val="single" w:sz="4" w:space="0" w:color="000000"/>
              <w:right w:val="nil"/>
            </w:tcBorders>
            <w:vAlign w:val="center"/>
            <w:hideMark/>
          </w:tcPr>
          <w:p w14:paraId="2951C702" w14:textId="77777777" w:rsidR="001949DA" w:rsidRDefault="001949DA">
            <w:pPr>
              <w:rPr>
                <w:sz w:val="16"/>
                <w:szCs w:val="16"/>
              </w:rPr>
            </w:pPr>
          </w:p>
        </w:tc>
        <w:tc>
          <w:tcPr>
            <w:tcW w:w="0" w:type="auto"/>
            <w:vMerge/>
            <w:tcBorders>
              <w:top w:val="single" w:sz="4" w:space="0" w:color="000000"/>
              <w:left w:val="single" w:sz="4" w:space="0" w:color="000000"/>
              <w:bottom w:val="single" w:sz="4" w:space="0" w:color="000000"/>
              <w:right w:val="nil"/>
            </w:tcBorders>
            <w:vAlign w:val="center"/>
            <w:hideMark/>
          </w:tcPr>
          <w:p w14:paraId="414C6594" w14:textId="77777777" w:rsidR="001949DA" w:rsidRDefault="001949DA">
            <w:pPr>
              <w:rPr>
                <w:rFonts w:eastAsia="SimSun"/>
                <w:sz w:val="16"/>
                <w:szCs w:val="16"/>
              </w:rPr>
            </w:pPr>
          </w:p>
        </w:tc>
        <w:tc>
          <w:tcPr>
            <w:tcW w:w="0" w:type="auto"/>
            <w:gridSpan w:val="2"/>
            <w:vMerge/>
            <w:tcBorders>
              <w:top w:val="single" w:sz="4" w:space="0" w:color="000000"/>
              <w:left w:val="single" w:sz="4" w:space="0" w:color="000000"/>
              <w:bottom w:val="single" w:sz="4" w:space="0" w:color="000000"/>
              <w:right w:val="nil"/>
            </w:tcBorders>
            <w:vAlign w:val="center"/>
            <w:hideMark/>
          </w:tcPr>
          <w:p w14:paraId="2AE1AE0B" w14:textId="77777777" w:rsidR="001949DA" w:rsidRDefault="001949DA">
            <w:pPr>
              <w:rPr>
                <w:rFonts w:eastAsia="SimSun"/>
                <w:sz w:val="16"/>
                <w:szCs w:val="16"/>
              </w:rPr>
            </w:pPr>
          </w:p>
        </w:tc>
        <w:tc>
          <w:tcPr>
            <w:tcW w:w="0" w:type="auto"/>
            <w:gridSpan w:val="2"/>
            <w:vMerge/>
            <w:tcBorders>
              <w:top w:val="single" w:sz="4" w:space="0" w:color="000000"/>
              <w:left w:val="single" w:sz="4" w:space="0" w:color="000000"/>
              <w:bottom w:val="single" w:sz="4" w:space="0" w:color="000000"/>
              <w:right w:val="single" w:sz="4" w:space="0" w:color="000000"/>
            </w:tcBorders>
            <w:vAlign w:val="center"/>
            <w:hideMark/>
          </w:tcPr>
          <w:p w14:paraId="2EDE9637" w14:textId="77777777" w:rsidR="001949DA" w:rsidRDefault="001949DA">
            <w:pPr>
              <w:rPr>
                <w:rFonts w:eastAsia="SimSun"/>
                <w:sz w:val="16"/>
                <w:szCs w:val="16"/>
              </w:rPr>
            </w:pPr>
          </w:p>
        </w:tc>
      </w:tr>
      <w:tr w:rsidR="001949DA" w14:paraId="4F014905" w14:textId="77777777" w:rsidTr="001949DA">
        <w:trPr>
          <w:trHeight w:val="23"/>
        </w:trPr>
        <w:tc>
          <w:tcPr>
            <w:tcW w:w="0" w:type="auto"/>
            <w:vMerge/>
            <w:tcBorders>
              <w:top w:val="single" w:sz="4" w:space="0" w:color="000000"/>
              <w:left w:val="single" w:sz="4" w:space="0" w:color="000000"/>
              <w:bottom w:val="single" w:sz="4" w:space="0" w:color="000000"/>
              <w:right w:val="nil"/>
            </w:tcBorders>
            <w:vAlign w:val="center"/>
            <w:hideMark/>
          </w:tcPr>
          <w:p w14:paraId="1F87C20A" w14:textId="77777777" w:rsidR="001949DA" w:rsidRDefault="001949DA">
            <w:pPr>
              <w:rPr>
                <w:rFonts w:eastAsia="SimSun"/>
                <w:sz w:val="16"/>
                <w:szCs w:val="16"/>
              </w:rPr>
            </w:pPr>
          </w:p>
        </w:tc>
        <w:tc>
          <w:tcPr>
            <w:tcW w:w="318" w:type="pct"/>
            <w:tcBorders>
              <w:top w:val="single" w:sz="4" w:space="0" w:color="000000"/>
              <w:left w:val="single" w:sz="4" w:space="0" w:color="000000"/>
              <w:bottom w:val="single" w:sz="4" w:space="0" w:color="000000"/>
              <w:right w:val="nil"/>
            </w:tcBorders>
            <w:hideMark/>
          </w:tcPr>
          <w:p w14:paraId="362BC337" w14:textId="77777777" w:rsidR="001949DA" w:rsidRDefault="001949DA">
            <w:pPr>
              <w:ind w:firstLine="567"/>
              <w:jc w:val="both"/>
              <w:rPr>
                <w:rFonts w:eastAsia="SimSun"/>
                <w:sz w:val="16"/>
                <w:szCs w:val="16"/>
              </w:rPr>
            </w:pPr>
            <w:r>
              <w:rPr>
                <w:rFonts w:eastAsia="SimSun"/>
                <w:sz w:val="16"/>
                <w:szCs w:val="16"/>
              </w:rPr>
              <w:t>3.2.4</w:t>
            </w:r>
          </w:p>
        </w:tc>
        <w:tc>
          <w:tcPr>
            <w:tcW w:w="477" w:type="pct"/>
            <w:tcBorders>
              <w:top w:val="single" w:sz="4" w:space="0" w:color="000000"/>
              <w:left w:val="single" w:sz="4" w:space="0" w:color="000000"/>
              <w:bottom w:val="single" w:sz="4" w:space="0" w:color="000000"/>
              <w:right w:val="nil"/>
            </w:tcBorders>
            <w:hideMark/>
          </w:tcPr>
          <w:p w14:paraId="47ECD6B1" w14:textId="77777777" w:rsidR="001949DA" w:rsidRDefault="001949DA">
            <w:pPr>
              <w:ind w:firstLine="567"/>
              <w:jc w:val="both"/>
              <w:rPr>
                <w:sz w:val="16"/>
                <w:szCs w:val="16"/>
              </w:rPr>
            </w:pPr>
            <w:r>
              <w:rPr>
                <w:sz w:val="16"/>
                <w:szCs w:val="16"/>
              </w:rPr>
              <w:t>Общежития</w:t>
            </w:r>
          </w:p>
        </w:tc>
        <w:tc>
          <w:tcPr>
            <w:tcW w:w="1241" w:type="pct"/>
            <w:tcBorders>
              <w:top w:val="single" w:sz="4" w:space="0" w:color="000000"/>
              <w:left w:val="single" w:sz="4" w:space="0" w:color="000000"/>
              <w:bottom w:val="single" w:sz="4" w:space="0" w:color="000000"/>
              <w:right w:val="nil"/>
            </w:tcBorders>
            <w:hideMark/>
          </w:tcPr>
          <w:p w14:paraId="63F5299A" w14:textId="77777777" w:rsidR="001949DA" w:rsidRDefault="001949DA">
            <w:pPr>
              <w:ind w:firstLine="567"/>
              <w:jc w:val="both"/>
              <w:rPr>
                <w:rFonts w:eastAsia="SimSun"/>
                <w:sz w:val="16"/>
                <w:szCs w:val="16"/>
              </w:rPr>
            </w:pPr>
            <w:r>
              <w:rPr>
                <w:rFonts w:eastAsia="SimSun"/>
                <w:sz w:val="16"/>
                <w:szCs w:val="16"/>
              </w:rPr>
              <w:t xml:space="preserve">Размещение зданий, предназначенных для размещения общежитий, предназначенных для проживания граждан на время их работы, службы или обучения, за исключением зданий, размещение которых предусмотрено содержанием вида разрешенного использования с </w:t>
            </w:r>
            <w:hyperlink r:id="rId206" w:anchor="sub_1047" w:history="1">
              <w:r>
                <w:rPr>
                  <w:rStyle w:val="af"/>
                  <w:rFonts w:eastAsia="SimSun"/>
                  <w:color w:val="auto"/>
                  <w:sz w:val="16"/>
                </w:rPr>
                <w:t>кодом 4.7</w:t>
              </w:r>
            </w:hyperlink>
          </w:p>
        </w:tc>
        <w:tc>
          <w:tcPr>
            <w:tcW w:w="0" w:type="auto"/>
            <w:gridSpan w:val="2"/>
            <w:vMerge/>
            <w:tcBorders>
              <w:top w:val="single" w:sz="4" w:space="0" w:color="000000"/>
              <w:left w:val="single" w:sz="4" w:space="0" w:color="000000"/>
              <w:bottom w:val="single" w:sz="4" w:space="0" w:color="000000"/>
              <w:right w:val="nil"/>
            </w:tcBorders>
            <w:vAlign w:val="center"/>
            <w:hideMark/>
          </w:tcPr>
          <w:p w14:paraId="4F49E8F6" w14:textId="77777777" w:rsidR="001949DA" w:rsidRDefault="001949DA">
            <w:pPr>
              <w:rPr>
                <w:sz w:val="16"/>
                <w:szCs w:val="16"/>
              </w:rPr>
            </w:pPr>
          </w:p>
        </w:tc>
        <w:tc>
          <w:tcPr>
            <w:tcW w:w="0" w:type="auto"/>
            <w:vMerge/>
            <w:tcBorders>
              <w:top w:val="single" w:sz="4" w:space="0" w:color="000000"/>
              <w:left w:val="single" w:sz="4" w:space="0" w:color="000000"/>
              <w:bottom w:val="single" w:sz="4" w:space="0" w:color="000000"/>
              <w:right w:val="nil"/>
            </w:tcBorders>
            <w:vAlign w:val="center"/>
            <w:hideMark/>
          </w:tcPr>
          <w:p w14:paraId="617B1469" w14:textId="77777777" w:rsidR="001949DA" w:rsidRDefault="001949DA">
            <w:pPr>
              <w:rPr>
                <w:rFonts w:eastAsia="SimSun"/>
                <w:sz w:val="16"/>
                <w:szCs w:val="16"/>
              </w:rPr>
            </w:pPr>
          </w:p>
        </w:tc>
        <w:tc>
          <w:tcPr>
            <w:tcW w:w="0" w:type="auto"/>
            <w:gridSpan w:val="2"/>
            <w:vMerge/>
            <w:tcBorders>
              <w:top w:val="single" w:sz="4" w:space="0" w:color="000000"/>
              <w:left w:val="single" w:sz="4" w:space="0" w:color="000000"/>
              <w:bottom w:val="single" w:sz="4" w:space="0" w:color="000000"/>
              <w:right w:val="nil"/>
            </w:tcBorders>
            <w:vAlign w:val="center"/>
            <w:hideMark/>
          </w:tcPr>
          <w:p w14:paraId="49CAE154" w14:textId="77777777" w:rsidR="001949DA" w:rsidRDefault="001949DA">
            <w:pPr>
              <w:rPr>
                <w:rFonts w:eastAsia="SimSun"/>
                <w:sz w:val="16"/>
                <w:szCs w:val="16"/>
              </w:rPr>
            </w:pPr>
          </w:p>
        </w:tc>
        <w:tc>
          <w:tcPr>
            <w:tcW w:w="0" w:type="auto"/>
            <w:gridSpan w:val="2"/>
            <w:vMerge/>
            <w:tcBorders>
              <w:top w:val="single" w:sz="4" w:space="0" w:color="000000"/>
              <w:left w:val="single" w:sz="4" w:space="0" w:color="000000"/>
              <w:bottom w:val="single" w:sz="4" w:space="0" w:color="000000"/>
              <w:right w:val="single" w:sz="4" w:space="0" w:color="000000"/>
            </w:tcBorders>
            <w:vAlign w:val="center"/>
            <w:hideMark/>
          </w:tcPr>
          <w:p w14:paraId="07331D8C" w14:textId="77777777" w:rsidR="001949DA" w:rsidRDefault="001949DA">
            <w:pPr>
              <w:rPr>
                <w:rFonts w:eastAsia="SimSun"/>
                <w:sz w:val="16"/>
                <w:szCs w:val="16"/>
              </w:rPr>
            </w:pPr>
          </w:p>
        </w:tc>
      </w:tr>
      <w:tr w:rsidR="001949DA" w14:paraId="78CEF7F8" w14:textId="77777777" w:rsidTr="001949DA">
        <w:trPr>
          <w:trHeight w:val="23"/>
        </w:trPr>
        <w:tc>
          <w:tcPr>
            <w:tcW w:w="224" w:type="pct"/>
            <w:tcBorders>
              <w:top w:val="single" w:sz="4" w:space="0" w:color="000000"/>
              <w:left w:val="single" w:sz="4" w:space="0" w:color="000000"/>
              <w:bottom w:val="single" w:sz="4" w:space="0" w:color="000000"/>
              <w:right w:val="nil"/>
            </w:tcBorders>
            <w:hideMark/>
          </w:tcPr>
          <w:p w14:paraId="7F5B1164" w14:textId="77777777" w:rsidR="001949DA" w:rsidRDefault="001949DA">
            <w:pPr>
              <w:ind w:firstLine="567"/>
              <w:jc w:val="both"/>
              <w:rPr>
                <w:rFonts w:eastAsia="SimSun"/>
                <w:sz w:val="16"/>
                <w:szCs w:val="16"/>
              </w:rPr>
            </w:pPr>
            <w:r>
              <w:rPr>
                <w:rFonts w:eastAsia="SimSun"/>
                <w:sz w:val="16"/>
                <w:szCs w:val="16"/>
              </w:rPr>
              <w:t>ОД-1</w:t>
            </w:r>
          </w:p>
        </w:tc>
        <w:tc>
          <w:tcPr>
            <w:tcW w:w="318" w:type="pct"/>
            <w:tcBorders>
              <w:top w:val="single" w:sz="4" w:space="0" w:color="000000"/>
              <w:left w:val="single" w:sz="4" w:space="0" w:color="000000"/>
              <w:bottom w:val="single" w:sz="4" w:space="0" w:color="000000"/>
              <w:right w:val="nil"/>
            </w:tcBorders>
            <w:hideMark/>
          </w:tcPr>
          <w:p w14:paraId="63B71B98" w14:textId="77777777" w:rsidR="001949DA" w:rsidRDefault="001949DA">
            <w:pPr>
              <w:ind w:firstLine="567"/>
              <w:jc w:val="both"/>
              <w:rPr>
                <w:rFonts w:eastAsia="SimSun"/>
                <w:sz w:val="16"/>
                <w:szCs w:val="16"/>
              </w:rPr>
            </w:pPr>
            <w:r>
              <w:rPr>
                <w:rFonts w:eastAsia="SimSun"/>
                <w:sz w:val="16"/>
                <w:szCs w:val="16"/>
              </w:rPr>
              <w:t>3.3.</w:t>
            </w:r>
          </w:p>
        </w:tc>
        <w:tc>
          <w:tcPr>
            <w:tcW w:w="477" w:type="pct"/>
            <w:tcBorders>
              <w:top w:val="single" w:sz="4" w:space="0" w:color="000000"/>
              <w:left w:val="single" w:sz="4" w:space="0" w:color="000000"/>
              <w:bottom w:val="single" w:sz="4" w:space="0" w:color="000000"/>
              <w:right w:val="nil"/>
            </w:tcBorders>
            <w:hideMark/>
          </w:tcPr>
          <w:p w14:paraId="02AA7036" w14:textId="77777777" w:rsidR="001949DA" w:rsidRDefault="001949DA">
            <w:pPr>
              <w:ind w:firstLine="567"/>
              <w:jc w:val="both"/>
              <w:rPr>
                <w:rFonts w:eastAsia="SimSun"/>
                <w:sz w:val="16"/>
                <w:szCs w:val="16"/>
              </w:rPr>
            </w:pPr>
            <w:r>
              <w:rPr>
                <w:rFonts w:eastAsia="SimSun"/>
                <w:sz w:val="16"/>
                <w:szCs w:val="16"/>
              </w:rPr>
              <w:t>Бытовое обслуживание</w:t>
            </w:r>
          </w:p>
        </w:tc>
        <w:tc>
          <w:tcPr>
            <w:tcW w:w="1241" w:type="pct"/>
            <w:tcBorders>
              <w:top w:val="single" w:sz="4" w:space="0" w:color="000000"/>
              <w:left w:val="single" w:sz="4" w:space="0" w:color="000000"/>
              <w:bottom w:val="single" w:sz="4" w:space="0" w:color="000000"/>
              <w:right w:val="nil"/>
            </w:tcBorders>
            <w:hideMark/>
          </w:tcPr>
          <w:p w14:paraId="5F9F80DC" w14:textId="77777777" w:rsidR="001949DA" w:rsidRDefault="001949DA">
            <w:pPr>
              <w:ind w:firstLine="567"/>
              <w:jc w:val="both"/>
              <w:rPr>
                <w:rFonts w:eastAsia="SimSun"/>
                <w:sz w:val="16"/>
                <w:szCs w:val="16"/>
              </w:rPr>
            </w:pPr>
            <w:r>
              <w:rPr>
                <w:rFonts w:eastAsia="SimSun"/>
                <w:sz w:val="16"/>
                <w:szCs w:val="16"/>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955" w:type="pct"/>
            <w:gridSpan w:val="2"/>
            <w:tcBorders>
              <w:top w:val="single" w:sz="4" w:space="0" w:color="000000"/>
              <w:left w:val="single" w:sz="4" w:space="0" w:color="000000"/>
              <w:bottom w:val="single" w:sz="4" w:space="0" w:color="000000"/>
              <w:right w:val="nil"/>
            </w:tcBorders>
            <w:hideMark/>
          </w:tcPr>
          <w:p w14:paraId="051F6F70" w14:textId="77777777" w:rsidR="001949DA" w:rsidRDefault="001949DA">
            <w:pPr>
              <w:ind w:firstLine="567"/>
              <w:jc w:val="both"/>
              <w:rPr>
                <w:sz w:val="16"/>
                <w:szCs w:val="16"/>
              </w:rPr>
            </w:pPr>
            <w:r>
              <w:rPr>
                <w:sz w:val="16"/>
                <w:szCs w:val="16"/>
              </w:rPr>
              <w:t xml:space="preserve">минимальная (максимальная) площадь земельного участка, предоставляемого для зданий общественно-деловой зоны 10 – (10000) кв. м, а также определяется по заданию на проектирование, СП 42.13330.2011 «Градостроительство. Планировка и застройка городских и сельских поселений» (актуализированная редакция СНиП 2.07.01-89*), СП 30-102-99 "Планировка и застройка территорий малоэтажного жилищного строительства", с учетом реально </w:t>
            </w:r>
            <w:r>
              <w:rPr>
                <w:sz w:val="16"/>
                <w:szCs w:val="16"/>
              </w:rPr>
              <w:lastRenderedPageBreak/>
              <w:t>сложившейся застройки и архитектурно-планировочного решения объекта.</w:t>
            </w:r>
          </w:p>
          <w:p w14:paraId="2202DB4E" w14:textId="77777777" w:rsidR="001949DA" w:rsidRDefault="001949DA">
            <w:pPr>
              <w:ind w:firstLine="567"/>
              <w:jc w:val="both"/>
              <w:rPr>
                <w:sz w:val="16"/>
                <w:szCs w:val="16"/>
              </w:rPr>
            </w:pPr>
            <w:r>
              <w:rPr>
                <w:sz w:val="16"/>
                <w:szCs w:val="16"/>
              </w:rPr>
              <w:t>- для объектов инженерного обеспечения и объектов вспомогательного инженерного назначения от 1 кв. м;</w:t>
            </w:r>
          </w:p>
          <w:p w14:paraId="62A3FAFA" w14:textId="77777777" w:rsidR="001949DA" w:rsidRDefault="001949DA">
            <w:pPr>
              <w:ind w:firstLine="567"/>
              <w:jc w:val="both"/>
              <w:rPr>
                <w:sz w:val="16"/>
                <w:szCs w:val="16"/>
              </w:rPr>
            </w:pPr>
            <w:r>
              <w:rPr>
                <w:sz w:val="16"/>
                <w:szCs w:val="16"/>
              </w:rPr>
              <w:t>Минимальный размер земельного участка для размещения временных (некапитальных) объектов торговли и услуг от 1 кв. м.</w:t>
            </w:r>
          </w:p>
        </w:tc>
        <w:tc>
          <w:tcPr>
            <w:tcW w:w="700" w:type="pct"/>
            <w:tcBorders>
              <w:top w:val="single" w:sz="4" w:space="0" w:color="000000"/>
              <w:left w:val="single" w:sz="4" w:space="0" w:color="000000"/>
              <w:bottom w:val="single" w:sz="4" w:space="0" w:color="000000"/>
              <w:right w:val="nil"/>
            </w:tcBorders>
            <w:hideMark/>
          </w:tcPr>
          <w:p w14:paraId="47E03923" w14:textId="77777777" w:rsidR="001949DA" w:rsidRDefault="001949DA">
            <w:pPr>
              <w:ind w:firstLine="567"/>
              <w:jc w:val="both"/>
              <w:rPr>
                <w:sz w:val="16"/>
                <w:szCs w:val="16"/>
              </w:rPr>
            </w:pPr>
            <w:r>
              <w:rPr>
                <w:sz w:val="16"/>
                <w:szCs w:val="16"/>
              </w:rPr>
              <w:lastRenderedPageBreak/>
              <w:t>минимальный отступ строений от красной линии участка 5м, от границ участка 3 метра</w:t>
            </w:r>
          </w:p>
        </w:tc>
        <w:tc>
          <w:tcPr>
            <w:tcW w:w="541" w:type="pct"/>
            <w:gridSpan w:val="2"/>
            <w:tcBorders>
              <w:top w:val="single" w:sz="4" w:space="0" w:color="000000"/>
              <w:left w:val="single" w:sz="4" w:space="0" w:color="000000"/>
              <w:bottom w:val="single" w:sz="4" w:space="0" w:color="000000"/>
              <w:right w:val="nil"/>
            </w:tcBorders>
          </w:tcPr>
          <w:p w14:paraId="7FFCD844" w14:textId="77777777" w:rsidR="001949DA" w:rsidRDefault="001949DA">
            <w:pPr>
              <w:ind w:firstLine="567"/>
              <w:jc w:val="both"/>
              <w:rPr>
                <w:rFonts w:eastAsia="SimSun"/>
                <w:sz w:val="16"/>
                <w:szCs w:val="16"/>
              </w:rPr>
            </w:pPr>
            <w:r>
              <w:rPr>
                <w:rFonts w:eastAsia="SimSun"/>
                <w:sz w:val="16"/>
                <w:szCs w:val="16"/>
              </w:rPr>
              <w:t xml:space="preserve">максимальное количество надземных этажей зданий – 2 </w:t>
            </w:r>
          </w:p>
          <w:p w14:paraId="22019FC4" w14:textId="77777777" w:rsidR="001949DA" w:rsidRDefault="001949DA">
            <w:pPr>
              <w:ind w:firstLine="567"/>
              <w:jc w:val="both"/>
              <w:rPr>
                <w:rFonts w:eastAsia="SimSun"/>
                <w:sz w:val="16"/>
                <w:szCs w:val="16"/>
              </w:rPr>
            </w:pPr>
            <w:r>
              <w:rPr>
                <w:rFonts w:eastAsia="SimSun"/>
                <w:sz w:val="16"/>
                <w:szCs w:val="16"/>
              </w:rPr>
              <w:t>максимальная высота зданий – 12 м.</w:t>
            </w:r>
          </w:p>
          <w:p w14:paraId="335AEDCF" w14:textId="77777777" w:rsidR="001949DA" w:rsidRDefault="001949DA">
            <w:pPr>
              <w:ind w:firstLine="567"/>
              <w:jc w:val="both"/>
              <w:rPr>
                <w:rFonts w:eastAsia="SimSun"/>
                <w:sz w:val="16"/>
                <w:szCs w:val="16"/>
              </w:rPr>
            </w:pPr>
          </w:p>
        </w:tc>
        <w:tc>
          <w:tcPr>
            <w:tcW w:w="543" w:type="pct"/>
            <w:gridSpan w:val="2"/>
            <w:tcBorders>
              <w:top w:val="single" w:sz="4" w:space="0" w:color="000000"/>
              <w:left w:val="single" w:sz="4" w:space="0" w:color="000000"/>
              <w:bottom w:val="single" w:sz="4" w:space="0" w:color="000000"/>
              <w:right w:val="single" w:sz="4" w:space="0" w:color="000000"/>
            </w:tcBorders>
          </w:tcPr>
          <w:p w14:paraId="4261DC3D" w14:textId="77777777" w:rsidR="001949DA" w:rsidRDefault="001949DA">
            <w:pPr>
              <w:ind w:firstLine="567"/>
              <w:jc w:val="both"/>
              <w:rPr>
                <w:rFonts w:eastAsia="SimSun"/>
                <w:sz w:val="16"/>
                <w:szCs w:val="16"/>
              </w:rPr>
            </w:pPr>
            <w:r>
              <w:rPr>
                <w:rFonts w:eastAsia="SimSun"/>
                <w:sz w:val="16"/>
                <w:szCs w:val="16"/>
              </w:rPr>
              <w:t>максимальный процент застройки участка – 50 %</w:t>
            </w:r>
          </w:p>
          <w:p w14:paraId="3F4AF949" w14:textId="77777777" w:rsidR="001949DA" w:rsidRDefault="001949DA">
            <w:pPr>
              <w:ind w:firstLine="567"/>
              <w:jc w:val="both"/>
              <w:rPr>
                <w:rFonts w:eastAsia="SimSun"/>
                <w:sz w:val="16"/>
                <w:szCs w:val="16"/>
              </w:rPr>
            </w:pPr>
            <w:r>
              <w:rPr>
                <w:rFonts w:eastAsia="SimSun"/>
                <w:sz w:val="16"/>
                <w:szCs w:val="16"/>
              </w:rPr>
              <w:t>Процент застройки подземной части - не регламентируется.</w:t>
            </w:r>
          </w:p>
          <w:p w14:paraId="3A4A394A" w14:textId="77777777" w:rsidR="001949DA" w:rsidRDefault="001949DA">
            <w:pPr>
              <w:ind w:firstLine="567"/>
              <w:jc w:val="both"/>
              <w:rPr>
                <w:rFonts w:eastAsia="SimSun"/>
                <w:sz w:val="16"/>
                <w:szCs w:val="16"/>
              </w:rPr>
            </w:pPr>
            <w:r>
              <w:rPr>
                <w:rFonts w:eastAsia="SimSun"/>
                <w:sz w:val="16"/>
                <w:szCs w:val="16"/>
              </w:rPr>
              <w:t>Минимальный процент озеленения земельного участка - 30 %.</w:t>
            </w:r>
          </w:p>
          <w:p w14:paraId="4C84A892" w14:textId="77777777" w:rsidR="001949DA" w:rsidRDefault="001949DA">
            <w:pPr>
              <w:ind w:firstLine="567"/>
              <w:jc w:val="both"/>
              <w:rPr>
                <w:rFonts w:eastAsia="SimSun"/>
                <w:sz w:val="16"/>
                <w:szCs w:val="16"/>
              </w:rPr>
            </w:pPr>
          </w:p>
          <w:p w14:paraId="1843B6F8" w14:textId="77777777" w:rsidR="001949DA" w:rsidRDefault="001949DA">
            <w:pPr>
              <w:ind w:firstLine="567"/>
              <w:jc w:val="both"/>
              <w:rPr>
                <w:rFonts w:eastAsia="SimSun"/>
                <w:sz w:val="16"/>
                <w:szCs w:val="16"/>
              </w:rPr>
            </w:pPr>
          </w:p>
        </w:tc>
      </w:tr>
      <w:tr w:rsidR="001949DA" w14:paraId="4A4AD9D2" w14:textId="77777777" w:rsidTr="001949DA">
        <w:trPr>
          <w:trHeight w:val="23"/>
        </w:trPr>
        <w:tc>
          <w:tcPr>
            <w:tcW w:w="224" w:type="pct"/>
            <w:tcBorders>
              <w:top w:val="single" w:sz="4" w:space="0" w:color="000000"/>
              <w:left w:val="single" w:sz="4" w:space="0" w:color="000000"/>
              <w:bottom w:val="single" w:sz="4" w:space="0" w:color="000000"/>
              <w:right w:val="nil"/>
            </w:tcBorders>
            <w:hideMark/>
          </w:tcPr>
          <w:p w14:paraId="370BE7EB" w14:textId="77777777" w:rsidR="001949DA" w:rsidRDefault="001949DA">
            <w:pPr>
              <w:ind w:firstLine="567"/>
              <w:jc w:val="both"/>
              <w:rPr>
                <w:rFonts w:eastAsia="SimSun"/>
                <w:sz w:val="16"/>
                <w:szCs w:val="16"/>
              </w:rPr>
            </w:pPr>
            <w:r>
              <w:rPr>
                <w:rFonts w:eastAsia="SimSun"/>
                <w:sz w:val="16"/>
                <w:szCs w:val="16"/>
              </w:rPr>
              <w:t>ОД-1</w:t>
            </w:r>
          </w:p>
        </w:tc>
        <w:tc>
          <w:tcPr>
            <w:tcW w:w="318" w:type="pct"/>
            <w:tcBorders>
              <w:top w:val="single" w:sz="4" w:space="0" w:color="000000"/>
              <w:left w:val="single" w:sz="4" w:space="0" w:color="000000"/>
              <w:bottom w:val="single" w:sz="4" w:space="0" w:color="000000"/>
              <w:right w:val="nil"/>
            </w:tcBorders>
            <w:hideMark/>
          </w:tcPr>
          <w:p w14:paraId="5ECD01E7" w14:textId="77777777" w:rsidR="001949DA" w:rsidRDefault="001949DA">
            <w:pPr>
              <w:ind w:firstLine="567"/>
              <w:jc w:val="both"/>
              <w:rPr>
                <w:rFonts w:eastAsia="SimSun"/>
                <w:sz w:val="16"/>
                <w:szCs w:val="16"/>
              </w:rPr>
            </w:pPr>
            <w:r>
              <w:rPr>
                <w:rFonts w:eastAsia="SimSun"/>
                <w:sz w:val="16"/>
                <w:szCs w:val="16"/>
              </w:rPr>
              <w:t>3.4.1</w:t>
            </w:r>
          </w:p>
        </w:tc>
        <w:tc>
          <w:tcPr>
            <w:tcW w:w="477" w:type="pct"/>
            <w:tcBorders>
              <w:top w:val="single" w:sz="4" w:space="0" w:color="000000"/>
              <w:left w:val="single" w:sz="4" w:space="0" w:color="000000"/>
              <w:bottom w:val="single" w:sz="4" w:space="0" w:color="000000"/>
              <w:right w:val="nil"/>
            </w:tcBorders>
            <w:hideMark/>
          </w:tcPr>
          <w:p w14:paraId="79CEEB75" w14:textId="77777777" w:rsidR="001949DA" w:rsidRDefault="001949DA">
            <w:pPr>
              <w:ind w:firstLine="567"/>
              <w:jc w:val="both"/>
              <w:rPr>
                <w:sz w:val="16"/>
                <w:szCs w:val="16"/>
              </w:rPr>
            </w:pPr>
            <w:r>
              <w:rPr>
                <w:sz w:val="16"/>
                <w:szCs w:val="16"/>
              </w:rPr>
              <w:t>Амбулаторно-поликлиническое обслуживание</w:t>
            </w:r>
          </w:p>
        </w:tc>
        <w:tc>
          <w:tcPr>
            <w:tcW w:w="1241" w:type="pct"/>
            <w:tcBorders>
              <w:top w:val="single" w:sz="4" w:space="0" w:color="000000"/>
              <w:left w:val="single" w:sz="4" w:space="0" w:color="000000"/>
              <w:bottom w:val="single" w:sz="4" w:space="0" w:color="000000"/>
              <w:right w:val="nil"/>
            </w:tcBorders>
            <w:hideMark/>
          </w:tcPr>
          <w:p w14:paraId="122BE0F7" w14:textId="77777777" w:rsidR="001949DA" w:rsidRDefault="001949DA">
            <w:pPr>
              <w:ind w:firstLine="567"/>
              <w:jc w:val="both"/>
              <w:rPr>
                <w:rFonts w:eastAsia="SimSun"/>
                <w:sz w:val="16"/>
                <w:szCs w:val="16"/>
              </w:rPr>
            </w:pPr>
            <w:r>
              <w:rPr>
                <w:rFonts w:eastAsia="SimSun"/>
                <w:sz w:val="16"/>
                <w:szCs w:val="16"/>
              </w:rPr>
              <w:t xml:space="preserve">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  </w:t>
            </w:r>
          </w:p>
        </w:tc>
        <w:tc>
          <w:tcPr>
            <w:tcW w:w="955" w:type="pct"/>
            <w:gridSpan w:val="2"/>
            <w:tcBorders>
              <w:top w:val="single" w:sz="4" w:space="0" w:color="000000"/>
              <w:left w:val="single" w:sz="4" w:space="0" w:color="000000"/>
              <w:bottom w:val="single" w:sz="4" w:space="0" w:color="000000"/>
              <w:right w:val="nil"/>
            </w:tcBorders>
            <w:hideMark/>
          </w:tcPr>
          <w:p w14:paraId="38622824" w14:textId="77777777" w:rsidR="001949DA" w:rsidRDefault="001949DA">
            <w:pPr>
              <w:ind w:firstLine="567"/>
              <w:jc w:val="both"/>
              <w:rPr>
                <w:sz w:val="16"/>
                <w:szCs w:val="16"/>
              </w:rPr>
            </w:pPr>
            <w:r>
              <w:rPr>
                <w:sz w:val="16"/>
                <w:szCs w:val="16"/>
              </w:rPr>
              <w:t xml:space="preserve">минимальная (максимальная) площадь земельного участка, предоставляемого для зданий общественно-деловой зоны 10—(10000) кв. м, а также определяется по заданию на проектирование, СП 42.13330.2011 «Градостроительство. Планировка и застройка городских и сельских поселений» (актуализированная редакция СНиП 2.07.01-89*), </w:t>
            </w:r>
          </w:p>
          <w:p w14:paraId="28AAC0B3" w14:textId="77777777" w:rsidR="001949DA" w:rsidRDefault="001949DA">
            <w:pPr>
              <w:ind w:firstLine="567"/>
              <w:jc w:val="both"/>
              <w:rPr>
                <w:sz w:val="16"/>
                <w:szCs w:val="16"/>
              </w:rPr>
            </w:pPr>
            <w:r>
              <w:rPr>
                <w:sz w:val="16"/>
                <w:szCs w:val="16"/>
              </w:rPr>
              <w:t>- для объектов инженерного обеспечения и объектов вспомогательного инженерного назначения от 1 кв. м;</w:t>
            </w:r>
          </w:p>
          <w:p w14:paraId="39AF61C7" w14:textId="77777777" w:rsidR="001949DA" w:rsidRDefault="001949DA">
            <w:pPr>
              <w:ind w:firstLine="567"/>
              <w:jc w:val="both"/>
              <w:rPr>
                <w:sz w:val="16"/>
                <w:szCs w:val="16"/>
              </w:rPr>
            </w:pPr>
            <w:r>
              <w:rPr>
                <w:sz w:val="16"/>
                <w:szCs w:val="16"/>
              </w:rPr>
              <w:t>Минимальный размер земельного участка для размещения временных (некапитальных) объектов торговли и услуг от 1 кв. м.</w:t>
            </w:r>
          </w:p>
        </w:tc>
        <w:tc>
          <w:tcPr>
            <w:tcW w:w="700" w:type="pct"/>
            <w:tcBorders>
              <w:top w:val="single" w:sz="4" w:space="0" w:color="000000"/>
              <w:left w:val="single" w:sz="4" w:space="0" w:color="000000"/>
              <w:bottom w:val="single" w:sz="4" w:space="0" w:color="000000"/>
              <w:right w:val="nil"/>
            </w:tcBorders>
            <w:hideMark/>
          </w:tcPr>
          <w:p w14:paraId="1846E577" w14:textId="77777777" w:rsidR="001949DA" w:rsidRDefault="001949DA">
            <w:pPr>
              <w:ind w:firstLine="567"/>
              <w:jc w:val="both"/>
              <w:rPr>
                <w:rFonts w:eastAsia="SimSun"/>
                <w:sz w:val="16"/>
                <w:szCs w:val="16"/>
              </w:rPr>
            </w:pPr>
            <w:r>
              <w:rPr>
                <w:rFonts w:eastAsia="SimSun"/>
                <w:sz w:val="16"/>
                <w:szCs w:val="16"/>
              </w:rPr>
              <w:t>Основное строение должно располагаться:</w:t>
            </w:r>
          </w:p>
          <w:p w14:paraId="72DDB55C" w14:textId="77777777" w:rsidR="001949DA" w:rsidRDefault="001949DA">
            <w:pPr>
              <w:ind w:firstLine="567"/>
              <w:jc w:val="both"/>
              <w:rPr>
                <w:rFonts w:eastAsia="SimSun"/>
                <w:sz w:val="16"/>
                <w:szCs w:val="16"/>
              </w:rPr>
            </w:pPr>
            <w:r>
              <w:rPr>
                <w:rFonts w:eastAsia="SimSun"/>
                <w:sz w:val="16"/>
                <w:szCs w:val="16"/>
              </w:rPr>
              <w:t>- от красной линии улиц - не менее чем на 5 м.,</w:t>
            </w:r>
          </w:p>
          <w:p w14:paraId="3E836DED" w14:textId="77777777" w:rsidR="001949DA" w:rsidRDefault="001949DA">
            <w:pPr>
              <w:ind w:firstLine="567"/>
              <w:jc w:val="both"/>
              <w:rPr>
                <w:rFonts w:eastAsia="SimSun"/>
                <w:sz w:val="16"/>
                <w:szCs w:val="16"/>
              </w:rPr>
            </w:pPr>
            <w:r>
              <w:rPr>
                <w:rFonts w:eastAsia="SimSun"/>
                <w:sz w:val="16"/>
                <w:szCs w:val="16"/>
              </w:rPr>
              <w:t>- от красной линии проездов - не менее чем на 3 м.,</w:t>
            </w:r>
          </w:p>
          <w:p w14:paraId="531CFF54" w14:textId="77777777" w:rsidR="001949DA" w:rsidRDefault="001949DA">
            <w:pPr>
              <w:ind w:firstLine="567"/>
              <w:jc w:val="both"/>
              <w:rPr>
                <w:rFonts w:eastAsia="SimSun"/>
                <w:sz w:val="16"/>
                <w:szCs w:val="16"/>
              </w:rPr>
            </w:pPr>
            <w:r>
              <w:rPr>
                <w:rFonts w:eastAsia="SimSun"/>
                <w:sz w:val="16"/>
                <w:szCs w:val="16"/>
              </w:rPr>
              <w:t>- от границ соседнего участка - не менее чем 3 м.</w:t>
            </w:r>
          </w:p>
          <w:p w14:paraId="1A7C1861" w14:textId="77777777" w:rsidR="001949DA" w:rsidRDefault="001949DA">
            <w:pPr>
              <w:ind w:firstLine="567"/>
              <w:jc w:val="both"/>
              <w:rPr>
                <w:rFonts w:eastAsia="SimSun"/>
                <w:sz w:val="16"/>
                <w:szCs w:val="16"/>
              </w:rPr>
            </w:pPr>
            <w:r>
              <w:rPr>
                <w:rFonts w:eastAsia="SimSun"/>
                <w:sz w:val="16"/>
                <w:szCs w:val="16"/>
              </w:rPr>
              <w:t>Размещение зданий по красной линии допускается в условиях реконструкции сложившейся застройки при соответствующем обосновании и согласовании с уполномоченными органами местного самоуправления.</w:t>
            </w:r>
          </w:p>
        </w:tc>
        <w:tc>
          <w:tcPr>
            <w:tcW w:w="541" w:type="pct"/>
            <w:gridSpan w:val="2"/>
            <w:tcBorders>
              <w:top w:val="single" w:sz="4" w:space="0" w:color="000000"/>
              <w:left w:val="single" w:sz="4" w:space="0" w:color="000000"/>
              <w:bottom w:val="single" w:sz="4" w:space="0" w:color="000000"/>
              <w:right w:val="nil"/>
            </w:tcBorders>
          </w:tcPr>
          <w:p w14:paraId="25BFF311" w14:textId="77777777" w:rsidR="001949DA" w:rsidRDefault="001949DA">
            <w:pPr>
              <w:ind w:firstLine="567"/>
              <w:jc w:val="both"/>
              <w:rPr>
                <w:rFonts w:eastAsia="SimSun"/>
                <w:sz w:val="16"/>
                <w:szCs w:val="16"/>
              </w:rPr>
            </w:pPr>
            <w:r>
              <w:rPr>
                <w:rFonts w:eastAsia="SimSun"/>
                <w:sz w:val="16"/>
                <w:szCs w:val="16"/>
              </w:rPr>
              <w:t xml:space="preserve">Максимальное количество надземных </w:t>
            </w:r>
            <w:proofErr w:type="gramStart"/>
            <w:r>
              <w:rPr>
                <w:rFonts w:eastAsia="SimSun"/>
                <w:sz w:val="16"/>
                <w:szCs w:val="16"/>
              </w:rPr>
              <w:t>этажей  –</w:t>
            </w:r>
            <w:proofErr w:type="gramEnd"/>
            <w:r>
              <w:rPr>
                <w:rFonts w:eastAsia="SimSun"/>
                <w:sz w:val="16"/>
                <w:szCs w:val="16"/>
              </w:rPr>
              <w:t xml:space="preserve"> не более 3 этажей.</w:t>
            </w:r>
          </w:p>
          <w:p w14:paraId="4FDCA4FF" w14:textId="77777777" w:rsidR="001949DA" w:rsidRDefault="001949DA">
            <w:pPr>
              <w:ind w:firstLine="567"/>
              <w:jc w:val="both"/>
              <w:rPr>
                <w:rFonts w:eastAsia="SimSun"/>
                <w:sz w:val="16"/>
                <w:szCs w:val="16"/>
              </w:rPr>
            </w:pPr>
            <w:r>
              <w:rPr>
                <w:rFonts w:eastAsia="SimSun"/>
                <w:sz w:val="16"/>
                <w:szCs w:val="16"/>
              </w:rPr>
              <w:t xml:space="preserve">Высота – не более 15 м. </w:t>
            </w:r>
          </w:p>
          <w:p w14:paraId="5EB2B1F6" w14:textId="77777777" w:rsidR="001949DA" w:rsidRDefault="001949DA">
            <w:pPr>
              <w:ind w:firstLine="567"/>
              <w:jc w:val="both"/>
              <w:rPr>
                <w:rFonts w:eastAsia="SimSun"/>
                <w:sz w:val="16"/>
                <w:szCs w:val="16"/>
              </w:rPr>
            </w:pPr>
          </w:p>
          <w:p w14:paraId="086216B8" w14:textId="77777777" w:rsidR="001949DA" w:rsidRDefault="001949DA">
            <w:pPr>
              <w:ind w:firstLine="567"/>
              <w:jc w:val="both"/>
              <w:rPr>
                <w:rFonts w:eastAsia="SimSun"/>
                <w:sz w:val="16"/>
                <w:szCs w:val="16"/>
              </w:rPr>
            </w:pPr>
          </w:p>
          <w:p w14:paraId="360E36FC" w14:textId="77777777" w:rsidR="001949DA" w:rsidRDefault="001949DA">
            <w:pPr>
              <w:ind w:firstLine="567"/>
              <w:jc w:val="both"/>
              <w:rPr>
                <w:rFonts w:eastAsia="SimSun"/>
                <w:sz w:val="16"/>
                <w:szCs w:val="16"/>
              </w:rPr>
            </w:pPr>
            <w:r>
              <w:rPr>
                <w:sz w:val="16"/>
                <w:szCs w:val="16"/>
              </w:rPr>
              <w:t xml:space="preserve"> </w:t>
            </w:r>
          </w:p>
          <w:p w14:paraId="5A60267B" w14:textId="77777777" w:rsidR="001949DA" w:rsidRDefault="001949DA">
            <w:pPr>
              <w:ind w:firstLine="567"/>
              <w:jc w:val="both"/>
              <w:rPr>
                <w:rFonts w:eastAsia="SimSun"/>
                <w:sz w:val="16"/>
                <w:szCs w:val="16"/>
              </w:rPr>
            </w:pPr>
          </w:p>
        </w:tc>
        <w:tc>
          <w:tcPr>
            <w:tcW w:w="543" w:type="pct"/>
            <w:gridSpan w:val="2"/>
            <w:tcBorders>
              <w:top w:val="single" w:sz="4" w:space="0" w:color="000000"/>
              <w:left w:val="single" w:sz="4" w:space="0" w:color="000000"/>
              <w:bottom w:val="single" w:sz="4" w:space="0" w:color="000000"/>
              <w:right w:val="single" w:sz="4" w:space="0" w:color="000000"/>
            </w:tcBorders>
          </w:tcPr>
          <w:p w14:paraId="35B11AB8" w14:textId="77777777" w:rsidR="001949DA" w:rsidRDefault="001949DA">
            <w:pPr>
              <w:ind w:firstLine="567"/>
              <w:jc w:val="both"/>
              <w:rPr>
                <w:rFonts w:eastAsia="SimSun"/>
                <w:sz w:val="16"/>
                <w:szCs w:val="16"/>
              </w:rPr>
            </w:pPr>
            <w:r>
              <w:rPr>
                <w:rFonts w:eastAsia="SimSun"/>
                <w:sz w:val="16"/>
                <w:szCs w:val="16"/>
              </w:rPr>
              <w:t>Максимальный процент застройки участка – 40%</w:t>
            </w:r>
          </w:p>
          <w:p w14:paraId="665ADD1B" w14:textId="77777777" w:rsidR="001949DA" w:rsidRDefault="001949DA">
            <w:pPr>
              <w:ind w:firstLine="567"/>
              <w:jc w:val="both"/>
              <w:rPr>
                <w:rFonts w:eastAsia="SimSun"/>
                <w:sz w:val="16"/>
                <w:szCs w:val="16"/>
              </w:rPr>
            </w:pPr>
            <w:r>
              <w:rPr>
                <w:rFonts w:eastAsia="SimSun"/>
                <w:sz w:val="16"/>
                <w:szCs w:val="16"/>
              </w:rPr>
              <w:t>Процент застройки подземной части - не регламентируется.</w:t>
            </w:r>
          </w:p>
          <w:p w14:paraId="46E153F6" w14:textId="77777777" w:rsidR="001949DA" w:rsidRDefault="001949DA">
            <w:pPr>
              <w:ind w:firstLine="567"/>
              <w:jc w:val="both"/>
              <w:rPr>
                <w:rFonts w:eastAsia="SimSun"/>
                <w:sz w:val="16"/>
                <w:szCs w:val="16"/>
              </w:rPr>
            </w:pPr>
            <w:r>
              <w:rPr>
                <w:rFonts w:eastAsia="SimSun"/>
                <w:sz w:val="16"/>
                <w:szCs w:val="16"/>
              </w:rPr>
              <w:t>Минимальный процент озеленения земельного участка - 30 %.</w:t>
            </w:r>
          </w:p>
          <w:p w14:paraId="4D5EE792" w14:textId="77777777" w:rsidR="001949DA" w:rsidRDefault="001949DA">
            <w:pPr>
              <w:ind w:firstLine="567"/>
              <w:jc w:val="both"/>
              <w:rPr>
                <w:rFonts w:eastAsia="SimSun"/>
                <w:sz w:val="16"/>
                <w:szCs w:val="16"/>
              </w:rPr>
            </w:pPr>
          </w:p>
          <w:p w14:paraId="4CE6B8C2" w14:textId="77777777" w:rsidR="001949DA" w:rsidRDefault="001949DA">
            <w:pPr>
              <w:ind w:firstLine="567"/>
              <w:jc w:val="both"/>
              <w:rPr>
                <w:rFonts w:eastAsia="SimSun"/>
                <w:sz w:val="16"/>
                <w:szCs w:val="16"/>
              </w:rPr>
            </w:pPr>
          </w:p>
        </w:tc>
      </w:tr>
      <w:tr w:rsidR="001949DA" w14:paraId="18F6138B" w14:textId="77777777" w:rsidTr="001949DA">
        <w:trPr>
          <w:trHeight w:val="23"/>
        </w:trPr>
        <w:tc>
          <w:tcPr>
            <w:tcW w:w="224" w:type="pct"/>
            <w:vMerge w:val="restart"/>
            <w:tcBorders>
              <w:top w:val="single" w:sz="4" w:space="0" w:color="000000"/>
              <w:left w:val="single" w:sz="4" w:space="0" w:color="000000"/>
              <w:bottom w:val="single" w:sz="4" w:space="0" w:color="000000"/>
              <w:right w:val="nil"/>
            </w:tcBorders>
            <w:hideMark/>
          </w:tcPr>
          <w:p w14:paraId="349323FB" w14:textId="77777777" w:rsidR="001949DA" w:rsidRDefault="001949DA">
            <w:pPr>
              <w:ind w:firstLine="567"/>
              <w:jc w:val="both"/>
              <w:rPr>
                <w:rFonts w:eastAsia="SimSun"/>
                <w:sz w:val="16"/>
                <w:szCs w:val="16"/>
              </w:rPr>
            </w:pPr>
            <w:r>
              <w:rPr>
                <w:rFonts w:eastAsia="SimSun"/>
                <w:sz w:val="16"/>
                <w:szCs w:val="16"/>
              </w:rPr>
              <w:t>ОД-1</w:t>
            </w:r>
          </w:p>
        </w:tc>
        <w:tc>
          <w:tcPr>
            <w:tcW w:w="318" w:type="pct"/>
            <w:tcBorders>
              <w:top w:val="single" w:sz="4" w:space="0" w:color="000000"/>
              <w:left w:val="single" w:sz="4" w:space="0" w:color="000000"/>
              <w:bottom w:val="single" w:sz="4" w:space="0" w:color="000000"/>
              <w:right w:val="nil"/>
            </w:tcBorders>
            <w:hideMark/>
          </w:tcPr>
          <w:p w14:paraId="0BD83418" w14:textId="77777777" w:rsidR="001949DA" w:rsidRDefault="001949DA">
            <w:pPr>
              <w:ind w:firstLine="567"/>
              <w:jc w:val="both"/>
              <w:rPr>
                <w:rFonts w:eastAsia="SimSun"/>
                <w:sz w:val="16"/>
                <w:szCs w:val="16"/>
              </w:rPr>
            </w:pPr>
            <w:r>
              <w:rPr>
                <w:rFonts w:eastAsia="SimSun"/>
                <w:sz w:val="16"/>
                <w:szCs w:val="16"/>
              </w:rPr>
              <w:t>3.6</w:t>
            </w:r>
          </w:p>
        </w:tc>
        <w:tc>
          <w:tcPr>
            <w:tcW w:w="477" w:type="pct"/>
            <w:tcBorders>
              <w:top w:val="single" w:sz="4" w:space="0" w:color="000000"/>
              <w:left w:val="single" w:sz="4" w:space="0" w:color="000000"/>
              <w:bottom w:val="single" w:sz="4" w:space="0" w:color="000000"/>
              <w:right w:val="nil"/>
            </w:tcBorders>
            <w:hideMark/>
          </w:tcPr>
          <w:p w14:paraId="00534361" w14:textId="77777777" w:rsidR="001949DA" w:rsidRDefault="001949DA">
            <w:pPr>
              <w:ind w:firstLine="567"/>
              <w:jc w:val="both"/>
              <w:rPr>
                <w:sz w:val="16"/>
                <w:szCs w:val="16"/>
              </w:rPr>
            </w:pPr>
            <w:bookmarkStart w:id="343" w:name="sub_1036"/>
            <w:r>
              <w:rPr>
                <w:sz w:val="16"/>
                <w:szCs w:val="16"/>
              </w:rPr>
              <w:t>Культурное развитие</w:t>
            </w:r>
            <w:bookmarkEnd w:id="343"/>
          </w:p>
        </w:tc>
        <w:tc>
          <w:tcPr>
            <w:tcW w:w="1241" w:type="pct"/>
            <w:tcBorders>
              <w:top w:val="single" w:sz="4" w:space="0" w:color="000000"/>
              <w:left w:val="single" w:sz="4" w:space="0" w:color="000000"/>
              <w:bottom w:val="single" w:sz="4" w:space="0" w:color="000000"/>
              <w:right w:val="nil"/>
            </w:tcBorders>
            <w:hideMark/>
          </w:tcPr>
          <w:p w14:paraId="154C9EBB" w14:textId="77777777" w:rsidR="001949DA" w:rsidRDefault="001949DA">
            <w:pPr>
              <w:ind w:firstLine="567"/>
              <w:jc w:val="both"/>
              <w:rPr>
                <w:rFonts w:eastAsia="SimSun"/>
                <w:sz w:val="16"/>
                <w:szCs w:val="16"/>
              </w:rPr>
            </w:pPr>
            <w:r>
              <w:rPr>
                <w:rFonts w:eastAsia="SimSun"/>
                <w:sz w:val="16"/>
                <w:szCs w:val="16"/>
              </w:rPr>
              <w:t xml:space="preserve">Размещение зданий и сооружений, предназначенных для </w:t>
            </w:r>
            <w:r>
              <w:rPr>
                <w:rFonts w:eastAsia="SimSun"/>
                <w:sz w:val="16"/>
                <w:szCs w:val="16"/>
              </w:rPr>
              <w:lastRenderedPageBreak/>
              <w:t xml:space="preserve">размещения объектов культуры. Содержание данного вида разрешенного использования включает в себя содержание видов разрешенного использования с </w:t>
            </w:r>
            <w:hyperlink r:id="rId207" w:anchor="sub_1361" w:history="1">
              <w:r>
                <w:rPr>
                  <w:rStyle w:val="af"/>
                  <w:rFonts w:eastAsia="SimSun"/>
                  <w:color w:val="auto"/>
                  <w:sz w:val="16"/>
                </w:rPr>
                <w:t>кодами 3.6.1-3.6.3</w:t>
              </w:r>
            </w:hyperlink>
          </w:p>
        </w:tc>
        <w:tc>
          <w:tcPr>
            <w:tcW w:w="955" w:type="pct"/>
            <w:gridSpan w:val="2"/>
            <w:vMerge w:val="restart"/>
            <w:tcBorders>
              <w:top w:val="single" w:sz="4" w:space="0" w:color="000000"/>
              <w:left w:val="single" w:sz="4" w:space="0" w:color="000000"/>
              <w:bottom w:val="single" w:sz="4" w:space="0" w:color="000000"/>
              <w:right w:val="nil"/>
            </w:tcBorders>
          </w:tcPr>
          <w:p w14:paraId="37723225" w14:textId="77777777" w:rsidR="001949DA" w:rsidRDefault="001949DA">
            <w:pPr>
              <w:ind w:firstLine="567"/>
              <w:jc w:val="both"/>
              <w:rPr>
                <w:sz w:val="16"/>
                <w:szCs w:val="16"/>
              </w:rPr>
            </w:pPr>
            <w:r>
              <w:rPr>
                <w:sz w:val="16"/>
                <w:szCs w:val="16"/>
              </w:rPr>
              <w:lastRenderedPageBreak/>
              <w:t xml:space="preserve">минимальная (максимальная) площадь земельного участка, </w:t>
            </w:r>
            <w:r>
              <w:rPr>
                <w:sz w:val="16"/>
                <w:szCs w:val="16"/>
              </w:rPr>
              <w:lastRenderedPageBreak/>
              <w:t xml:space="preserve">предоставляемого для зданий общественно-деловой зоны 10 – (10000) кв. м, а также определяется по заданию на проектирование, СП 42.13330.2011 «Градостроительство. Планировка и застройка городских и сельских поселений» (актуализированная редакция СНиП 2.07.01-89*), </w:t>
            </w:r>
          </w:p>
          <w:p w14:paraId="32FA7EDB" w14:textId="77777777" w:rsidR="001949DA" w:rsidRDefault="001949DA">
            <w:pPr>
              <w:ind w:firstLine="567"/>
              <w:jc w:val="both"/>
              <w:rPr>
                <w:sz w:val="16"/>
                <w:szCs w:val="16"/>
              </w:rPr>
            </w:pPr>
            <w:r>
              <w:rPr>
                <w:sz w:val="16"/>
                <w:szCs w:val="16"/>
              </w:rPr>
              <w:t>- для объектов инженерного обеспечения и объектов вспомогательного инженерного назначения от 1 кв. м;</w:t>
            </w:r>
          </w:p>
          <w:p w14:paraId="4EE15333" w14:textId="77777777" w:rsidR="001949DA" w:rsidRDefault="001949DA">
            <w:pPr>
              <w:ind w:firstLine="567"/>
              <w:jc w:val="both"/>
              <w:rPr>
                <w:sz w:val="16"/>
                <w:szCs w:val="16"/>
              </w:rPr>
            </w:pPr>
          </w:p>
        </w:tc>
        <w:tc>
          <w:tcPr>
            <w:tcW w:w="700" w:type="pct"/>
            <w:vMerge w:val="restart"/>
            <w:tcBorders>
              <w:top w:val="single" w:sz="4" w:space="0" w:color="000000"/>
              <w:left w:val="single" w:sz="4" w:space="0" w:color="000000"/>
              <w:bottom w:val="single" w:sz="4" w:space="0" w:color="000000"/>
              <w:right w:val="nil"/>
            </w:tcBorders>
            <w:hideMark/>
          </w:tcPr>
          <w:p w14:paraId="3541BBD9" w14:textId="77777777" w:rsidR="001949DA" w:rsidRDefault="001949DA">
            <w:pPr>
              <w:ind w:firstLine="567"/>
              <w:jc w:val="both"/>
              <w:rPr>
                <w:sz w:val="16"/>
                <w:szCs w:val="16"/>
              </w:rPr>
            </w:pPr>
            <w:r>
              <w:rPr>
                <w:sz w:val="16"/>
                <w:szCs w:val="16"/>
              </w:rPr>
              <w:lastRenderedPageBreak/>
              <w:t xml:space="preserve">минимальный отступ строений от красной линии участка </w:t>
            </w:r>
            <w:r>
              <w:rPr>
                <w:sz w:val="16"/>
                <w:szCs w:val="16"/>
              </w:rPr>
              <w:lastRenderedPageBreak/>
              <w:t>5м, от границ участка 3 метра,</w:t>
            </w:r>
          </w:p>
        </w:tc>
        <w:tc>
          <w:tcPr>
            <w:tcW w:w="541" w:type="pct"/>
            <w:gridSpan w:val="2"/>
            <w:vMerge w:val="restart"/>
            <w:tcBorders>
              <w:top w:val="single" w:sz="4" w:space="0" w:color="000000"/>
              <w:left w:val="single" w:sz="4" w:space="0" w:color="000000"/>
              <w:bottom w:val="single" w:sz="4" w:space="0" w:color="000000"/>
              <w:right w:val="nil"/>
            </w:tcBorders>
          </w:tcPr>
          <w:p w14:paraId="35D03206" w14:textId="77777777" w:rsidR="001949DA" w:rsidRDefault="001949DA">
            <w:pPr>
              <w:ind w:firstLine="567"/>
              <w:jc w:val="both"/>
              <w:rPr>
                <w:rFonts w:eastAsia="SimSun"/>
                <w:sz w:val="16"/>
                <w:szCs w:val="16"/>
              </w:rPr>
            </w:pPr>
            <w:r>
              <w:rPr>
                <w:rFonts w:eastAsia="SimSun"/>
                <w:sz w:val="16"/>
                <w:szCs w:val="16"/>
              </w:rPr>
              <w:lastRenderedPageBreak/>
              <w:t xml:space="preserve">максимальное количество надземных этажей зданий – 2 </w:t>
            </w:r>
          </w:p>
          <w:p w14:paraId="0F1BE0E1" w14:textId="77777777" w:rsidR="001949DA" w:rsidRDefault="001949DA">
            <w:pPr>
              <w:ind w:firstLine="567"/>
              <w:jc w:val="both"/>
              <w:rPr>
                <w:rFonts w:eastAsia="SimSun"/>
                <w:sz w:val="16"/>
                <w:szCs w:val="16"/>
              </w:rPr>
            </w:pPr>
            <w:r>
              <w:rPr>
                <w:rFonts w:eastAsia="SimSun"/>
                <w:sz w:val="16"/>
                <w:szCs w:val="16"/>
              </w:rPr>
              <w:lastRenderedPageBreak/>
              <w:t>максимальная высота зданий – 12 м.</w:t>
            </w:r>
          </w:p>
          <w:p w14:paraId="3B8EE344" w14:textId="77777777" w:rsidR="001949DA" w:rsidRDefault="001949DA">
            <w:pPr>
              <w:ind w:firstLine="567"/>
              <w:jc w:val="both"/>
              <w:rPr>
                <w:rFonts w:eastAsia="SimSun"/>
                <w:sz w:val="16"/>
                <w:szCs w:val="16"/>
              </w:rPr>
            </w:pPr>
          </w:p>
        </w:tc>
        <w:tc>
          <w:tcPr>
            <w:tcW w:w="543" w:type="pct"/>
            <w:gridSpan w:val="2"/>
            <w:vMerge w:val="restart"/>
            <w:tcBorders>
              <w:top w:val="single" w:sz="4" w:space="0" w:color="000000"/>
              <w:left w:val="single" w:sz="4" w:space="0" w:color="000000"/>
              <w:bottom w:val="single" w:sz="4" w:space="0" w:color="000000"/>
              <w:right w:val="single" w:sz="4" w:space="0" w:color="000000"/>
            </w:tcBorders>
          </w:tcPr>
          <w:p w14:paraId="73B18523" w14:textId="77777777" w:rsidR="001949DA" w:rsidRDefault="001949DA">
            <w:pPr>
              <w:ind w:firstLine="567"/>
              <w:jc w:val="both"/>
              <w:rPr>
                <w:rFonts w:eastAsia="SimSun"/>
                <w:sz w:val="16"/>
                <w:szCs w:val="16"/>
              </w:rPr>
            </w:pPr>
            <w:r>
              <w:rPr>
                <w:rFonts w:eastAsia="SimSun"/>
                <w:sz w:val="16"/>
                <w:szCs w:val="16"/>
              </w:rPr>
              <w:lastRenderedPageBreak/>
              <w:t>Максимальный процент застройки участка – 50%</w:t>
            </w:r>
          </w:p>
          <w:p w14:paraId="7C4D7CF5" w14:textId="77777777" w:rsidR="001949DA" w:rsidRDefault="001949DA">
            <w:pPr>
              <w:ind w:firstLine="567"/>
              <w:jc w:val="both"/>
              <w:rPr>
                <w:rFonts w:eastAsia="SimSun"/>
                <w:sz w:val="16"/>
                <w:szCs w:val="16"/>
              </w:rPr>
            </w:pPr>
            <w:r>
              <w:rPr>
                <w:rFonts w:eastAsia="SimSun"/>
                <w:sz w:val="16"/>
                <w:szCs w:val="16"/>
              </w:rPr>
              <w:t xml:space="preserve">Процент застройки </w:t>
            </w:r>
            <w:r>
              <w:rPr>
                <w:rFonts w:eastAsia="SimSun"/>
                <w:sz w:val="16"/>
                <w:szCs w:val="16"/>
              </w:rPr>
              <w:lastRenderedPageBreak/>
              <w:t>подземной части - не регламентируется.</w:t>
            </w:r>
          </w:p>
          <w:p w14:paraId="43BFBCEA" w14:textId="77777777" w:rsidR="001949DA" w:rsidRDefault="001949DA">
            <w:pPr>
              <w:ind w:firstLine="567"/>
              <w:jc w:val="both"/>
              <w:rPr>
                <w:rFonts w:eastAsia="SimSun"/>
                <w:sz w:val="16"/>
                <w:szCs w:val="16"/>
              </w:rPr>
            </w:pPr>
            <w:r>
              <w:rPr>
                <w:rFonts w:eastAsia="SimSun"/>
                <w:sz w:val="16"/>
                <w:szCs w:val="16"/>
              </w:rPr>
              <w:t>Минимальный процент озеленения земельного участка - 30 %.</w:t>
            </w:r>
          </w:p>
          <w:p w14:paraId="2DBF24DE" w14:textId="77777777" w:rsidR="001949DA" w:rsidRDefault="001949DA">
            <w:pPr>
              <w:ind w:firstLine="567"/>
              <w:jc w:val="both"/>
              <w:rPr>
                <w:rFonts w:eastAsia="SimSun"/>
                <w:sz w:val="16"/>
                <w:szCs w:val="16"/>
              </w:rPr>
            </w:pPr>
          </w:p>
        </w:tc>
      </w:tr>
      <w:tr w:rsidR="001949DA" w14:paraId="10D8333E" w14:textId="77777777" w:rsidTr="001949DA">
        <w:trPr>
          <w:trHeight w:val="23"/>
        </w:trPr>
        <w:tc>
          <w:tcPr>
            <w:tcW w:w="0" w:type="auto"/>
            <w:vMerge/>
            <w:tcBorders>
              <w:top w:val="single" w:sz="4" w:space="0" w:color="000000"/>
              <w:left w:val="single" w:sz="4" w:space="0" w:color="000000"/>
              <w:bottom w:val="single" w:sz="4" w:space="0" w:color="000000"/>
              <w:right w:val="nil"/>
            </w:tcBorders>
            <w:vAlign w:val="center"/>
            <w:hideMark/>
          </w:tcPr>
          <w:p w14:paraId="33588C7F" w14:textId="77777777" w:rsidR="001949DA" w:rsidRDefault="001949DA">
            <w:pPr>
              <w:rPr>
                <w:rFonts w:eastAsia="SimSun"/>
                <w:sz w:val="16"/>
                <w:szCs w:val="16"/>
              </w:rPr>
            </w:pPr>
          </w:p>
        </w:tc>
        <w:tc>
          <w:tcPr>
            <w:tcW w:w="318" w:type="pct"/>
            <w:tcBorders>
              <w:top w:val="single" w:sz="4" w:space="0" w:color="000000"/>
              <w:left w:val="single" w:sz="4" w:space="0" w:color="000000"/>
              <w:bottom w:val="single" w:sz="4" w:space="0" w:color="000000"/>
              <w:right w:val="nil"/>
            </w:tcBorders>
            <w:hideMark/>
          </w:tcPr>
          <w:p w14:paraId="6712A52C" w14:textId="77777777" w:rsidR="001949DA" w:rsidRDefault="001949DA">
            <w:pPr>
              <w:ind w:firstLine="567"/>
              <w:jc w:val="both"/>
              <w:rPr>
                <w:rFonts w:eastAsia="SimSun"/>
                <w:sz w:val="16"/>
                <w:szCs w:val="16"/>
              </w:rPr>
            </w:pPr>
            <w:r>
              <w:rPr>
                <w:rFonts w:eastAsia="SimSun"/>
                <w:sz w:val="16"/>
                <w:szCs w:val="16"/>
              </w:rPr>
              <w:t>3.6.1</w:t>
            </w:r>
          </w:p>
        </w:tc>
        <w:tc>
          <w:tcPr>
            <w:tcW w:w="477" w:type="pct"/>
            <w:tcBorders>
              <w:top w:val="single" w:sz="4" w:space="0" w:color="000000"/>
              <w:left w:val="single" w:sz="4" w:space="0" w:color="000000"/>
              <w:bottom w:val="single" w:sz="4" w:space="0" w:color="000000"/>
              <w:right w:val="nil"/>
            </w:tcBorders>
            <w:hideMark/>
          </w:tcPr>
          <w:p w14:paraId="51577C4C" w14:textId="77777777" w:rsidR="001949DA" w:rsidRDefault="001949DA">
            <w:pPr>
              <w:ind w:firstLine="567"/>
              <w:jc w:val="both"/>
              <w:rPr>
                <w:sz w:val="16"/>
                <w:szCs w:val="16"/>
              </w:rPr>
            </w:pPr>
            <w:r>
              <w:rPr>
                <w:sz w:val="16"/>
                <w:szCs w:val="16"/>
              </w:rPr>
              <w:t>Объекты культурно-досуговой деятельности</w:t>
            </w:r>
          </w:p>
        </w:tc>
        <w:tc>
          <w:tcPr>
            <w:tcW w:w="1241" w:type="pct"/>
            <w:tcBorders>
              <w:top w:val="single" w:sz="4" w:space="0" w:color="000000"/>
              <w:left w:val="single" w:sz="4" w:space="0" w:color="000000"/>
              <w:bottom w:val="single" w:sz="4" w:space="0" w:color="000000"/>
              <w:right w:val="nil"/>
            </w:tcBorders>
            <w:hideMark/>
          </w:tcPr>
          <w:p w14:paraId="24485E5B" w14:textId="77777777" w:rsidR="001949DA" w:rsidRDefault="001949DA">
            <w:pPr>
              <w:ind w:firstLine="567"/>
              <w:jc w:val="both"/>
              <w:rPr>
                <w:rFonts w:eastAsia="SimSun"/>
                <w:sz w:val="16"/>
                <w:szCs w:val="16"/>
              </w:rPr>
            </w:pPr>
            <w:r>
              <w:rPr>
                <w:rFonts w:eastAsia="SimSun"/>
                <w:sz w:val="16"/>
                <w:szCs w:val="16"/>
              </w:rPr>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
        </w:tc>
        <w:tc>
          <w:tcPr>
            <w:tcW w:w="0" w:type="auto"/>
            <w:gridSpan w:val="2"/>
            <w:vMerge/>
            <w:tcBorders>
              <w:top w:val="single" w:sz="4" w:space="0" w:color="000000"/>
              <w:left w:val="single" w:sz="4" w:space="0" w:color="000000"/>
              <w:bottom w:val="single" w:sz="4" w:space="0" w:color="000000"/>
              <w:right w:val="nil"/>
            </w:tcBorders>
            <w:vAlign w:val="center"/>
            <w:hideMark/>
          </w:tcPr>
          <w:p w14:paraId="07588E5F" w14:textId="77777777" w:rsidR="001949DA" w:rsidRDefault="001949DA">
            <w:pPr>
              <w:rPr>
                <w:sz w:val="16"/>
                <w:szCs w:val="16"/>
              </w:rPr>
            </w:pPr>
          </w:p>
        </w:tc>
        <w:tc>
          <w:tcPr>
            <w:tcW w:w="0" w:type="auto"/>
            <w:vMerge/>
            <w:tcBorders>
              <w:top w:val="single" w:sz="4" w:space="0" w:color="000000"/>
              <w:left w:val="single" w:sz="4" w:space="0" w:color="000000"/>
              <w:bottom w:val="single" w:sz="4" w:space="0" w:color="000000"/>
              <w:right w:val="nil"/>
            </w:tcBorders>
            <w:vAlign w:val="center"/>
            <w:hideMark/>
          </w:tcPr>
          <w:p w14:paraId="6B5A86A9" w14:textId="77777777" w:rsidR="001949DA" w:rsidRDefault="001949DA">
            <w:pPr>
              <w:rPr>
                <w:sz w:val="16"/>
                <w:szCs w:val="16"/>
              </w:rPr>
            </w:pPr>
          </w:p>
        </w:tc>
        <w:tc>
          <w:tcPr>
            <w:tcW w:w="0" w:type="auto"/>
            <w:gridSpan w:val="2"/>
            <w:vMerge/>
            <w:tcBorders>
              <w:top w:val="single" w:sz="4" w:space="0" w:color="000000"/>
              <w:left w:val="single" w:sz="4" w:space="0" w:color="000000"/>
              <w:bottom w:val="single" w:sz="4" w:space="0" w:color="000000"/>
              <w:right w:val="nil"/>
            </w:tcBorders>
            <w:vAlign w:val="center"/>
            <w:hideMark/>
          </w:tcPr>
          <w:p w14:paraId="0AECEB6C" w14:textId="77777777" w:rsidR="001949DA" w:rsidRDefault="001949DA">
            <w:pPr>
              <w:rPr>
                <w:rFonts w:eastAsia="SimSun"/>
                <w:sz w:val="16"/>
                <w:szCs w:val="16"/>
              </w:rPr>
            </w:pPr>
          </w:p>
        </w:tc>
        <w:tc>
          <w:tcPr>
            <w:tcW w:w="0" w:type="auto"/>
            <w:gridSpan w:val="2"/>
            <w:vMerge/>
            <w:tcBorders>
              <w:top w:val="single" w:sz="4" w:space="0" w:color="000000"/>
              <w:left w:val="single" w:sz="4" w:space="0" w:color="000000"/>
              <w:bottom w:val="single" w:sz="4" w:space="0" w:color="000000"/>
              <w:right w:val="single" w:sz="4" w:space="0" w:color="000000"/>
            </w:tcBorders>
            <w:vAlign w:val="center"/>
            <w:hideMark/>
          </w:tcPr>
          <w:p w14:paraId="3E10429C" w14:textId="77777777" w:rsidR="001949DA" w:rsidRDefault="001949DA">
            <w:pPr>
              <w:rPr>
                <w:rFonts w:eastAsia="SimSun"/>
                <w:sz w:val="16"/>
                <w:szCs w:val="16"/>
              </w:rPr>
            </w:pPr>
          </w:p>
        </w:tc>
      </w:tr>
      <w:tr w:rsidR="001949DA" w14:paraId="34290C6E" w14:textId="77777777" w:rsidTr="001949DA">
        <w:trPr>
          <w:trHeight w:val="23"/>
        </w:trPr>
        <w:tc>
          <w:tcPr>
            <w:tcW w:w="0" w:type="auto"/>
            <w:vMerge/>
            <w:tcBorders>
              <w:top w:val="single" w:sz="4" w:space="0" w:color="000000"/>
              <w:left w:val="single" w:sz="4" w:space="0" w:color="000000"/>
              <w:bottom w:val="single" w:sz="4" w:space="0" w:color="000000"/>
              <w:right w:val="nil"/>
            </w:tcBorders>
            <w:vAlign w:val="center"/>
            <w:hideMark/>
          </w:tcPr>
          <w:p w14:paraId="51327976" w14:textId="77777777" w:rsidR="001949DA" w:rsidRDefault="001949DA">
            <w:pPr>
              <w:rPr>
                <w:rFonts w:eastAsia="SimSun"/>
                <w:sz w:val="16"/>
                <w:szCs w:val="16"/>
              </w:rPr>
            </w:pPr>
          </w:p>
        </w:tc>
        <w:tc>
          <w:tcPr>
            <w:tcW w:w="318" w:type="pct"/>
            <w:tcBorders>
              <w:top w:val="single" w:sz="4" w:space="0" w:color="000000"/>
              <w:left w:val="single" w:sz="4" w:space="0" w:color="000000"/>
              <w:bottom w:val="single" w:sz="4" w:space="0" w:color="000000"/>
              <w:right w:val="nil"/>
            </w:tcBorders>
            <w:hideMark/>
          </w:tcPr>
          <w:p w14:paraId="186A7697" w14:textId="77777777" w:rsidR="001949DA" w:rsidRDefault="001949DA">
            <w:pPr>
              <w:ind w:firstLine="567"/>
              <w:jc w:val="both"/>
              <w:rPr>
                <w:rFonts w:eastAsia="SimSun"/>
                <w:sz w:val="16"/>
                <w:szCs w:val="16"/>
              </w:rPr>
            </w:pPr>
            <w:r>
              <w:rPr>
                <w:rFonts w:eastAsia="SimSun"/>
                <w:sz w:val="16"/>
                <w:szCs w:val="16"/>
              </w:rPr>
              <w:t>3.6.2</w:t>
            </w:r>
          </w:p>
        </w:tc>
        <w:tc>
          <w:tcPr>
            <w:tcW w:w="477" w:type="pct"/>
            <w:tcBorders>
              <w:top w:val="single" w:sz="4" w:space="0" w:color="000000"/>
              <w:left w:val="single" w:sz="4" w:space="0" w:color="000000"/>
              <w:bottom w:val="single" w:sz="4" w:space="0" w:color="000000"/>
              <w:right w:val="nil"/>
            </w:tcBorders>
            <w:hideMark/>
          </w:tcPr>
          <w:p w14:paraId="475446B6" w14:textId="77777777" w:rsidR="001949DA" w:rsidRDefault="001949DA">
            <w:pPr>
              <w:ind w:firstLine="567"/>
              <w:jc w:val="both"/>
              <w:rPr>
                <w:sz w:val="16"/>
                <w:szCs w:val="16"/>
              </w:rPr>
            </w:pPr>
            <w:bookmarkStart w:id="344" w:name="sub_1362"/>
            <w:r>
              <w:rPr>
                <w:sz w:val="16"/>
                <w:szCs w:val="16"/>
              </w:rPr>
              <w:t>Парки культуры и отдыха</w:t>
            </w:r>
            <w:bookmarkEnd w:id="344"/>
          </w:p>
        </w:tc>
        <w:tc>
          <w:tcPr>
            <w:tcW w:w="1241" w:type="pct"/>
            <w:tcBorders>
              <w:top w:val="single" w:sz="4" w:space="0" w:color="000000"/>
              <w:left w:val="single" w:sz="4" w:space="0" w:color="000000"/>
              <w:bottom w:val="single" w:sz="4" w:space="0" w:color="000000"/>
              <w:right w:val="nil"/>
            </w:tcBorders>
            <w:hideMark/>
          </w:tcPr>
          <w:p w14:paraId="07299561" w14:textId="77777777" w:rsidR="001949DA" w:rsidRDefault="001949DA">
            <w:pPr>
              <w:ind w:firstLine="567"/>
              <w:jc w:val="both"/>
              <w:rPr>
                <w:rFonts w:eastAsia="SimSun"/>
                <w:sz w:val="16"/>
                <w:szCs w:val="16"/>
              </w:rPr>
            </w:pPr>
            <w:r>
              <w:rPr>
                <w:rFonts w:eastAsia="SimSun"/>
                <w:sz w:val="16"/>
                <w:szCs w:val="16"/>
              </w:rPr>
              <w:t>Размещение парков культуры и отдыха</w:t>
            </w:r>
          </w:p>
        </w:tc>
        <w:tc>
          <w:tcPr>
            <w:tcW w:w="0" w:type="auto"/>
            <w:gridSpan w:val="2"/>
            <w:vMerge/>
            <w:tcBorders>
              <w:top w:val="single" w:sz="4" w:space="0" w:color="000000"/>
              <w:left w:val="single" w:sz="4" w:space="0" w:color="000000"/>
              <w:bottom w:val="single" w:sz="4" w:space="0" w:color="000000"/>
              <w:right w:val="nil"/>
            </w:tcBorders>
            <w:vAlign w:val="center"/>
            <w:hideMark/>
          </w:tcPr>
          <w:p w14:paraId="615454DF" w14:textId="77777777" w:rsidR="001949DA" w:rsidRDefault="001949DA">
            <w:pPr>
              <w:rPr>
                <w:sz w:val="16"/>
                <w:szCs w:val="16"/>
              </w:rPr>
            </w:pPr>
          </w:p>
        </w:tc>
        <w:tc>
          <w:tcPr>
            <w:tcW w:w="0" w:type="auto"/>
            <w:vMerge/>
            <w:tcBorders>
              <w:top w:val="single" w:sz="4" w:space="0" w:color="000000"/>
              <w:left w:val="single" w:sz="4" w:space="0" w:color="000000"/>
              <w:bottom w:val="single" w:sz="4" w:space="0" w:color="000000"/>
              <w:right w:val="nil"/>
            </w:tcBorders>
            <w:vAlign w:val="center"/>
            <w:hideMark/>
          </w:tcPr>
          <w:p w14:paraId="7B48D669" w14:textId="77777777" w:rsidR="001949DA" w:rsidRDefault="001949DA">
            <w:pPr>
              <w:rPr>
                <w:sz w:val="16"/>
                <w:szCs w:val="16"/>
              </w:rPr>
            </w:pPr>
          </w:p>
        </w:tc>
        <w:tc>
          <w:tcPr>
            <w:tcW w:w="0" w:type="auto"/>
            <w:gridSpan w:val="2"/>
            <w:vMerge/>
            <w:tcBorders>
              <w:top w:val="single" w:sz="4" w:space="0" w:color="000000"/>
              <w:left w:val="single" w:sz="4" w:space="0" w:color="000000"/>
              <w:bottom w:val="single" w:sz="4" w:space="0" w:color="000000"/>
              <w:right w:val="nil"/>
            </w:tcBorders>
            <w:vAlign w:val="center"/>
            <w:hideMark/>
          </w:tcPr>
          <w:p w14:paraId="34566D76" w14:textId="77777777" w:rsidR="001949DA" w:rsidRDefault="001949DA">
            <w:pPr>
              <w:rPr>
                <w:rFonts w:eastAsia="SimSun"/>
                <w:sz w:val="16"/>
                <w:szCs w:val="16"/>
              </w:rPr>
            </w:pPr>
          </w:p>
        </w:tc>
        <w:tc>
          <w:tcPr>
            <w:tcW w:w="0" w:type="auto"/>
            <w:gridSpan w:val="2"/>
            <w:vMerge/>
            <w:tcBorders>
              <w:top w:val="single" w:sz="4" w:space="0" w:color="000000"/>
              <w:left w:val="single" w:sz="4" w:space="0" w:color="000000"/>
              <w:bottom w:val="single" w:sz="4" w:space="0" w:color="000000"/>
              <w:right w:val="single" w:sz="4" w:space="0" w:color="000000"/>
            </w:tcBorders>
            <w:vAlign w:val="center"/>
            <w:hideMark/>
          </w:tcPr>
          <w:p w14:paraId="72B21052" w14:textId="77777777" w:rsidR="001949DA" w:rsidRDefault="001949DA">
            <w:pPr>
              <w:rPr>
                <w:rFonts w:eastAsia="SimSun"/>
                <w:sz w:val="16"/>
                <w:szCs w:val="16"/>
              </w:rPr>
            </w:pPr>
          </w:p>
        </w:tc>
      </w:tr>
      <w:tr w:rsidR="001949DA" w14:paraId="0E5B0F40" w14:textId="77777777" w:rsidTr="001949DA">
        <w:trPr>
          <w:trHeight w:val="23"/>
        </w:trPr>
        <w:tc>
          <w:tcPr>
            <w:tcW w:w="0" w:type="auto"/>
            <w:vMerge/>
            <w:tcBorders>
              <w:top w:val="single" w:sz="4" w:space="0" w:color="000000"/>
              <w:left w:val="single" w:sz="4" w:space="0" w:color="000000"/>
              <w:bottom w:val="single" w:sz="4" w:space="0" w:color="000000"/>
              <w:right w:val="nil"/>
            </w:tcBorders>
            <w:vAlign w:val="center"/>
            <w:hideMark/>
          </w:tcPr>
          <w:p w14:paraId="25CEAE81" w14:textId="77777777" w:rsidR="001949DA" w:rsidRDefault="001949DA">
            <w:pPr>
              <w:rPr>
                <w:rFonts w:eastAsia="SimSun"/>
                <w:sz w:val="16"/>
                <w:szCs w:val="16"/>
              </w:rPr>
            </w:pPr>
          </w:p>
        </w:tc>
        <w:tc>
          <w:tcPr>
            <w:tcW w:w="318" w:type="pct"/>
            <w:tcBorders>
              <w:top w:val="single" w:sz="4" w:space="0" w:color="000000"/>
              <w:left w:val="single" w:sz="4" w:space="0" w:color="000000"/>
              <w:bottom w:val="single" w:sz="4" w:space="0" w:color="000000"/>
              <w:right w:val="nil"/>
            </w:tcBorders>
            <w:hideMark/>
          </w:tcPr>
          <w:p w14:paraId="05095CD7" w14:textId="77777777" w:rsidR="001949DA" w:rsidRDefault="001949DA">
            <w:pPr>
              <w:ind w:firstLine="567"/>
              <w:jc w:val="both"/>
              <w:rPr>
                <w:rFonts w:eastAsia="SimSun"/>
                <w:sz w:val="16"/>
                <w:szCs w:val="16"/>
              </w:rPr>
            </w:pPr>
            <w:r>
              <w:rPr>
                <w:rFonts w:eastAsia="SimSun"/>
                <w:sz w:val="16"/>
                <w:szCs w:val="16"/>
              </w:rPr>
              <w:t>3.6.3</w:t>
            </w:r>
          </w:p>
        </w:tc>
        <w:tc>
          <w:tcPr>
            <w:tcW w:w="477" w:type="pct"/>
            <w:tcBorders>
              <w:top w:val="single" w:sz="4" w:space="0" w:color="000000"/>
              <w:left w:val="single" w:sz="4" w:space="0" w:color="000000"/>
              <w:bottom w:val="single" w:sz="4" w:space="0" w:color="000000"/>
              <w:right w:val="nil"/>
            </w:tcBorders>
            <w:hideMark/>
          </w:tcPr>
          <w:p w14:paraId="533B4CA4" w14:textId="77777777" w:rsidR="001949DA" w:rsidRDefault="001949DA">
            <w:pPr>
              <w:ind w:firstLine="567"/>
              <w:jc w:val="both"/>
              <w:rPr>
                <w:sz w:val="16"/>
                <w:szCs w:val="16"/>
              </w:rPr>
            </w:pPr>
            <w:bookmarkStart w:id="345" w:name="sub_1363"/>
            <w:r>
              <w:rPr>
                <w:sz w:val="16"/>
                <w:szCs w:val="16"/>
              </w:rPr>
              <w:t>Цирки и зверинцы</w:t>
            </w:r>
            <w:bookmarkEnd w:id="345"/>
          </w:p>
        </w:tc>
        <w:tc>
          <w:tcPr>
            <w:tcW w:w="1241" w:type="pct"/>
            <w:tcBorders>
              <w:top w:val="single" w:sz="4" w:space="0" w:color="000000"/>
              <w:left w:val="single" w:sz="4" w:space="0" w:color="000000"/>
              <w:bottom w:val="single" w:sz="4" w:space="0" w:color="000000"/>
              <w:right w:val="nil"/>
            </w:tcBorders>
            <w:hideMark/>
          </w:tcPr>
          <w:p w14:paraId="24F813AF" w14:textId="77777777" w:rsidR="001949DA" w:rsidRDefault="001949DA">
            <w:pPr>
              <w:ind w:firstLine="567"/>
              <w:jc w:val="both"/>
              <w:rPr>
                <w:rFonts w:eastAsia="SimSun"/>
                <w:sz w:val="16"/>
                <w:szCs w:val="16"/>
              </w:rPr>
            </w:pPr>
            <w:r>
              <w:rPr>
                <w:rFonts w:eastAsia="SimSun"/>
                <w:sz w:val="16"/>
                <w:szCs w:val="16"/>
              </w:rPr>
              <w:t>Размещение зданий и сооружений для размещения цирков, зверинцев, зоопарков, зоосадов, океанариумов и осуществления сопутствующих видов деятельности по содержанию диких животных в неволе</w:t>
            </w:r>
          </w:p>
        </w:tc>
        <w:tc>
          <w:tcPr>
            <w:tcW w:w="0" w:type="auto"/>
            <w:gridSpan w:val="2"/>
            <w:vMerge/>
            <w:tcBorders>
              <w:top w:val="single" w:sz="4" w:space="0" w:color="000000"/>
              <w:left w:val="single" w:sz="4" w:space="0" w:color="000000"/>
              <w:bottom w:val="single" w:sz="4" w:space="0" w:color="000000"/>
              <w:right w:val="nil"/>
            </w:tcBorders>
            <w:vAlign w:val="center"/>
            <w:hideMark/>
          </w:tcPr>
          <w:p w14:paraId="5C17EDD3" w14:textId="77777777" w:rsidR="001949DA" w:rsidRDefault="001949DA">
            <w:pPr>
              <w:rPr>
                <w:sz w:val="16"/>
                <w:szCs w:val="16"/>
              </w:rPr>
            </w:pPr>
          </w:p>
        </w:tc>
        <w:tc>
          <w:tcPr>
            <w:tcW w:w="0" w:type="auto"/>
            <w:vMerge/>
            <w:tcBorders>
              <w:top w:val="single" w:sz="4" w:space="0" w:color="000000"/>
              <w:left w:val="single" w:sz="4" w:space="0" w:color="000000"/>
              <w:bottom w:val="single" w:sz="4" w:space="0" w:color="000000"/>
              <w:right w:val="nil"/>
            </w:tcBorders>
            <w:vAlign w:val="center"/>
            <w:hideMark/>
          </w:tcPr>
          <w:p w14:paraId="1D0B9BE9" w14:textId="77777777" w:rsidR="001949DA" w:rsidRDefault="001949DA">
            <w:pPr>
              <w:rPr>
                <w:sz w:val="16"/>
                <w:szCs w:val="16"/>
              </w:rPr>
            </w:pPr>
          </w:p>
        </w:tc>
        <w:tc>
          <w:tcPr>
            <w:tcW w:w="0" w:type="auto"/>
            <w:gridSpan w:val="2"/>
            <w:vMerge/>
            <w:tcBorders>
              <w:top w:val="single" w:sz="4" w:space="0" w:color="000000"/>
              <w:left w:val="single" w:sz="4" w:space="0" w:color="000000"/>
              <w:bottom w:val="single" w:sz="4" w:space="0" w:color="000000"/>
              <w:right w:val="nil"/>
            </w:tcBorders>
            <w:vAlign w:val="center"/>
            <w:hideMark/>
          </w:tcPr>
          <w:p w14:paraId="6168EE78" w14:textId="77777777" w:rsidR="001949DA" w:rsidRDefault="001949DA">
            <w:pPr>
              <w:rPr>
                <w:rFonts w:eastAsia="SimSun"/>
                <w:sz w:val="16"/>
                <w:szCs w:val="16"/>
              </w:rPr>
            </w:pPr>
          </w:p>
        </w:tc>
        <w:tc>
          <w:tcPr>
            <w:tcW w:w="0" w:type="auto"/>
            <w:gridSpan w:val="2"/>
            <w:vMerge/>
            <w:tcBorders>
              <w:top w:val="single" w:sz="4" w:space="0" w:color="000000"/>
              <w:left w:val="single" w:sz="4" w:space="0" w:color="000000"/>
              <w:bottom w:val="single" w:sz="4" w:space="0" w:color="000000"/>
              <w:right w:val="single" w:sz="4" w:space="0" w:color="000000"/>
            </w:tcBorders>
            <w:vAlign w:val="center"/>
            <w:hideMark/>
          </w:tcPr>
          <w:p w14:paraId="11914D9C" w14:textId="77777777" w:rsidR="001949DA" w:rsidRDefault="001949DA">
            <w:pPr>
              <w:rPr>
                <w:rFonts w:eastAsia="SimSun"/>
                <w:sz w:val="16"/>
                <w:szCs w:val="16"/>
              </w:rPr>
            </w:pPr>
          </w:p>
        </w:tc>
      </w:tr>
      <w:tr w:rsidR="001949DA" w14:paraId="25C909CC" w14:textId="77777777" w:rsidTr="001949DA">
        <w:trPr>
          <w:trHeight w:val="23"/>
        </w:trPr>
        <w:tc>
          <w:tcPr>
            <w:tcW w:w="224" w:type="pct"/>
            <w:tcBorders>
              <w:top w:val="single" w:sz="4" w:space="0" w:color="000000"/>
              <w:left w:val="single" w:sz="4" w:space="0" w:color="000000"/>
              <w:bottom w:val="single" w:sz="4" w:space="0" w:color="000000"/>
              <w:right w:val="nil"/>
            </w:tcBorders>
            <w:hideMark/>
          </w:tcPr>
          <w:p w14:paraId="5664B8DB" w14:textId="77777777" w:rsidR="001949DA" w:rsidRDefault="001949DA">
            <w:pPr>
              <w:ind w:firstLine="567"/>
              <w:jc w:val="both"/>
              <w:rPr>
                <w:rFonts w:eastAsia="SimSun"/>
                <w:sz w:val="16"/>
                <w:szCs w:val="16"/>
              </w:rPr>
            </w:pPr>
            <w:r>
              <w:rPr>
                <w:rFonts w:eastAsia="SimSun"/>
                <w:sz w:val="16"/>
                <w:szCs w:val="16"/>
              </w:rPr>
              <w:t>ОД-1</w:t>
            </w:r>
          </w:p>
        </w:tc>
        <w:tc>
          <w:tcPr>
            <w:tcW w:w="318" w:type="pct"/>
            <w:tcBorders>
              <w:top w:val="single" w:sz="4" w:space="0" w:color="000000"/>
              <w:left w:val="single" w:sz="4" w:space="0" w:color="000000"/>
              <w:bottom w:val="single" w:sz="4" w:space="0" w:color="000000"/>
              <w:right w:val="nil"/>
            </w:tcBorders>
            <w:hideMark/>
          </w:tcPr>
          <w:p w14:paraId="711482A5" w14:textId="77777777" w:rsidR="001949DA" w:rsidRDefault="001949DA">
            <w:pPr>
              <w:ind w:firstLine="567"/>
              <w:jc w:val="both"/>
              <w:rPr>
                <w:rFonts w:eastAsia="SimSun"/>
                <w:sz w:val="16"/>
                <w:szCs w:val="16"/>
              </w:rPr>
            </w:pPr>
            <w:r>
              <w:rPr>
                <w:rFonts w:eastAsia="SimSun"/>
                <w:sz w:val="16"/>
                <w:szCs w:val="16"/>
              </w:rPr>
              <w:t>3.8.1</w:t>
            </w:r>
          </w:p>
        </w:tc>
        <w:tc>
          <w:tcPr>
            <w:tcW w:w="477" w:type="pct"/>
            <w:tcBorders>
              <w:top w:val="single" w:sz="4" w:space="0" w:color="000000"/>
              <w:left w:val="single" w:sz="4" w:space="0" w:color="000000"/>
              <w:bottom w:val="single" w:sz="4" w:space="0" w:color="000000"/>
              <w:right w:val="nil"/>
            </w:tcBorders>
            <w:hideMark/>
          </w:tcPr>
          <w:p w14:paraId="3AE4F305" w14:textId="77777777" w:rsidR="001949DA" w:rsidRDefault="001949DA">
            <w:pPr>
              <w:ind w:firstLine="567"/>
              <w:jc w:val="both"/>
              <w:rPr>
                <w:sz w:val="16"/>
                <w:szCs w:val="16"/>
              </w:rPr>
            </w:pPr>
            <w:bookmarkStart w:id="346" w:name="sub_1381"/>
            <w:r>
              <w:rPr>
                <w:sz w:val="16"/>
                <w:szCs w:val="16"/>
              </w:rPr>
              <w:t>Государственное управление</w:t>
            </w:r>
            <w:bookmarkEnd w:id="346"/>
          </w:p>
        </w:tc>
        <w:tc>
          <w:tcPr>
            <w:tcW w:w="1241" w:type="pct"/>
            <w:tcBorders>
              <w:top w:val="single" w:sz="4" w:space="0" w:color="000000"/>
              <w:left w:val="single" w:sz="4" w:space="0" w:color="000000"/>
              <w:bottom w:val="single" w:sz="4" w:space="0" w:color="000000"/>
              <w:right w:val="nil"/>
            </w:tcBorders>
            <w:hideMark/>
          </w:tcPr>
          <w:p w14:paraId="7C4BE30D" w14:textId="77777777" w:rsidR="001949DA" w:rsidRDefault="001949DA">
            <w:pPr>
              <w:ind w:firstLine="567"/>
              <w:jc w:val="both"/>
              <w:rPr>
                <w:rFonts w:eastAsia="SimSun"/>
                <w:sz w:val="16"/>
                <w:szCs w:val="16"/>
              </w:rPr>
            </w:pPr>
            <w:r>
              <w:rPr>
                <w:rFonts w:eastAsia="SimSun"/>
                <w:sz w:val="16"/>
                <w:szCs w:val="16"/>
              </w:rPr>
              <w:t xml:space="preserve">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w:t>
            </w:r>
            <w:r>
              <w:rPr>
                <w:rFonts w:eastAsia="SimSun"/>
                <w:sz w:val="16"/>
                <w:szCs w:val="16"/>
              </w:rPr>
              <w:lastRenderedPageBreak/>
              <w:t>также организаций, непосредственно обеспечивающих их деятельность или оказывающих государственные и (или) муниципальные услуги</w:t>
            </w:r>
          </w:p>
        </w:tc>
        <w:tc>
          <w:tcPr>
            <w:tcW w:w="955" w:type="pct"/>
            <w:gridSpan w:val="2"/>
            <w:tcBorders>
              <w:top w:val="single" w:sz="4" w:space="0" w:color="000000"/>
              <w:left w:val="single" w:sz="4" w:space="0" w:color="000000"/>
              <w:bottom w:val="single" w:sz="4" w:space="0" w:color="000000"/>
              <w:right w:val="nil"/>
            </w:tcBorders>
            <w:hideMark/>
          </w:tcPr>
          <w:p w14:paraId="06525A92" w14:textId="77777777" w:rsidR="001949DA" w:rsidRDefault="001949DA">
            <w:pPr>
              <w:ind w:firstLine="567"/>
              <w:jc w:val="both"/>
              <w:rPr>
                <w:sz w:val="16"/>
                <w:szCs w:val="16"/>
              </w:rPr>
            </w:pPr>
            <w:r>
              <w:rPr>
                <w:sz w:val="16"/>
                <w:szCs w:val="16"/>
              </w:rPr>
              <w:lastRenderedPageBreak/>
              <w:t xml:space="preserve">минимальная (максимальная) площадь земельного участка, предоставляемого для зданий общественно-деловой зоны 10 – (10000) кв. м, а также определяется по заданию на проектирование, СП </w:t>
            </w:r>
            <w:r>
              <w:rPr>
                <w:sz w:val="16"/>
                <w:szCs w:val="16"/>
              </w:rPr>
              <w:lastRenderedPageBreak/>
              <w:t>42.13330.2011 «Градостроительство. Планировка и застройка городских и сельских поселений» (актуализированная редакция СНиП 2.07.01-89*), - для объектов инженерного обеспечения и объектов вспомогательного инженерного назначения от 1 кв. м;</w:t>
            </w:r>
          </w:p>
        </w:tc>
        <w:tc>
          <w:tcPr>
            <w:tcW w:w="700" w:type="pct"/>
            <w:tcBorders>
              <w:top w:val="single" w:sz="4" w:space="0" w:color="000000"/>
              <w:left w:val="single" w:sz="4" w:space="0" w:color="000000"/>
              <w:bottom w:val="single" w:sz="4" w:space="0" w:color="000000"/>
              <w:right w:val="nil"/>
            </w:tcBorders>
          </w:tcPr>
          <w:p w14:paraId="2069356F" w14:textId="77777777" w:rsidR="001949DA" w:rsidRDefault="001949DA">
            <w:pPr>
              <w:ind w:firstLine="567"/>
              <w:jc w:val="both"/>
              <w:rPr>
                <w:rFonts w:eastAsia="SimSun"/>
                <w:sz w:val="16"/>
                <w:szCs w:val="16"/>
              </w:rPr>
            </w:pPr>
            <w:r>
              <w:rPr>
                <w:rFonts w:eastAsia="SimSun"/>
                <w:sz w:val="16"/>
                <w:szCs w:val="16"/>
              </w:rPr>
              <w:lastRenderedPageBreak/>
              <w:t xml:space="preserve">минимальный </w:t>
            </w:r>
            <w:proofErr w:type="gramStart"/>
            <w:r>
              <w:rPr>
                <w:rFonts w:eastAsia="SimSun"/>
                <w:sz w:val="16"/>
                <w:szCs w:val="16"/>
              </w:rPr>
              <w:t>отступ  от</w:t>
            </w:r>
            <w:proofErr w:type="gramEnd"/>
            <w:r>
              <w:rPr>
                <w:rFonts w:eastAsia="SimSun"/>
                <w:sz w:val="16"/>
                <w:szCs w:val="16"/>
              </w:rPr>
              <w:t xml:space="preserve"> красной  линии - 5 м, от границ участка – 3м.</w:t>
            </w:r>
          </w:p>
          <w:p w14:paraId="7F33A51C" w14:textId="77777777" w:rsidR="001949DA" w:rsidRDefault="001949DA">
            <w:pPr>
              <w:ind w:firstLine="567"/>
              <w:jc w:val="both"/>
              <w:rPr>
                <w:rFonts w:eastAsia="SimSun"/>
                <w:sz w:val="16"/>
                <w:szCs w:val="16"/>
              </w:rPr>
            </w:pPr>
          </w:p>
        </w:tc>
        <w:tc>
          <w:tcPr>
            <w:tcW w:w="541" w:type="pct"/>
            <w:gridSpan w:val="2"/>
            <w:tcBorders>
              <w:top w:val="single" w:sz="4" w:space="0" w:color="000000"/>
              <w:left w:val="single" w:sz="4" w:space="0" w:color="000000"/>
              <w:bottom w:val="single" w:sz="4" w:space="0" w:color="000000"/>
              <w:right w:val="nil"/>
            </w:tcBorders>
          </w:tcPr>
          <w:p w14:paraId="7B520F71" w14:textId="77777777" w:rsidR="001949DA" w:rsidRDefault="001949DA">
            <w:pPr>
              <w:ind w:firstLine="567"/>
              <w:jc w:val="both"/>
              <w:rPr>
                <w:rFonts w:eastAsia="SimSun"/>
                <w:sz w:val="16"/>
                <w:szCs w:val="16"/>
              </w:rPr>
            </w:pPr>
            <w:r>
              <w:rPr>
                <w:rFonts w:eastAsia="SimSun"/>
                <w:sz w:val="16"/>
                <w:szCs w:val="16"/>
              </w:rPr>
              <w:t xml:space="preserve">максимальное количество надземных </w:t>
            </w:r>
            <w:proofErr w:type="gramStart"/>
            <w:r>
              <w:rPr>
                <w:rFonts w:eastAsia="SimSun"/>
                <w:sz w:val="16"/>
                <w:szCs w:val="16"/>
              </w:rPr>
              <w:t>этажей  –</w:t>
            </w:r>
            <w:proofErr w:type="gramEnd"/>
            <w:r>
              <w:rPr>
                <w:rFonts w:eastAsia="SimSun"/>
                <w:sz w:val="16"/>
                <w:szCs w:val="16"/>
              </w:rPr>
              <w:t xml:space="preserve"> не более 3 этажей.</w:t>
            </w:r>
          </w:p>
          <w:p w14:paraId="16274E06" w14:textId="77777777" w:rsidR="001949DA" w:rsidRDefault="001949DA">
            <w:pPr>
              <w:ind w:firstLine="567"/>
              <w:jc w:val="both"/>
              <w:rPr>
                <w:rFonts w:eastAsia="SimSun"/>
                <w:sz w:val="16"/>
                <w:szCs w:val="16"/>
              </w:rPr>
            </w:pPr>
            <w:r>
              <w:rPr>
                <w:rFonts w:eastAsia="SimSun"/>
                <w:sz w:val="16"/>
                <w:szCs w:val="16"/>
              </w:rPr>
              <w:t xml:space="preserve">- высота – не более 15 м. </w:t>
            </w:r>
          </w:p>
          <w:p w14:paraId="7CE90C46" w14:textId="77777777" w:rsidR="001949DA" w:rsidRDefault="001949DA">
            <w:pPr>
              <w:ind w:firstLine="567"/>
              <w:jc w:val="both"/>
              <w:rPr>
                <w:rFonts w:eastAsia="SimSun"/>
                <w:sz w:val="16"/>
                <w:szCs w:val="16"/>
              </w:rPr>
            </w:pPr>
          </w:p>
        </w:tc>
        <w:tc>
          <w:tcPr>
            <w:tcW w:w="543" w:type="pct"/>
            <w:gridSpan w:val="2"/>
            <w:tcBorders>
              <w:top w:val="single" w:sz="4" w:space="0" w:color="000000"/>
              <w:left w:val="single" w:sz="4" w:space="0" w:color="000000"/>
              <w:bottom w:val="single" w:sz="4" w:space="0" w:color="000000"/>
              <w:right w:val="single" w:sz="4" w:space="0" w:color="000000"/>
            </w:tcBorders>
          </w:tcPr>
          <w:p w14:paraId="1388E04E" w14:textId="77777777" w:rsidR="001949DA" w:rsidRDefault="001949DA">
            <w:pPr>
              <w:ind w:firstLine="567"/>
              <w:jc w:val="both"/>
              <w:rPr>
                <w:rFonts w:eastAsia="SimSun"/>
                <w:sz w:val="16"/>
                <w:szCs w:val="16"/>
              </w:rPr>
            </w:pPr>
            <w:r>
              <w:rPr>
                <w:rFonts w:eastAsia="SimSun"/>
                <w:sz w:val="16"/>
                <w:szCs w:val="16"/>
              </w:rPr>
              <w:t>Максимальный процент застройки участка – 40%</w:t>
            </w:r>
          </w:p>
          <w:p w14:paraId="0511C204" w14:textId="77777777" w:rsidR="001949DA" w:rsidRDefault="001949DA">
            <w:pPr>
              <w:ind w:firstLine="567"/>
              <w:jc w:val="both"/>
              <w:rPr>
                <w:rFonts w:eastAsia="SimSun"/>
                <w:sz w:val="16"/>
                <w:szCs w:val="16"/>
              </w:rPr>
            </w:pPr>
            <w:r>
              <w:rPr>
                <w:rFonts w:eastAsia="SimSun"/>
                <w:sz w:val="16"/>
                <w:szCs w:val="16"/>
              </w:rPr>
              <w:t>Процент застройки подземной части - не регламентируется.</w:t>
            </w:r>
          </w:p>
          <w:p w14:paraId="154CD757" w14:textId="77777777" w:rsidR="001949DA" w:rsidRDefault="001949DA">
            <w:pPr>
              <w:ind w:firstLine="567"/>
              <w:jc w:val="both"/>
              <w:rPr>
                <w:rFonts w:eastAsia="SimSun"/>
                <w:sz w:val="16"/>
                <w:szCs w:val="16"/>
              </w:rPr>
            </w:pPr>
            <w:r>
              <w:rPr>
                <w:rFonts w:eastAsia="SimSun"/>
                <w:sz w:val="16"/>
                <w:szCs w:val="16"/>
              </w:rPr>
              <w:t>Минимальный процент озеленения земельного участка - 30 %.</w:t>
            </w:r>
          </w:p>
          <w:p w14:paraId="3FEDEDD0" w14:textId="77777777" w:rsidR="001949DA" w:rsidRDefault="001949DA">
            <w:pPr>
              <w:ind w:firstLine="567"/>
              <w:jc w:val="both"/>
              <w:rPr>
                <w:rFonts w:eastAsia="SimSun"/>
                <w:sz w:val="16"/>
                <w:szCs w:val="16"/>
              </w:rPr>
            </w:pPr>
          </w:p>
        </w:tc>
      </w:tr>
      <w:tr w:rsidR="001949DA" w14:paraId="52A2BEF5" w14:textId="77777777" w:rsidTr="001949DA">
        <w:trPr>
          <w:trHeight w:val="23"/>
        </w:trPr>
        <w:tc>
          <w:tcPr>
            <w:tcW w:w="224" w:type="pct"/>
            <w:vMerge w:val="restart"/>
            <w:tcBorders>
              <w:top w:val="single" w:sz="4" w:space="0" w:color="000000"/>
              <w:left w:val="single" w:sz="4" w:space="0" w:color="000000"/>
              <w:bottom w:val="single" w:sz="4" w:space="0" w:color="000000"/>
              <w:right w:val="nil"/>
            </w:tcBorders>
            <w:hideMark/>
          </w:tcPr>
          <w:p w14:paraId="2C89AAA8" w14:textId="77777777" w:rsidR="001949DA" w:rsidRDefault="001949DA">
            <w:pPr>
              <w:ind w:firstLine="567"/>
              <w:jc w:val="both"/>
              <w:rPr>
                <w:rFonts w:eastAsia="SimSun"/>
                <w:sz w:val="16"/>
                <w:szCs w:val="16"/>
              </w:rPr>
            </w:pPr>
            <w:r>
              <w:rPr>
                <w:rFonts w:eastAsia="SimSun"/>
                <w:sz w:val="16"/>
                <w:szCs w:val="16"/>
              </w:rPr>
              <w:t>ОД-1</w:t>
            </w:r>
          </w:p>
        </w:tc>
        <w:tc>
          <w:tcPr>
            <w:tcW w:w="318" w:type="pct"/>
            <w:tcBorders>
              <w:top w:val="single" w:sz="4" w:space="0" w:color="000000"/>
              <w:left w:val="single" w:sz="4" w:space="0" w:color="000000"/>
              <w:bottom w:val="single" w:sz="4" w:space="0" w:color="000000"/>
              <w:right w:val="nil"/>
            </w:tcBorders>
            <w:hideMark/>
          </w:tcPr>
          <w:p w14:paraId="3864B6D0" w14:textId="77777777" w:rsidR="001949DA" w:rsidRDefault="001949DA">
            <w:pPr>
              <w:ind w:firstLine="567"/>
              <w:jc w:val="both"/>
              <w:rPr>
                <w:sz w:val="16"/>
                <w:szCs w:val="16"/>
              </w:rPr>
            </w:pPr>
            <w:r>
              <w:rPr>
                <w:sz w:val="16"/>
                <w:szCs w:val="16"/>
              </w:rPr>
              <w:t>3.9.2</w:t>
            </w:r>
          </w:p>
        </w:tc>
        <w:tc>
          <w:tcPr>
            <w:tcW w:w="477" w:type="pct"/>
            <w:tcBorders>
              <w:top w:val="single" w:sz="4" w:space="0" w:color="000000"/>
              <w:left w:val="single" w:sz="4" w:space="0" w:color="000000"/>
              <w:bottom w:val="single" w:sz="4" w:space="0" w:color="000000"/>
              <w:right w:val="nil"/>
            </w:tcBorders>
            <w:hideMark/>
          </w:tcPr>
          <w:p w14:paraId="0AC623DB" w14:textId="77777777" w:rsidR="001949DA" w:rsidRDefault="001949DA">
            <w:pPr>
              <w:ind w:firstLine="567"/>
              <w:jc w:val="both"/>
              <w:rPr>
                <w:sz w:val="16"/>
                <w:szCs w:val="16"/>
              </w:rPr>
            </w:pPr>
            <w:bookmarkStart w:id="347" w:name="sub_1392"/>
            <w:r>
              <w:rPr>
                <w:sz w:val="16"/>
                <w:szCs w:val="16"/>
              </w:rPr>
              <w:t>Проведение научных исследований</w:t>
            </w:r>
            <w:bookmarkEnd w:id="347"/>
          </w:p>
        </w:tc>
        <w:tc>
          <w:tcPr>
            <w:tcW w:w="1241" w:type="pct"/>
            <w:tcBorders>
              <w:top w:val="single" w:sz="4" w:space="0" w:color="000000"/>
              <w:left w:val="single" w:sz="4" w:space="0" w:color="000000"/>
              <w:bottom w:val="single" w:sz="4" w:space="0" w:color="000000"/>
              <w:right w:val="nil"/>
            </w:tcBorders>
            <w:hideMark/>
          </w:tcPr>
          <w:p w14:paraId="6E5A3750" w14:textId="77777777" w:rsidR="001949DA" w:rsidRDefault="001949DA">
            <w:pPr>
              <w:ind w:firstLine="567"/>
              <w:jc w:val="both"/>
              <w:rPr>
                <w:rFonts w:eastAsia="SimSun"/>
                <w:sz w:val="16"/>
                <w:szCs w:val="16"/>
              </w:rPr>
            </w:pPr>
            <w:r>
              <w:rPr>
                <w:rFonts w:eastAsia="SimSun"/>
                <w:sz w:val="16"/>
                <w:szCs w:val="16"/>
              </w:rPr>
              <w:t>Размещение зданий и сооружений, предназначенных 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c>
          <w:tcPr>
            <w:tcW w:w="955" w:type="pct"/>
            <w:gridSpan w:val="2"/>
            <w:vMerge w:val="restart"/>
            <w:tcBorders>
              <w:top w:val="single" w:sz="4" w:space="0" w:color="000000"/>
              <w:left w:val="single" w:sz="4" w:space="0" w:color="000000"/>
              <w:bottom w:val="single" w:sz="4" w:space="0" w:color="000000"/>
              <w:right w:val="nil"/>
            </w:tcBorders>
          </w:tcPr>
          <w:p w14:paraId="1608DF17" w14:textId="77777777" w:rsidR="001949DA" w:rsidRDefault="001949DA">
            <w:pPr>
              <w:ind w:firstLine="567"/>
              <w:jc w:val="both"/>
              <w:rPr>
                <w:sz w:val="16"/>
                <w:szCs w:val="16"/>
              </w:rPr>
            </w:pPr>
            <w:r>
              <w:rPr>
                <w:sz w:val="16"/>
                <w:szCs w:val="16"/>
              </w:rPr>
              <w:t>минимальная (максимальная) площадь земельного участка, предоставляемого для зданий общественно-деловой зоны 10 – (10000) кв. м, а также определяется по заданию на проектирование, СП 42.13330.2011 «Градостроительство. Планировка и застройка городских и сельских поселений» (актуализированная редакция СНиП 2.07.01-89*), - для объектов инженерного обеспечения и объектов вспомогательного инженерного назначения от 1 кв. м;</w:t>
            </w:r>
          </w:p>
          <w:p w14:paraId="6D6345E7" w14:textId="77777777" w:rsidR="001949DA" w:rsidRDefault="001949DA">
            <w:pPr>
              <w:ind w:firstLine="567"/>
              <w:jc w:val="both"/>
              <w:rPr>
                <w:sz w:val="16"/>
                <w:szCs w:val="16"/>
              </w:rPr>
            </w:pPr>
          </w:p>
        </w:tc>
        <w:tc>
          <w:tcPr>
            <w:tcW w:w="700" w:type="pct"/>
            <w:vMerge w:val="restart"/>
            <w:tcBorders>
              <w:top w:val="single" w:sz="4" w:space="0" w:color="000000"/>
              <w:left w:val="single" w:sz="4" w:space="0" w:color="000000"/>
              <w:bottom w:val="single" w:sz="4" w:space="0" w:color="000000"/>
              <w:right w:val="nil"/>
            </w:tcBorders>
          </w:tcPr>
          <w:p w14:paraId="147D92E0" w14:textId="77777777" w:rsidR="001949DA" w:rsidRDefault="001949DA">
            <w:pPr>
              <w:ind w:firstLine="567"/>
              <w:jc w:val="both"/>
              <w:rPr>
                <w:rFonts w:eastAsia="SimSun"/>
                <w:sz w:val="16"/>
                <w:szCs w:val="16"/>
              </w:rPr>
            </w:pPr>
            <w:r>
              <w:rPr>
                <w:rFonts w:eastAsia="SimSun"/>
                <w:sz w:val="16"/>
                <w:szCs w:val="16"/>
              </w:rPr>
              <w:t xml:space="preserve">минимальный </w:t>
            </w:r>
            <w:proofErr w:type="gramStart"/>
            <w:r>
              <w:rPr>
                <w:rFonts w:eastAsia="SimSun"/>
                <w:sz w:val="16"/>
                <w:szCs w:val="16"/>
              </w:rPr>
              <w:t>отступ  от</w:t>
            </w:r>
            <w:proofErr w:type="gramEnd"/>
            <w:r>
              <w:rPr>
                <w:rFonts w:eastAsia="SimSun"/>
                <w:sz w:val="16"/>
                <w:szCs w:val="16"/>
              </w:rPr>
              <w:t xml:space="preserve"> красной  линии - 5 м, от границ участка – 3м.</w:t>
            </w:r>
          </w:p>
          <w:p w14:paraId="30785AD7" w14:textId="77777777" w:rsidR="001949DA" w:rsidRDefault="001949DA">
            <w:pPr>
              <w:ind w:firstLine="567"/>
              <w:jc w:val="both"/>
              <w:rPr>
                <w:rFonts w:eastAsia="SimSun"/>
                <w:sz w:val="16"/>
                <w:szCs w:val="16"/>
              </w:rPr>
            </w:pPr>
          </w:p>
        </w:tc>
        <w:tc>
          <w:tcPr>
            <w:tcW w:w="541" w:type="pct"/>
            <w:gridSpan w:val="2"/>
            <w:vMerge w:val="restart"/>
            <w:tcBorders>
              <w:top w:val="single" w:sz="4" w:space="0" w:color="000000"/>
              <w:left w:val="single" w:sz="4" w:space="0" w:color="000000"/>
              <w:bottom w:val="single" w:sz="4" w:space="0" w:color="000000"/>
              <w:right w:val="nil"/>
            </w:tcBorders>
          </w:tcPr>
          <w:p w14:paraId="1441BE2E" w14:textId="77777777" w:rsidR="001949DA" w:rsidRDefault="001949DA">
            <w:pPr>
              <w:ind w:firstLine="567"/>
              <w:jc w:val="both"/>
              <w:rPr>
                <w:rFonts w:eastAsia="SimSun"/>
                <w:sz w:val="16"/>
                <w:szCs w:val="16"/>
              </w:rPr>
            </w:pPr>
            <w:r>
              <w:rPr>
                <w:rFonts w:eastAsia="SimSun"/>
                <w:sz w:val="16"/>
                <w:szCs w:val="16"/>
              </w:rPr>
              <w:t xml:space="preserve">максимальное количество надземных </w:t>
            </w:r>
            <w:proofErr w:type="gramStart"/>
            <w:r>
              <w:rPr>
                <w:rFonts w:eastAsia="SimSun"/>
                <w:sz w:val="16"/>
                <w:szCs w:val="16"/>
              </w:rPr>
              <w:t>этажей  –</w:t>
            </w:r>
            <w:proofErr w:type="gramEnd"/>
            <w:r>
              <w:rPr>
                <w:rFonts w:eastAsia="SimSun"/>
                <w:sz w:val="16"/>
                <w:szCs w:val="16"/>
              </w:rPr>
              <w:t xml:space="preserve"> не более 3 этажей.</w:t>
            </w:r>
          </w:p>
          <w:p w14:paraId="3929968B" w14:textId="77777777" w:rsidR="001949DA" w:rsidRDefault="001949DA">
            <w:pPr>
              <w:ind w:firstLine="567"/>
              <w:jc w:val="both"/>
              <w:rPr>
                <w:rFonts w:eastAsia="SimSun"/>
                <w:sz w:val="16"/>
                <w:szCs w:val="16"/>
              </w:rPr>
            </w:pPr>
            <w:r>
              <w:rPr>
                <w:rFonts w:eastAsia="SimSun"/>
                <w:sz w:val="16"/>
                <w:szCs w:val="16"/>
              </w:rPr>
              <w:t xml:space="preserve">- высота – не более 15 м. </w:t>
            </w:r>
          </w:p>
          <w:p w14:paraId="0B81364E" w14:textId="77777777" w:rsidR="001949DA" w:rsidRDefault="001949DA">
            <w:pPr>
              <w:ind w:firstLine="567"/>
              <w:jc w:val="both"/>
              <w:rPr>
                <w:rFonts w:eastAsia="SimSun"/>
                <w:sz w:val="16"/>
                <w:szCs w:val="16"/>
              </w:rPr>
            </w:pPr>
          </w:p>
        </w:tc>
        <w:tc>
          <w:tcPr>
            <w:tcW w:w="543" w:type="pct"/>
            <w:gridSpan w:val="2"/>
            <w:vMerge w:val="restart"/>
            <w:tcBorders>
              <w:top w:val="single" w:sz="4" w:space="0" w:color="000000"/>
              <w:left w:val="single" w:sz="4" w:space="0" w:color="000000"/>
              <w:bottom w:val="single" w:sz="4" w:space="0" w:color="000000"/>
              <w:right w:val="single" w:sz="4" w:space="0" w:color="000000"/>
            </w:tcBorders>
          </w:tcPr>
          <w:p w14:paraId="770CFFB6" w14:textId="77777777" w:rsidR="001949DA" w:rsidRDefault="001949DA">
            <w:pPr>
              <w:ind w:firstLine="567"/>
              <w:jc w:val="both"/>
              <w:rPr>
                <w:rFonts w:eastAsia="SimSun"/>
                <w:sz w:val="16"/>
                <w:szCs w:val="16"/>
              </w:rPr>
            </w:pPr>
            <w:r>
              <w:rPr>
                <w:rFonts w:eastAsia="SimSun"/>
                <w:sz w:val="16"/>
                <w:szCs w:val="16"/>
              </w:rPr>
              <w:t>Максимальный процент застройки участка – 40%</w:t>
            </w:r>
          </w:p>
          <w:p w14:paraId="48BADDDB" w14:textId="77777777" w:rsidR="001949DA" w:rsidRDefault="001949DA">
            <w:pPr>
              <w:ind w:firstLine="567"/>
              <w:jc w:val="both"/>
              <w:rPr>
                <w:rFonts w:eastAsia="SimSun"/>
                <w:sz w:val="16"/>
                <w:szCs w:val="16"/>
              </w:rPr>
            </w:pPr>
            <w:r>
              <w:rPr>
                <w:rFonts w:eastAsia="SimSun"/>
                <w:sz w:val="16"/>
                <w:szCs w:val="16"/>
              </w:rPr>
              <w:t>Процент застройки подземной части - не регламентируется.</w:t>
            </w:r>
          </w:p>
          <w:p w14:paraId="43DDF466" w14:textId="77777777" w:rsidR="001949DA" w:rsidRDefault="001949DA">
            <w:pPr>
              <w:ind w:firstLine="567"/>
              <w:jc w:val="both"/>
              <w:rPr>
                <w:rFonts w:eastAsia="SimSun"/>
                <w:sz w:val="16"/>
                <w:szCs w:val="16"/>
              </w:rPr>
            </w:pPr>
            <w:r>
              <w:rPr>
                <w:rFonts w:eastAsia="SimSun"/>
                <w:sz w:val="16"/>
                <w:szCs w:val="16"/>
              </w:rPr>
              <w:t>Минимальный процент озеленения земельного участка - 30 %.</w:t>
            </w:r>
          </w:p>
          <w:p w14:paraId="34F5BEBA" w14:textId="77777777" w:rsidR="001949DA" w:rsidRDefault="001949DA">
            <w:pPr>
              <w:ind w:firstLine="567"/>
              <w:jc w:val="both"/>
              <w:rPr>
                <w:rFonts w:eastAsia="SimSun"/>
                <w:sz w:val="16"/>
                <w:szCs w:val="16"/>
              </w:rPr>
            </w:pPr>
          </w:p>
        </w:tc>
      </w:tr>
      <w:tr w:rsidR="001949DA" w14:paraId="699EC1FB" w14:textId="77777777" w:rsidTr="001949DA">
        <w:trPr>
          <w:trHeight w:val="23"/>
        </w:trPr>
        <w:tc>
          <w:tcPr>
            <w:tcW w:w="0" w:type="auto"/>
            <w:vMerge/>
            <w:tcBorders>
              <w:top w:val="single" w:sz="4" w:space="0" w:color="000000"/>
              <w:left w:val="single" w:sz="4" w:space="0" w:color="000000"/>
              <w:bottom w:val="single" w:sz="4" w:space="0" w:color="000000"/>
              <w:right w:val="nil"/>
            </w:tcBorders>
            <w:vAlign w:val="center"/>
            <w:hideMark/>
          </w:tcPr>
          <w:p w14:paraId="4884B198" w14:textId="77777777" w:rsidR="001949DA" w:rsidRDefault="001949DA">
            <w:pPr>
              <w:rPr>
                <w:rFonts w:eastAsia="SimSun"/>
                <w:sz w:val="16"/>
                <w:szCs w:val="16"/>
              </w:rPr>
            </w:pPr>
          </w:p>
        </w:tc>
        <w:tc>
          <w:tcPr>
            <w:tcW w:w="318" w:type="pct"/>
            <w:tcBorders>
              <w:top w:val="single" w:sz="4" w:space="0" w:color="000000"/>
              <w:left w:val="single" w:sz="4" w:space="0" w:color="000000"/>
              <w:bottom w:val="single" w:sz="4" w:space="0" w:color="000000"/>
              <w:right w:val="nil"/>
            </w:tcBorders>
            <w:hideMark/>
          </w:tcPr>
          <w:p w14:paraId="259DDFF9" w14:textId="77777777" w:rsidR="001949DA" w:rsidRDefault="001949DA">
            <w:pPr>
              <w:ind w:firstLine="567"/>
              <w:jc w:val="both"/>
              <w:rPr>
                <w:sz w:val="16"/>
                <w:szCs w:val="16"/>
              </w:rPr>
            </w:pPr>
            <w:r>
              <w:rPr>
                <w:sz w:val="16"/>
                <w:szCs w:val="16"/>
              </w:rPr>
              <w:t>3.9.3</w:t>
            </w:r>
          </w:p>
        </w:tc>
        <w:tc>
          <w:tcPr>
            <w:tcW w:w="477" w:type="pct"/>
            <w:tcBorders>
              <w:top w:val="single" w:sz="4" w:space="0" w:color="000000"/>
              <w:left w:val="single" w:sz="4" w:space="0" w:color="000000"/>
              <w:bottom w:val="single" w:sz="4" w:space="0" w:color="000000"/>
              <w:right w:val="nil"/>
            </w:tcBorders>
            <w:hideMark/>
          </w:tcPr>
          <w:p w14:paraId="34A61F6F" w14:textId="77777777" w:rsidR="001949DA" w:rsidRDefault="001949DA">
            <w:pPr>
              <w:ind w:firstLine="567"/>
              <w:jc w:val="both"/>
              <w:rPr>
                <w:sz w:val="16"/>
                <w:szCs w:val="16"/>
              </w:rPr>
            </w:pPr>
            <w:bookmarkStart w:id="348" w:name="sub_1393"/>
            <w:r>
              <w:rPr>
                <w:sz w:val="16"/>
                <w:szCs w:val="16"/>
              </w:rPr>
              <w:t>Проведение научных испытаний</w:t>
            </w:r>
            <w:bookmarkEnd w:id="348"/>
          </w:p>
        </w:tc>
        <w:tc>
          <w:tcPr>
            <w:tcW w:w="1241" w:type="pct"/>
            <w:tcBorders>
              <w:top w:val="single" w:sz="4" w:space="0" w:color="000000"/>
              <w:left w:val="single" w:sz="4" w:space="0" w:color="000000"/>
              <w:bottom w:val="single" w:sz="4" w:space="0" w:color="000000"/>
              <w:right w:val="nil"/>
            </w:tcBorders>
            <w:hideMark/>
          </w:tcPr>
          <w:p w14:paraId="6410C634" w14:textId="77777777" w:rsidR="001949DA" w:rsidRDefault="001949DA">
            <w:pPr>
              <w:ind w:firstLine="567"/>
              <w:jc w:val="both"/>
              <w:rPr>
                <w:rFonts w:eastAsia="SimSun"/>
                <w:sz w:val="16"/>
                <w:szCs w:val="16"/>
              </w:rPr>
            </w:pPr>
            <w:r>
              <w:rPr>
                <w:rFonts w:eastAsia="SimSun"/>
                <w:sz w:val="16"/>
                <w:szCs w:val="16"/>
              </w:rPr>
              <w:t>Размещение зданий и сооружений для проведения изысканий, испытаний опытных промышленных образцов, для размещения организаций, осуществляющих научные изыскания, исследования и разработки, научные и селекционные работы, ведение сельского и лесного хозяйства для получения ценных с научной точки зрения образцов растительног</w:t>
            </w:r>
            <w:r>
              <w:rPr>
                <w:rFonts w:eastAsia="SimSun"/>
                <w:sz w:val="16"/>
                <w:szCs w:val="16"/>
              </w:rPr>
              <w:lastRenderedPageBreak/>
              <w:t>о и животного мира</w:t>
            </w:r>
          </w:p>
        </w:tc>
        <w:tc>
          <w:tcPr>
            <w:tcW w:w="0" w:type="auto"/>
            <w:gridSpan w:val="2"/>
            <w:vMerge/>
            <w:tcBorders>
              <w:top w:val="single" w:sz="4" w:space="0" w:color="000000"/>
              <w:left w:val="single" w:sz="4" w:space="0" w:color="000000"/>
              <w:bottom w:val="single" w:sz="4" w:space="0" w:color="000000"/>
              <w:right w:val="nil"/>
            </w:tcBorders>
            <w:vAlign w:val="center"/>
            <w:hideMark/>
          </w:tcPr>
          <w:p w14:paraId="7290B3C5" w14:textId="77777777" w:rsidR="001949DA" w:rsidRDefault="001949DA">
            <w:pPr>
              <w:rPr>
                <w:sz w:val="16"/>
                <w:szCs w:val="16"/>
              </w:rPr>
            </w:pPr>
          </w:p>
        </w:tc>
        <w:tc>
          <w:tcPr>
            <w:tcW w:w="0" w:type="auto"/>
            <w:vMerge/>
            <w:tcBorders>
              <w:top w:val="single" w:sz="4" w:space="0" w:color="000000"/>
              <w:left w:val="single" w:sz="4" w:space="0" w:color="000000"/>
              <w:bottom w:val="single" w:sz="4" w:space="0" w:color="000000"/>
              <w:right w:val="nil"/>
            </w:tcBorders>
            <w:vAlign w:val="center"/>
            <w:hideMark/>
          </w:tcPr>
          <w:p w14:paraId="344D8893" w14:textId="77777777" w:rsidR="001949DA" w:rsidRDefault="001949DA">
            <w:pPr>
              <w:rPr>
                <w:rFonts w:eastAsia="SimSun"/>
                <w:sz w:val="16"/>
                <w:szCs w:val="16"/>
              </w:rPr>
            </w:pPr>
          </w:p>
        </w:tc>
        <w:tc>
          <w:tcPr>
            <w:tcW w:w="0" w:type="auto"/>
            <w:gridSpan w:val="2"/>
            <w:vMerge/>
            <w:tcBorders>
              <w:top w:val="single" w:sz="4" w:space="0" w:color="000000"/>
              <w:left w:val="single" w:sz="4" w:space="0" w:color="000000"/>
              <w:bottom w:val="single" w:sz="4" w:space="0" w:color="000000"/>
              <w:right w:val="nil"/>
            </w:tcBorders>
            <w:vAlign w:val="center"/>
            <w:hideMark/>
          </w:tcPr>
          <w:p w14:paraId="1D7D3A8F" w14:textId="77777777" w:rsidR="001949DA" w:rsidRDefault="001949DA">
            <w:pPr>
              <w:rPr>
                <w:rFonts w:eastAsia="SimSun"/>
                <w:sz w:val="16"/>
                <w:szCs w:val="16"/>
              </w:rPr>
            </w:pPr>
          </w:p>
        </w:tc>
        <w:tc>
          <w:tcPr>
            <w:tcW w:w="0" w:type="auto"/>
            <w:gridSpan w:val="2"/>
            <w:vMerge/>
            <w:tcBorders>
              <w:top w:val="single" w:sz="4" w:space="0" w:color="000000"/>
              <w:left w:val="single" w:sz="4" w:space="0" w:color="000000"/>
              <w:bottom w:val="single" w:sz="4" w:space="0" w:color="000000"/>
              <w:right w:val="single" w:sz="4" w:space="0" w:color="000000"/>
            </w:tcBorders>
            <w:vAlign w:val="center"/>
            <w:hideMark/>
          </w:tcPr>
          <w:p w14:paraId="683C3A8B" w14:textId="77777777" w:rsidR="001949DA" w:rsidRDefault="001949DA">
            <w:pPr>
              <w:rPr>
                <w:rFonts w:eastAsia="SimSun"/>
                <w:sz w:val="16"/>
                <w:szCs w:val="16"/>
              </w:rPr>
            </w:pPr>
          </w:p>
        </w:tc>
      </w:tr>
      <w:tr w:rsidR="001949DA" w14:paraId="7B72209A" w14:textId="77777777" w:rsidTr="001949DA">
        <w:trPr>
          <w:trHeight w:val="23"/>
        </w:trPr>
        <w:tc>
          <w:tcPr>
            <w:tcW w:w="224" w:type="pct"/>
            <w:tcBorders>
              <w:top w:val="single" w:sz="4" w:space="0" w:color="000000"/>
              <w:left w:val="single" w:sz="4" w:space="0" w:color="000000"/>
              <w:bottom w:val="single" w:sz="4" w:space="0" w:color="000000"/>
              <w:right w:val="nil"/>
            </w:tcBorders>
            <w:hideMark/>
          </w:tcPr>
          <w:p w14:paraId="0A84B213" w14:textId="77777777" w:rsidR="001949DA" w:rsidRDefault="001949DA">
            <w:pPr>
              <w:ind w:firstLine="567"/>
              <w:jc w:val="both"/>
              <w:rPr>
                <w:rFonts w:eastAsia="SimSun"/>
                <w:sz w:val="16"/>
                <w:szCs w:val="16"/>
              </w:rPr>
            </w:pPr>
            <w:r>
              <w:rPr>
                <w:rFonts w:eastAsia="SimSun"/>
                <w:sz w:val="16"/>
                <w:szCs w:val="16"/>
              </w:rPr>
              <w:t>ОД-1</w:t>
            </w:r>
          </w:p>
        </w:tc>
        <w:tc>
          <w:tcPr>
            <w:tcW w:w="318" w:type="pct"/>
            <w:tcBorders>
              <w:top w:val="single" w:sz="4" w:space="0" w:color="000000"/>
              <w:left w:val="single" w:sz="4" w:space="0" w:color="000000"/>
              <w:bottom w:val="single" w:sz="4" w:space="0" w:color="000000"/>
              <w:right w:val="nil"/>
            </w:tcBorders>
            <w:hideMark/>
          </w:tcPr>
          <w:p w14:paraId="1FB027FF" w14:textId="77777777" w:rsidR="001949DA" w:rsidRDefault="001949DA">
            <w:pPr>
              <w:ind w:firstLine="567"/>
              <w:jc w:val="both"/>
              <w:rPr>
                <w:rFonts w:eastAsia="SimSun"/>
                <w:sz w:val="16"/>
                <w:szCs w:val="16"/>
              </w:rPr>
            </w:pPr>
            <w:r>
              <w:rPr>
                <w:rFonts w:eastAsia="SimSun"/>
                <w:sz w:val="16"/>
                <w:szCs w:val="16"/>
              </w:rPr>
              <w:t>4.1</w:t>
            </w:r>
          </w:p>
        </w:tc>
        <w:tc>
          <w:tcPr>
            <w:tcW w:w="477" w:type="pct"/>
            <w:tcBorders>
              <w:top w:val="single" w:sz="4" w:space="0" w:color="000000"/>
              <w:left w:val="single" w:sz="4" w:space="0" w:color="000000"/>
              <w:bottom w:val="single" w:sz="4" w:space="0" w:color="000000"/>
              <w:right w:val="nil"/>
            </w:tcBorders>
            <w:hideMark/>
          </w:tcPr>
          <w:p w14:paraId="43FB11BE" w14:textId="77777777" w:rsidR="001949DA" w:rsidRDefault="001949DA">
            <w:pPr>
              <w:ind w:firstLine="567"/>
              <w:jc w:val="both"/>
              <w:rPr>
                <w:rFonts w:eastAsia="SimSun"/>
                <w:sz w:val="16"/>
                <w:szCs w:val="16"/>
              </w:rPr>
            </w:pPr>
            <w:r>
              <w:rPr>
                <w:rFonts w:eastAsia="SimSun"/>
                <w:sz w:val="16"/>
                <w:szCs w:val="16"/>
              </w:rPr>
              <w:t>Деловое управление</w:t>
            </w:r>
          </w:p>
        </w:tc>
        <w:tc>
          <w:tcPr>
            <w:tcW w:w="1241" w:type="pct"/>
            <w:tcBorders>
              <w:top w:val="single" w:sz="4" w:space="0" w:color="000000"/>
              <w:left w:val="single" w:sz="4" w:space="0" w:color="000000"/>
              <w:bottom w:val="single" w:sz="4" w:space="0" w:color="000000"/>
              <w:right w:val="nil"/>
            </w:tcBorders>
            <w:hideMark/>
          </w:tcPr>
          <w:p w14:paraId="11E47108" w14:textId="77777777" w:rsidR="001949DA" w:rsidRDefault="001949DA">
            <w:pPr>
              <w:ind w:firstLine="567"/>
              <w:jc w:val="both"/>
              <w:rPr>
                <w:rFonts w:eastAsia="SimSun"/>
                <w:sz w:val="16"/>
                <w:szCs w:val="16"/>
              </w:rPr>
            </w:pPr>
            <w:r>
              <w:rPr>
                <w:rFonts w:eastAsia="SimSun"/>
                <w:sz w:val="16"/>
                <w:szCs w:val="16"/>
              </w:rPr>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955" w:type="pct"/>
            <w:gridSpan w:val="2"/>
            <w:tcBorders>
              <w:top w:val="single" w:sz="4" w:space="0" w:color="000000"/>
              <w:left w:val="single" w:sz="4" w:space="0" w:color="000000"/>
              <w:bottom w:val="single" w:sz="4" w:space="0" w:color="000000"/>
              <w:right w:val="nil"/>
            </w:tcBorders>
            <w:hideMark/>
          </w:tcPr>
          <w:p w14:paraId="03D0EC91" w14:textId="77777777" w:rsidR="001949DA" w:rsidRDefault="001949DA">
            <w:pPr>
              <w:ind w:firstLine="567"/>
              <w:jc w:val="both"/>
              <w:rPr>
                <w:sz w:val="16"/>
                <w:szCs w:val="16"/>
              </w:rPr>
            </w:pPr>
            <w:r>
              <w:rPr>
                <w:sz w:val="16"/>
                <w:szCs w:val="16"/>
              </w:rPr>
              <w:t>минимальная (максимальная) площадь земельного участка, предоставляемого для зданий общественно-деловой зоны 10 – (10000) кв. м, а также определяется по заданию на проектирование, СП 42.13330.2011 «Градостроительство. Планировка и застройка городских и сельских поселений» (актуализированная редакция СНиП 2.07.01-89*), - для объектов инженерного обеспечения и объектов вспомогательного инженерного назначения от 1 кв. м;</w:t>
            </w:r>
          </w:p>
        </w:tc>
        <w:tc>
          <w:tcPr>
            <w:tcW w:w="700" w:type="pct"/>
            <w:tcBorders>
              <w:top w:val="single" w:sz="4" w:space="0" w:color="000000"/>
              <w:left w:val="single" w:sz="4" w:space="0" w:color="000000"/>
              <w:bottom w:val="single" w:sz="4" w:space="0" w:color="000000"/>
              <w:right w:val="nil"/>
            </w:tcBorders>
          </w:tcPr>
          <w:p w14:paraId="0110340C" w14:textId="77777777" w:rsidR="001949DA" w:rsidRDefault="001949DA">
            <w:pPr>
              <w:ind w:firstLine="567"/>
              <w:jc w:val="both"/>
              <w:rPr>
                <w:rFonts w:eastAsia="SimSun"/>
                <w:sz w:val="16"/>
                <w:szCs w:val="16"/>
              </w:rPr>
            </w:pPr>
            <w:r>
              <w:rPr>
                <w:rFonts w:eastAsia="SimSun"/>
                <w:sz w:val="16"/>
                <w:szCs w:val="16"/>
              </w:rPr>
              <w:t xml:space="preserve">минимальный </w:t>
            </w:r>
            <w:proofErr w:type="gramStart"/>
            <w:r>
              <w:rPr>
                <w:rFonts w:eastAsia="SimSun"/>
                <w:sz w:val="16"/>
                <w:szCs w:val="16"/>
              </w:rPr>
              <w:t>отступ  от</w:t>
            </w:r>
            <w:proofErr w:type="gramEnd"/>
            <w:r>
              <w:rPr>
                <w:rFonts w:eastAsia="SimSun"/>
                <w:sz w:val="16"/>
                <w:szCs w:val="16"/>
              </w:rPr>
              <w:t xml:space="preserve"> красной  линии - 5 м, от границ участка – 3м.</w:t>
            </w:r>
          </w:p>
          <w:p w14:paraId="65A95AC4" w14:textId="77777777" w:rsidR="001949DA" w:rsidRDefault="001949DA">
            <w:pPr>
              <w:ind w:firstLine="567"/>
              <w:jc w:val="both"/>
              <w:rPr>
                <w:rFonts w:eastAsia="SimSun"/>
                <w:sz w:val="16"/>
                <w:szCs w:val="16"/>
              </w:rPr>
            </w:pPr>
          </w:p>
        </w:tc>
        <w:tc>
          <w:tcPr>
            <w:tcW w:w="541" w:type="pct"/>
            <w:gridSpan w:val="2"/>
            <w:tcBorders>
              <w:top w:val="single" w:sz="4" w:space="0" w:color="000000"/>
              <w:left w:val="single" w:sz="4" w:space="0" w:color="000000"/>
              <w:bottom w:val="single" w:sz="4" w:space="0" w:color="000000"/>
              <w:right w:val="nil"/>
            </w:tcBorders>
          </w:tcPr>
          <w:p w14:paraId="2D0C0A11" w14:textId="77777777" w:rsidR="001949DA" w:rsidRDefault="001949DA">
            <w:pPr>
              <w:ind w:firstLine="567"/>
              <w:jc w:val="both"/>
              <w:rPr>
                <w:rFonts w:eastAsia="SimSun"/>
                <w:sz w:val="16"/>
                <w:szCs w:val="16"/>
              </w:rPr>
            </w:pPr>
            <w:r>
              <w:rPr>
                <w:rFonts w:eastAsia="SimSun"/>
                <w:sz w:val="16"/>
                <w:szCs w:val="16"/>
              </w:rPr>
              <w:t xml:space="preserve">максимальное количество надземных </w:t>
            </w:r>
            <w:proofErr w:type="gramStart"/>
            <w:r>
              <w:rPr>
                <w:rFonts w:eastAsia="SimSun"/>
                <w:sz w:val="16"/>
                <w:szCs w:val="16"/>
              </w:rPr>
              <w:t>этажей  –</w:t>
            </w:r>
            <w:proofErr w:type="gramEnd"/>
            <w:r>
              <w:rPr>
                <w:rFonts w:eastAsia="SimSun"/>
                <w:sz w:val="16"/>
                <w:szCs w:val="16"/>
              </w:rPr>
              <w:t xml:space="preserve"> не более 3 этажей.</w:t>
            </w:r>
          </w:p>
          <w:p w14:paraId="41EAEC97" w14:textId="77777777" w:rsidR="001949DA" w:rsidRDefault="001949DA">
            <w:pPr>
              <w:ind w:firstLine="567"/>
              <w:jc w:val="both"/>
              <w:rPr>
                <w:rFonts w:eastAsia="SimSun"/>
                <w:sz w:val="16"/>
                <w:szCs w:val="16"/>
              </w:rPr>
            </w:pPr>
            <w:r>
              <w:rPr>
                <w:rFonts w:eastAsia="SimSun"/>
                <w:sz w:val="16"/>
                <w:szCs w:val="16"/>
              </w:rPr>
              <w:t xml:space="preserve">- высота – не более 15 м. </w:t>
            </w:r>
          </w:p>
          <w:p w14:paraId="6C834275" w14:textId="77777777" w:rsidR="001949DA" w:rsidRDefault="001949DA">
            <w:pPr>
              <w:ind w:firstLine="567"/>
              <w:jc w:val="both"/>
              <w:rPr>
                <w:rFonts w:eastAsia="SimSun"/>
                <w:sz w:val="16"/>
                <w:szCs w:val="16"/>
              </w:rPr>
            </w:pPr>
          </w:p>
        </w:tc>
        <w:tc>
          <w:tcPr>
            <w:tcW w:w="543" w:type="pct"/>
            <w:gridSpan w:val="2"/>
            <w:tcBorders>
              <w:top w:val="single" w:sz="4" w:space="0" w:color="000000"/>
              <w:left w:val="single" w:sz="4" w:space="0" w:color="000000"/>
              <w:bottom w:val="single" w:sz="4" w:space="0" w:color="000000"/>
              <w:right w:val="single" w:sz="4" w:space="0" w:color="000000"/>
            </w:tcBorders>
          </w:tcPr>
          <w:p w14:paraId="02996809" w14:textId="77777777" w:rsidR="001949DA" w:rsidRDefault="001949DA">
            <w:pPr>
              <w:ind w:firstLine="567"/>
              <w:jc w:val="both"/>
              <w:rPr>
                <w:rFonts w:eastAsia="SimSun"/>
                <w:sz w:val="16"/>
                <w:szCs w:val="16"/>
              </w:rPr>
            </w:pPr>
            <w:r>
              <w:rPr>
                <w:rFonts w:eastAsia="SimSun"/>
                <w:sz w:val="16"/>
                <w:szCs w:val="16"/>
              </w:rPr>
              <w:t>Максимальный процент застройки участка – 40%</w:t>
            </w:r>
          </w:p>
          <w:p w14:paraId="5238D98A" w14:textId="77777777" w:rsidR="001949DA" w:rsidRDefault="001949DA">
            <w:pPr>
              <w:ind w:firstLine="567"/>
              <w:jc w:val="both"/>
              <w:rPr>
                <w:rFonts w:eastAsia="SimSun"/>
                <w:sz w:val="16"/>
                <w:szCs w:val="16"/>
              </w:rPr>
            </w:pPr>
            <w:r>
              <w:rPr>
                <w:rFonts w:eastAsia="SimSun"/>
                <w:sz w:val="16"/>
                <w:szCs w:val="16"/>
              </w:rPr>
              <w:t>Процент застройки подземной части - не регламентируется.</w:t>
            </w:r>
          </w:p>
          <w:p w14:paraId="69FE6CC8" w14:textId="77777777" w:rsidR="001949DA" w:rsidRDefault="001949DA">
            <w:pPr>
              <w:ind w:firstLine="567"/>
              <w:jc w:val="both"/>
              <w:rPr>
                <w:rFonts w:eastAsia="SimSun"/>
                <w:sz w:val="16"/>
                <w:szCs w:val="16"/>
              </w:rPr>
            </w:pPr>
            <w:r>
              <w:rPr>
                <w:rFonts w:eastAsia="SimSun"/>
                <w:sz w:val="16"/>
                <w:szCs w:val="16"/>
              </w:rPr>
              <w:t>Минимальный процент озеленения земельного участка - 30 %.</w:t>
            </w:r>
          </w:p>
          <w:p w14:paraId="60A029D8" w14:textId="77777777" w:rsidR="001949DA" w:rsidRDefault="001949DA">
            <w:pPr>
              <w:ind w:firstLine="567"/>
              <w:jc w:val="both"/>
              <w:rPr>
                <w:rFonts w:eastAsia="SimSun"/>
                <w:sz w:val="16"/>
                <w:szCs w:val="16"/>
              </w:rPr>
            </w:pPr>
          </w:p>
        </w:tc>
      </w:tr>
      <w:tr w:rsidR="001949DA" w14:paraId="099A70A2" w14:textId="77777777" w:rsidTr="001949DA">
        <w:trPr>
          <w:trHeight w:val="23"/>
        </w:trPr>
        <w:tc>
          <w:tcPr>
            <w:tcW w:w="224" w:type="pct"/>
            <w:tcBorders>
              <w:top w:val="single" w:sz="4" w:space="0" w:color="000000"/>
              <w:left w:val="single" w:sz="4" w:space="0" w:color="000000"/>
              <w:bottom w:val="single" w:sz="4" w:space="0" w:color="000000"/>
              <w:right w:val="nil"/>
            </w:tcBorders>
            <w:hideMark/>
          </w:tcPr>
          <w:p w14:paraId="6459ABAE" w14:textId="77777777" w:rsidR="001949DA" w:rsidRDefault="001949DA">
            <w:pPr>
              <w:ind w:firstLine="567"/>
              <w:jc w:val="both"/>
              <w:rPr>
                <w:rFonts w:eastAsia="SimSun"/>
                <w:sz w:val="16"/>
                <w:szCs w:val="16"/>
              </w:rPr>
            </w:pPr>
            <w:r>
              <w:rPr>
                <w:rFonts w:eastAsia="SimSun"/>
                <w:sz w:val="16"/>
                <w:szCs w:val="16"/>
              </w:rPr>
              <w:t>ОД-1</w:t>
            </w:r>
          </w:p>
        </w:tc>
        <w:tc>
          <w:tcPr>
            <w:tcW w:w="318" w:type="pct"/>
            <w:tcBorders>
              <w:top w:val="single" w:sz="4" w:space="0" w:color="000000"/>
              <w:left w:val="single" w:sz="4" w:space="0" w:color="000000"/>
              <w:bottom w:val="single" w:sz="4" w:space="0" w:color="000000"/>
              <w:right w:val="nil"/>
            </w:tcBorders>
            <w:hideMark/>
          </w:tcPr>
          <w:p w14:paraId="5F1C163D" w14:textId="77777777" w:rsidR="001949DA" w:rsidRDefault="001949DA">
            <w:pPr>
              <w:ind w:firstLine="567"/>
              <w:jc w:val="both"/>
              <w:rPr>
                <w:rFonts w:eastAsia="SimSun"/>
                <w:sz w:val="16"/>
                <w:szCs w:val="16"/>
              </w:rPr>
            </w:pPr>
            <w:r>
              <w:rPr>
                <w:rFonts w:eastAsia="SimSun"/>
                <w:sz w:val="16"/>
                <w:szCs w:val="16"/>
              </w:rPr>
              <w:t>4.2</w:t>
            </w:r>
          </w:p>
        </w:tc>
        <w:tc>
          <w:tcPr>
            <w:tcW w:w="477" w:type="pct"/>
            <w:tcBorders>
              <w:top w:val="single" w:sz="4" w:space="0" w:color="000000"/>
              <w:left w:val="single" w:sz="4" w:space="0" w:color="000000"/>
              <w:bottom w:val="single" w:sz="4" w:space="0" w:color="000000"/>
              <w:right w:val="nil"/>
            </w:tcBorders>
          </w:tcPr>
          <w:p w14:paraId="538E0ECE" w14:textId="77777777" w:rsidR="001949DA" w:rsidRDefault="001949DA">
            <w:pPr>
              <w:ind w:firstLine="567"/>
              <w:jc w:val="both"/>
              <w:rPr>
                <w:sz w:val="16"/>
                <w:szCs w:val="16"/>
              </w:rPr>
            </w:pPr>
            <w:r>
              <w:rPr>
                <w:sz w:val="16"/>
                <w:szCs w:val="16"/>
              </w:rPr>
              <w:t>Объекты торговли (торговые центры, торгово-развлекательные центры (комплексы)</w:t>
            </w:r>
          </w:p>
          <w:p w14:paraId="0BDADD37" w14:textId="77777777" w:rsidR="001949DA" w:rsidRDefault="001949DA">
            <w:pPr>
              <w:ind w:firstLine="567"/>
              <w:jc w:val="both"/>
              <w:rPr>
                <w:rFonts w:eastAsia="SimSun"/>
                <w:sz w:val="16"/>
                <w:szCs w:val="16"/>
              </w:rPr>
            </w:pPr>
          </w:p>
        </w:tc>
        <w:tc>
          <w:tcPr>
            <w:tcW w:w="1241" w:type="pct"/>
            <w:tcBorders>
              <w:top w:val="single" w:sz="4" w:space="0" w:color="000000"/>
              <w:left w:val="single" w:sz="4" w:space="0" w:color="000000"/>
              <w:bottom w:val="single" w:sz="4" w:space="0" w:color="000000"/>
              <w:right w:val="nil"/>
            </w:tcBorders>
            <w:hideMark/>
          </w:tcPr>
          <w:p w14:paraId="66653B6E" w14:textId="77777777" w:rsidR="001949DA" w:rsidRDefault="001949DA">
            <w:pPr>
              <w:ind w:firstLine="567"/>
              <w:jc w:val="both"/>
              <w:rPr>
                <w:rFonts w:eastAsia="SimSun"/>
                <w:sz w:val="16"/>
                <w:szCs w:val="16"/>
              </w:rPr>
            </w:pPr>
            <w:r>
              <w:rPr>
                <w:rFonts w:eastAsia="SimSun"/>
                <w:sz w:val="16"/>
                <w:szCs w:val="16"/>
              </w:rPr>
              <w:t>Размещение объектов капитального строительства, общей площадью свыше 5000 кв. м</w:t>
            </w:r>
          </w:p>
          <w:p w14:paraId="54A5CA7E" w14:textId="77777777" w:rsidR="001949DA" w:rsidRDefault="001949DA">
            <w:pPr>
              <w:ind w:firstLine="567"/>
              <w:jc w:val="both"/>
              <w:rPr>
                <w:rFonts w:eastAsia="SimSun"/>
                <w:sz w:val="16"/>
                <w:szCs w:val="16"/>
              </w:rPr>
            </w:pPr>
            <w:r>
              <w:rPr>
                <w:rFonts w:eastAsia="SimSun"/>
                <w:sz w:val="16"/>
                <w:szCs w:val="16"/>
              </w:rPr>
              <w:t>с целью размещения одной или нескольких организаций, осуществляющих продажу товаров, и (или) оказание услуг в соответствии с содержанием видов разрешенного использования с кодами 4.5, 4.6, 4.8 - 4.8.2;</w:t>
            </w:r>
          </w:p>
          <w:p w14:paraId="77563450" w14:textId="77777777" w:rsidR="001949DA" w:rsidRDefault="001949DA">
            <w:pPr>
              <w:ind w:firstLine="567"/>
              <w:jc w:val="both"/>
              <w:rPr>
                <w:rFonts w:eastAsia="SimSun"/>
                <w:sz w:val="16"/>
                <w:szCs w:val="16"/>
              </w:rPr>
            </w:pPr>
            <w:r>
              <w:rPr>
                <w:rFonts w:eastAsia="SimSun"/>
                <w:sz w:val="16"/>
                <w:szCs w:val="16"/>
              </w:rPr>
              <w:t xml:space="preserve">размещение гаражей и (или) стоянок для автомобилей сотрудников </w:t>
            </w:r>
            <w:r>
              <w:rPr>
                <w:rFonts w:eastAsia="SimSun"/>
                <w:sz w:val="16"/>
                <w:szCs w:val="16"/>
              </w:rPr>
              <w:lastRenderedPageBreak/>
              <w:t>и посетителей торгового центра</w:t>
            </w:r>
          </w:p>
        </w:tc>
        <w:tc>
          <w:tcPr>
            <w:tcW w:w="955" w:type="pct"/>
            <w:gridSpan w:val="2"/>
            <w:tcBorders>
              <w:top w:val="single" w:sz="4" w:space="0" w:color="000000"/>
              <w:left w:val="single" w:sz="4" w:space="0" w:color="000000"/>
              <w:bottom w:val="single" w:sz="4" w:space="0" w:color="000000"/>
              <w:right w:val="nil"/>
            </w:tcBorders>
            <w:hideMark/>
          </w:tcPr>
          <w:p w14:paraId="4121DA86" w14:textId="77777777" w:rsidR="001949DA" w:rsidRDefault="001949DA">
            <w:pPr>
              <w:ind w:firstLine="567"/>
              <w:jc w:val="both"/>
              <w:rPr>
                <w:sz w:val="16"/>
                <w:szCs w:val="16"/>
              </w:rPr>
            </w:pPr>
            <w:r>
              <w:rPr>
                <w:sz w:val="16"/>
                <w:szCs w:val="16"/>
              </w:rPr>
              <w:lastRenderedPageBreak/>
              <w:t>минимальная (максимальная) площадь земельного участка, предоставляемого для зданий общественно-деловой зоны 10 – (10000) кв. м, а также определяется по заданию на проектирование, СП 42.13330.2011 «Градостроительство. Планировка и застройка городских и сельских поселений» (актуализированная редакция СНиП 2.07.01-89*), - для объектов инженерного обеспечения и объектов вспомогательного инженерного назначения от 1 кв. м;</w:t>
            </w:r>
          </w:p>
          <w:p w14:paraId="4AC90B17" w14:textId="77777777" w:rsidR="001949DA" w:rsidRDefault="001949DA">
            <w:pPr>
              <w:ind w:firstLine="567"/>
              <w:jc w:val="both"/>
              <w:rPr>
                <w:sz w:val="16"/>
                <w:szCs w:val="16"/>
              </w:rPr>
            </w:pPr>
            <w:r>
              <w:rPr>
                <w:sz w:val="16"/>
                <w:szCs w:val="16"/>
              </w:rPr>
              <w:lastRenderedPageBreak/>
              <w:t>Минимальный размер земельного участка для размещения временных (некапитальных) объектов торговли и услуг от 1 кв. м.</w:t>
            </w:r>
          </w:p>
        </w:tc>
        <w:tc>
          <w:tcPr>
            <w:tcW w:w="700" w:type="pct"/>
            <w:tcBorders>
              <w:top w:val="single" w:sz="4" w:space="0" w:color="000000"/>
              <w:left w:val="single" w:sz="4" w:space="0" w:color="000000"/>
              <w:bottom w:val="single" w:sz="4" w:space="0" w:color="000000"/>
              <w:right w:val="nil"/>
            </w:tcBorders>
          </w:tcPr>
          <w:p w14:paraId="1DBB44FA" w14:textId="77777777" w:rsidR="001949DA" w:rsidRDefault="001949DA">
            <w:pPr>
              <w:ind w:firstLine="567"/>
              <w:jc w:val="both"/>
              <w:rPr>
                <w:rFonts w:eastAsia="SimSun"/>
                <w:sz w:val="16"/>
                <w:szCs w:val="16"/>
              </w:rPr>
            </w:pPr>
            <w:r>
              <w:rPr>
                <w:rFonts w:eastAsia="SimSun"/>
                <w:sz w:val="16"/>
                <w:szCs w:val="16"/>
              </w:rPr>
              <w:lastRenderedPageBreak/>
              <w:t xml:space="preserve">минимальный </w:t>
            </w:r>
            <w:proofErr w:type="gramStart"/>
            <w:r>
              <w:rPr>
                <w:rFonts w:eastAsia="SimSun"/>
                <w:sz w:val="16"/>
                <w:szCs w:val="16"/>
              </w:rPr>
              <w:t>отступ  от</w:t>
            </w:r>
            <w:proofErr w:type="gramEnd"/>
            <w:r>
              <w:rPr>
                <w:rFonts w:eastAsia="SimSun"/>
                <w:sz w:val="16"/>
                <w:szCs w:val="16"/>
              </w:rPr>
              <w:t xml:space="preserve"> красной  линии - 5 м, от границ участка – 3м.</w:t>
            </w:r>
          </w:p>
          <w:p w14:paraId="3451F992" w14:textId="77777777" w:rsidR="001949DA" w:rsidRDefault="001949DA">
            <w:pPr>
              <w:ind w:firstLine="567"/>
              <w:jc w:val="both"/>
              <w:rPr>
                <w:rFonts w:eastAsia="SimSun"/>
                <w:sz w:val="16"/>
                <w:szCs w:val="16"/>
              </w:rPr>
            </w:pPr>
          </w:p>
        </w:tc>
        <w:tc>
          <w:tcPr>
            <w:tcW w:w="541" w:type="pct"/>
            <w:gridSpan w:val="2"/>
            <w:tcBorders>
              <w:top w:val="single" w:sz="4" w:space="0" w:color="000000"/>
              <w:left w:val="single" w:sz="4" w:space="0" w:color="000000"/>
              <w:bottom w:val="single" w:sz="4" w:space="0" w:color="000000"/>
              <w:right w:val="nil"/>
            </w:tcBorders>
          </w:tcPr>
          <w:p w14:paraId="47E02C35" w14:textId="77777777" w:rsidR="001949DA" w:rsidRDefault="001949DA">
            <w:pPr>
              <w:ind w:firstLine="567"/>
              <w:jc w:val="both"/>
              <w:rPr>
                <w:rFonts w:eastAsia="SimSun"/>
                <w:sz w:val="16"/>
                <w:szCs w:val="16"/>
              </w:rPr>
            </w:pPr>
            <w:r>
              <w:rPr>
                <w:rFonts w:eastAsia="SimSun"/>
                <w:sz w:val="16"/>
                <w:szCs w:val="16"/>
              </w:rPr>
              <w:t xml:space="preserve">максимальное количество надземных </w:t>
            </w:r>
            <w:proofErr w:type="gramStart"/>
            <w:r>
              <w:rPr>
                <w:rFonts w:eastAsia="SimSun"/>
                <w:sz w:val="16"/>
                <w:szCs w:val="16"/>
              </w:rPr>
              <w:t>этажей  –</w:t>
            </w:r>
            <w:proofErr w:type="gramEnd"/>
            <w:r>
              <w:rPr>
                <w:rFonts w:eastAsia="SimSun"/>
                <w:sz w:val="16"/>
                <w:szCs w:val="16"/>
              </w:rPr>
              <w:t xml:space="preserve"> не более 3 этажей.</w:t>
            </w:r>
          </w:p>
          <w:p w14:paraId="7E0CC2BE" w14:textId="77777777" w:rsidR="001949DA" w:rsidRDefault="001949DA">
            <w:pPr>
              <w:ind w:firstLine="567"/>
              <w:jc w:val="both"/>
              <w:rPr>
                <w:rFonts w:eastAsia="SimSun"/>
                <w:sz w:val="16"/>
                <w:szCs w:val="16"/>
              </w:rPr>
            </w:pPr>
            <w:r>
              <w:rPr>
                <w:rFonts w:eastAsia="SimSun"/>
                <w:sz w:val="16"/>
                <w:szCs w:val="16"/>
              </w:rPr>
              <w:t xml:space="preserve">- высота – не более 15 м. </w:t>
            </w:r>
          </w:p>
          <w:p w14:paraId="4A97FCE4" w14:textId="77777777" w:rsidR="001949DA" w:rsidRDefault="001949DA">
            <w:pPr>
              <w:ind w:firstLine="567"/>
              <w:jc w:val="both"/>
              <w:rPr>
                <w:rFonts w:eastAsia="SimSun"/>
                <w:sz w:val="16"/>
                <w:szCs w:val="16"/>
              </w:rPr>
            </w:pPr>
          </w:p>
        </w:tc>
        <w:tc>
          <w:tcPr>
            <w:tcW w:w="543" w:type="pct"/>
            <w:gridSpan w:val="2"/>
            <w:tcBorders>
              <w:top w:val="single" w:sz="4" w:space="0" w:color="000000"/>
              <w:left w:val="single" w:sz="4" w:space="0" w:color="000000"/>
              <w:bottom w:val="single" w:sz="4" w:space="0" w:color="000000"/>
              <w:right w:val="single" w:sz="4" w:space="0" w:color="000000"/>
            </w:tcBorders>
          </w:tcPr>
          <w:p w14:paraId="43CD990F" w14:textId="77777777" w:rsidR="001949DA" w:rsidRDefault="001949DA">
            <w:pPr>
              <w:ind w:firstLine="567"/>
              <w:jc w:val="both"/>
              <w:rPr>
                <w:rFonts w:eastAsia="SimSun"/>
                <w:sz w:val="16"/>
                <w:szCs w:val="16"/>
              </w:rPr>
            </w:pPr>
            <w:r>
              <w:rPr>
                <w:rFonts w:eastAsia="SimSun"/>
                <w:sz w:val="16"/>
                <w:szCs w:val="16"/>
              </w:rPr>
              <w:t>Максимальный процент застройки участка – 40%</w:t>
            </w:r>
          </w:p>
          <w:p w14:paraId="4175B34F" w14:textId="77777777" w:rsidR="001949DA" w:rsidRDefault="001949DA">
            <w:pPr>
              <w:ind w:firstLine="567"/>
              <w:jc w:val="both"/>
              <w:rPr>
                <w:rFonts w:eastAsia="SimSun"/>
                <w:sz w:val="16"/>
                <w:szCs w:val="16"/>
              </w:rPr>
            </w:pPr>
            <w:r>
              <w:rPr>
                <w:rFonts w:eastAsia="SimSun"/>
                <w:sz w:val="16"/>
                <w:szCs w:val="16"/>
              </w:rPr>
              <w:t>Процент застройки подземной части - не регламентируется.</w:t>
            </w:r>
          </w:p>
          <w:p w14:paraId="5B6CB5E3" w14:textId="77777777" w:rsidR="001949DA" w:rsidRDefault="001949DA">
            <w:pPr>
              <w:ind w:firstLine="567"/>
              <w:jc w:val="both"/>
              <w:rPr>
                <w:rFonts w:eastAsia="SimSun"/>
                <w:sz w:val="16"/>
                <w:szCs w:val="16"/>
              </w:rPr>
            </w:pPr>
            <w:r>
              <w:rPr>
                <w:rFonts w:eastAsia="SimSun"/>
                <w:sz w:val="16"/>
                <w:szCs w:val="16"/>
              </w:rPr>
              <w:t>Минимальный процент озеленения земельного участка - 30 %.</w:t>
            </w:r>
          </w:p>
          <w:p w14:paraId="748ABDA6" w14:textId="77777777" w:rsidR="001949DA" w:rsidRDefault="001949DA">
            <w:pPr>
              <w:ind w:firstLine="567"/>
              <w:jc w:val="both"/>
              <w:rPr>
                <w:rFonts w:eastAsia="SimSun"/>
                <w:sz w:val="16"/>
                <w:szCs w:val="16"/>
              </w:rPr>
            </w:pPr>
          </w:p>
        </w:tc>
      </w:tr>
      <w:tr w:rsidR="001949DA" w14:paraId="78F63570" w14:textId="77777777" w:rsidTr="001949DA">
        <w:trPr>
          <w:trHeight w:val="23"/>
        </w:trPr>
        <w:tc>
          <w:tcPr>
            <w:tcW w:w="224" w:type="pct"/>
            <w:tcBorders>
              <w:top w:val="single" w:sz="4" w:space="0" w:color="000000"/>
              <w:left w:val="single" w:sz="4" w:space="0" w:color="000000"/>
              <w:bottom w:val="single" w:sz="4" w:space="0" w:color="000000"/>
              <w:right w:val="nil"/>
            </w:tcBorders>
            <w:hideMark/>
          </w:tcPr>
          <w:p w14:paraId="04DFBCEA" w14:textId="77777777" w:rsidR="001949DA" w:rsidRDefault="001949DA">
            <w:pPr>
              <w:ind w:firstLine="567"/>
              <w:jc w:val="both"/>
              <w:rPr>
                <w:rFonts w:eastAsia="SimSun"/>
                <w:sz w:val="16"/>
                <w:szCs w:val="16"/>
              </w:rPr>
            </w:pPr>
            <w:r>
              <w:rPr>
                <w:rFonts w:eastAsia="SimSun"/>
                <w:sz w:val="16"/>
                <w:szCs w:val="16"/>
              </w:rPr>
              <w:t>ОД-1</w:t>
            </w:r>
          </w:p>
        </w:tc>
        <w:tc>
          <w:tcPr>
            <w:tcW w:w="318" w:type="pct"/>
            <w:tcBorders>
              <w:top w:val="single" w:sz="4" w:space="0" w:color="000000"/>
              <w:left w:val="single" w:sz="4" w:space="0" w:color="000000"/>
              <w:bottom w:val="single" w:sz="4" w:space="0" w:color="000000"/>
              <w:right w:val="nil"/>
            </w:tcBorders>
            <w:hideMark/>
          </w:tcPr>
          <w:p w14:paraId="165F0A1E" w14:textId="77777777" w:rsidR="001949DA" w:rsidRDefault="001949DA">
            <w:pPr>
              <w:ind w:firstLine="567"/>
              <w:jc w:val="both"/>
              <w:rPr>
                <w:rFonts w:eastAsia="SimSun"/>
                <w:sz w:val="16"/>
                <w:szCs w:val="16"/>
              </w:rPr>
            </w:pPr>
            <w:r>
              <w:rPr>
                <w:rFonts w:eastAsia="SimSun"/>
                <w:sz w:val="16"/>
                <w:szCs w:val="16"/>
              </w:rPr>
              <w:t>4.3.</w:t>
            </w:r>
          </w:p>
        </w:tc>
        <w:tc>
          <w:tcPr>
            <w:tcW w:w="477" w:type="pct"/>
            <w:tcBorders>
              <w:top w:val="single" w:sz="4" w:space="0" w:color="000000"/>
              <w:left w:val="single" w:sz="4" w:space="0" w:color="000000"/>
              <w:bottom w:val="single" w:sz="4" w:space="0" w:color="000000"/>
              <w:right w:val="nil"/>
            </w:tcBorders>
            <w:hideMark/>
          </w:tcPr>
          <w:p w14:paraId="5713E1B6" w14:textId="77777777" w:rsidR="001949DA" w:rsidRDefault="001949DA">
            <w:pPr>
              <w:ind w:firstLine="567"/>
              <w:jc w:val="both"/>
              <w:rPr>
                <w:sz w:val="16"/>
                <w:szCs w:val="16"/>
              </w:rPr>
            </w:pPr>
            <w:r>
              <w:rPr>
                <w:sz w:val="16"/>
                <w:szCs w:val="16"/>
              </w:rPr>
              <w:t>Рынки</w:t>
            </w:r>
          </w:p>
        </w:tc>
        <w:tc>
          <w:tcPr>
            <w:tcW w:w="1241" w:type="pct"/>
            <w:tcBorders>
              <w:top w:val="single" w:sz="4" w:space="0" w:color="000000"/>
              <w:left w:val="single" w:sz="4" w:space="0" w:color="000000"/>
              <w:bottom w:val="single" w:sz="4" w:space="0" w:color="000000"/>
              <w:right w:val="nil"/>
            </w:tcBorders>
            <w:hideMark/>
          </w:tcPr>
          <w:p w14:paraId="30C6E187" w14:textId="77777777" w:rsidR="001949DA" w:rsidRDefault="001949DA">
            <w:pPr>
              <w:ind w:firstLine="567"/>
              <w:jc w:val="both"/>
              <w:rPr>
                <w:rFonts w:eastAsia="SimSun"/>
                <w:sz w:val="16"/>
                <w:szCs w:val="16"/>
              </w:rPr>
            </w:pPr>
            <w:r>
              <w:rPr>
                <w:rFonts w:eastAsia="SimSun"/>
                <w:sz w:val="16"/>
                <w:szCs w:val="16"/>
              </w:rPr>
              <w:t>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кв. м;</w:t>
            </w:r>
          </w:p>
          <w:p w14:paraId="58C6CCC9" w14:textId="77777777" w:rsidR="001949DA" w:rsidRDefault="001949DA">
            <w:pPr>
              <w:ind w:firstLine="567"/>
              <w:jc w:val="both"/>
              <w:rPr>
                <w:sz w:val="16"/>
                <w:szCs w:val="16"/>
              </w:rPr>
            </w:pPr>
            <w:r>
              <w:rPr>
                <w:sz w:val="16"/>
                <w:szCs w:val="16"/>
              </w:rPr>
              <w:t>размещение гаражей и (или) стоянок для автомобилей сотрудников и посетителей рынка</w:t>
            </w:r>
          </w:p>
        </w:tc>
        <w:tc>
          <w:tcPr>
            <w:tcW w:w="955" w:type="pct"/>
            <w:gridSpan w:val="2"/>
            <w:tcBorders>
              <w:top w:val="single" w:sz="4" w:space="0" w:color="000000"/>
              <w:left w:val="single" w:sz="4" w:space="0" w:color="000000"/>
              <w:bottom w:val="single" w:sz="4" w:space="0" w:color="000000"/>
              <w:right w:val="nil"/>
            </w:tcBorders>
            <w:hideMark/>
          </w:tcPr>
          <w:p w14:paraId="5DAB2591" w14:textId="77777777" w:rsidR="001949DA" w:rsidRDefault="001949DA">
            <w:pPr>
              <w:ind w:firstLine="567"/>
              <w:jc w:val="both"/>
              <w:rPr>
                <w:sz w:val="16"/>
                <w:szCs w:val="16"/>
              </w:rPr>
            </w:pPr>
            <w:r>
              <w:rPr>
                <w:sz w:val="16"/>
                <w:szCs w:val="16"/>
              </w:rPr>
              <w:t>минимальная (максимальная) площадь земельного участка, предоставляемого для зданий общественно-деловой зоны 10 – (15000) кв. м, а также определяется по заданию на проектирование, СП 42.13330.2011 «Градостроительство. Планировка и застройка городских и сельских поселений» (актуализированная редакция СНиП 2.07.01-89*), СП 30-102-99 "Планировка и застройка территорий малоэтажного жилищного строительства", с учетом реально сложившейся застройки и архитектурно-планировочного решения объекта.</w:t>
            </w:r>
          </w:p>
          <w:p w14:paraId="09CD10C2" w14:textId="77777777" w:rsidR="001949DA" w:rsidRDefault="001949DA">
            <w:pPr>
              <w:ind w:firstLine="567"/>
              <w:jc w:val="both"/>
              <w:rPr>
                <w:sz w:val="16"/>
                <w:szCs w:val="16"/>
              </w:rPr>
            </w:pPr>
            <w:r>
              <w:rPr>
                <w:sz w:val="16"/>
                <w:szCs w:val="16"/>
              </w:rPr>
              <w:t>- для объектов инженерного обеспечения и объектов вспомогательного инженерного назначения от 1 кв. м;</w:t>
            </w:r>
          </w:p>
          <w:p w14:paraId="1B08973B" w14:textId="77777777" w:rsidR="001949DA" w:rsidRDefault="001949DA">
            <w:pPr>
              <w:ind w:firstLine="567"/>
              <w:jc w:val="both"/>
              <w:rPr>
                <w:sz w:val="16"/>
                <w:szCs w:val="16"/>
              </w:rPr>
            </w:pPr>
            <w:r>
              <w:rPr>
                <w:sz w:val="16"/>
                <w:szCs w:val="16"/>
              </w:rPr>
              <w:t>Минимальный размер земельного участка для размещения временных (некапитальных) объектов торговли и услуг от 1 кв. м.</w:t>
            </w:r>
          </w:p>
        </w:tc>
        <w:tc>
          <w:tcPr>
            <w:tcW w:w="700" w:type="pct"/>
            <w:tcBorders>
              <w:top w:val="single" w:sz="4" w:space="0" w:color="000000"/>
              <w:left w:val="single" w:sz="4" w:space="0" w:color="000000"/>
              <w:bottom w:val="single" w:sz="4" w:space="0" w:color="000000"/>
              <w:right w:val="nil"/>
            </w:tcBorders>
            <w:hideMark/>
          </w:tcPr>
          <w:p w14:paraId="339E611D" w14:textId="77777777" w:rsidR="001949DA" w:rsidRDefault="001949DA">
            <w:pPr>
              <w:ind w:firstLine="567"/>
              <w:jc w:val="both"/>
              <w:rPr>
                <w:sz w:val="16"/>
                <w:szCs w:val="16"/>
              </w:rPr>
            </w:pPr>
            <w:r>
              <w:rPr>
                <w:sz w:val="16"/>
                <w:szCs w:val="16"/>
              </w:rPr>
              <w:t>минимальный отступ строений от красной линии участка 5м, от границ участка 3 метра,</w:t>
            </w:r>
          </w:p>
        </w:tc>
        <w:tc>
          <w:tcPr>
            <w:tcW w:w="541" w:type="pct"/>
            <w:gridSpan w:val="2"/>
            <w:tcBorders>
              <w:top w:val="single" w:sz="4" w:space="0" w:color="000000"/>
              <w:left w:val="single" w:sz="4" w:space="0" w:color="000000"/>
              <w:bottom w:val="single" w:sz="4" w:space="0" w:color="000000"/>
              <w:right w:val="nil"/>
            </w:tcBorders>
            <w:hideMark/>
          </w:tcPr>
          <w:p w14:paraId="5E007597" w14:textId="77777777" w:rsidR="001949DA" w:rsidRDefault="001949DA">
            <w:pPr>
              <w:ind w:firstLine="567"/>
              <w:jc w:val="both"/>
              <w:rPr>
                <w:rFonts w:eastAsia="SimSun"/>
                <w:sz w:val="16"/>
                <w:szCs w:val="16"/>
              </w:rPr>
            </w:pPr>
            <w:r>
              <w:rPr>
                <w:rFonts w:eastAsia="SimSun"/>
                <w:sz w:val="16"/>
                <w:szCs w:val="16"/>
              </w:rPr>
              <w:t xml:space="preserve">максимальная высота зданий.12 метров </w:t>
            </w:r>
          </w:p>
        </w:tc>
        <w:tc>
          <w:tcPr>
            <w:tcW w:w="543" w:type="pct"/>
            <w:gridSpan w:val="2"/>
            <w:tcBorders>
              <w:top w:val="single" w:sz="4" w:space="0" w:color="000000"/>
              <w:left w:val="single" w:sz="4" w:space="0" w:color="000000"/>
              <w:bottom w:val="single" w:sz="4" w:space="0" w:color="000000"/>
              <w:right w:val="single" w:sz="4" w:space="0" w:color="000000"/>
            </w:tcBorders>
          </w:tcPr>
          <w:p w14:paraId="52AC1CD0" w14:textId="77777777" w:rsidR="001949DA" w:rsidRDefault="001949DA">
            <w:pPr>
              <w:ind w:firstLine="567"/>
              <w:jc w:val="both"/>
              <w:rPr>
                <w:rFonts w:eastAsia="SimSun"/>
                <w:sz w:val="16"/>
                <w:szCs w:val="16"/>
              </w:rPr>
            </w:pPr>
            <w:r>
              <w:rPr>
                <w:rFonts w:eastAsia="SimSun"/>
                <w:sz w:val="16"/>
                <w:szCs w:val="16"/>
              </w:rPr>
              <w:t>Максимальный процент застройки участка – 60%</w:t>
            </w:r>
          </w:p>
          <w:p w14:paraId="2FDA342D" w14:textId="77777777" w:rsidR="001949DA" w:rsidRDefault="001949DA">
            <w:pPr>
              <w:ind w:firstLine="567"/>
              <w:jc w:val="both"/>
              <w:rPr>
                <w:rFonts w:eastAsia="SimSun"/>
                <w:sz w:val="16"/>
                <w:szCs w:val="16"/>
              </w:rPr>
            </w:pPr>
            <w:r>
              <w:rPr>
                <w:rFonts w:eastAsia="SimSun"/>
                <w:sz w:val="16"/>
                <w:szCs w:val="16"/>
              </w:rPr>
              <w:t>Процент застройки подземной части - не регламентируется.</w:t>
            </w:r>
          </w:p>
          <w:p w14:paraId="6110694E" w14:textId="77777777" w:rsidR="001949DA" w:rsidRDefault="001949DA">
            <w:pPr>
              <w:ind w:firstLine="567"/>
              <w:jc w:val="both"/>
              <w:rPr>
                <w:rFonts w:eastAsia="SimSun"/>
                <w:sz w:val="16"/>
                <w:szCs w:val="16"/>
              </w:rPr>
            </w:pPr>
            <w:r>
              <w:rPr>
                <w:rFonts w:eastAsia="SimSun"/>
                <w:sz w:val="16"/>
                <w:szCs w:val="16"/>
              </w:rPr>
              <w:t>Минимальный процент озеленения земельного участка - 30 %.</w:t>
            </w:r>
          </w:p>
          <w:p w14:paraId="4DA4AFB3" w14:textId="77777777" w:rsidR="001949DA" w:rsidRDefault="001949DA">
            <w:pPr>
              <w:ind w:firstLine="567"/>
              <w:jc w:val="both"/>
              <w:rPr>
                <w:rFonts w:eastAsia="SimSun"/>
                <w:sz w:val="16"/>
                <w:szCs w:val="16"/>
              </w:rPr>
            </w:pPr>
          </w:p>
          <w:p w14:paraId="41F5421D" w14:textId="77777777" w:rsidR="001949DA" w:rsidRDefault="001949DA">
            <w:pPr>
              <w:ind w:firstLine="567"/>
              <w:jc w:val="both"/>
              <w:rPr>
                <w:rFonts w:eastAsia="SimSun"/>
                <w:sz w:val="16"/>
                <w:szCs w:val="16"/>
              </w:rPr>
            </w:pPr>
          </w:p>
        </w:tc>
      </w:tr>
      <w:tr w:rsidR="001949DA" w14:paraId="36AC196C" w14:textId="77777777" w:rsidTr="001949DA">
        <w:trPr>
          <w:trHeight w:val="23"/>
        </w:trPr>
        <w:tc>
          <w:tcPr>
            <w:tcW w:w="224" w:type="pct"/>
            <w:tcBorders>
              <w:top w:val="single" w:sz="4" w:space="0" w:color="000000"/>
              <w:left w:val="single" w:sz="4" w:space="0" w:color="000000"/>
              <w:bottom w:val="single" w:sz="4" w:space="0" w:color="000000"/>
              <w:right w:val="nil"/>
            </w:tcBorders>
            <w:hideMark/>
          </w:tcPr>
          <w:p w14:paraId="186D00E7" w14:textId="77777777" w:rsidR="001949DA" w:rsidRDefault="001949DA">
            <w:pPr>
              <w:ind w:firstLine="567"/>
              <w:jc w:val="both"/>
              <w:rPr>
                <w:rFonts w:eastAsia="SimSun"/>
                <w:sz w:val="16"/>
                <w:szCs w:val="16"/>
              </w:rPr>
            </w:pPr>
            <w:r>
              <w:rPr>
                <w:rFonts w:eastAsia="SimSun"/>
                <w:sz w:val="16"/>
                <w:szCs w:val="16"/>
              </w:rPr>
              <w:t>ОД-1</w:t>
            </w:r>
          </w:p>
        </w:tc>
        <w:tc>
          <w:tcPr>
            <w:tcW w:w="318" w:type="pct"/>
            <w:tcBorders>
              <w:top w:val="single" w:sz="4" w:space="0" w:color="000000"/>
              <w:left w:val="single" w:sz="4" w:space="0" w:color="000000"/>
              <w:bottom w:val="single" w:sz="4" w:space="0" w:color="000000"/>
              <w:right w:val="nil"/>
            </w:tcBorders>
            <w:hideMark/>
          </w:tcPr>
          <w:p w14:paraId="28C85119" w14:textId="77777777" w:rsidR="001949DA" w:rsidRDefault="001949DA">
            <w:pPr>
              <w:ind w:firstLine="567"/>
              <w:jc w:val="both"/>
              <w:rPr>
                <w:rFonts w:eastAsia="SimSun"/>
                <w:sz w:val="16"/>
                <w:szCs w:val="16"/>
              </w:rPr>
            </w:pPr>
            <w:r>
              <w:rPr>
                <w:rFonts w:eastAsia="SimSun"/>
                <w:sz w:val="16"/>
                <w:szCs w:val="16"/>
              </w:rPr>
              <w:t>4.4</w:t>
            </w:r>
          </w:p>
        </w:tc>
        <w:tc>
          <w:tcPr>
            <w:tcW w:w="477" w:type="pct"/>
            <w:tcBorders>
              <w:top w:val="single" w:sz="4" w:space="0" w:color="000000"/>
              <w:left w:val="single" w:sz="4" w:space="0" w:color="000000"/>
              <w:bottom w:val="single" w:sz="4" w:space="0" w:color="000000"/>
              <w:right w:val="nil"/>
            </w:tcBorders>
            <w:hideMark/>
          </w:tcPr>
          <w:p w14:paraId="27DBE1E2" w14:textId="77777777" w:rsidR="001949DA" w:rsidRDefault="001949DA">
            <w:pPr>
              <w:ind w:firstLine="567"/>
              <w:jc w:val="both"/>
              <w:rPr>
                <w:sz w:val="16"/>
                <w:szCs w:val="16"/>
              </w:rPr>
            </w:pPr>
            <w:r>
              <w:rPr>
                <w:sz w:val="16"/>
                <w:szCs w:val="16"/>
              </w:rPr>
              <w:t>Магазины</w:t>
            </w:r>
          </w:p>
        </w:tc>
        <w:tc>
          <w:tcPr>
            <w:tcW w:w="1241" w:type="pct"/>
            <w:tcBorders>
              <w:top w:val="single" w:sz="4" w:space="0" w:color="000000"/>
              <w:left w:val="single" w:sz="4" w:space="0" w:color="000000"/>
              <w:bottom w:val="single" w:sz="4" w:space="0" w:color="000000"/>
              <w:right w:val="nil"/>
            </w:tcBorders>
            <w:hideMark/>
          </w:tcPr>
          <w:p w14:paraId="39755E9D" w14:textId="77777777" w:rsidR="001949DA" w:rsidRDefault="001949DA">
            <w:pPr>
              <w:ind w:firstLine="567"/>
              <w:jc w:val="both"/>
              <w:rPr>
                <w:rFonts w:eastAsia="SimSun"/>
                <w:sz w:val="16"/>
                <w:szCs w:val="16"/>
              </w:rPr>
            </w:pPr>
            <w:r>
              <w:rPr>
                <w:rFonts w:eastAsia="SimSun"/>
                <w:sz w:val="16"/>
                <w:szCs w:val="16"/>
              </w:rPr>
              <w:t xml:space="preserve">Размещение объектов капитального строительства, предназначенных для </w:t>
            </w:r>
            <w:r>
              <w:rPr>
                <w:rFonts w:eastAsia="SimSun"/>
                <w:sz w:val="16"/>
                <w:szCs w:val="16"/>
              </w:rPr>
              <w:lastRenderedPageBreak/>
              <w:t>продажи товаров, торговая площадь которых составляет до 5000 кв. м</w:t>
            </w:r>
          </w:p>
        </w:tc>
        <w:tc>
          <w:tcPr>
            <w:tcW w:w="955" w:type="pct"/>
            <w:gridSpan w:val="2"/>
            <w:tcBorders>
              <w:top w:val="single" w:sz="4" w:space="0" w:color="000000"/>
              <w:left w:val="single" w:sz="4" w:space="0" w:color="000000"/>
              <w:bottom w:val="single" w:sz="4" w:space="0" w:color="000000"/>
              <w:right w:val="nil"/>
            </w:tcBorders>
            <w:hideMark/>
          </w:tcPr>
          <w:p w14:paraId="66BB79C2" w14:textId="77777777" w:rsidR="001949DA" w:rsidRDefault="001949DA">
            <w:pPr>
              <w:ind w:firstLine="567"/>
              <w:jc w:val="both"/>
              <w:rPr>
                <w:sz w:val="16"/>
                <w:szCs w:val="16"/>
              </w:rPr>
            </w:pPr>
            <w:r>
              <w:rPr>
                <w:sz w:val="16"/>
                <w:szCs w:val="16"/>
              </w:rPr>
              <w:lastRenderedPageBreak/>
              <w:t xml:space="preserve">минимальная (максимальная) площадь земельного участка, предоставляемого для зданий </w:t>
            </w:r>
            <w:r>
              <w:rPr>
                <w:sz w:val="16"/>
                <w:szCs w:val="16"/>
              </w:rPr>
              <w:lastRenderedPageBreak/>
              <w:t>общественно-деловой зоны 10 – (10000) кв. м, а также определяется по заданию на проектирование, СП 42.13330.2011 «Градостроительство. Планировка и застройка городских и сельских поселений» (актуализированная редакция СНиП 2.07.01-89*), - для объектов инженерного обеспечения и объектов вспомогательного инженерного назначения от 1 кв. м;</w:t>
            </w:r>
          </w:p>
          <w:p w14:paraId="413B07AE" w14:textId="77777777" w:rsidR="001949DA" w:rsidRDefault="001949DA">
            <w:pPr>
              <w:ind w:firstLine="567"/>
              <w:jc w:val="both"/>
              <w:rPr>
                <w:sz w:val="16"/>
                <w:szCs w:val="16"/>
              </w:rPr>
            </w:pPr>
            <w:r>
              <w:rPr>
                <w:sz w:val="16"/>
                <w:szCs w:val="16"/>
              </w:rPr>
              <w:t>Минимальный размер земельного участка для размещения временных (некапитальных) объектов торговли и услуг от 1 кв. м.</w:t>
            </w:r>
          </w:p>
        </w:tc>
        <w:tc>
          <w:tcPr>
            <w:tcW w:w="700" w:type="pct"/>
            <w:tcBorders>
              <w:top w:val="single" w:sz="4" w:space="0" w:color="000000"/>
              <w:left w:val="single" w:sz="4" w:space="0" w:color="000000"/>
              <w:bottom w:val="single" w:sz="4" w:space="0" w:color="000000"/>
              <w:right w:val="nil"/>
            </w:tcBorders>
          </w:tcPr>
          <w:p w14:paraId="10A26FE3" w14:textId="77777777" w:rsidR="001949DA" w:rsidRDefault="001949DA">
            <w:pPr>
              <w:ind w:firstLine="567"/>
              <w:jc w:val="both"/>
              <w:rPr>
                <w:rFonts w:eastAsia="SimSun"/>
                <w:sz w:val="16"/>
                <w:szCs w:val="16"/>
              </w:rPr>
            </w:pPr>
            <w:r>
              <w:rPr>
                <w:rFonts w:eastAsia="SimSun"/>
                <w:sz w:val="16"/>
                <w:szCs w:val="16"/>
              </w:rPr>
              <w:lastRenderedPageBreak/>
              <w:t xml:space="preserve">минимальный </w:t>
            </w:r>
            <w:proofErr w:type="gramStart"/>
            <w:r>
              <w:rPr>
                <w:rFonts w:eastAsia="SimSun"/>
                <w:sz w:val="16"/>
                <w:szCs w:val="16"/>
              </w:rPr>
              <w:t>отступ  от</w:t>
            </w:r>
            <w:proofErr w:type="gramEnd"/>
            <w:r>
              <w:rPr>
                <w:rFonts w:eastAsia="SimSun"/>
                <w:sz w:val="16"/>
                <w:szCs w:val="16"/>
              </w:rPr>
              <w:t xml:space="preserve"> красной  линии - 5 м, от границ участка – 3м.</w:t>
            </w:r>
          </w:p>
          <w:p w14:paraId="42AB0A7E" w14:textId="77777777" w:rsidR="001949DA" w:rsidRDefault="001949DA">
            <w:pPr>
              <w:ind w:firstLine="567"/>
              <w:jc w:val="both"/>
              <w:rPr>
                <w:rFonts w:eastAsia="SimSun"/>
                <w:sz w:val="16"/>
                <w:szCs w:val="16"/>
              </w:rPr>
            </w:pPr>
          </w:p>
        </w:tc>
        <w:tc>
          <w:tcPr>
            <w:tcW w:w="541" w:type="pct"/>
            <w:gridSpan w:val="2"/>
            <w:tcBorders>
              <w:top w:val="single" w:sz="4" w:space="0" w:color="000000"/>
              <w:left w:val="single" w:sz="4" w:space="0" w:color="000000"/>
              <w:bottom w:val="single" w:sz="4" w:space="0" w:color="000000"/>
              <w:right w:val="nil"/>
            </w:tcBorders>
          </w:tcPr>
          <w:p w14:paraId="36BE5200" w14:textId="77777777" w:rsidR="001949DA" w:rsidRDefault="001949DA">
            <w:pPr>
              <w:ind w:firstLine="567"/>
              <w:jc w:val="both"/>
              <w:rPr>
                <w:rFonts w:eastAsia="SimSun"/>
                <w:sz w:val="16"/>
                <w:szCs w:val="16"/>
              </w:rPr>
            </w:pPr>
            <w:r>
              <w:rPr>
                <w:rFonts w:eastAsia="SimSun"/>
                <w:sz w:val="16"/>
                <w:szCs w:val="16"/>
              </w:rPr>
              <w:t xml:space="preserve">максимальное количество надземных </w:t>
            </w:r>
            <w:proofErr w:type="gramStart"/>
            <w:r>
              <w:rPr>
                <w:rFonts w:eastAsia="SimSun"/>
                <w:sz w:val="16"/>
                <w:szCs w:val="16"/>
              </w:rPr>
              <w:t>этажей  –</w:t>
            </w:r>
            <w:proofErr w:type="gramEnd"/>
            <w:r>
              <w:rPr>
                <w:rFonts w:eastAsia="SimSun"/>
                <w:sz w:val="16"/>
                <w:szCs w:val="16"/>
              </w:rPr>
              <w:t xml:space="preserve"> не более 3 этажей.</w:t>
            </w:r>
          </w:p>
          <w:p w14:paraId="3E5C95C1" w14:textId="77777777" w:rsidR="001949DA" w:rsidRDefault="001949DA">
            <w:pPr>
              <w:ind w:firstLine="567"/>
              <w:jc w:val="both"/>
              <w:rPr>
                <w:rFonts w:eastAsia="SimSun"/>
                <w:sz w:val="16"/>
                <w:szCs w:val="16"/>
              </w:rPr>
            </w:pPr>
            <w:r>
              <w:rPr>
                <w:rFonts w:eastAsia="SimSun"/>
                <w:sz w:val="16"/>
                <w:szCs w:val="16"/>
              </w:rPr>
              <w:lastRenderedPageBreak/>
              <w:t xml:space="preserve">- высота – не более 15 м. </w:t>
            </w:r>
          </w:p>
          <w:p w14:paraId="00E9D918" w14:textId="77777777" w:rsidR="001949DA" w:rsidRDefault="001949DA">
            <w:pPr>
              <w:ind w:firstLine="567"/>
              <w:jc w:val="both"/>
              <w:rPr>
                <w:rFonts w:eastAsia="SimSun"/>
                <w:sz w:val="16"/>
                <w:szCs w:val="16"/>
              </w:rPr>
            </w:pPr>
          </w:p>
        </w:tc>
        <w:tc>
          <w:tcPr>
            <w:tcW w:w="543" w:type="pct"/>
            <w:gridSpan w:val="2"/>
            <w:tcBorders>
              <w:top w:val="single" w:sz="4" w:space="0" w:color="000000"/>
              <w:left w:val="single" w:sz="4" w:space="0" w:color="000000"/>
              <w:bottom w:val="single" w:sz="4" w:space="0" w:color="000000"/>
              <w:right w:val="single" w:sz="4" w:space="0" w:color="000000"/>
            </w:tcBorders>
          </w:tcPr>
          <w:p w14:paraId="263A283D" w14:textId="77777777" w:rsidR="001949DA" w:rsidRDefault="001949DA">
            <w:pPr>
              <w:ind w:firstLine="567"/>
              <w:jc w:val="both"/>
              <w:rPr>
                <w:rFonts w:eastAsia="SimSun"/>
                <w:sz w:val="16"/>
                <w:szCs w:val="16"/>
              </w:rPr>
            </w:pPr>
            <w:r>
              <w:rPr>
                <w:rFonts w:eastAsia="SimSun"/>
                <w:sz w:val="16"/>
                <w:szCs w:val="16"/>
              </w:rPr>
              <w:lastRenderedPageBreak/>
              <w:t>Максимальный процент застройки участка – 40%</w:t>
            </w:r>
          </w:p>
          <w:p w14:paraId="202680AF" w14:textId="77777777" w:rsidR="001949DA" w:rsidRDefault="001949DA">
            <w:pPr>
              <w:ind w:firstLine="567"/>
              <w:jc w:val="both"/>
              <w:rPr>
                <w:rFonts w:eastAsia="SimSun"/>
                <w:sz w:val="16"/>
                <w:szCs w:val="16"/>
              </w:rPr>
            </w:pPr>
            <w:r>
              <w:rPr>
                <w:rFonts w:eastAsia="SimSun"/>
                <w:sz w:val="16"/>
                <w:szCs w:val="16"/>
              </w:rPr>
              <w:t xml:space="preserve">Процент застройки подземной части - не </w:t>
            </w:r>
            <w:r>
              <w:rPr>
                <w:rFonts w:eastAsia="SimSun"/>
                <w:sz w:val="16"/>
                <w:szCs w:val="16"/>
              </w:rPr>
              <w:lastRenderedPageBreak/>
              <w:t>регламентируется.</w:t>
            </w:r>
          </w:p>
          <w:p w14:paraId="0023745C" w14:textId="77777777" w:rsidR="001949DA" w:rsidRDefault="001949DA">
            <w:pPr>
              <w:ind w:firstLine="567"/>
              <w:jc w:val="both"/>
              <w:rPr>
                <w:rFonts w:eastAsia="SimSun"/>
                <w:sz w:val="16"/>
                <w:szCs w:val="16"/>
              </w:rPr>
            </w:pPr>
            <w:r>
              <w:rPr>
                <w:rFonts w:eastAsia="SimSun"/>
                <w:sz w:val="16"/>
                <w:szCs w:val="16"/>
              </w:rPr>
              <w:t>Минимальный процент озеленения земельного участка - 30 %.</w:t>
            </w:r>
          </w:p>
          <w:p w14:paraId="6B33A0C8" w14:textId="77777777" w:rsidR="001949DA" w:rsidRDefault="001949DA">
            <w:pPr>
              <w:ind w:firstLine="567"/>
              <w:jc w:val="both"/>
              <w:rPr>
                <w:rFonts w:eastAsia="SimSun"/>
                <w:sz w:val="16"/>
                <w:szCs w:val="16"/>
              </w:rPr>
            </w:pPr>
          </w:p>
        </w:tc>
      </w:tr>
      <w:tr w:rsidR="001949DA" w14:paraId="082DC3F1" w14:textId="77777777" w:rsidTr="001949DA">
        <w:trPr>
          <w:trHeight w:val="23"/>
        </w:trPr>
        <w:tc>
          <w:tcPr>
            <w:tcW w:w="224" w:type="pct"/>
            <w:tcBorders>
              <w:top w:val="single" w:sz="4" w:space="0" w:color="000000"/>
              <w:left w:val="single" w:sz="4" w:space="0" w:color="000000"/>
              <w:bottom w:val="single" w:sz="4" w:space="0" w:color="000000"/>
              <w:right w:val="nil"/>
            </w:tcBorders>
            <w:hideMark/>
          </w:tcPr>
          <w:p w14:paraId="03581F20" w14:textId="77777777" w:rsidR="001949DA" w:rsidRDefault="001949DA">
            <w:pPr>
              <w:ind w:firstLine="567"/>
              <w:jc w:val="both"/>
              <w:rPr>
                <w:rFonts w:eastAsia="SimSun"/>
                <w:sz w:val="16"/>
                <w:szCs w:val="16"/>
              </w:rPr>
            </w:pPr>
            <w:r>
              <w:rPr>
                <w:rFonts w:eastAsia="SimSun"/>
                <w:sz w:val="16"/>
                <w:szCs w:val="16"/>
              </w:rPr>
              <w:lastRenderedPageBreak/>
              <w:t>ОД-1</w:t>
            </w:r>
          </w:p>
        </w:tc>
        <w:tc>
          <w:tcPr>
            <w:tcW w:w="318" w:type="pct"/>
            <w:tcBorders>
              <w:top w:val="single" w:sz="4" w:space="0" w:color="000000"/>
              <w:left w:val="single" w:sz="4" w:space="0" w:color="000000"/>
              <w:bottom w:val="single" w:sz="4" w:space="0" w:color="000000"/>
              <w:right w:val="nil"/>
            </w:tcBorders>
            <w:hideMark/>
          </w:tcPr>
          <w:p w14:paraId="66AECEC3" w14:textId="77777777" w:rsidR="001949DA" w:rsidRDefault="001949DA">
            <w:pPr>
              <w:ind w:firstLine="567"/>
              <w:jc w:val="both"/>
              <w:rPr>
                <w:rFonts w:eastAsia="SimSun"/>
                <w:sz w:val="16"/>
                <w:szCs w:val="16"/>
              </w:rPr>
            </w:pPr>
            <w:r>
              <w:rPr>
                <w:rFonts w:eastAsia="SimSun"/>
                <w:sz w:val="16"/>
                <w:szCs w:val="16"/>
              </w:rPr>
              <w:t>4.5</w:t>
            </w:r>
          </w:p>
        </w:tc>
        <w:tc>
          <w:tcPr>
            <w:tcW w:w="477" w:type="pct"/>
            <w:tcBorders>
              <w:top w:val="single" w:sz="4" w:space="0" w:color="000000"/>
              <w:left w:val="single" w:sz="4" w:space="0" w:color="000000"/>
              <w:bottom w:val="single" w:sz="4" w:space="0" w:color="000000"/>
              <w:right w:val="nil"/>
            </w:tcBorders>
            <w:hideMark/>
          </w:tcPr>
          <w:p w14:paraId="5B3EFB42" w14:textId="77777777" w:rsidR="001949DA" w:rsidRDefault="001949DA">
            <w:pPr>
              <w:ind w:firstLine="567"/>
              <w:jc w:val="both"/>
              <w:rPr>
                <w:sz w:val="16"/>
                <w:szCs w:val="16"/>
              </w:rPr>
            </w:pPr>
            <w:r>
              <w:rPr>
                <w:sz w:val="16"/>
                <w:szCs w:val="16"/>
              </w:rPr>
              <w:t>Банковская и страховая деятельность</w:t>
            </w:r>
          </w:p>
        </w:tc>
        <w:tc>
          <w:tcPr>
            <w:tcW w:w="1241" w:type="pct"/>
            <w:tcBorders>
              <w:top w:val="single" w:sz="4" w:space="0" w:color="000000"/>
              <w:left w:val="single" w:sz="4" w:space="0" w:color="000000"/>
              <w:bottom w:val="single" w:sz="4" w:space="0" w:color="000000"/>
              <w:right w:val="nil"/>
            </w:tcBorders>
            <w:hideMark/>
          </w:tcPr>
          <w:p w14:paraId="1A3A0CD0" w14:textId="77777777" w:rsidR="001949DA" w:rsidRDefault="001949DA">
            <w:pPr>
              <w:ind w:firstLine="567"/>
              <w:jc w:val="both"/>
              <w:rPr>
                <w:sz w:val="16"/>
                <w:szCs w:val="16"/>
              </w:rPr>
            </w:pPr>
            <w:r>
              <w:rPr>
                <w:sz w:val="16"/>
                <w:szCs w:val="16"/>
              </w:rPr>
              <w:t>Размещение объектов капитального строительства, предназначенных для размещения организаций, оказывающих банковские и страховые</w:t>
            </w:r>
          </w:p>
        </w:tc>
        <w:tc>
          <w:tcPr>
            <w:tcW w:w="955" w:type="pct"/>
            <w:gridSpan w:val="2"/>
            <w:tcBorders>
              <w:top w:val="single" w:sz="4" w:space="0" w:color="000000"/>
              <w:left w:val="single" w:sz="4" w:space="0" w:color="000000"/>
              <w:bottom w:val="single" w:sz="4" w:space="0" w:color="000000"/>
              <w:right w:val="nil"/>
            </w:tcBorders>
            <w:hideMark/>
          </w:tcPr>
          <w:p w14:paraId="400A4860" w14:textId="77777777" w:rsidR="001949DA" w:rsidRDefault="001949DA">
            <w:pPr>
              <w:ind w:firstLine="567"/>
              <w:jc w:val="both"/>
              <w:rPr>
                <w:sz w:val="16"/>
                <w:szCs w:val="16"/>
              </w:rPr>
            </w:pPr>
            <w:r>
              <w:rPr>
                <w:sz w:val="16"/>
                <w:szCs w:val="16"/>
              </w:rPr>
              <w:t>минимальная (максимальная) площадь земельного участка, предоставляемого для зданий общественно-деловой зоны 10 – (10000) кв. м, а также определяется по заданию на проектирование, СП 42.13330.2011 «Градостроительство. Планировка и застройка городских и сельских поселений» (актуализированная редакция СНиП 2.07.01-89*), - для объектов инженерного обеспечения и объектов вспомогательного инженерного назначения от 1 кв. м;</w:t>
            </w:r>
          </w:p>
          <w:p w14:paraId="65876948" w14:textId="77777777" w:rsidR="001949DA" w:rsidRDefault="001949DA">
            <w:pPr>
              <w:ind w:firstLine="567"/>
              <w:jc w:val="both"/>
              <w:rPr>
                <w:sz w:val="16"/>
                <w:szCs w:val="16"/>
              </w:rPr>
            </w:pPr>
            <w:r>
              <w:rPr>
                <w:sz w:val="16"/>
                <w:szCs w:val="16"/>
              </w:rPr>
              <w:t xml:space="preserve">Минимальный размер земельного участка для размещения </w:t>
            </w:r>
            <w:r>
              <w:rPr>
                <w:sz w:val="16"/>
                <w:szCs w:val="16"/>
              </w:rPr>
              <w:lastRenderedPageBreak/>
              <w:t>временных (некапитальных) объектов торговли и услуг от 1 кв. м.</w:t>
            </w:r>
          </w:p>
        </w:tc>
        <w:tc>
          <w:tcPr>
            <w:tcW w:w="700" w:type="pct"/>
            <w:tcBorders>
              <w:top w:val="single" w:sz="4" w:space="0" w:color="000000"/>
              <w:left w:val="single" w:sz="4" w:space="0" w:color="000000"/>
              <w:bottom w:val="single" w:sz="4" w:space="0" w:color="000000"/>
              <w:right w:val="nil"/>
            </w:tcBorders>
          </w:tcPr>
          <w:p w14:paraId="16DEEA44" w14:textId="77777777" w:rsidR="001949DA" w:rsidRDefault="001949DA">
            <w:pPr>
              <w:ind w:firstLine="567"/>
              <w:jc w:val="both"/>
              <w:rPr>
                <w:rFonts w:eastAsia="SimSun"/>
                <w:sz w:val="16"/>
                <w:szCs w:val="16"/>
              </w:rPr>
            </w:pPr>
            <w:r>
              <w:rPr>
                <w:rFonts w:eastAsia="SimSun"/>
                <w:sz w:val="16"/>
                <w:szCs w:val="16"/>
              </w:rPr>
              <w:lastRenderedPageBreak/>
              <w:t xml:space="preserve">минимальный </w:t>
            </w:r>
            <w:proofErr w:type="gramStart"/>
            <w:r>
              <w:rPr>
                <w:rFonts w:eastAsia="SimSun"/>
                <w:sz w:val="16"/>
                <w:szCs w:val="16"/>
              </w:rPr>
              <w:t>отступ  от</w:t>
            </w:r>
            <w:proofErr w:type="gramEnd"/>
            <w:r>
              <w:rPr>
                <w:rFonts w:eastAsia="SimSun"/>
                <w:sz w:val="16"/>
                <w:szCs w:val="16"/>
              </w:rPr>
              <w:t xml:space="preserve"> красной  линии - 5 м, от границ участка – 3м.</w:t>
            </w:r>
          </w:p>
          <w:p w14:paraId="00CDF6E4" w14:textId="77777777" w:rsidR="001949DA" w:rsidRDefault="001949DA">
            <w:pPr>
              <w:ind w:firstLine="567"/>
              <w:jc w:val="both"/>
              <w:rPr>
                <w:rFonts w:eastAsia="SimSun"/>
                <w:sz w:val="16"/>
                <w:szCs w:val="16"/>
              </w:rPr>
            </w:pPr>
          </w:p>
        </w:tc>
        <w:tc>
          <w:tcPr>
            <w:tcW w:w="541" w:type="pct"/>
            <w:gridSpan w:val="2"/>
            <w:tcBorders>
              <w:top w:val="single" w:sz="4" w:space="0" w:color="000000"/>
              <w:left w:val="single" w:sz="4" w:space="0" w:color="000000"/>
              <w:bottom w:val="single" w:sz="4" w:space="0" w:color="000000"/>
              <w:right w:val="nil"/>
            </w:tcBorders>
          </w:tcPr>
          <w:p w14:paraId="7885478A" w14:textId="77777777" w:rsidR="001949DA" w:rsidRDefault="001949DA">
            <w:pPr>
              <w:ind w:firstLine="567"/>
              <w:jc w:val="both"/>
              <w:rPr>
                <w:rFonts w:eastAsia="SimSun"/>
                <w:sz w:val="16"/>
                <w:szCs w:val="16"/>
              </w:rPr>
            </w:pPr>
            <w:r>
              <w:rPr>
                <w:rFonts w:eastAsia="SimSun"/>
                <w:sz w:val="16"/>
                <w:szCs w:val="16"/>
              </w:rPr>
              <w:t xml:space="preserve">максимальное количество надземных </w:t>
            </w:r>
            <w:proofErr w:type="gramStart"/>
            <w:r>
              <w:rPr>
                <w:rFonts w:eastAsia="SimSun"/>
                <w:sz w:val="16"/>
                <w:szCs w:val="16"/>
              </w:rPr>
              <w:t>этажей  –</w:t>
            </w:r>
            <w:proofErr w:type="gramEnd"/>
            <w:r>
              <w:rPr>
                <w:rFonts w:eastAsia="SimSun"/>
                <w:sz w:val="16"/>
                <w:szCs w:val="16"/>
              </w:rPr>
              <w:t xml:space="preserve"> не более 3 этажей.</w:t>
            </w:r>
          </w:p>
          <w:p w14:paraId="2C167A9D" w14:textId="77777777" w:rsidR="001949DA" w:rsidRDefault="001949DA">
            <w:pPr>
              <w:ind w:firstLine="567"/>
              <w:jc w:val="both"/>
              <w:rPr>
                <w:rFonts w:eastAsia="SimSun"/>
                <w:sz w:val="16"/>
                <w:szCs w:val="16"/>
              </w:rPr>
            </w:pPr>
            <w:r>
              <w:rPr>
                <w:rFonts w:eastAsia="SimSun"/>
                <w:sz w:val="16"/>
                <w:szCs w:val="16"/>
              </w:rPr>
              <w:t xml:space="preserve">- высота – не более 15 м. </w:t>
            </w:r>
          </w:p>
          <w:p w14:paraId="756A9340" w14:textId="77777777" w:rsidR="001949DA" w:rsidRDefault="001949DA">
            <w:pPr>
              <w:ind w:firstLine="567"/>
              <w:jc w:val="both"/>
              <w:rPr>
                <w:rFonts w:eastAsia="SimSun"/>
                <w:sz w:val="16"/>
                <w:szCs w:val="16"/>
              </w:rPr>
            </w:pPr>
          </w:p>
        </w:tc>
        <w:tc>
          <w:tcPr>
            <w:tcW w:w="543" w:type="pct"/>
            <w:gridSpan w:val="2"/>
            <w:tcBorders>
              <w:top w:val="single" w:sz="4" w:space="0" w:color="000000"/>
              <w:left w:val="single" w:sz="4" w:space="0" w:color="000000"/>
              <w:bottom w:val="single" w:sz="4" w:space="0" w:color="000000"/>
              <w:right w:val="single" w:sz="4" w:space="0" w:color="000000"/>
            </w:tcBorders>
          </w:tcPr>
          <w:p w14:paraId="14A003A0" w14:textId="77777777" w:rsidR="001949DA" w:rsidRDefault="001949DA">
            <w:pPr>
              <w:ind w:firstLine="567"/>
              <w:jc w:val="both"/>
              <w:rPr>
                <w:rFonts w:eastAsia="SimSun"/>
                <w:sz w:val="16"/>
                <w:szCs w:val="16"/>
              </w:rPr>
            </w:pPr>
            <w:r>
              <w:rPr>
                <w:rFonts w:eastAsia="SimSun"/>
                <w:sz w:val="16"/>
                <w:szCs w:val="16"/>
              </w:rPr>
              <w:t>Максимальный процент застройки участка – 40%</w:t>
            </w:r>
          </w:p>
          <w:p w14:paraId="59B7D0E3" w14:textId="77777777" w:rsidR="001949DA" w:rsidRDefault="001949DA">
            <w:pPr>
              <w:ind w:firstLine="567"/>
              <w:jc w:val="both"/>
              <w:rPr>
                <w:rFonts w:eastAsia="SimSun"/>
                <w:sz w:val="16"/>
                <w:szCs w:val="16"/>
              </w:rPr>
            </w:pPr>
            <w:r>
              <w:rPr>
                <w:rFonts w:eastAsia="SimSun"/>
                <w:sz w:val="16"/>
                <w:szCs w:val="16"/>
              </w:rPr>
              <w:t>Процент застройки подземной части - не регламентируется.</w:t>
            </w:r>
          </w:p>
          <w:p w14:paraId="7BD58468" w14:textId="77777777" w:rsidR="001949DA" w:rsidRDefault="001949DA">
            <w:pPr>
              <w:ind w:firstLine="567"/>
              <w:jc w:val="both"/>
              <w:rPr>
                <w:rFonts w:eastAsia="SimSun"/>
                <w:sz w:val="16"/>
                <w:szCs w:val="16"/>
              </w:rPr>
            </w:pPr>
            <w:r>
              <w:rPr>
                <w:rFonts w:eastAsia="SimSun"/>
                <w:sz w:val="16"/>
                <w:szCs w:val="16"/>
              </w:rPr>
              <w:t>Минимальный процент озеленения земельного участка - 30 %.</w:t>
            </w:r>
          </w:p>
          <w:p w14:paraId="494571DB" w14:textId="77777777" w:rsidR="001949DA" w:rsidRDefault="001949DA">
            <w:pPr>
              <w:ind w:firstLine="567"/>
              <w:jc w:val="both"/>
              <w:rPr>
                <w:rFonts w:eastAsia="SimSun"/>
                <w:sz w:val="16"/>
                <w:szCs w:val="16"/>
              </w:rPr>
            </w:pPr>
          </w:p>
        </w:tc>
      </w:tr>
      <w:tr w:rsidR="001949DA" w14:paraId="3C27BE01" w14:textId="77777777" w:rsidTr="001949DA">
        <w:trPr>
          <w:trHeight w:val="23"/>
        </w:trPr>
        <w:tc>
          <w:tcPr>
            <w:tcW w:w="224" w:type="pct"/>
            <w:tcBorders>
              <w:top w:val="single" w:sz="4" w:space="0" w:color="000000"/>
              <w:left w:val="single" w:sz="4" w:space="0" w:color="000000"/>
              <w:bottom w:val="single" w:sz="4" w:space="0" w:color="000000"/>
              <w:right w:val="nil"/>
            </w:tcBorders>
            <w:hideMark/>
          </w:tcPr>
          <w:p w14:paraId="5EC29ECF" w14:textId="77777777" w:rsidR="001949DA" w:rsidRDefault="001949DA">
            <w:pPr>
              <w:ind w:firstLine="567"/>
              <w:jc w:val="both"/>
              <w:rPr>
                <w:rFonts w:eastAsia="SimSun"/>
                <w:sz w:val="16"/>
                <w:szCs w:val="16"/>
              </w:rPr>
            </w:pPr>
            <w:r>
              <w:rPr>
                <w:rFonts w:eastAsia="SimSun"/>
                <w:sz w:val="16"/>
                <w:szCs w:val="16"/>
              </w:rPr>
              <w:t>ОД-1</w:t>
            </w:r>
          </w:p>
        </w:tc>
        <w:tc>
          <w:tcPr>
            <w:tcW w:w="318" w:type="pct"/>
            <w:tcBorders>
              <w:top w:val="single" w:sz="4" w:space="0" w:color="000000"/>
              <w:left w:val="single" w:sz="4" w:space="0" w:color="000000"/>
              <w:bottom w:val="single" w:sz="4" w:space="0" w:color="000000"/>
              <w:right w:val="nil"/>
            </w:tcBorders>
            <w:hideMark/>
          </w:tcPr>
          <w:p w14:paraId="6B53561F" w14:textId="77777777" w:rsidR="001949DA" w:rsidRDefault="001949DA">
            <w:pPr>
              <w:ind w:firstLine="567"/>
              <w:jc w:val="both"/>
              <w:rPr>
                <w:rFonts w:eastAsia="SimSun"/>
                <w:sz w:val="16"/>
                <w:szCs w:val="16"/>
              </w:rPr>
            </w:pPr>
            <w:r>
              <w:rPr>
                <w:rFonts w:eastAsia="SimSun"/>
                <w:sz w:val="16"/>
                <w:szCs w:val="16"/>
              </w:rPr>
              <w:t>4.6.</w:t>
            </w:r>
          </w:p>
        </w:tc>
        <w:tc>
          <w:tcPr>
            <w:tcW w:w="477" w:type="pct"/>
            <w:tcBorders>
              <w:top w:val="single" w:sz="4" w:space="0" w:color="000000"/>
              <w:left w:val="single" w:sz="4" w:space="0" w:color="000000"/>
              <w:bottom w:val="single" w:sz="4" w:space="0" w:color="000000"/>
              <w:right w:val="nil"/>
            </w:tcBorders>
            <w:hideMark/>
          </w:tcPr>
          <w:p w14:paraId="771BC4D1" w14:textId="77777777" w:rsidR="001949DA" w:rsidRDefault="001949DA">
            <w:pPr>
              <w:ind w:firstLine="567"/>
              <w:jc w:val="both"/>
              <w:rPr>
                <w:sz w:val="16"/>
                <w:szCs w:val="16"/>
              </w:rPr>
            </w:pPr>
            <w:r>
              <w:rPr>
                <w:sz w:val="16"/>
                <w:szCs w:val="16"/>
              </w:rPr>
              <w:t>Общественное питание</w:t>
            </w:r>
          </w:p>
        </w:tc>
        <w:tc>
          <w:tcPr>
            <w:tcW w:w="1241" w:type="pct"/>
            <w:tcBorders>
              <w:top w:val="single" w:sz="4" w:space="0" w:color="000000"/>
              <w:left w:val="single" w:sz="4" w:space="0" w:color="000000"/>
              <w:bottom w:val="single" w:sz="4" w:space="0" w:color="000000"/>
              <w:right w:val="nil"/>
            </w:tcBorders>
            <w:hideMark/>
          </w:tcPr>
          <w:p w14:paraId="7F5A72F1" w14:textId="77777777" w:rsidR="001949DA" w:rsidRDefault="001949DA">
            <w:pPr>
              <w:ind w:firstLine="567"/>
              <w:jc w:val="both"/>
              <w:rPr>
                <w:rFonts w:eastAsia="SimSun"/>
                <w:sz w:val="16"/>
                <w:szCs w:val="16"/>
              </w:rPr>
            </w:pPr>
            <w:r>
              <w:rPr>
                <w:rFonts w:eastAsia="SimSun"/>
                <w:sz w:val="16"/>
                <w:szCs w:val="16"/>
              </w:rPr>
              <w:t>Размещение объектов капитального строительства в целях устройства мест общественного питания</w:t>
            </w:r>
            <w:proofErr w:type="gramStart"/>
            <w:r>
              <w:rPr>
                <w:rFonts w:eastAsia="SimSun"/>
                <w:sz w:val="16"/>
                <w:szCs w:val="16"/>
              </w:rPr>
              <w:t xml:space="preserve">   (</w:t>
            </w:r>
            <w:proofErr w:type="gramEnd"/>
            <w:r>
              <w:rPr>
                <w:rFonts w:eastAsia="SimSun"/>
                <w:sz w:val="16"/>
                <w:szCs w:val="16"/>
              </w:rPr>
              <w:t>рестораны, кафе, столовые, закусочные, бары)</w:t>
            </w:r>
          </w:p>
        </w:tc>
        <w:tc>
          <w:tcPr>
            <w:tcW w:w="955" w:type="pct"/>
            <w:gridSpan w:val="2"/>
            <w:tcBorders>
              <w:top w:val="single" w:sz="4" w:space="0" w:color="000000"/>
              <w:left w:val="single" w:sz="4" w:space="0" w:color="000000"/>
              <w:bottom w:val="single" w:sz="4" w:space="0" w:color="000000"/>
              <w:right w:val="nil"/>
            </w:tcBorders>
            <w:hideMark/>
          </w:tcPr>
          <w:p w14:paraId="4BF892D8" w14:textId="77777777" w:rsidR="001949DA" w:rsidRDefault="001949DA">
            <w:pPr>
              <w:ind w:firstLine="567"/>
              <w:jc w:val="both"/>
              <w:rPr>
                <w:sz w:val="16"/>
                <w:szCs w:val="16"/>
              </w:rPr>
            </w:pPr>
            <w:r>
              <w:rPr>
                <w:sz w:val="16"/>
                <w:szCs w:val="16"/>
              </w:rPr>
              <w:t>минимальная (максимальная) площадь земельного участка, предоставляемого для зданий общественно-деловой зоны 10 – (10000) кв. м, а также определяется по заданию на проектирование, СП 42.13330.2011 «Градостроительство. Планировка и застройка городских и сельских поселений» (актуализированная редакция СНиП 2.07.01-89*), - для объектов инженерного обеспечения и объектов вспомогательного инженерного назначения от 1 кв. м;</w:t>
            </w:r>
          </w:p>
          <w:p w14:paraId="1A2635B9" w14:textId="77777777" w:rsidR="001949DA" w:rsidRDefault="001949DA">
            <w:pPr>
              <w:ind w:firstLine="567"/>
              <w:jc w:val="both"/>
              <w:rPr>
                <w:sz w:val="16"/>
                <w:szCs w:val="16"/>
              </w:rPr>
            </w:pPr>
            <w:r>
              <w:rPr>
                <w:sz w:val="16"/>
                <w:szCs w:val="16"/>
              </w:rPr>
              <w:t>Минимальный размер земельного участка для размещения временных (некапитальных) объектов торговли и услуг от 1 кв. м.</w:t>
            </w:r>
          </w:p>
        </w:tc>
        <w:tc>
          <w:tcPr>
            <w:tcW w:w="700" w:type="pct"/>
            <w:tcBorders>
              <w:top w:val="single" w:sz="4" w:space="0" w:color="000000"/>
              <w:left w:val="single" w:sz="4" w:space="0" w:color="000000"/>
              <w:bottom w:val="single" w:sz="4" w:space="0" w:color="000000"/>
              <w:right w:val="nil"/>
            </w:tcBorders>
          </w:tcPr>
          <w:p w14:paraId="46E7B819" w14:textId="77777777" w:rsidR="001949DA" w:rsidRDefault="001949DA">
            <w:pPr>
              <w:ind w:firstLine="567"/>
              <w:jc w:val="both"/>
              <w:rPr>
                <w:rFonts w:eastAsia="SimSun"/>
                <w:sz w:val="16"/>
                <w:szCs w:val="16"/>
              </w:rPr>
            </w:pPr>
            <w:r>
              <w:rPr>
                <w:rFonts w:eastAsia="SimSun"/>
                <w:sz w:val="16"/>
                <w:szCs w:val="16"/>
              </w:rPr>
              <w:t xml:space="preserve">минимальный </w:t>
            </w:r>
            <w:proofErr w:type="gramStart"/>
            <w:r>
              <w:rPr>
                <w:rFonts w:eastAsia="SimSun"/>
                <w:sz w:val="16"/>
                <w:szCs w:val="16"/>
              </w:rPr>
              <w:t>отступ  от</w:t>
            </w:r>
            <w:proofErr w:type="gramEnd"/>
            <w:r>
              <w:rPr>
                <w:rFonts w:eastAsia="SimSun"/>
                <w:sz w:val="16"/>
                <w:szCs w:val="16"/>
              </w:rPr>
              <w:t xml:space="preserve"> красной  линии - 5 м, от границ участка – 3м.</w:t>
            </w:r>
          </w:p>
          <w:p w14:paraId="428E7245" w14:textId="77777777" w:rsidR="001949DA" w:rsidRDefault="001949DA">
            <w:pPr>
              <w:ind w:firstLine="567"/>
              <w:jc w:val="both"/>
              <w:rPr>
                <w:rFonts w:eastAsia="SimSun"/>
                <w:sz w:val="16"/>
                <w:szCs w:val="16"/>
              </w:rPr>
            </w:pPr>
          </w:p>
        </w:tc>
        <w:tc>
          <w:tcPr>
            <w:tcW w:w="541" w:type="pct"/>
            <w:gridSpan w:val="2"/>
            <w:tcBorders>
              <w:top w:val="single" w:sz="4" w:space="0" w:color="000000"/>
              <w:left w:val="single" w:sz="4" w:space="0" w:color="000000"/>
              <w:bottom w:val="single" w:sz="4" w:space="0" w:color="000000"/>
              <w:right w:val="nil"/>
            </w:tcBorders>
          </w:tcPr>
          <w:p w14:paraId="6DC29D13" w14:textId="77777777" w:rsidR="001949DA" w:rsidRDefault="001949DA">
            <w:pPr>
              <w:ind w:firstLine="567"/>
              <w:jc w:val="both"/>
              <w:rPr>
                <w:rFonts w:eastAsia="SimSun"/>
                <w:sz w:val="16"/>
                <w:szCs w:val="16"/>
              </w:rPr>
            </w:pPr>
            <w:r>
              <w:rPr>
                <w:rFonts w:eastAsia="SimSun"/>
                <w:sz w:val="16"/>
                <w:szCs w:val="16"/>
              </w:rPr>
              <w:t xml:space="preserve">максимальное количество надземных </w:t>
            </w:r>
            <w:proofErr w:type="gramStart"/>
            <w:r>
              <w:rPr>
                <w:rFonts w:eastAsia="SimSun"/>
                <w:sz w:val="16"/>
                <w:szCs w:val="16"/>
              </w:rPr>
              <w:t>этажей  –</w:t>
            </w:r>
            <w:proofErr w:type="gramEnd"/>
            <w:r>
              <w:rPr>
                <w:rFonts w:eastAsia="SimSun"/>
                <w:sz w:val="16"/>
                <w:szCs w:val="16"/>
              </w:rPr>
              <w:t xml:space="preserve"> не более 3 этажей.</w:t>
            </w:r>
          </w:p>
          <w:p w14:paraId="5E10E433" w14:textId="77777777" w:rsidR="001949DA" w:rsidRDefault="001949DA">
            <w:pPr>
              <w:ind w:firstLine="567"/>
              <w:jc w:val="both"/>
              <w:rPr>
                <w:rFonts w:eastAsia="SimSun"/>
                <w:sz w:val="16"/>
                <w:szCs w:val="16"/>
              </w:rPr>
            </w:pPr>
            <w:r>
              <w:rPr>
                <w:rFonts w:eastAsia="SimSun"/>
                <w:sz w:val="16"/>
                <w:szCs w:val="16"/>
              </w:rPr>
              <w:t xml:space="preserve">- высота – не более 15 м. </w:t>
            </w:r>
          </w:p>
          <w:p w14:paraId="490F73EF" w14:textId="77777777" w:rsidR="001949DA" w:rsidRDefault="001949DA">
            <w:pPr>
              <w:ind w:firstLine="567"/>
              <w:jc w:val="both"/>
              <w:rPr>
                <w:rFonts w:eastAsia="SimSun"/>
                <w:sz w:val="16"/>
                <w:szCs w:val="16"/>
              </w:rPr>
            </w:pPr>
          </w:p>
        </w:tc>
        <w:tc>
          <w:tcPr>
            <w:tcW w:w="543" w:type="pct"/>
            <w:gridSpan w:val="2"/>
            <w:tcBorders>
              <w:top w:val="single" w:sz="4" w:space="0" w:color="000000"/>
              <w:left w:val="single" w:sz="4" w:space="0" w:color="000000"/>
              <w:bottom w:val="single" w:sz="4" w:space="0" w:color="000000"/>
              <w:right w:val="single" w:sz="4" w:space="0" w:color="000000"/>
            </w:tcBorders>
          </w:tcPr>
          <w:p w14:paraId="70DF77E1" w14:textId="77777777" w:rsidR="001949DA" w:rsidRDefault="001949DA">
            <w:pPr>
              <w:ind w:firstLine="567"/>
              <w:jc w:val="both"/>
              <w:rPr>
                <w:rFonts w:eastAsia="SimSun"/>
                <w:sz w:val="16"/>
                <w:szCs w:val="16"/>
              </w:rPr>
            </w:pPr>
            <w:r>
              <w:rPr>
                <w:rFonts w:eastAsia="SimSun"/>
                <w:sz w:val="16"/>
                <w:szCs w:val="16"/>
              </w:rPr>
              <w:t>Максимальный процент застройки участка – 40%</w:t>
            </w:r>
          </w:p>
          <w:p w14:paraId="4806EDB2" w14:textId="77777777" w:rsidR="001949DA" w:rsidRDefault="001949DA">
            <w:pPr>
              <w:ind w:firstLine="567"/>
              <w:jc w:val="both"/>
              <w:rPr>
                <w:rFonts w:eastAsia="SimSun"/>
                <w:sz w:val="16"/>
                <w:szCs w:val="16"/>
              </w:rPr>
            </w:pPr>
            <w:r>
              <w:rPr>
                <w:rFonts w:eastAsia="SimSun"/>
                <w:sz w:val="16"/>
                <w:szCs w:val="16"/>
              </w:rPr>
              <w:t>Процент застройки подземной части - не регламентируется.</w:t>
            </w:r>
          </w:p>
          <w:p w14:paraId="4CD9A25A" w14:textId="77777777" w:rsidR="001949DA" w:rsidRDefault="001949DA">
            <w:pPr>
              <w:ind w:firstLine="567"/>
              <w:jc w:val="both"/>
              <w:rPr>
                <w:rFonts w:eastAsia="SimSun"/>
                <w:sz w:val="16"/>
                <w:szCs w:val="16"/>
              </w:rPr>
            </w:pPr>
            <w:r>
              <w:rPr>
                <w:rFonts w:eastAsia="SimSun"/>
                <w:sz w:val="16"/>
                <w:szCs w:val="16"/>
              </w:rPr>
              <w:t>Минимальный процент озеленения земельного участка - 30 %.</w:t>
            </w:r>
          </w:p>
          <w:p w14:paraId="5436249F" w14:textId="77777777" w:rsidR="001949DA" w:rsidRDefault="001949DA">
            <w:pPr>
              <w:ind w:firstLine="567"/>
              <w:jc w:val="both"/>
              <w:rPr>
                <w:rFonts w:eastAsia="SimSun"/>
                <w:sz w:val="16"/>
                <w:szCs w:val="16"/>
              </w:rPr>
            </w:pPr>
          </w:p>
        </w:tc>
      </w:tr>
      <w:tr w:rsidR="001949DA" w14:paraId="7FF52A06" w14:textId="77777777" w:rsidTr="001949DA">
        <w:trPr>
          <w:trHeight w:val="23"/>
        </w:trPr>
        <w:tc>
          <w:tcPr>
            <w:tcW w:w="224" w:type="pct"/>
            <w:tcBorders>
              <w:top w:val="single" w:sz="4" w:space="0" w:color="000000"/>
              <w:left w:val="single" w:sz="4" w:space="0" w:color="000000"/>
              <w:bottom w:val="single" w:sz="4" w:space="0" w:color="000000"/>
              <w:right w:val="nil"/>
            </w:tcBorders>
            <w:hideMark/>
          </w:tcPr>
          <w:p w14:paraId="5BB108D3" w14:textId="77777777" w:rsidR="001949DA" w:rsidRDefault="001949DA">
            <w:pPr>
              <w:ind w:firstLine="567"/>
              <w:jc w:val="both"/>
              <w:rPr>
                <w:rFonts w:eastAsia="SimSun"/>
                <w:sz w:val="16"/>
                <w:szCs w:val="16"/>
              </w:rPr>
            </w:pPr>
            <w:r>
              <w:rPr>
                <w:rFonts w:eastAsia="SimSun"/>
                <w:sz w:val="16"/>
                <w:szCs w:val="16"/>
              </w:rPr>
              <w:t>ОД-1</w:t>
            </w:r>
          </w:p>
        </w:tc>
        <w:tc>
          <w:tcPr>
            <w:tcW w:w="318" w:type="pct"/>
            <w:tcBorders>
              <w:top w:val="single" w:sz="4" w:space="0" w:color="000000"/>
              <w:left w:val="single" w:sz="4" w:space="0" w:color="000000"/>
              <w:bottom w:val="single" w:sz="4" w:space="0" w:color="000000"/>
              <w:right w:val="nil"/>
            </w:tcBorders>
            <w:hideMark/>
          </w:tcPr>
          <w:p w14:paraId="31AC660A" w14:textId="77777777" w:rsidR="001949DA" w:rsidRDefault="001949DA">
            <w:pPr>
              <w:ind w:firstLine="567"/>
              <w:jc w:val="both"/>
              <w:rPr>
                <w:rFonts w:eastAsia="SimSun"/>
                <w:sz w:val="16"/>
                <w:szCs w:val="16"/>
              </w:rPr>
            </w:pPr>
            <w:r>
              <w:rPr>
                <w:rFonts w:eastAsia="SimSun"/>
                <w:sz w:val="16"/>
                <w:szCs w:val="16"/>
              </w:rPr>
              <w:t>4.7</w:t>
            </w:r>
          </w:p>
        </w:tc>
        <w:tc>
          <w:tcPr>
            <w:tcW w:w="477" w:type="pct"/>
            <w:tcBorders>
              <w:top w:val="single" w:sz="4" w:space="0" w:color="000000"/>
              <w:left w:val="single" w:sz="4" w:space="0" w:color="000000"/>
              <w:bottom w:val="single" w:sz="4" w:space="0" w:color="000000"/>
              <w:right w:val="nil"/>
            </w:tcBorders>
            <w:hideMark/>
          </w:tcPr>
          <w:p w14:paraId="3DD349E0" w14:textId="77777777" w:rsidR="001949DA" w:rsidRDefault="001949DA">
            <w:pPr>
              <w:ind w:firstLine="567"/>
              <w:jc w:val="both"/>
              <w:rPr>
                <w:sz w:val="16"/>
                <w:szCs w:val="16"/>
              </w:rPr>
            </w:pPr>
            <w:r>
              <w:rPr>
                <w:sz w:val="16"/>
                <w:szCs w:val="16"/>
              </w:rPr>
              <w:t>Гостиничное обслуживание</w:t>
            </w:r>
          </w:p>
        </w:tc>
        <w:tc>
          <w:tcPr>
            <w:tcW w:w="1241" w:type="pct"/>
            <w:tcBorders>
              <w:top w:val="single" w:sz="4" w:space="0" w:color="000000"/>
              <w:left w:val="single" w:sz="4" w:space="0" w:color="000000"/>
              <w:bottom w:val="single" w:sz="4" w:space="0" w:color="000000"/>
              <w:right w:val="nil"/>
            </w:tcBorders>
            <w:hideMark/>
          </w:tcPr>
          <w:p w14:paraId="6DC5F1B6" w14:textId="77777777" w:rsidR="001949DA" w:rsidRDefault="001949DA">
            <w:pPr>
              <w:ind w:firstLine="567"/>
              <w:jc w:val="both"/>
              <w:rPr>
                <w:sz w:val="16"/>
                <w:szCs w:val="16"/>
              </w:rPr>
            </w:pPr>
            <w:r>
              <w:rPr>
                <w:sz w:val="16"/>
                <w:szCs w:val="16"/>
              </w:rPr>
              <w:t>Размещение гостиниц</w:t>
            </w:r>
          </w:p>
        </w:tc>
        <w:tc>
          <w:tcPr>
            <w:tcW w:w="955" w:type="pct"/>
            <w:gridSpan w:val="2"/>
            <w:tcBorders>
              <w:top w:val="single" w:sz="4" w:space="0" w:color="000000"/>
              <w:left w:val="single" w:sz="4" w:space="0" w:color="000000"/>
              <w:bottom w:val="single" w:sz="4" w:space="0" w:color="000000"/>
              <w:right w:val="nil"/>
            </w:tcBorders>
          </w:tcPr>
          <w:p w14:paraId="5DD6BD10" w14:textId="77777777" w:rsidR="001949DA" w:rsidRDefault="001949DA">
            <w:pPr>
              <w:ind w:firstLine="567"/>
              <w:jc w:val="both"/>
              <w:rPr>
                <w:rFonts w:eastAsia="SimSun"/>
                <w:sz w:val="16"/>
                <w:szCs w:val="16"/>
              </w:rPr>
            </w:pPr>
            <w:r>
              <w:rPr>
                <w:rFonts w:eastAsia="SimSun"/>
                <w:sz w:val="16"/>
                <w:szCs w:val="16"/>
              </w:rPr>
              <w:t xml:space="preserve">Минимальная площадь земельного участка – 30-40 кв.м. на 1 место, но не менее 300 </w:t>
            </w:r>
            <w:proofErr w:type="gramStart"/>
            <w:r>
              <w:rPr>
                <w:rFonts w:eastAsia="SimSun"/>
                <w:sz w:val="16"/>
                <w:szCs w:val="16"/>
              </w:rPr>
              <w:t>кв.м</w:t>
            </w:r>
            <w:proofErr w:type="gramEnd"/>
            <w:r>
              <w:rPr>
                <w:rFonts w:eastAsia="SimSun"/>
                <w:sz w:val="16"/>
                <w:szCs w:val="16"/>
              </w:rPr>
              <w:t xml:space="preserve"> общей площади, максимальная – 1200 кв.м</w:t>
            </w:r>
          </w:p>
          <w:p w14:paraId="12200906" w14:textId="77777777" w:rsidR="001949DA" w:rsidRDefault="001949DA">
            <w:pPr>
              <w:ind w:firstLine="567"/>
              <w:jc w:val="both"/>
              <w:rPr>
                <w:rFonts w:eastAsia="SimSun"/>
                <w:sz w:val="16"/>
                <w:szCs w:val="16"/>
              </w:rPr>
            </w:pPr>
          </w:p>
          <w:p w14:paraId="7206E878" w14:textId="77777777" w:rsidR="001949DA" w:rsidRDefault="001949DA">
            <w:pPr>
              <w:ind w:firstLine="567"/>
              <w:jc w:val="both"/>
              <w:rPr>
                <w:sz w:val="16"/>
                <w:szCs w:val="16"/>
              </w:rPr>
            </w:pPr>
          </w:p>
        </w:tc>
        <w:tc>
          <w:tcPr>
            <w:tcW w:w="700" w:type="pct"/>
            <w:tcBorders>
              <w:top w:val="single" w:sz="4" w:space="0" w:color="000000"/>
              <w:left w:val="single" w:sz="4" w:space="0" w:color="000000"/>
              <w:bottom w:val="single" w:sz="4" w:space="0" w:color="000000"/>
              <w:right w:val="nil"/>
            </w:tcBorders>
            <w:hideMark/>
          </w:tcPr>
          <w:p w14:paraId="0E1133C4" w14:textId="77777777" w:rsidR="001949DA" w:rsidRDefault="001949DA">
            <w:pPr>
              <w:ind w:firstLine="567"/>
              <w:jc w:val="both"/>
              <w:rPr>
                <w:sz w:val="16"/>
                <w:szCs w:val="16"/>
              </w:rPr>
            </w:pPr>
            <w:r>
              <w:rPr>
                <w:sz w:val="16"/>
                <w:szCs w:val="16"/>
              </w:rPr>
              <w:t xml:space="preserve">минимальный отступ строений от красной линии участка 5м, от границ участка 3 м: </w:t>
            </w:r>
          </w:p>
        </w:tc>
        <w:tc>
          <w:tcPr>
            <w:tcW w:w="541" w:type="pct"/>
            <w:gridSpan w:val="2"/>
            <w:tcBorders>
              <w:top w:val="single" w:sz="4" w:space="0" w:color="000000"/>
              <w:left w:val="single" w:sz="4" w:space="0" w:color="000000"/>
              <w:bottom w:val="single" w:sz="4" w:space="0" w:color="000000"/>
              <w:right w:val="nil"/>
            </w:tcBorders>
            <w:hideMark/>
          </w:tcPr>
          <w:p w14:paraId="44FB9688" w14:textId="77777777" w:rsidR="001949DA" w:rsidRDefault="001949DA">
            <w:pPr>
              <w:ind w:firstLine="567"/>
              <w:jc w:val="both"/>
              <w:rPr>
                <w:rFonts w:eastAsia="SimSun"/>
                <w:sz w:val="16"/>
                <w:szCs w:val="16"/>
              </w:rPr>
            </w:pPr>
            <w:r>
              <w:rPr>
                <w:rFonts w:eastAsia="SimSun"/>
                <w:sz w:val="16"/>
                <w:szCs w:val="16"/>
              </w:rPr>
              <w:t>1) Максимальное количество надземных этажей зданий – 2 этажа; максимальная высота зданий – 12 м.</w:t>
            </w:r>
          </w:p>
          <w:p w14:paraId="02CABF52" w14:textId="77777777" w:rsidR="001949DA" w:rsidRDefault="001949DA">
            <w:pPr>
              <w:ind w:firstLine="567"/>
              <w:jc w:val="both"/>
              <w:rPr>
                <w:rFonts w:eastAsia="SimSun"/>
                <w:sz w:val="16"/>
                <w:szCs w:val="16"/>
              </w:rPr>
            </w:pPr>
            <w:r>
              <w:rPr>
                <w:rFonts w:eastAsia="SimSun"/>
                <w:sz w:val="16"/>
                <w:szCs w:val="16"/>
              </w:rPr>
              <w:t>Для проживания одной семьи и размещения отдыхающих не более 30 человек.</w:t>
            </w:r>
          </w:p>
          <w:p w14:paraId="371A4D16" w14:textId="77777777" w:rsidR="001949DA" w:rsidRDefault="001949DA">
            <w:pPr>
              <w:ind w:firstLine="567"/>
              <w:jc w:val="both"/>
              <w:rPr>
                <w:rFonts w:eastAsia="SimSun"/>
                <w:sz w:val="16"/>
                <w:szCs w:val="16"/>
              </w:rPr>
            </w:pPr>
            <w:r>
              <w:rPr>
                <w:rFonts w:eastAsia="SimSun"/>
                <w:sz w:val="16"/>
                <w:szCs w:val="16"/>
              </w:rPr>
              <w:t>Максимальное количество номеров – 15.</w:t>
            </w:r>
          </w:p>
        </w:tc>
        <w:tc>
          <w:tcPr>
            <w:tcW w:w="543" w:type="pct"/>
            <w:gridSpan w:val="2"/>
            <w:tcBorders>
              <w:top w:val="single" w:sz="4" w:space="0" w:color="000000"/>
              <w:left w:val="single" w:sz="4" w:space="0" w:color="000000"/>
              <w:bottom w:val="single" w:sz="4" w:space="0" w:color="000000"/>
              <w:right w:val="single" w:sz="4" w:space="0" w:color="000000"/>
            </w:tcBorders>
          </w:tcPr>
          <w:p w14:paraId="070C037D" w14:textId="77777777" w:rsidR="001949DA" w:rsidRDefault="001949DA">
            <w:pPr>
              <w:ind w:firstLine="567"/>
              <w:jc w:val="both"/>
              <w:rPr>
                <w:rFonts w:eastAsia="SimSun"/>
                <w:sz w:val="16"/>
                <w:szCs w:val="16"/>
              </w:rPr>
            </w:pPr>
            <w:r>
              <w:rPr>
                <w:rFonts w:eastAsia="SimSun"/>
                <w:sz w:val="16"/>
                <w:szCs w:val="16"/>
              </w:rPr>
              <w:t>Максимальный процент застройки участка – 50%</w:t>
            </w:r>
          </w:p>
          <w:p w14:paraId="72EE8941" w14:textId="77777777" w:rsidR="001949DA" w:rsidRDefault="001949DA">
            <w:pPr>
              <w:ind w:firstLine="567"/>
              <w:jc w:val="both"/>
              <w:rPr>
                <w:rFonts w:eastAsia="SimSun"/>
                <w:sz w:val="16"/>
                <w:szCs w:val="16"/>
              </w:rPr>
            </w:pPr>
            <w:r>
              <w:rPr>
                <w:rFonts w:eastAsia="SimSun"/>
                <w:sz w:val="16"/>
                <w:szCs w:val="16"/>
              </w:rPr>
              <w:t>Процент застройки подземной части - не регламентируется.</w:t>
            </w:r>
          </w:p>
          <w:p w14:paraId="44148151" w14:textId="77777777" w:rsidR="001949DA" w:rsidRDefault="001949DA">
            <w:pPr>
              <w:ind w:firstLine="567"/>
              <w:jc w:val="both"/>
              <w:rPr>
                <w:rFonts w:eastAsia="SimSun"/>
                <w:sz w:val="16"/>
                <w:szCs w:val="16"/>
              </w:rPr>
            </w:pPr>
            <w:r>
              <w:rPr>
                <w:rFonts w:eastAsia="SimSun"/>
                <w:sz w:val="16"/>
                <w:szCs w:val="16"/>
              </w:rPr>
              <w:t>Минимальный процент озеленения земельного участка - 30 %.</w:t>
            </w:r>
          </w:p>
          <w:p w14:paraId="61B1E042" w14:textId="77777777" w:rsidR="001949DA" w:rsidRDefault="001949DA">
            <w:pPr>
              <w:ind w:firstLine="567"/>
              <w:jc w:val="both"/>
              <w:rPr>
                <w:rFonts w:eastAsia="SimSun"/>
                <w:sz w:val="16"/>
                <w:szCs w:val="16"/>
              </w:rPr>
            </w:pPr>
          </w:p>
        </w:tc>
      </w:tr>
      <w:tr w:rsidR="001949DA" w14:paraId="4C85A7A9" w14:textId="77777777" w:rsidTr="001949DA">
        <w:trPr>
          <w:trHeight w:val="23"/>
        </w:trPr>
        <w:tc>
          <w:tcPr>
            <w:tcW w:w="224" w:type="pct"/>
            <w:tcBorders>
              <w:top w:val="single" w:sz="4" w:space="0" w:color="000000"/>
              <w:left w:val="single" w:sz="4" w:space="0" w:color="000000"/>
              <w:bottom w:val="single" w:sz="4" w:space="0" w:color="000000"/>
              <w:right w:val="nil"/>
            </w:tcBorders>
            <w:hideMark/>
          </w:tcPr>
          <w:p w14:paraId="7B5A3784" w14:textId="77777777" w:rsidR="001949DA" w:rsidRDefault="001949DA">
            <w:pPr>
              <w:ind w:firstLine="567"/>
              <w:jc w:val="both"/>
              <w:rPr>
                <w:rFonts w:eastAsia="SimSun"/>
                <w:sz w:val="16"/>
                <w:szCs w:val="16"/>
              </w:rPr>
            </w:pPr>
            <w:r>
              <w:rPr>
                <w:rFonts w:eastAsia="SimSun"/>
                <w:sz w:val="16"/>
                <w:szCs w:val="16"/>
              </w:rPr>
              <w:t>ОД-2</w:t>
            </w:r>
          </w:p>
        </w:tc>
        <w:tc>
          <w:tcPr>
            <w:tcW w:w="318" w:type="pct"/>
            <w:tcBorders>
              <w:top w:val="single" w:sz="4" w:space="0" w:color="000000"/>
              <w:left w:val="single" w:sz="4" w:space="0" w:color="000000"/>
              <w:bottom w:val="single" w:sz="4" w:space="0" w:color="000000"/>
              <w:right w:val="nil"/>
            </w:tcBorders>
            <w:hideMark/>
          </w:tcPr>
          <w:p w14:paraId="4F10AF39" w14:textId="77777777" w:rsidR="001949DA" w:rsidRDefault="001949DA">
            <w:pPr>
              <w:ind w:firstLine="567"/>
              <w:jc w:val="both"/>
              <w:rPr>
                <w:rFonts w:eastAsia="SimSun"/>
                <w:sz w:val="16"/>
                <w:szCs w:val="16"/>
              </w:rPr>
            </w:pPr>
            <w:r>
              <w:rPr>
                <w:rFonts w:eastAsia="SimSun"/>
                <w:sz w:val="16"/>
                <w:szCs w:val="16"/>
              </w:rPr>
              <w:t>4.8.1</w:t>
            </w:r>
          </w:p>
        </w:tc>
        <w:tc>
          <w:tcPr>
            <w:tcW w:w="477" w:type="pct"/>
            <w:tcBorders>
              <w:top w:val="single" w:sz="4" w:space="0" w:color="000000"/>
              <w:left w:val="single" w:sz="4" w:space="0" w:color="000000"/>
              <w:bottom w:val="single" w:sz="4" w:space="0" w:color="000000"/>
              <w:right w:val="nil"/>
            </w:tcBorders>
            <w:hideMark/>
          </w:tcPr>
          <w:p w14:paraId="4E1F09AE" w14:textId="77777777" w:rsidR="001949DA" w:rsidRDefault="001949DA">
            <w:pPr>
              <w:ind w:firstLine="567"/>
              <w:jc w:val="both"/>
              <w:rPr>
                <w:sz w:val="16"/>
                <w:szCs w:val="16"/>
              </w:rPr>
            </w:pPr>
            <w:r>
              <w:rPr>
                <w:sz w:val="16"/>
                <w:szCs w:val="16"/>
              </w:rPr>
              <w:t>Развлекательные мероприятия</w:t>
            </w:r>
          </w:p>
        </w:tc>
        <w:tc>
          <w:tcPr>
            <w:tcW w:w="1241" w:type="pct"/>
            <w:tcBorders>
              <w:top w:val="single" w:sz="4" w:space="0" w:color="000000"/>
              <w:left w:val="single" w:sz="4" w:space="0" w:color="000000"/>
              <w:bottom w:val="single" w:sz="4" w:space="0" w:color="000000"/>
              <w:right w:val="nil"/>
            </w:tcBorders>
            <w:hideMark/>
          </w:tcPr>
          <w:p w14:paraId="17C3283D" w14:textId="77777777" w:rsidR="001949DA" w:rsidRDefault="001949DA">
            <w:pPr>
              <w:ind w:firstLine="567"/>
              <w:jc w:val="both"/>
              <w:rPr>
                <w:sz w:val="16"/>
                <w:szCs w:val="16"/>
              </w:rPr>
            </w:pPr>
            <w:r>
              <w:rPr>
                <w:sz w:val="16"/>
                <w:szCs w:val="16"/>
              </w:rPr>
              <w:t xml:space="preserve">Размещение зданий и сооружений, предназначенных для организации </w:t>
            </w:r>
            <w:r>
              <w:rPr>
                <w:sz w:val="16"/>
                <w:szCs w:val="16"/>
              </w:rPr>
              <w:lastRenderedPageBreak/>
              <w:t>развлекательных мероприятий, путешествий, для размещения дискотек и танцевальных площадок, ночных клубов, аквапарков, боулинга, аттракционов и т. п., игровых автоматов (кроме игрового оборудования, используемого для проведения азартных игр), игровых площадок</w:t>
            </w:r>
          </w:p>
        </w:tc>
        <w:tc>
          <w:tcPr>
            <w:tcW w:w="955" w:type="pct"/>
            <w:gridSpan w:val="2"/>
            <w:tcBorders>
              <w:top w:val="single" w:sz="4" w:space="0" w:color="000000"/>
              <w:left w:val="single" w:sz="4" w:space="0" w:color="000000"/>
              <w:bottom w:val="single" w:sz="4" w:space="0" w:color="000000"/>
              <w:right w:val="nil"/>
            </w:tcBorders>
          </w:tcPr>
          <w:p w14:paraId="34EB5F56" w14:textId="77777777" w:rsidR="001949DA" w:rsidRDefault="001949DA">
            <w:pPr>
              <w:ind w:firstLine="567"/>
              <w:jc w:val="both"/>
              <w:rPr>
                <w:sz w:val="16"/>
                <w:szCs w:val="16"/>
              </w:rPr>
            </w:pPr>
            <w:r>
              <w:rPr>
                <w:sz w:val="16"/>
                <w:szCs w:val="16"/>
              </w:rPr>
              <w:lastRenderedPageBreak/>
              <w:t>минимальная (максимальная) площадь земельного участка, предоставляемог</w:t>
            </w:r>
            <w:r>
              <w:rPr>
                <w:sz w:val="16"/>
                <w:szCs w:val="16"/>
              </w:rPr>
              <w:lastRenderedPageBreak/>
              <w:t>о для зданий общественно-деловой зоны 10 – (10000) кв. м</w:t>
            </w:r>
          </w:p>
          <w:p w14:paraId="44B54267" w14:textId="77777777" w:rsidR="001949DA" w:rsidRDefault="001949DA">
            <w:pPr>
              <w:ind w:firstLine="567"/>
              <w:jc w:val="both"/>
              <w:rPr>
                <w:sz w:val="16"/>
                <w:szCs w:val="16"/>
              </w:rPr>
            </w:pPr>
          </w:p>
        </w:tc>
        <w:tc>
          <w:tcPr>
            <w:tcW w:w="700" w:type="pct"/>
            <w:tcBorders>
              <w:top w:val="single" w:sz="4" w:space="0" w:color="000000"/>
              <w:left w:val="single" w:sz="4" w:space="0" w:color="000000"/>
              <w:bottom w:val="single" w:sz="4" w:space="0" w:color="000000"/>
              <w:right w:val="nil"/>
            </w:tcBorders>
            <w:hideMark/>
          </w:tcPr>
          <w:p w14:paraId="78C1534A" w14:textId="77777777" w:rsidR="001949DA" w:rsidRDefault="001949DA">
            <w:pPr>
              <w:ind w:firstLine="567"/>
              <w:jc w:val="both"/>
              <w:rPr>
                <w:sz w:val="16"/>
                <w:szCs w:val="16"/>
              </w:rPr>
            </w:pPr>
            <w:r>
              <w:rPr>
                <w:sz w:val="16"/>
                <w:szCs w:val="16"/>
              </w:rPr>
              <w:lastRenderedPageBreak/>
              <w:t xml:space="preserve">минимальный отступ строений от красной линии участка 5м, от границ </w:t>
            </w:r>
            <w:r>
              <w:rPr>
                <w:sz w:val="16"/>
                <w:szCs w:val="16"/>
              </w:rPr>
              <w:lastRenderedPageBreak/>
              <w:t>участка 3 метра,</w:t>
            </w:r>
          </w:p>
        </w:tc>
        <w:tc>
          <w:tcPr>
            <w:tcW w:w="541" w:type="pct"/>
            <w:gridSpan w:val="2"/>
            <w:tcBorders>
              <w:top w:val="single" w:sz="4" w:space="0" w:color="000000"/>
              <w:left w:val="single" w:sz="4" w:space="0" w:color="000000"/>
              <w:bottom w:val="single" w:sz="4" w:space="0" w:color="000000"/>
              <w:right w:val="nil"/>
            </w:tcBorders>
          </w:tcPr>
          <w:p w14:paraId="2BA530F9" w14:textId="77777777" w:rsidR="001949DA" w:rsidRDefault="001949DA">
            <w:pPr>
              <w:ind w:firstLine="567"/>
              <w:jc w:val="both"/>
              <w:rPr>
                <w:rFonts w:eastAsia="SimSun"/>
                <w:sz w:val="16"/>
                <w:szCs w:val="16"/>
              </w:rPr>
            </w:pPr>
            <w:r>
              <w:rPr>
                <w:rFonts w:eastAsia="SimSun"/>
                <w:sz w:val="16"/>
                <w:szCs w:val="16"/>
              </w:rPr>
              <w:lastRenderedPageBreak/>
              <w:t xml:space="preserve">максимальное количество надземных этажей зданий – 2 </w:t>
            </w:r>
          </w:p>
          <w:p w14:paraId="7B549A4B" w14:textId="77777777" w:rsidR="001949DA" w:rsidRDefault="001949DA">
            <w:pPr>
              <w:ind w:firstLine="567"/>
              <w:jc w:val="both"/>
              <w:rPr>
                <w:rFonts w:eastAsia="SimSun"/>
                <w:sz w:val="16"/>
                <w:szCs w:val="16"/>
              </w:rPr>
            </w:pPr>
            <w:r>
              <w:rPr>
                <w:rFonts w:eastAsia="SimSun"/>
                <w:sz w:val="16"/>
                <w:szCs w:val="16"/>
              </w:rPr>
              <w:lastRenderedPageBreak/>
              <w:t>максимальная высота зданий – 12 м.</w:t>
            </w:r>
          </w:p>
          <w:p w14:paraId="77B02747" w14:textId="77777777" w:rsidR="001949DA" w:rsidRDefault="001949DA">
            <w:pPr>
              <w:ind w:firstLine="567"/>
              <w:jc w:val="both"/>
              <w:rPr>
                <w:rFonts w:eastAsia="SimSun"/>
                <w:sz w:val="16"/>
                <w:szCs w:val="16"/>
              </w:rPr>
            </w:pPr>
          </w:p>
        </w:tc>
        <w:tc>
          <w:tcPr>
            <w:tcW w:w="543" w:type="pct"/>
            <w:gridSpan w:val="2"/>
            <w:tcBorders>
              <w:top w:val="single" w:sz="4" w:space="0" w:color="000000"/>
              <w:left w:val="single" w:sz="4" w:space="0" w:color="000000"/>
              <w:bottom w:val="single" w:sz="4" w:space="0" w:color="000000"/>
              <w:right w:val="single" w:sz="4" w:space="0" w:color="000000"/>
            </w:tcBorders>
            <w:hideMark/>
          </w:tcPr>
          <w:p w14:paraId="3BDFCEB2" w14:textId="77777777" w:rsidR="001949DA" w:rsidRDefault="001949DA">
            <w:pPr>
              <w:ind w:firstLine="567"/>
              <w:jc w:val="both"/>
              <w:rPr>
                <w:rFonts w:eastAsia="SimSun"/>
                <w:sz w:val="16"/>
                <w:szCs w:val="16"/>
              </w:rPr>
            </w:pPr>
            <w:r>
              <w:rPr>
                <w:rFonts w:eastAsia="SimSun"/>
                <w:sz w:val="16"/>
                <w:szCs w:val="16"/>
              </w:rPr>
              <w:lastRenderedPageBreak/>
              <w:t>Максимальный процент застройки участка – 50%</w:t>
            </w:r>
          </w:p>
          <w:p w14:paraId="14095EE7" w14:textId="77777777" w:rsidR="001949DA" w:rsidRDefault="001949DA">
            <w:pPr>
              <w:ind w:firstLine="567"/>
              <w:jc w:val="both"/>
              <w:rPr>
                <w:rFonts w:eastAsia="SimSun"/>
                <w:sz w:val="16"/>
                <w:szCs w:val="16"/>
              </w:rPr>
            </w:pPr>
            <w:r>
              <w:rPr>
                <w:rFonts w:eastAsia="SimSun"/>
                <w:sz w:val="16"/>
                <w:szCs w:val="16"/>
              </w:rPr>
              <w:t xml:space="preserve">Процент застройки подземной части - </w:t>
            </w:r>
            <w:r>
              <w:rPr>
                <w:rFonts w:eastAsia="SimSun"/>
                <w:sz w:val="16"/>
                <w:szCs w:val="16"/>
              </w:rPr>
              <w:lastRenderedPageBreak/>
              <w:t>не регламентируется.</w:t>
            </w:r>
          </w:p>
          <w:p w14:paraId="468A8E66" w14:textId="77777777" w:rsidR="001949DA" w:rsidRDefault="001949DA">
            <w:pPr>
              <w:ind w:firstLine="567"/>
              <w:jc w:val="both"/>
              <w:rPr>
                <w:rFonts w:eastAsia="SimSun"/>
                <w:sz w:val="16"/>
                <w:szCs w:val="16"/>
              </w:rPr>
            </w:pPr>
            <w:r>
              <w:rPr>
                <w:rFonts w:eastAsia="SimSun"/>
                <w:sz w:val="16"/>
                <w:szCs w:val="16"/>
              </w:rPr>
              <w:t>Минимальный процент озеленения земельного участка - 30 %.</w:t>
            </w:r>
          </w:p>
        </w:tc>
      </w:tr>
      <w:tr w:rsidR="001949DA" w14:paraId="57BD17D8" w14:textId="77777777" w:rsidTr="001949DA">
        <w:trPr>
          <w:trHeight w:val="23"/>
        </w:trPr>
        <w:tc>
          <w:tcPr>
            <w:tcW w:w="224" w:type="pct"/>
            <w:tcBorders>
              <w:top w:val="single" w:sz="4" w:space="0" w:color="000000"/>
              <w:left w:val="single" w:sz="4" w:space="0" w:color="000000"/>
              <w:bottom w:val="single" w:sz="4" w:space="0" w:color="000000"/>
              <w:right w:val="nil"/>
            </w:tcBorders>
            <w:hideMark/>
          </w:tcPr>
          <w:p w14:paraId="3E7DD89C" w14:textId="77777777" w:rsidR="001949DA" w:rsidRDefault="001949DA">
            <w:pPr>
              <w:ind w:firstLine="567"/>
              <w:jc w:val="both"/>
              <w:rPr>
                <w:rFonts w:eastAsia="SimSun"/>
                <w:sz w:val="16"/>
                <w:szCs w:val="16"/>
              </w:rPr>
            </w:pPr>
            <w:r>
              <w:rPr>
                <w:rFonts w:eastAsia="SimSun"/>
                <w:sz w:val="16"/>
                <w:szCs w:val="16"/>
              </w:rPr>
              <w:lastRenderedPageBreak/>
              <w:t>ОД-1</w:t>
            </w:r>
          </w:p>
        </w:tc>
        <w:tc>
          <w:tcPr>
            <w:tcW w:w="318" w:type="pct"/>
            <w:tcBorders>
              <w:top w:val="single" w:sz="4" w:space="0" w:color="000000"/>
              <w:left w:val="single" w:sz="4" w:space="0" w:color="000000"/>
              <w:bottom w:val="single" w:sz="4" w:space="0" w:color="000000"/>
              <w:right w:val="nil"/>
            </w:tcBorders>
            <w:hideMark/>
          </w:tcPr>
          <w:p w14:paraId="7CEBA6D2" w14:textId="77777777" w:rsidR="001949DA" w:rsidRDefault="001949DA">
            <w:pPr>
              <w:ind w:firstLine="567"/>
              <w:jc w:val="both"/>
              <w:rPr>
                <w:rFonts w:eastAsia="SimSun"/>
                <w:sz w:val="16"/>
                <w:szCs w:val="16"/>
              </w:rPr>
            </w:pPr>
            <w:r>
              <w:rPr>
                <w:rFonts w:eastAsia="SimSun"/>
                <w:sz w:val="16"/>
                <w:szCs w:val="16"/>
              </w:rPr>
              <w:t>4.9</w:t>
            </w:r>
          </w:p>
        </w:tc>
        <w:tc>
          <w:tcPr>
            <w:tcW w:w="477" w:type="pct"/>
            <w:tcBorders>
              <w:top w:val="single" w:sz="4" w:space="0" w:color="000000"/>
              <w:left w:val="single" w:sz="4" w:space="0" w:color="000000"/>
              <w:bottom w:val="single" w:sz="4" w:space="0" w:color="000000"/>
              <w:right w:val="nil"/>
            </w:tcBorders>
            <w:hideMark/>
          </w:tcPr>
          <w:p w14:paraId="776BB16F" w14:textId="77777777" w:rsidR="001949DA" w:rsidRDefault="001949DA">
            <w:pPr>
              <w:ind w:firstLine="567"/>
              <w:jc w:val="both"/>
              <w:rPr>
                <w:sz w:val="16"/>
                <w:szCs w:val="16"/>
              </w:rPr>
            </w:pPr>
            <w:bookmarkStart w:id="349" w:name="sub_1049"/>
            <w:r>
              <w:rPr>
                <w:sz w:val="16"/>
                <w:szCs w:val="16"/>
              </w:rPr>
              <w:t>Служебные гаражи</w:t>
            </w:r>
            <w:bookmarkEnd w:id="349"/>
          </w:p>
        </w:tc>
        <w:tc>
          <w:tcPr>
            <w:tcW w:w="1241" w:type="pct"/>
            <w:tcBorders>
              <w:top w:val="single" w:sz="4" w:space="0" w:color="000000"/>
              <w:left w:val="single" w:sz="4" w:space="0" w:color="000000"/>
              <w:bottom w:val="single" w:sz="4" w:space="0" w:color="000000"/>
              <w:right w:val="nil"/>
            </w:tcBorders>
            <w:hideMark/>
          </w:tcPr>
          <w:p w14:paraId="7982E5EF" w14:textId="77777777" w:rsidR="001949DA" w:rsidRDefault="001949DA">
            <w:pPr>
              <w:ind w:firstLine="567"/>
              <w:jc w:val="both"/>
              <w:rPr>
                <w:rFonts w:eastAsia="SimSun"/>
                <w:sz w:val="16"/>
                <w:szCs w:val="16"/>
              </w:rPr>
            </w:pPr>
            <w:r>
              <w:rPr>
                <w:rFonts w:eastAsia="SimSun"/>
                <w:sz w:val="16"/>
                <w:szCs w:val="16"/>
              </w:rPr>
              <w:t xml:space="preserve">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w:t>
            </w:r>
            <w:hyperlink r:id="rId208" w:anchor="sub_1030" w:history="1">
              <w:r>
                <w:rPr>
                  <w:rStyle w:val="af"/>
                  <w:rFonts w:eastAsia="SimSun"/>
                  <w:color w:val="auto"/>
                  <w:sz w:val="16"/>
                </w:rPr>
                <w:t>кодами 3.0</w:t>
              </w:r>
            </w:hyperlink>
            <w:r>
              <w:rPr>
                <w:rFonts w:eastAsia="SimSun"/>
                <w:sz w:val="16"/>
                <w:szCs w:val="16"/>
              </w:rPr>
              <w:t xml:space="preserve">, </w:t>
            </w:r>
            <w:hyperlink r:id="rId209" w:anchor="sub_1040" w:history="1">
              <w:r>
                <w:rPr>
                  <w:rStyle w:val="af"/>
                  <w:rFonts w:eastAsia="SimSun"/>
                  <w:color w:val="auto"/>
                  <w:sz w:val="16"/>
                </w:rPr>
                <w:t>4.0</w:t>
              </w:r>
            </w:hyperlink>
            <w:r>
              <w:rPr>
                <w:rFonts w:eastAsia="SimSun"/>
                <w:sz w:val="16"/>
                <w:szCs w:val="16"/>
              </w:rPr>
              <w:t>, а также для стоянки и хранения транспортных средств общего пользования, в том числе в депо</w:t>
            </w:r>
          </w:p>
        </w:tc>
        <w:tc>
          <w:tcPr>
            <w:tcW w:w="955" w:type="pct"/>
            <w:gridSpan w:val="2"/>
            <w:tcBorders>
              <w:top w:val="single" w:sz="4" w:space="0" w:color="000000"/>
              <w:left w:val="single" w:sz="4" w:space="0" w:color="000000"/>
              <w:bottom w:val="single" w:sz="4" w:space="0" w:color="000000"/>
              <w:right w:val="nil"/>
            </w:tcBorders>
            <w:hideMark/>
          </w:tcPr>
          <w:p w14:paraId="2DBBF058" w14:textId="77777777" w:rsidR="001949DA" w:rsidRDefault="001949DA">
            <w:pPr>
              <w:ind w:firstLine="567"/>
              <w:jc w:val="both"/>
              <w:rPr>
                <w:sz w:val="16"/>
                <w:szCs w:val="16"/>
              </w:rPr>
            </w:pPr>
            <w:r>
              <w:rPr>
                <w:sz w:val="16"/>
                <w:szCs w:val="16"/>
              </w:rPr>
              <w:t>Минимальный (</w:t>
            </w:r>
            <w:proofErr w:type="gramStart"/>
            <w:r>
              <w:rPr>
                <w:sz w:val="16"/>
                <w:szCs w:val="16"/>
              </w:rPr>
              <w:t>максимальный )</w:t>
            </w:r>
            <w:proofErr w:type="gramEnd"/>
            <w:r>
              <w:rPr>
                <w:sz w:val="16"/>
                <w:szCs w:val="16"/>
              </w:rPr>
              <w:t xml:space="preserve"> размер земельного участка 25- (7500) кв. м</w:t>
            </w:r>
          </w:p>
        </w:tc>
        <w:tc>
          <w:tcPr>
            <w:tcW w:w="700" w:type="pct"/>
            <w:tcBorders>
              <w:top w:val="single" w:sz="4" w:space="0" w:color="000000"/>
              <w:left w:val="single" w:sz="4" w:space="0" w:color="000000"/>
              <w:bottom w:val="single" w:sz="4" w:space="0" w:color="000000"/>
              <w:right w:val="nil"/>
            </w:tcBorders>
            <w:hideMark/>
          </w:tcPr>
          <w:p w14:paraId="1E0036D0" w14:textId="77777777" w:rsidR="001949DA" w:rsidRDefault="001949DA">
            <w:pPr>
              <w:ind w:firstLine="567"/>
              <w:jc w:val="both"/>
              <w:rPr>
                <w:sz w:val="16"/>
                <w:szCs w:val="16"/>
              </w:rPr>
            </w:pPr>
            <w:r>
              <w:rPr>
                <w:sz w:val="16"/>
                <w:szCs w:val="16"/>
              </w:rPr>
              <w:t xml:space="preserve">минимальный отступ строений от красной линии участка 5м, от границ участка 3 м: </w:t>
            </w:r>
          </w:p>
        </w:tc>
        <w:tc>
          <w:tcPr>
            <w:tcW w:w="541" w:type="pct"/>
            <w:gridSpan w:val="2"/>
            <w:tcBorders>
              <w:top w:val="single" w:sz="4" w:space="0" w:color="000000"/>
              <w:left w:val="single" w:sz="4" w:space="0" w:color="000000"/>
              <w:bottom w:val="single" w:sz="4" w:space="0" w:color="000000"/>
              <w:right w:val="nil"/>
            </w:tcBorders>
            <w:hideMark/>
          </w:tcPr>
          <w:p w14:paraId="0943910C" w14:textId="77777777" w:rsidR="001949DA" w:rsidRDefault="001949DA">
            <w:pPr>
              <w:ind w:firstLine="567"/>
              <w:jc w:val="both"/>
              <w:rPr>
                <w:rFonts w:eastAsia="SimSun"/>
                <w:sz w:val="16"/>
                <w:szCs w:val="16"/>
              </w:rPr>
            </w:pPr>
            <w:r>
              <w:rPr>
                <w:rFonts w:eastAsia="SimSun"/>
                <w:sz w:val="16"/>
                <w:szCs w:val="16"/>
              </w:rPr>
              <w:t>максимальное количество надземных этажей зданий –1, максимальная высота зданий – 6 м.</w:t>
            </w:r>
          </w:p>
        </w:tc>
        <w:tc>
          <w:tcPr>
            <w:tcW w:w="543" w:type="pct"/>
            <w:gridSpan w:val="2"/>
            <w:tcBorders>
              <w:top w:val="single" w:sz="4" w:space="0" w:color="000000"/>
              <w:left w:val="single" w:sz="4" w:space="0" w:color="000000"/>
              <w:bottom w:val="single" w:sz="4" w:space="0" w:color="000000"/>
              <w:right w:val="single" w:sz="4" w:space="0" w:color="000000"/>
            </w:tcBorders>
          </w:tcPr>
          <w:p w14:paraId="002037C7" w14:textId="77777777" w:rsidR="001949DA" w:rsidRDefault="001949DA">
            <w:pPr>
              <w:ind w:firstLine="567"/>
              <w:jc w:val="both"/>
              <w:rPr>
                <w:rFonts w:eastAsia="SimSun"/>
                <w:sz w:val="16"/>
                <w:szCs w:val="16"/>
              </w:rPr>
            </w:pPr>
            <w:r>
              <w:rPr>
                <w:rFonts w:eastAsia="SimSun"/>
                <w:sz w:val="16"/>
                <w:szCs w:val="16"/>
              </w:rPr>
              <w:t>максимальный процент застройки участка – 80 %</w:t>
            </w:r>
          </w:p>
          <w:p w14:paraId="6F088C88" w14:textId="77777777" w:rsidR="001949DA" w:rsidRDefault="001949DA">
            <w:pPr>
              <w:ind w:firstLine="567"/>
              <w:jc w:val="both"/>
              <w:rPr>
                <w:rFonts w:eastAsia="SimSun"/>
                <w:sz w:val="16"/>
                <w:szCs w:val="16"/>
              </w:rPr>
            </w:pPr>
            <w:r>
              <w:rPr>
                <w:rFonts w:eastAsia="SimSun"/>
                <w:sz w:val="16"/>
                <w:szCs w:val="16"/>
              </w:rPr>
              <w:t>Процент застройки подземной части - не регламентируется.</w:t>
            </w:r>
          </w:p>
          <w:p w14:paraId="360422F0" w14:textId="77777777" w:rsidR="001949DA" w:rsidRDefault="001949DA">
            <w:pPr>
              <w:ind w:firstLine="567"/>
              <w:jc w:val="both"/>
              <w:rPr>
                <w:rFonts w:eastAsia="SimSun"/>
                <w:sz w:val="16"/>
                <w:szCs w:val="16"/>
              </w:rPr>
            </w:pPr>
          </w:p>
        </w:tc>
      </w:tr>
      <w:tr w:rsidR="001949DA" w14:paraId="34845B4F" w14:textId="77777777" w:rsidTr="001949DA">
        <w:trPr>
          <w:trHeight w:val="23"/>
        </w:trPr>
        <w:tc>
          <w:tcPr>
            <w:tcW w:w="224" w:type="pct"/>
            <w:vMerge w:val="restart"/>
            <w:tcBorders>
              <w:top w:val="single" w:sz="4" w:space="0" w:color="000000"/>
              <w:left w:val="single" w:sz="4" w:space="0" w:color="000000"/>
              <w:bottom w:val="single" w:sz="4" w:space="0" w:color="000000"/>
              <w:right w:val="nil"/>
            </w:tcBorders>
            <w:hideMark/>
          </w:tcPr>
          <w:p w14:paraId="0C489E53" w14:textId="77777777" w:rsidR="001949DA" w:rsidRDefault="001949DA">
            <w:pPr>
              <w:ind w:firstLine="567"/>
              <w:jc w:val="both"/>
              <w:rPr>
                <w:rFonts w:eastAsia="SimSun"/>
                <w:sz w:val="16"/>
                <w:szCs w:val="16"/>
              </w:rPr>
            </w:pPr>
            <w:r>
              <w:rPr>
                <w:rFonts w:eastAsia="SimSun"/>
                <w:sz w:val="16"/>
                <w:szCs w:val="16"/>
              </w:rPr>
              <w:t>ОД-1</w:t>
            </w:r>
          </w:p>
        </w:tc>
        <w:tc>
          <w:tcPr>
            <w:tcW w:w="318" w:type="pct"/>
            <w:tcBorders>
              <w:top w:val="single" w:sz="4" w:space="0" w:color="000000"/>
              <w:left w:val="single" w:sz="4" w:space="0" w:color="000000"/>
              <w:bottom w:val="single" w:sz="4" w:space="0" w:color="000000"/>
              <w:right w:val="nil"/>
            </w:tcBorders>
            <w:hideMark/>
          </w:tcPr>
          <w:p w14:paraId="58EE9C5C" w14:textId="77777777" w:rsidR="001949DA" w:rsidRDefault="001949DA">
            <w:pPr>
              <w:ind w:firstLine="567"/>
              <w:jc w:val="both"/>
              <w:rPr>
                <w:sz w:val="16"/>
                <w:szCs w:val="16"/>
              </w:rPr>
            </w:pPr>
            <w:r>
              <w:rPr>
                <w:sz w:val="16"/>
                <w:szCs w:val="16"/>
              </w:rPr>
              <w:t>4.9.1</w:t>
            </w:r>
          </w:p>
        </w:tc>
        <w:tc>
          <w:tcPr>
            <w:tcW w:w="477" w:type="pct"/>
            <w:tcBorders>
              <w:top w:val="single" w:sz="4" w:space="0" w:color="000000"/>
              <w:left w:val="single" w:sz="4" w:space="0" w:color="000000"/>
              <w:bottom w:val="single" w:sz="4" w:space="0" w:color="000000"/>
              <w:right w:val="nil"/>
            </w:tcBorders>
            <w:hideMark/>
          </w:tcPr>
          <w:p w14:paraId="54F156D4" w14:textId="77777777" w:rsidR="001949DA" w:rsidRDefault="001949DA">
            <w:pPr>
              <w:ind w:firstLine="567"/>
              <w:jc w:val="both"/>
              <w:rPr>
                <w:sz w:val="16"/>
                <w:szCs w:val="16"/>
              </w:rPr>
            </w:pPr>
            <w:r>
              <w:rPr>
                <w:sz w:val="16"/>
                <w:szCs w:val="16"/>
              </w:rPr>
              <w:t>Объекты дорожного сервиса</w:t>
            </w:r>
          </w:p>
        </w:tc>
        <w:tc>
          <w:tcPr>
            <w:tcW w:w="1241" w:type="pct"/>
            <w:tcBorders>
              <w:top w:val="single" w:sz="4" w:space="0" w:color="000000"/>
              <w:left w:val="single" w:sz="4" w:space="0" w:color="000000"/>
              <w:bottom w:val="single" w:sz="4" w:space="0" w:color="000000"/>
              <w:right w:val="nil"/>
            </w:tcBorders>
            <w:hideMark/>
          </w:tcPr>
          <w:p w14:paraId="499CE1F3" w14:textId="77777777" w:rsidR="001949DA" w:rsidRDefault="001949DA">
            <w:pPr>
              <w:ind w:firstLine="567"/>
              <w:jc w:val="both"/>
              <w:rPr>
                <w:sz w:val="16"/>
                <w:szCs w:val="16"/>
              </w:rPr>
            </w:pPr>
            <w:r>
              <w:rPr>
                <w:sz w:val="16"/>
                <w:szCs w:val="16"/>
              </w:rPr>
              <w:t xml:space="preserve">Размещение зданий и сооружений дорожного сервиса. Содержание данного вида разрешенного использования включает в себя содержание видов разрешенного использования с </w:t>
            </w:r>
            <w:hyperlink r:id="rId210" w:anchor="sub_14911" w:history="1">
              <w:r>
                <w:rPr>
                  <w:rStyle w:val="af"/>
                  <w:color w:val="auto"/>
                  <w:sz w:val="16"/>
                </w:rPr>
                <w:t>кодами 4.9.1.1 - 4.9.1.4</w:t>
              </w:r>
            </w:hyperlink>
          </w:p>
        </w:tc>
        <w:tc>
          <w:tcPr>
            <w:tcW w:w="955" w:type="pct"/>
            <w:gridSpan w:val="2"/>
            <w:vMerge w:val="restart"/>
            <w:tcBorders>
              <w:top w:val="single" w:sz="4" w:space="0" w:color="000000"/>
              <w:left w:val="single" w:sz="4" w:space="0" w:color="000000"/>
              <w:bottom w:val="single" w:sz="4" w:space="0" w:color="000000"/>
              <w:right w:val="nil"/>
            </w:tcBorders>
            <w:hideMark/>
          </w:tcPr>
          <w:p w14:paraId="22950670" w14:textId="77777777" w:rsidR="001949DA" w:rsidRDefault="001949DA">
            <w:pPr>
              <w:ind w:firstLine="567"/>
              <w:jc w:val="both"/>
              <w:rPr>
                <w:sz w:val="16"/>
                <w:szCs w:val="16"/>
              </w:rPr>
            </w:pPr>
            <w:r>
              <w:rPr>
                <w:sz w:val="16"/>
                <w:szCs w:val="16"/>
              </w:rPr>
              <w:t xml:space="preserve">минимальная (максимальная) площадь земельного участка, 10—(10000) кв. м, а также определяется по заданию на проектирование, СП 42.13330.2011 «Градостроительство. Планировка и застройка городских и сельских </w:t>
            </w:r>
            <w:r>
              <w:rPr>
                <w:sz w:val="16"/>
                <w:szCs w:val="16"/>
              </w:rPr>
              <w:lastRenderedPageBreak/>
              <w:t xml:space="preserve">поселений» (актуализированная редакция СНиП 2.07.01-89*), </w:t>
            </w:r>
          </w:p>
          <w:p w14:paraId="4A24C463" w14:textId="77777777" w:rsidR="001949DA" w:rsidRDefault="001949DA">
            <w:pPr>
              <w:ind w:firstLine="567"/>
              <w:jc w:val="both"/>
              <w:rPr>
                <w:sz w:val="16"/>
                <w:szCs w:val="16"/>
              </w:rPr>
            </w:pPr>
            <w:r>
              <w:rPr>
                <w:sz w:val="16"/>
                <w:szCs w:val="16"/>
              </w:rPr>
              <w:t>Минимальный размер земельного участка для размещения временных (некапитальных) объектов торговли и услуг от 1 кв. м.</w:t>
            </w:r>
          </w:p>
        </w:tc>
        <w:tc>
          <w:tcPr>
            <w:tcW w:w="700" w:type="pct"/>
            <w:vMerge w:val="restart"/>
            <w:tcBorders>
              <w:top w:val="single" w:sz="4" w:space="0" w:color="000000"/>
              <w:left w:val="single" w:sz="4" w:space="0" w:color="000000"/>
              <w:bottom w:val="single" w:sz="4" w:space="0" w:color="000000"/>
              <w:right w:val="nil"/>
            </w:tcBorders>
            <w:hideMark/>
          </w:tcPr>
          <w:p w14:paraId="7F8EF1A9" w14:textId="77777777" w:rsidR="001949DA" w:rsidRDefault="001949DA">
            <w:pPr>
              <w:ind w:firstLine="567"/>
              <w:jc w:val="both"/>
              <w:rPr>
                <w:sz w:val="16"/>
                <w:szCs w:val="16"/>
              </w:rPr>
            </w:pPr>
            <w:r>
              <w:rPr>
                <w:sz w:val="16"/>
                <w:szCs w:val="16"/>
              </w:rPr>
              <w:lastRenderedPageBreak/>
              <w:t>минимальный отступ строений от красной линии участка 5м, от границ участка 3 метра</w:t>
            </w:r>
          </w:p>
        </w:tc>
        <w:tc>
          <w:tcPr>
            <w:tcW w:w="541" w:type="pct"/>
            <w:gridSpan w:val="2"/>
            <w:vMerge w:val="restart"/>
            <w:tcBorders>
              <w:top w:val="single" w:sz="4" w:space="0" w:color="000000"/>
              <w:left w:val="single" w:sz="4" w:space="0" w:color="000000"/>
              <w:bottom w:val="single" w:sz="4" w:space="0" w:color="000000"/>
              <w:right w:val="nil"/>
            </w:tcBorders>
            <w:hideMark/>
          </w:tcPr>
          <w:p w14:paraId="29D9EF96" w14:textId="77777777" w:rsidR="001949DA" w:rsidRDefault="001949DA">
            <w:pPr>
              <w:ind w:firstLine="567"/>
              <w:jc w:val="both"/>
              <w:rPr>
                <w:rFonts w:eastAsia="SimSun"/>
                <w:sz w:val="16"/>
                <w:szCs w:val="16"/>
              </w:rPr>
            </w:pPr>
            <w:r>
              <w:rPr>
                <w:rFonts w:eastAsia="SimSun"/>
                <w:sz w:val="16"/>
                <w:szCs w:val="16"/>
              </w:rPr>
              <w:t xml:space="preserve">Максимальное количество надземных </w:t>
            </w:r>
            <w:proofErr w:type="gramStart"/>
            <w:r>
              <w:rPr>
                <w:rFonts w:eastAsia="SimSun"/>
                <w:sz w:val="16"/>
                <w:szCs w:val="16"/>
              </w:rPr>
              <w:t>этажей  –</w:t>
            </w:r>
            <w:proofErr w:type="gramEnd"/>
            <w:r>
              <w:rPr>
                <w:rFonts w:eastAsia="SimSun"/>
                <w:sz w:val="16"/>
                <w:szCs w:val="16"/>
              </w:rPr>
              <w:t xml:space="preserve"> не более 2 этажей.</w:t>
            </w:r>
          </w:p>
          <w:p w14:paraId="28C90577" w14:textId="77777777" w:rsidR="001949DA" w:rsidRDefault="001949DA">
            <w:pPr>
              <w:ind w:firstLine="567"/>
              <w:jc w:val="both"/>
              <w:rPr>
                <w:rFonts w:eastAsia="SimSun"/>
                <w:sz w:val="16"/>
                <w:szCs w:val="16"/>
              </w:rPr>
            </w:pPr>
            <w:r>
              <w:rPr>
                <w:rFonts w:eastAsia="SimSun"/>
                <w:sz w:val="16"/>
                <w:szCs w:val="16"/>
              </w:rPr>
              <w:t>Максимальная высота – до 6 м,</w:t>
            </w:r>
          </w:p>
        </w:tc>
        <w:tc>
          <w:tcPr>
            <w:tcW w:w="543" w:type="pct"/>
            <w:gridSpan w:val="2"/>
            <w:vMerge w:val="restart"/>
            <w:tcBorders>
              <w:top w:val="single" w:sz="4" w:space="0" w:color="000000"/>
              <w:left w:val="single" w:sz="4" w:space="0" w:color="000000"/>
              <w:bottom w:val="single" w:sz="4" w:space="0" w:color="000000"/>
              <w:right w:val="single" w:sz="4" w:space="0" w:color="000000"/>
            </w:tcBorders>
          </w:tcPr>
          <w:p w14:paraId="42E37402" w14:textId="77777777" w:rsidR="001949DA" w:rsidRDefault="001949DA">
            <w:pPr>
              <w:ind w:firstLine="567"/>
              <w:jc w:val="both"/>
              <w:rPr>
                <w:rFonts w:eastAsia="SimSun"/>
                <w:sz w:val="16"/>
                <w:szCs w:val="16"/>
              </w:rPr>
            </w:pPr>
            <w:r>
              <w:rPr>
                <w:rFonts w:eastAsia="SimSun"/>
                <w:sz w:val="16"/>
                <w:szCs w:val="16"/>
              </w:rPr>
              <w:t>максимальный процент застройки участка – 60%</w:t>
            </w:r>
          </w:p>
          <w:p w14:paraId="2AE63909" w14:textId="77777777" w:rsidR="001949DA" w:rsidRDefault="001949DA">
            <w:pPr>
              <w:ind w:firstLine="567"/>
              <w:jc w:val="both"/>
              <w:rPr>
                <w:rFonts w:eastAsia="SimSun"/>
                <w:sz w:val="16"/>
                <w:szCs w:val="16"/>
              </w:rPr>
            </w:pPr>
            <w:r>
              <w:rPr>
                <w:rFonts w:eastAsia="SimSun"/>
                <w:sz w:val="16"/>
                <w:szCs w:val="16"/>
              </w:rPr>
              <w:t>Процент застройки подземной части - не регламентируется.</w:t>
            </w:r>
          </w:p>
          <w:p w14:paraId="5D26CC9C" w14:textId="77777777" w:rsidR="001949DA" w:rsidRDefault="001949DA">
            <w:pPr>
              <w:ind w:firstLine="567"/>
              <w:jc w:val="both"/>
              <w:rPr>
                <w:rFonts w:eastAsia="SimSun"/>
                <w:sz w:val="16"/>
                <w:szCs w:val="16"/>
              </w:rPr>
            </w:pPr>
          </w:p>
        </w:tc>
      </w:tr>
      <w:tr w:rsidR="001949DA" w14:paraId="21EE7925" w14:textId="77777777" w:rsidTr="001949DA">
        <w:trPr>
          <w:trHeight w:val="23"/>
        </w:trPr>
        <w:tc>
          <w:tcPr>
            <w:tcW w:w="0" w:type="auto"/>
            <w:vMerge/>
            <w:tcBorders>
              <w:top w:val="single" w:sz="4" w:space="0" w:color="000000"/>
              <w:left w:val="single" w:sz="4" w:space="0" w:color="000000"/>
              <w:bottom w:val="single" w:sz="4" w:space="0" w:color="000000"/>
              <w:right w:val="nil"/>
            </w:tcBorders>
            <w:vAlign w:val="center"/>
            <w:hideMark/>
          </w:tcPr>
          <w:p w14:paraId="54AFA8FC" w14:textId="77777777" w:rsidR="001949DA" w:rsidRDefault="001949DA">
            <w:pPr>
              <w:rPr>
                <w:rFonts w:eastAsia="SimSun"/>
                <w:sz w:val="16"/>
                <w:szCs w:val="16"/>
              </w:rPr>
            </w:pPr>
          </w:p>
        </w:tc>
        <w:tc>
          <w:tcPr>
            <w:tcW w:w="318" w:type="pct"/>
            <w:tcBorders>
              <w:top w:val="single" w:sz="4" w:space="0" w:color="000000"/>
              <w:left w:val="single" w:sz="4" w:space="0" w:color="000000"/>
              <w:bottom w:val="single" w:sz="4" w:space="0" w:color="000000"/>
              <w:right w:val="nil"/>
            </w:tcBorders>
            <w:hideMark/>
          </w:tcPr>
          <w:p w14:paraId="71F2A9BB" w14:textId="77777777" w:rsidR="001949DA" w:rsidRDefault="001949DA">
            <w:pPr>
              <w:ind w:firstLine="567"/>
              <w:jc w:val="both"/>
              <w:rPr>
                <w:sz w:val="16"/>
                <w:szCs w:val="16"/>
              </w:rPr>
            </w:pPr>
            <w:r>
              <w:rPr>
                <w:sz w:val="16"/>
                <w:szCs w:val="16"/>
              </w:rPr>
              <w:t>4.9.1.1</w:t>
            </w:r>
          </w:p>
        </w:tc>
        <w:tc>
          <w:tcPr>
            <w:tcW w:w="477" w:type="pct"/>
            <w:tcBorders>
              <w:top w:val="single" w:sz="4" w:space="0" w:color="000000"/>
              <w:left w:val="single" w:sz="4" w:space="0" w:color="000000"/>
              <w:bottom w:val="single" w:sz="4" w:space="0" w:color="000000"/>
              <w:right w:val="nil"/>
            </w:tcBorders>
            <w:hideMark/>
          </w:tcPr>
          <w:p w14:paraId="05665124" w14:textId="77777777" w:rsidR="001949DA" w:rsidRDefault="001949DA">
            <w:pPr>
              <w:ind w:firstLine="567"/>
              <w:jc w:val="both"/>
              <w:rPr>
                <w:sz w:val="16"/>
                <w:szCs w:val="16"/>
              </w:rPr>
            </w:pPr>
            <w:bookmarkStart w:id="350" w:name="sub_14911"/>
            <w:r>
              <w:rPr>
                <w:sz w:val="16"/>
                <w:szCs w:val="16"/>
              </w:rPr>
              <w:t>Заправка транспортных средств</w:t>
            </w:r>
            <w:bookmarkEnd w:id="350"/>
          </w:p>
        </w:tc>
        <w:tc>
          <w:tcPr>
            <w:tcW w:w="1241" w:type="pct"/>
            <w:tcBorders>
              <w:top w:val="single" w:sz="4" w:space="0" w:color="000000"/>
              <w:left w:val="single" w:sz="4" w:space="0" w:color="000000"/>
              <w:bottom w:val="single" w:sz="4" w:space="0" w:color="000000"/>
              <w:right w:val="nil"/>
            </w:tcBorders>
            <w:hideMark/>
          </w:tcPr>
          <w:p w14:paraId="41437C43" w14:textId="77777777" w:rsidR="001949DA" w:rsidRDefault="001949DA">
            <w:pPr>
              <w:ind w:firstLine="567"/>
              <w:jc w:val="both"/>
              <w:rPr>
                <w:rFonts w:eastAsia="SimSun"/>
                <w:sz w:val="16"/>
                <w:szCs w:val="16"/>
              </w:rPr>
            </w:pPr>
            <w:r>
              <w:rPr>
                <w:rFonts w:eastAsia="SimSun"/>
                <w:sz w:val="16"/>
                <w:szCs w:val="16"/>
              </w:rPr>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0" w:type="auto"/>
            <w:gridSpan w:val="2"/>
            <w:vMerge/>
            <w:tcBorders>
              <w:top w:val="single" w:sz="4" w:space="0" w:color="000000"/>
              <w:left w:val="single" w:sz="4" w:space="0" w:color="000000"/>
              <w:bottom w:val="single" w:sz="4" w:space="0" w:color="000000"/>
              <w:right w:val="nil"/>
            </w:tcBorders>
            <w:vAlign w:val="center"/>
            <w:hideMark/>
          </w:tcPr>
          <w:p w14:paraId="5502FA4B" w14:textId="77777777" w:rsidR="001949DA" w:rsidRDefault="001949DA">
            <w:pPr>
              <w:rPr>
                <w:sz w:val="16"/>
                <w:szCs w:val="16"/>
              </w:rPr>
            </w:pPr>
          </w:p>
        </w:tc>
        <w:tc>
          <w:tcPr>
            <w:tcW w:w="0" w:type="auto"/>
            <w:vMerge/>
            <w:tcBorders>
              <w:top w:val="single" w:sz="4" w:space="0" w:color="000000"/>
              <w:left w:val="single" w:sz="4" w:space="0" w:color="000000"/>
              <w:bottom w:val="single" w:sz="4" w:space="0" w:color="000000"/>
              <w:right w:val="nil"/>
            </w:tcBorders>
            <w:vAlign w:val="center"/>
            <w:hideMark/>
          </w:tcPr>
          <w:p w14:paraId="6E48F4EC" w14:textId="77777777" w:rsidR="001949DA" w:rsidRDefault="001949DA">
            <w:pPr>
              <w:rPr>
                <w:sz w:val="16"/>
                <w:szCs w:val="16"/>
              </w:rPr>
            </w:pPr>
          </w:p>
        </w:tc>
        <w:tc>
          <w:tcPr>
            <w:tcW w:w="0" w:type="auto"/>
            <w:gridSpan w:val="2"/>
            <w:vMerge/>
            <w:tcBorders>
              <w:top w:val="single" w:sz="4" w:space="0" w:color="000000"/>
              <w:left w:val="single" w:sz="4" w:space="0" w:color="000000"/>
              <w:bottom w:val="single" w:sz="4" w:space="0" w:color="000000"/>
              <w:right w:val="nil"/>
            </w:tcBorders>
            <w:vAlign w:val="center"/>
            <w:hideMark/>
          </w:tcPr>
          <w:p w14:paraId="7FE8EE3A" w14:textId="77777777" w:rsidR="001949DA" w:rsidRDefault="001949DA">
            <w:pPr>
              <w:rPr>
                <w:rFonts w:eastAsia="SimSun"/>
                <w:sz w:val="16"/>
                <w:szCs w:val="16"/>
              </w:rPr>
            </w:pPr>
          </w:p>
        </w:tc>
        <w:tc>
          <w:tcPr>
            <w:tcW w:w="0" w:type="auto"/>
            <w:gridSpan w:val="2"/>
            <w:vMerge/>
            <w:tcBorders>
              <w:top w:val="single" w:sz="4" w:space="0" w:color="000000"/>
              <w:left w:val="single" w:sz="4" w:space="0" w:color="000000"/>
              <w:bottom w:val="single" w:sz="4" w:space="0" w:color="000000"/>
              <w:right w:val="single" w:sz="4" w:space="0" w:color="000000"/>
            </w:tcBorders>
            <w:vAlign w:val="center"/>
            <w:hideMark/>
          </w:tcPr>
          <w:p w14:paraId="260827E0" w14:textId="77777777" w:rsidR="001949DA" w:rsidRDefault="001949DA">
            <w:pPr>
              <w:rPr>
                <w:rFonts w:eastAsia="SimSun"/>
                <w:sz w:val="16"/>
                <w:szCs w:val="16"/>
              </w:rPr>
            </w:pPr>
          </w:p>
        </w:tc>
      </w:tr>
      <w:tr w:rsidR="001949DA" w14:paraId="6C496D12" w14:textId="77777777" w:rsidTr="001949DA">
        <w:trPr>
          <w:trHeight w:val="23"/>
        </w:trPr>
        <w:tc>
          <w:tcPr>
            <w:tcW w:w="0" w:type="auto"/>
            <w:vMerge/>
            <w:tcBorders>
              <w:top w:val="single" w:sz="4" w:space="0" w:color="000000"/>
              <w:left w:val="single" w:sz="4" w:space="0" w:color="000000"/>
              <w:bottom w:val="single" w:sz="4" w:space="0" w:color="000000"/>
              <w:right w:val="nil"/>
            </w:tcBorders>
            <w:vAlign w:val="center"/>
            <w:hideMark/>
          </w:tcPr>
          <w:p w14:paraId="54AA3FD4" w14:textId="77777777" w:rsidR="001949DA" w:rsidRDefault="001949DA">
            <w:pPr>
              <w:rPr>
                <w:rFonts w:eastAsia="SimSun"/>
                <w:sz w:val="16"/>
                <w:szCs w:val="16"/>
              </w:rPr>
            </w:pPr>
          </w:p>
        </w:tc>
        <w:tc>
          <w:tcPr>
            <w:tcW w:w="318" w:type="pct"/>
            <w:tcBorders>
              <w:top w:val="single" w:sz="4" w:space="0" w:color="000000"/>
              <w:left w:val="single" w:sz="4" w:space="0" w:color="000000"/>
              <w:bottom w:val="single" w:sz="4" w:space="0" w:color="000000"/>
              <w:right w:val="nil"/>
            </w:tcBorders>
            <w:hideMark/>
          </w:tcPr>
          <w:p w14:paraId="225F9B7B" w14:textId="77777777" w:rsidR="001949DA" w:rsidRDefault="001949DA">
            <w:pPr>
              <w:ind w:firstLine="567"/>
              <w:jc w:val="both"/>
              <w:rPr>
                <w:sz w:val="16"/>
                <w:szCs w:val="16"/>
              </w:rPr>
            </w:pPr>
            <w:r>
              <w:rPr>
                <w:sz w:val="16"/>
                <w:szCs w:val="16"/>
              </w:rPr>
              <w:t>4.9.1.2</w:t>
            </w:r>
          </w:p>
        </w:tc>
        <w:tc>
          <w:tcPr>
            <w:tcW w:w="477" w:type="pct"/>
            <w:tcBorders>
              <w:top w:val="single" w:sz="4" w:space="0" w:color="000000"/>
              <w:left w:val="single" w:sz="4" w:space="0" w:color="000000"/>
              <w:bottom w:val="single" w:sz="4" w:space="0" w:color="000000"/>
              <w:right w:val="nil"/>
            </w:tcBorders>
            <w:hideMark/>
          </w:tcPr>
          <w:p w14:paraId="48DC9400" w14:textId="77777777" w:rsidR="001949DA" w:rsidRDefault="001949DA">
            <w:pPr>
              <w:ind w:firstLine="567"/>
              <w:jc w:val="both"/>
              <w:rPr>
                <w:sz w:val="16"/>
                <w:szCs w:val="16"/>
              </w:rPr>
            </w:pPr>
            <w:r>
              <w:rPr>
                <w:sz w:val="16"/>
                <w:szCs w:val="16"/>
              </w:rPr>
              <w:t>Обеспечение дорожного отдыха</w:t>
            </w:r>
          </w:p>
        </w:tc>
        <w:tc>
          <w:tcPr>
            <w:tcW w:w="1241" w:type="pct"/>
            <w:tcBorders>
              <w:top w:val="single" w:sz="4" w:space="0" w:color="000000"/>
              <w:left w:val="single" w:sz="4" w:space="0" w:color="000000"/>
              <w:bottom w:val="single" w:sz="4" w:space="0" w:color="000000"/>
              <w:right w:val="nil"/>
            </w:tcBorders>
            <w:hideMark/>
          </w:tcPr>
          <w:p w14:paraId="5126A76E" w14:textId="77777777" w:rsidR="001949DA" w:rsidRDefault="001949DA">
            <w:pPr>
              <w:ind w:firstLine="567"/>
              <w:jc w:val="both"/>
              <w:rPr>
                <w:rFonts w:eastAsia="SimSun"/>
                <w:sz w:val="16"/>
                <w:szCs w:val="16"/>
              </w:rPr>
            </w:pPr>
            <w:r>
              <w:rPr>
                <w:rFonts w:eastAsia="SimSun"/>
                <w:sz w:val="16"/>
                <w:szCs w:val="16"/>
              </w:rPr>
              <w:t>Размещение зданий для предоставления гостиничных услуг в качестве дорожного сервиса (мотелей), а также размещение магазинов сопутствующей торговли, зданий для организации общественного питания в качестве объектов дорожного сервиса</w:t>
            </w:r>
          </w:p>
        </w:tc>
        <w:tc>
          <w:tcPr>
            <w:tcW w:w="0" w:type="auto"/>
            <w:gridSpan w:val="2"/>
            <w:vMerge/>
            <w:tcBorders>
              <w:top w:val="single" w:sz="4" w:space="0" w:color="000000"/>
              <w:left w:val="single" w:sz="4" w:space="0" w:color="000000"/>
              <w:bottom w:val="single" w:sz="4" w:space="0" w:color="000000"/>
              <w:right w:val="nil"/>
            </w:tcBorders>
            <w:vAlign w:val="center"/>
            <w:hideMark/>
          </w:tcPr>
          <w:p w14:paraId="52F20239" w14:textId="77777777" w:rsidR="001949DA" w:rsidRDefault="001949DA">
            <w:pPr>
              <w:rPr>
                <w:sz w:val="16"/>
                <w:szCs w:val="16"/>
              </w:rPr>
            </w:pPr>
          </w:p>
        </w:tc>
        <w:tc>
          <w:tcPr>
            <w:tcW w:w="0" w:type="auto"/>
            <w:vMerge/>
            <w:tcBorders>
              <w:top w:val="single" w:sz="4" w:space="0" w:color="000000"/>
              <w:left w:val="single" w:sz="4" w:space="0" w:color="000000"/>
              <w:bottom w:val="single" w:sz="4" w:space="0" w:color="000000"/>
              <w:right w:val="nil"/>
            </w:tcBorders>
            <w:vAlign w:val="center"/>
            <w:hideMark/>
          </w:tcPr>
          <w:p w14:paraId="294C27B0" w14:textId="77777777" w:rsidR="001949DA" w:rsidRDefault="001949DA">
            <w:pPr>
              <w:rPr>
                <w:sz w:val="16"/>
                <w:szCs w:val="16"/>
              </w:rPr>
            </w:pPr>
          </w:p>
        </w:tc>
        <w:tc>
          <w:tcPr>
            <w:tcW w:w="0" w:type="auto"/>
            <w:gridSpan w:val="2"/>
            <w:vMerge/>
            <w:tcBorders>
              <w:top w:val="single" w:sz="4" w:space="0" w:color="000000"/>
              <w:left w:val="single" w:sz="4" w:space="0" w:color="000000"/>
              <w:bottom w:val="single" w:sz="4" w:space="0" w:color="000000"/>
              <w:right w:val="nil"/>
            </w:tcBorders>
            <w:vAlign w:val="center"/>
            <w:hideMark/>
          </w:tcPr>
          <w:p w14:paraId="699B62C0" w14:textId="77777777" w:rsidR="001949DA" w:rsidRDefault="001949DA">
            <w:pPr>
              <w:rPr>
                <w:rFonts w:eastAsia="SimSun"/>
                <w:sz w:val="16"/>
                <w:szCs w:val="16"/>
              </w:rPr>
            </w:pPr>
          </w:p>
        </w:tc>
        <w:tc>
          <w:tcPr>
            <w:tcW w:w="0" w:type="auto"/>
            <w:gridSpan w:val="2"/>
            <w:vMerge/>
            <w:tcBorders>
              <w:top w:val="single" w:sz="4" w:space="0" w:color="000000"/>
              <w:left w:val="single" w:sz="4" w:space="0" w:color="000000"/>
              <w:bottom w:val="single" w:sz="4" w:space="0" w:color="000000"/>
              <w:right w:val="single" w:sz="4" w:space="0" w:color="000000"/>
            </w:tcBorders>
            <w:vAlign w:val="center"/>
            <w:hideMark/>
          </w:tcPr>
          <w:p w14:paraId="09285B76" w14:textId="77777777" w:rsidR="001949DA" w:rsidRDefault="001949DA">
            <w:pPr>
              <w:rPr>
                <w:rFonts w:eastAsia="SimSun"/>
                <w:sz w:val="16"/>
                <w:szCs w:val="16"/>
              </w:rPr>
            </w:pPr>
          </w:p>
        </w:tc>
      </w:tr>
      <w:tr w:rsidR="001949DA" w14:paraId="712E1277" w14:textId="77777777" w:rsidTr="001949DA">
        <w:trPr>
          <w:trHeight w:val="23"/>
        </w:trPr>
        <w:tc>
          <w:tcPr>
            <w:tcW w:w="0" w:type="auto"/>
            <w:vMerge/>
            <w:tcBorders>
              <w:top w:val="single" w:sz="4" w:space="0" w:color="000000"/>
              <w:left w:val="single" w:sz="4" w:space="0" w:color="000000"/>
              <w:bottom w:val="single" w:sz="4" w:space="0" w:color="000000"/>
              <w:right w:val="nil"/>
            </w:tcBorders>
            <w:vAlign w:val="center"/>
            <w:hideMark/>
          </w:tcPr>
          <w:p w14:paraId="57EA3603" w14:textId="77777777" w:rsidR="001949DA" w:rsidRDefault="001949DA">
            <w:pPr>
              <w:rPr>
                <w:rFonts w:eastAsia="SimSun"/>
                <w:sz w:val="16"/>
                <w:szCs w:val="16"/>
              </w:rPr>
            </w:pPr>
          </w:p>
        </w:tc>
        <w:tc>
          <w:tcPr>
            <w:tcW w:w="318" w:type="pct"/>
            <w:tcBorders>
              <w:top w:val="single" w:sz="4" w:space="0" w:color="000000"/>
              <w:left w:val="single" w:sz="4" w:space="0" w:color="000000"/>
              <w:bottom w:val="single" w:sz="4" w:space="0" w:color="000000"/>
              <w:right w:val="nil"/>
            </w:tcBorders>
            <w:hideMark/>
          </w:tcPr>
          <w:p w14:paraId="4F26EF46" w14:textId="77777777" w:rsidR="001949DA" w:rsidRDefault="001949DA">
            <w:pPr>
              <w:ind w:firstLine="567"/>
              <w:jc w:val="both"/>
              <w:rPr>
                <w:sz w:val="16"/>
                <w:szCs w:val="16"/>
              </w:rPr>
            </w:pPr>
            <w:r>
              <w:rPr>
                <w:sz w:val="16"/>
                <w:szCs w:val="16"/>
              </w:rPr>
              <w:t>4.9.1.3</w:t>
            </w:r>
          </w:p>
        </w:tc>
        <w:tc>
          <w:tcPr>
            <w:tcW w:w="477" w:type="pct"/>
            <w:tcBorders>
              <w:top w:val="single" w:sz="4" w:space="0" w:color="000000"/>
              <w:left w:val="single" w:sz="4" w:space="0" w:color="000000"/>
              <w:bottom w:val="single" w:sz="4" w:space="0" w:color="000000"/>
              <w:right w:val="nil"/>
            </w:tcBorders>
            <w:hideMark/>
          </w:tcPr>
          <w:p w14:paraId="23B636A2" w14:textId="77777777" w:rsidR="001949DA" w:rsidRDefault="001949DA">
            <w:pPr>
              <w:ind w:firstLine="567"/>
              <w:jc w:val="both"/>
              <w:rPr>
                <w:sz w:val="16"/>
                <w:szCs w:val="16"/>
              </w:rPr>
            </w:pPr>
            <w:r>
              <w:rPr>
                <w:sz w:val="16"/>
                <w:szCs w:val="16"/>
              </w:rPr>
              <w:t>Автомобильные мойки</w:t>
            </w:r>
          </w:p>
        </w:tc>
        <w:tc>
          <w:tcPr>
            <w:tcW w:w="1241" w:type="pct"/>
            <w:tcBorders>
              <w:top w:val="single" w:sz="4" w:space="0" w:color="000000"/>
              <w:left w:val="single" w:sz="4" w:space="0" w:color="000000"/>
              <w:bottom w:val="single" w:sz="4" w:space="0" w:color="000000"/>
              <w:right w:val="nil"/>
            </w:tcBorders>
            <w:hideMark/>
          </w:tcPr>
          <w:p w14:paraId="205AB567" w14:textId="77777777" w:rsidR="001949DA" w:rsidRDefault="001949DA">
            <w:pPr>
              <w:ind w:firstLine="567"/>
              <w:jc w:val="both"/>
              <w:rPr>
                <w:rFonts w:eastAsia="SimSun"/>
                <w:sz w:val="16"/>
                <w:szCs w:val="16"/>
              </w:rPr>
            </w:pPr>
            <w:r>
              <w:rPr>
                <w:rFonts w:eastAsia="SimSun"/>
                <w:sz w:val="16"/>
                <w:szCs w:val="16"/>
              </w:rPr>
              <w:t>Размещение автомобильных моек, а также размещение магазинов сопутствующей торговли</w:t>
            </w:r>
          </w:p>
        </w:tc>
        <w:tc>
          <w:tcPr>
            <w:tcW w:w="0" w:type="auto"/>
            <w:gridSpan w:val="2"/>
            <w:vMerge/>
            <w:tcBorders>
              <w:top w:val="single" w:sz="4" w:space="0" w:color="000000"/>
              <w:left w:val="single" w:sz="4" w:space="0" w:color="000000"/>
              <w:bottom w:val="single" w:sz="4" w:space="0" w:color="000000"/>
              <w:right w:val="nil"/>
            </w:tcBorders>
            <w:vAlign w:val="center"/>
            <w:hideMark/>
          </w:tcPr>
          <w:p w14:paraId="52EDEE02" w14:textId="77777777" w:rsidR="001949DA" w:rsidRDefault="001949DA">
            <w:pPr>
              <w:rPr>
                <w:sz w:val="16"/>
                <w:szCs w:val="16"/>
              </w:rPr>
            </w:pPr>
          </w:p>
        </w:tc>
        <w:tc>
          <w:tcPr>
            <w:tcW w:w="0" w:type="auto"/>
            <w:vMerge/>
            <w:tcBorders>
              <w:top w:val="single" w:sz="4" w:space="0" w:color="000000"/>
              <w:left w:val="single" w:sz="4" w:space="0" w:color="000000"/>
              <w:bottom w:val="single" w:sz="4" w:space="0" w:color="000000"/>
              <w:right w:val="nil"/>
            </w:tcBorders>
            <w:vAlign w:val="center"/>
            <w:hideMark/>
          </w:tcPr>
          <w:p w14:paraId="0CD0A868" w14:textId="77777777" w:rsidR="001949DA" w:rsidRDefault="001949DA">
            <w:pPr>
              <w:rPr>
                <w:sz w:val="16"/>
                <w:szCs w:val="16"/>
              </w:rPr>
            </w:pPr>
          </w:p>
        </w:tc>
        <w:tc>
          <w:tcPr>
            <w:tcW w:w="0" w:type="auto"/>
            <w:gridSpan w:val="2"/>
            <w:vMerge/>
            <w:tcBorders>
              <w:top w:val="single" w:sz="4" w:space="0" w:color="000000"/>
              <w:left w:val="single" w:sz="4" w:space="0" w:color="000000"/>
              <w:bottom w:val="single" w:sz="4" w:space="0" w:color="000000"/>
              <w:right w:val="nil"/>
            </w:tcBorders>
            <w:vAlign w:val="center"/>
            <w:hideMark/>
          </w:tcPr>
          <w:p w14:paraId="3BD963EA" w14:textId="77777777" w:rsidR="001949DA" w:rsidRDefault="001949DA">
            <w:pPr>
              <w:rPr>
                <w:rFonts w:eastAsia="SimSun"/>
                <w:sz w:val="16"/>
                <w:szCs w:val="16"/>
              </w:rPr>
            </w:pPr>
          </w:p>
        </w:tc>
        <w:tc>
          <w:tcPr>
            <w:tcW w:w="0" w:type="auto"/>
            <w:gridSpan w:val="2"/>
            <w:vMerge/>
            <w:tcBorders>
              <w:top w:val="single" w:sz="4" w:space="0" w:color="000000"/>
              <w:left w:val="single" w:sz="4" w:space="0" w:color="000000"/>
              <w:bottom w:val="single" w:sz="4" w:space="0" w:color="000000"/>
              <w:right w:val="single" w:sz="4" w:space="0" w:color="000000"/>
            </w:tcBorders>
            <w:vAlign w:val="center"/>
            <w:hideMark/>
          </w:tcPr>
          <w:p w14:paraId="1DDAE273" w14:textId="77777777" w:rsidR="001949DA" w:rsidRDefault="001949DA">
            <w:pPr>
              <w:rPr>
                <w:rFonts w:eastAsia="SimSun"/>
                <w:sz w:val="16"/>
                <w:szCs w:val="16"/>
              </w:rPr>
            </w:pPr>
          </w:p>
        </w:tc>
      </w:tr>
      <w:tr w:rsidR="001949DA" w14:paraId="1C4D5CD1" w14:textId="77777777" w:rsidTr="001949DA">
        <w:trPr>
          <w:trHeight w:val="23"/>
        </w:trPr>
        <w:tc>
          <w:tcPr>
            <w:tcW w:w="0" w:type="auto"/>
            <w:vMerge/>
            <w:tcBorders>
              <w:top w:val="single" w:sz="4" w:space="0" w:color="000000"/>
              <w:left w:val="single" w:sz="4" w:space="0" w:color="000000"/>
              <w:bottom w:val="single" w:sz="4" w:space="0" w:color="000000"/>
              <w:right w:val="nil"/>
            </w:tcBorders>
            <w:vAlign w:val="center"/>
            <w:hideMark/>
          </w:tcPr>
          <w:p w14:paraId="0F876462" w14:textId="77777777" w:rsidR="001949DA" w:rsidRDefault="001949DA">
            <w:pPr>
              <w:rPr>
                <w:rFonts w:eastAsia="SimSun"/>
                <w:sz w:val="16"/>
                <w:szCs w:val="16"/>
              </w:rPr>
            </w:pPr>
          </w:p>
        </w:tc>
        <w:tc>
          <w:tcPr>
            <w:tcW w:w="318" w:type="pct"/>
            <w:tcBorders>
              <w:top w:val="single" w:sz="4" w:space="0" w:color="000000"/>
              <w:left w:val="single" w:sz="4" w:space="0" w:color="000000"/>
              <w:bottom w:val="single" w:sz="4" w:space="0" w:color="000000"/>
              <w:right w:val="nil"/>
            </w:tcBorders>
            <w:hideMark/>
          </w:tcPr>
          <w:p w14:paraId="5822AE89" w14:textId="77777777" w:rsidR="001949DA" w:rsidRDefault="001949DA">
            <w:pPr>
              <w:ind w:firstLine="567"/>
              <w:jc w:val="both"/>
              <w:rPr>
                <w:sz w:val="16"/>
                <w:szCs w:val="16"/>
              </w:rPr>
            </w:pPr>
            <w:r>
              <w:rPr>
                <w:sz w:val="16"/>
                <w:szCs w:val="16"/>
              </w:rPr>
              <w:t>4.9.1.4</w:t>
            </w:r>
          </w:p>
        </w:tc>
        <w:tc>
          <w:tcPr>
            <w:tcW w:w="477" w:type="pct"/>
            <w:tcBorders>
              <w:top w:val="single" w:sz="4" w:space="0" w:color="000000"/>
              <w:left w:val="single" w:sz="4" w:space="0" w:color="000000"/>
              <w:bottom w:val="single" w:sz="4" w:space="0" w:color="000000"/>
              <w:right w:val="nil"/>
            </w:tcBorders>
            <w:hideMark/>
          </w:tcPr>
          <w:p w14:paraId="458E9AAE" w14:textId="77777777" w:rsidR="001949DA" w:rsidRDefault="001949DA">
            <w:pPr>
              <w:ind w:firstLine="567"/>
              <w:jc w:val="both"/>
              <w:rPr>
                <w:sz w:val="16"/>
                <w:szCs w:val="16"/>
              </w:rPr>
            </w:pPr>
            <w:bookmarkStart w:id="351" w:name="sub_14914"/>
            <w:r>
              <w:rPr>
                <w:sz w:val="16"/>
                <w:szCs w:val="16"/>
              </w:rPr>
              <w:t>Ремонт автомобилей</w:t>
            </w:r>
            <w:bookmarkEnd w:id="351"/>
          </w:p>
        </w:tc>
        <w:tc>
          <w:tcPr>
            <w:tcW w:w="1241" w:type="pct"/>
            <w:tcBorders>
              <w:top w:val="single" w:sz="4" w:space="0" w:color="000000"/>
              <w:left w:val="single" w:sz="4" w:space="0" w:color="000000"/>
              <w:bottom w:val="single" w:sz="4" w:space="0" w:color="000000"/>
              <w:right w:val="nil"/>
            </w:tcBorders>
            <w:hideMark/>
          </w:tcPr>
          <w:p w14:paraId="0AD0E80C" w14:textId="77777777" w:rsidR="001949DA" w:rsidRDefault="001949DA">
            <w:pPr>
              <w:ind w:firstLine="567"/>
              <w:jc w:val="both"/>
              <w:rPr>
                <w:rFonts w:eastAsia="SimSun"/>
                <w:sz w:val="16"/>
                <w:szCs w:val="16"/>
              </w:rPr>
            </w:pPr>
            <w:r>
              <w:rPr>
                <w:rFonts w:eastAsia="SimSun"/>
                <w:sz w:val="16"/>
                <w:szCs w:val="16"/>
              </w:rPr>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0" w:type="auto"/>
            <w:gridSpan w:val="2"/>
            <w:vMerge/>
            <w:tcBorders>
              <w:top w:val="single" w:sz="4" w:space="0" w:color="000000"/>
              <w:left w:val="single" w:sz="4" w:space="0" w:color="000000"/>
              <w:bottom w:val="single" w:sz="4" w:space="0" w:color="000000"/>
              <w:right w:val="nil"/>
            </w:tcBorders>
            <w:vAlign w:val="center"/>
            <w:hideMark/>
          </w:tcPr>
          <w:p w14:paraId="0B62B7E1" w14:textId="77777777" w:rsidR="001949DA" w:rsidRDefault="001949DA">
            <w:pPr>
              <w:rPr>
                <w:sz w:val="16"/>
                <w:szCs w:val="16"/>
              </w:rPr>
            </w:pPr>
          </w:p>
        </w:tc>
        <w:tc>
          <w:tcPr>
            <w:tcW w:w="0" w:type="auto"/>
            <w:vMerge/>
            <w:tcBorders>
              <w:top w:val="single" w:sz="4" w:space="0" w:color="000000"/>
              <w:left w:val="single" w:sz="4" w:space="0" w:color="000000"/>
              <w:bottom w:val="single" w:sz="4" w:space="0" w:color="000000"/>
              <w:right w:val="nil"/>
            </w:tcBorders>
            <w:vAlign w:val="center"/>
            <w:hideMark/>
          </w:tcPr>
          <w:p w14:paraId="6534E9F5" w14:textId="77777777" w:rsidR="001949DA" w:rsidRDefault="001949DA">
            <w:pPr>
              <w:rPr>
                <w:sz w:val="16"/>
                <w:szCs w:val="16"/>
              </w:rPr>
            </w:pPr>
          </w:p>
        </w:tc>
        <w:tc>
          <w:tcPr>
            <w:tcW w:w="0" w:type="auto"/>
            <w:gridSpan w:val="2"/>
            <w:vMerge/>
            <w:tcBorders>
              <w:top w:val="single" w:sz="4" w:space="0" w:color="000000"/>
              <w:left w:val="single" w:sz="4" w:space="0" w:color="000000"/>
              <w:bottom w:val="single" w:sz="4" w:space="0" w:color="000000"/>
              <w:right w:val="nil"/>
            </w:tcBorders>
            <w:vAlign w:val="center"/>
            <w:hideMark/>
          </w:tcPr>
          <w:p w14:paraId="3A005730" w14:textId="77777777" w:rsidR="001949DA" w:rsidRDefault="001949DA">
            <w:pPr>
              <w:rPr>
                <w:rFonts w:eastAsia="SimSun"/>
                <w:sz w:val="16"/>
                <w:szCs w:val="16"/>
              </w:rPr>
            </w:pPr>
          </w:p>
        </w:tc>
        <w:tc>
          <w:tcPr>
            <w:tcW w:w="0" w:type="auto"/>
            <w:gridSpan w:val="2"/>
            <w:vMerge/>
            <w:tcBorders>
              <w:top w:val="single" w:sz="4" w:space="0" w:color="000000"/>
              <w:left w:val="single" w:sz="4" w:space="0" w:color="000000"/>
              <w:bottom w:val="single" w:sz="4" w:space="0" w:color="000000"/>
              <w:right w:val="single" w:sz="4" w:space="0" w:color="000000"/>
            </w:tcBorders>
            <w:vAlign w:val="center"/>
            <w:hideMark/>
          </w:tcPr>
          <w:p w14:paraId="3A1D9797" w14:textId="77777777" w:rsidR="001949DA" w:rsidRDefault="001949DA">
            <w:pPr>
              <w:rPr>
                <w:rFonts w:eastAsia="SimSun"/>
                <w:sz w:val="16"/>
                <w:szCs w:val="16"/>
              </w:rPr>
            </w:pPr>
          </w:p>
        </w:tc>
      </w:tr>
      <w:tr w:rsidR="001949DA" w14:paraId="1458226C" w14:textId="77777777" w:rsidTr="001949DA">
        <w:trPr>
          <w:trHeight w:val="23"/>
        </w:trPr>
        <w:tc>
          <w:tcPr>
            <w:tcW w:w="224" w:type="pct"/>
            <w:tcBorders>
              <w:top w:val="nil"/>
              <w:left w:val="single" w:sz="4" w:space="0" w:color="000000"/>
              <w:bottom w:val="single" w:sz="4" w:space="0" w:color="000000"/>
              <w:right w:val="nil"/>
            </w:tcBorders>
            <w:hideMark/>
          </w:tcPr>
          <w:p w14:paraId="5EEE730C" w14:textId="77777777" w:rsidR="001949DA" w:rsidRDefault="001949DA">
            <w:pPr>
              <w:ind w:firstLine="567"/>
              <w:jc w:val="both"/>
              <w:rPr>
                <w:rFonts w:eastAsia="SimSun"/>
                <w:sz w:val="16"/>
                <w:szCs w:val="16"/>
              </w:rPr>
            </w:pPr>
            <w:r>
              <w:rPr>
                <w:rFonts w:eastAsia="SimSun"/>
                <w:sz w:val="16"/>
                <w:szCs w:val="16"/>
              </w:rPr>
              <w:t>ОД-1</w:t>
            </w:r>
          </w:p>
        </w:tc>
        <w:tc>
          <w:tcPr>
            <w:tcW w:w="318" w:type="pct"/>
            <w:tcBorders>
              <w:top w:val="single" w:sz="4" w:space="0" w:color="000000"/>
              <w:left w:val="single" w:sz="4" w:space="0" w:color="000000"/>
              <w:bottom w:val="single" w:sz="4" w:space="0" w:color="000000"/>
              <w:right w:val="nil"/>
            </w:tcBorders>
            <w:hideMark/>
          </w:tcPr>
          <w:p w14:paraId="7CC08B3E" w14:textId="77777777" w:rsidR="001949DA" w:rsidRDefault="001949DA">
            <w:pPr>
              <w:ind w:firstLine="567"/>
              <w:jc w:val="both"/>
              <w:rPr>
                <w:sz w:val="16"/>
                <w:szCs w:val="16"/>
              </w:rPr>
            </w:pPr>
            <w:r>
              <w:rPr>
                <w:sz w:val="16"/>
                <w:szCs w:val="16"/>
              </w:rPr>
              <w:t>4.9.2.</w:t>
            </w:r>
          </w:p>
        </w:tc>
        <w:tc>
          <w:tcPr>
            <w:tcW w:w="477" w:type="pct"/>
            <w:tcBorders>
              <w:top w:val="single" w:sz="4" w:space="0" w:color="000000"/>
              <w:left w:val="single" w:sz="4" w:space="0" w:color="000000"/>
              <w:bottom w:val="single" w:sz="4" w:space="0" w:color="000000"/>
              <w:right w:val="nil"/>
            </w:tcBorders>
            <w:hideMark/>
          </w:tcPr>
          <w:p w14:paraId="01AABB58" w14:textId="77777777" w:rsidR="001949DA" w:rsidRDefault="001949DA">
            <w:pPr>
              <w:ind w:firstLine="567"/>
              <w:jc w:val="both"/>
              <w:rPr>
                <w:sz w:val="16"/>
                <w:szCs w:val="16"/>
              </w:rPr>
            </w:pPr>
            <w:r>
              <w:rPr>
                <w:sz w:val="16"/>
                <w:szCs w:val="16"/>
              </w:rPr>
              <w:t>Стоянка транспортных средств</w:t>
            </w:r>
          </w:p>
        </w:tc>
        <w:tc>
          <w:tcPr>
            <w:tcW w:w="1241" w:type="pct"/>
            <w:tcBorders>
              <w:top w:val="single" w:sz="4" w:space="0" w:color="000000"/>
              <w:left w:val="single" w:sz="4" w:space="0" w:color="000000"/>
              <w:bottom w:val="single" w:sz="4" w:space="0" w:color="000000"/>
              <w:right w:val="nil"/>
            </w:tcBorders>
            <w:hideMark/>
          </w:tcPr>
          <w:p w14:paraId="0DE1CF27" w14:textId="77777777" w:rsidR="001949DA" w:rsidRDefault="001949DA">
            <w:pPr>
              <w:ind w:firstLine="567"/>
              <w:jc w:val="both"/>
              <w:rPr>
                <w:sz w:val="16"/>
                <w:szCs w:val="16"/>
              </w:rPr>
            </w:pPr>
            <w:r>
              <w:rPr>
                <w:sz w:val="16"/>
                <w:szCs w:val="16"/>
              </w:rPr>
              <w:t xml:space="preserve">Размещение стоянок (парковок) легковых автомобилей и других мототранспортных средств, в том числе </w:t>
            </w:r>
            <w:r>
              <w:rPr>
                <w:sz w:val="16"/>
                <w:szCs w:val="16"/>
              </w:rPr>
              <w:lastRenderedPageBreak/>
              <w:t>мотоциклов, мотороллеров, мотоколясок, мопедов, скутеров, за исключением встроенных, пристроенных и</w:t>
            </w:r>
          </w:p>
          <w:p w14:paraId="2AD4B6C8" w14:textId="77777777" w:rsidR="001949DA" w:rsidRDefault="001949DA">
            <w:pPr>
              <w:ind w:firstLine="567"/>
              <w:jc w:val="both"/>
              <w:rPr>
                <w:sz w:val="16"/>
                <w:szCs w:val="16"/>
              </w:rPr>
            </w:pPr>
            <w:r>
              <w:rPr>
                <w:sz w:val="16"/>
                <w:szCs w:val="16"/>
              </w:rPr>
              <w:t>встроенно-пристроенных стоянок</w:t>
            </w:r>
          </w:p>
        </w:tc>
        <w:tc>
          <w:tcPr>
            <w:tcW w:w="955" w:type="pct"/>
            <w:gridSpan w:val="2"/>
            <w:tcBorders>
              <w:top w:val="nil"/>
              <w:left w:val="single" w:sz="4" w:space="0" w:color="000000"/>
              <w:bottom w:val="single" w:sz="4" w:space="0" w:color="000000"/>
              <w:right w:val="nil"/>
            </w:tcBorders>
          </w:tcPr>
          <w:p w14:paraId="3D74D632" w14:textId="77777777" w:rsidR="001949DA" w:rsidRDefault="001949DA">
            <w:pPr>
              <w:ind w:firstLine="567"/>
              <w:jc w:val="both"/>
              <w:rPr>
                <w:sz w:val="16"/>
                <w:szCs w:val="16"/>
              </w:rPr>
            </w:pPr>
            <w:r>
              <w:rPr>
                <w:sz w:val="16"/>
                <w:szCs w:val="16"/>
              </w:rPr>
              <w:lastRenderedPageBreak/>
              <w:t xml:space="preserve">минимальная (максимальная) площадь земельного участка - 10 кв. </w:t>
            </w:r>
            <w:proofErr w:type="gramStart"/>
            <w:r>
              <w:rPr>
                <w:sz w:val="16"/>
                <w:szCs w:val="16"/>
              </w:rPr>
              <w:t>м/не</w:t>
            </w:r>
            <w:proofErr w:type="gramEnd"/>
            <w:r>
              <w:rPr>
                <w:sz w:val="16"/>
                <w:szCs w:val="16"/>
              </w:rPr>
              <w:t xml:space="preserve"> подлежит установлению;</w:t>
            </w:r>
          </w:p>
          <w:p w14:paraId="464A1734" w14:textId="77777777" w:rsidR="001949DA" w:rsidRDefault="001949DA">
            <w:pPr>
              <w:ind w:firstLine="567"/>
              <w:jc w:val="both"/>
              <w:rPr>
                <w:rFonts w:eastAsia="Calibri"/>
                <w:sz w:val="16"/>
                <w:szCs w:val="16"/>
              </w:rPr>
            </w:pPr>
          </w:p>
        </w:tc>
        <w:tc>
          <w:tcPr>
            <w:tcW w:w="700" w:type="pct"/>
            <w:tcBorders>
              <w:top w:val="nil"/>
              <w:left w:val="single" w:sz="4" w:space="0" w:color="000000"/>
              <w:bottom w:val="single" w:sz="4" w:space="0" w:color="000000"/>
              <w:right w:val="nil"/>
            </w:tcBorders>
            <w:hideMark/>
          </w:tcPr>
          <w:p w14:paraId="2368F3F8" w14:textId="77777777" w:rsidR="001949DA" w:rsidRDefault="001949DA">
            <w:pPr>
              <w:ind w:firstLine="567"/>
              <w:jc w:val="both"/>
              <w:rPr>
                <w:sz w:val="16"/>
                <w:szCs w:val="16"/>
              </w:rPr>
            </w:pPr>
            <w:r>
              <w:rPr>
                <w:sz w:val="16"/>
                <w:szCs w:val="16"/>
              </w:rPr>
              <w:t>Не подлежат установлению</w:t>
            </w:r>
          </w:p>
        </w:tc>
        <w:tc>
          <w:tcPr>
            <w:tcW w:w="541" w:type="pct"/>
            <w:gridSpan w:val="2"/>
            <w:tcBorders>
              <w:top w:val="nil"/>
              <w:left w:val="single" w:sz="4" w:space="0" w:color="000000"/>
              <w:bottom w:val="single" w:sz="4" w:space="0" w:color="000000"/>
              <w:right w:val="nil"/>
            </w:tcBorders>
            <w:hideMark/>
          </w:tcPr>
          <w:p w14:paraId="0C642EEA" w14:textId="77777777" w:rsidR="001949DA" w:rsidRDefault="001949DA">
            <w:pPr>
              <w:ind w:firstLine="567"/>
              <w:jc w:val="both"/>
              <w:rPr>
                <w:sz w:val="16"/>
                <w:szCs w:val="16"/>
              </w:rPr>
            </w:pPr>
            <w:r>
              <w:rPr>
                <w:sz w:val="16"/>
                <w:szCs w:val="16"/>
              </w:rPr>
              <w:t>Не подлежат установлению</w:t>
            </w:r>
          </w:p>
        </w:tc>
        <w:tc>
          <w:tcPr>
            <w:tcW w:w="543" w:type="pct"/>
            <w:gridSpan w:val="2"/>
            <w:tcBorders>
              <w:top w:val="nil"/>
              <w:left w:val="single" w:sz="4" w:space="0" w:color="000000"/>
              <w:bottom w:val="single" w:sz="4" w:space="0" w:color="000000"/>
              <w:right w:val="single" w:sz="4" w:space="0" w:color="000000"/>
            </w:tcBorders>
            <w:hideMark/>
          </w:tcPr>
          <w:p w14:paraId="7A6874DC" w14:textId="77777777" w:rsidR="001949DA" w:rsidRDefault="001949DA">
            <w:pPr>
              <w:ind w:firstLine="567"/>
              <w:jc w:val="both"/>
              <w:rPr>
                <w:sz w:val="16"/>
                <w:szCs w:val="16"/>
              </w:rPr>
            </w:pPr>
            <w:r>
              <w:rPr>
                <w:sz w:val="16"/>
                <w:szCs w:val="16"/>
              </w:rPr>
              <w:t>Не подлежат установлению</w:t>
            </w:r>
          </w:p>
        </w:tc>
      </w:tr>
      <w:tr w:rsidR="001949DA" w14:paraId="2945C821" w14:textId="77777777" w:rsidTr="001949DA">
        <w:trPr>
          <w:trHeight w:val="23"/>
        </w:trPr>
        <w:tc>
          <w:tcPr>
            <w:tcW w:w="224" w:type="pct"/>
            <w:vMerge w:val="restart"/>
            <w:tcBorders>
              <w:top w:val="nil"/>
              <w:left w:val="single" w:sz="4" w:space="0" w:color="000000"/>
              <w:bottom w:val="single" w:sz="4" w:space="0" w:color="auto"/>
              <w:right w:val="nil"/>
            </w:tcBorders>
            <w:hideMark/>
          </w:tcPr>
          <w:p w14:paraId="142D3E83" w14:textId="77777777" w:rsidR="001949DA" w:rsidRDefault="001949DA">
            <w:pPr>
              <w:ind w:firstLine="567"/>
              <w:jc w:val="both"/>
              <w:rPr>
                <w:rFonts w:eastAsia="SimSun"/>
                <w:sz w:val="16"/>
                <w:szCs w:val="16"/>
              </w:rPr>
            </w:pPr>
            <w:r>
              <w:rPr>
                <w:rFonts w:eastAsia="SimSun"/>
                <w:sz w:val="16"/>
                <w:szCs w:val="16"/>
              </w:rPr>
              <w:t>ОД-1</w:t>
            </w:r>
          </w:p>
        </w:tc>
        <w:tc>
          <w:tcPr>
            <w:tcW w:w="318" w:type="pct"/>
            <w:tcBorders>
              <w:top w:val="single" w:sz="4" w:space="0" w:color="000000"/>
              <w:left w:val="single" w:sz="4" w:space="0" w:color="000000"/>
              <w:bottom w:val="single" w:sz="4" w:space="0" w:color="000000"/>
              <w:right w:val="nil"/>
            </w:tcBorders>
            <w:hideMark/>
          </w:tcPr>
          <w:p w14:paraId="26C3E0B0" w14:textId="77777777" w:rsidR="001949DA" w:rsidRDefault="001949DA">
            <w:pPr>
              <w:ind w:firstLine="567"/>
              <w:jc w:val="both"/>
              <w:rPr>
                <w:sz w:val="16"/>
                <w:szCs w:val="16"/>
              </w:rPr>
            </w:pPr>
            <w:r>
              <w:rPr>
                <w:sz w:val="16"/>
                <w:szCs w:val="16"/>
              </w:rPr>
              <w:t>5.1.2</w:t>
            </w:r>
          </w:p>
        </w:tc>
        <w:tc>
          <w:tcPr>
            <w:tcW w:w="477" w:type="pct"/>
            <w:tcBorders>
              <w:top w:val="single" w:sz="4" w:space="0" w:color="000000"/>
              <w:left w:val="single" w:sz="4" w:space="0" w:color="000000"/>
              <w:bottom w:val="single" w:sz="4" w:space="0" w:color="000000"/>
              <w:right w:val="nil"/>
            </w:tcBorders>
            <w:hideMark/>
          </w:tcPr>
          <w:p w14:paraId="438F8326" w14:textId="77777777" w:rsidR="001949DA" w:rsidRDefault="001949DA">
            <w:pPr>
              <w:ind w:firstLine="567"/>
              <w:jc w:val="both"/>
              <w:rPr>
                <w:sz w:val="16"/>
                <w:szCs w:val="16"/>
              </w:rPr>
            </w:pPr>
            <w:r>
              <w:rPr>
                <w:sz w:val="16"/>
                <w:szCs w:val="16"/>
              </w:rPr>
              <w:t>Обеспечение занятий спортом в помещениях</w:t>
            </w:r>
          </w:p>
        </w:tc>
        <w:tc>
          <w:tcPr>
            <w:tcW w:w="1241" w:type="pct"/>
            <w:tcBorders>
              <w:top w:val="single" w:sz="4" w:space="0" w:color="000000"/>
              <w:left w:val="single" w:sz="4" w:space="0" w:color="000000"/>
              <w:bottom w:val="single" w:sz="4" w:space="0" w:color="000000"/>
              <w:right w:val="nil"/>
            </w:tcBorders>
            <w:hideMark/>
          </w:tcPr>
          <w:p w14:paraId="73A72005" w14:textId="77777777" w:rsidR="001949DA" w:rsidRDefault="001949DA">
            <w:pPr>
              <w:ind w:firstLine="567"/>
              <w:jc w:val="both"/>
              <w:rPr>
                <w:sz w:val="16"/>
                <w:szCs w:val="16"/>
              </w:rPr>
            </w:pPr>
            <w:r>
              <w:rPr>
                <w:sz w:val="16"/>
                <w:szCs w:val="16"/>
              </w:rPr>
              <w:t>Размещение спортивных клубов, спортивных залов, бассейнов, физкультурно-оздоровительных комплексов в зданиях и сооружениях</w:t>
            </w:r>
          </w:p>
        </w:tc>
        <w:tc>
          <w:tcPr>
            <w:tcW w:w="955" w:type="pct"/>
            <w:gridSpan w:val="2"/>
            <w:vMerge w:val="restart"/>
            <w:tcBorders>
              <w:top w:val="nil"/>
              <w:left w:val="single" w:sz="4" w:space="0" w:color="000000"/>
              <w:bottom w:val="single" w:sz="4" w:space="0" w:color="000000"/>
              <w:right w:val="nil"/>
            </w:tcBorders>
          </w:tcPr>
          <w:p w14:paraId="6D844A23" w14:textId="77777777" w:rsidR="001949DA" w:rsidRDefault="001949DA">
            <w:pPr>
              <w:ind w:firstLine="567"/>
              <w:jc w:val="both"/>
              <w:rPr>
                <w:sz w:val="16"/>
                <w:szCs w:val="16"/>
              </w:rPr>
            </w:pPr>
          </w:p>
        </w:tc>
        <w:tc>
          <w:tcPr>
            <w:tcW w:w="700" w:type="pct"/>
            <w:vMerge w:val="restart"/>
            <w:tcBorders>
              <w:top w:val="nil"/>
              <w:left w:val="single" w:sz="4" w:space="0" w:color="000000"/>
              <w:bottom w:val="single" w:sz="4" w:space="0" w:color="000000"/>
              <w:right w:val="nil"/>
            </w:tcBorders>
          </w:tcPr>
          <w:p w14:paraId="071D1755" w14:textId="77777777" w:rsidR="001949DA" w:rsidRDefault="001949DA">
            <w:pPr>
              <w:ind w:firstLine="567"/>
              <w:jc w:val="both"/>
              <w:rPr>
                <w:sz w:val="16"/>
                <w:szCs w:val="16"/>
              </w:rPr>
            </w:pPr>
          </w:p>
        </w:tc>
        <w:tc>
          <w:tcPr>
            <w:tcW w:w="541" w:type="pct"/>
            <w:gridSpan w:val="2"/>
            <w:vMerge w:val="restart"/>
            <w:tcBorders>
              <w:top w:val="nil"/>
              <w:left w:val="single" w:sz="4" w:space="0" w:color="000000"/>
              <w:bottom w:val="single" w:sz="4" w:space="0" w:color="000000"/>
              <w:right w:val="nil"/>
            </w:tcBorders>
          </w:tcPr>
          <w:p w14:paraId="0214B9AD" w14:textId="77777777" w:rsidR="001949DA" w:rsidRDefault="001949DA">
            <w:pPr>
              <w:ind w:firstLine="567"/>
              <w:jc w:val="both"/>
              <w:rPr>
                <w:rFonts w:eastAsia="SimSun"/>
                <w:sz w:val="16"/>
                <w:szCs w:val="16"/>
              </w:rPr>
            </w:pPr>
          </w:p>
        </w:tc>
        <w:tc>
          <w:tcPr>
            <w:tcW w:w="543" w:type="pct"/>
            <w:gridSpan w:val="2"/>
            <w:vMerge w:val="restart"/>
            <w:tcBorders>
              <w:top w:val="nil"/>
              <w:left w:val="single" w:sz="4" w:space="0" w:color="000000"/>
              <w:bottom w:val="single" w:sz="4" w:space="0" w:color="000000"/>
              <w:right w:val="single" w:sz="4" w:space="0" w:color="000000"/>
            </w:tcBorders>
          </w:tcPr>
          <w:p w14:paraId="7023D240" w14:textId="77777777" w:rsidR="001949DA" w:rsidRDefault="001949DA">
            <w:pPr>
              <w:ind w:firstLine="567"/>
              <w:jc w:val="both"/>
              <w:rPr>
                <w:rFonts w:eastAsia="SimSun"/>
                <w:sz w:val="16"/>
                <w:szCs w:val="16"/>
              </w:rPr>
            </w:pPr>
          </w:p>
        </w:tc>
      </w:tr>
      <w:tr w:rsidR="001949DA" w14:paraId="46BFB613" w14:textId="77777777" w:rsidTr="001949DA">
        <w:trPr>
          <w:trHeight w:val="23"/>
        </w:trPr>
        <w:tc>
          <w:tcPr>
            <w:tcW w:w="0" w:type="auto"/>
            <w:vMerge/>
            <w:tcBorders>
              <w:top w:val="nil"/>
              <w:left w:val="single" w:sz="4" w:space="0" w:color="000000"/>
              <w:bottom w:val="single" w:sz="4" w:space="0" w:color="auto"/>
              <w:right w:val="nil"/>
            </w:tcBorders>
            <w:vAlign w:val="center"/>
            <w:hideMark/>
          </w:tcPr>
          <w:p w14:paraId="751B7386" w14:textId="77777777" w:rsidR="001949DA" w:rsidRDefault="001949DA">
            <w:pPr>
              <w:rPr>
                <w:rFonts w:eastAsia="SimSun"/>
                <w:sz w:val="16"/>
                <w:szCs w:val="16"/>
              </w:rPr>
            </w:pPr>
          </w:p>
        </w:tc>
        <w:tc>
          <w:tcPr>
            <w:tcW w:w="318" w:type="pct"/>
            <w:tcBorders>
              <w:top w:val="single" w:sz="4" w:space="0" w:color="000000"/>
              <w:left w:val="single" w:sz="4" w:space="0" w:color="000000"/>
              <w:bottom w:val="single" w:sz="4" w:space="0" w:color="000000"/>
              <w:right w:val="nil"/>
            </w:tcBorders>
            <w:hideMark/>
          </w:tcPr>
          <w:p w14:paraId="392BDE35" w14:textId="77777777" w:rsidR="001949DA" w:rsidRDefault="001949DA">
            <w:pPr>
              <w:ind w:firstLine="567"/>
              <w:jc w:val="both"/>
              <w:rPr>
                <w:sz w:val="16"/>
                <w:szCs w:val="16"/>
              </w:rPr>
            </w:pPr>
            <w:r>
              <w:rPr>
                <w:sz w:val="16"/>
                <w:szCs w:val="16"/>
              </w:rPr>
              <w:t>5.1.3</w:t>
            </w:r>
          </w:p>
        </w:tc>
        <w:tc>
          <w:tcPr>
            <w:tcW w:w="477" w:type="pct"/>
            <w:tcBorders>
              <w:top w:val="single" w:sz="4" w:space="0" w:color="000000"/>
              <w:left w:val="single" w:sz="4" w:space="0" w:color="000000"/>
              <w:bottom w:val="single" w:sz="4" w:space="0" w:color="000000"/>
              <w:right w:val="nil"/>
            </w:tcBorders>
            <w:hideMark/>
          </w:tcPr>
          <w:p w14:paraId="62F85AEA" w14:textId="77777777" w:rsidR="001949DA" w:rsidRDefault="001949DA">
            <w:pPr>
              <w:ind w:firstLine="567"/>
              <w:jc w:val="both"/>
              <w:rPr>
                <w:sz w:val="16"/>
                <w:szCs w:val="16"/>
              </w:rPr>
            </w:pPr>
            <w:r>
              <w:rPr>
                <w:sz w:val="16"/>
                <w:szCs w:val="16"/>
              </w:rPr>
              <w:t>Площадки для занятий спортом</w:t>
            </w:r>
          </w:p>
        </w:tc>
        <w:tc>
          <w:tcPr>
            <w:tcW w:w="1241" w:type="pct"/>
            <w:tcBorders>
              <w:top w:val="single" w:sz="4" w:space="0" w:color="000000"/>
              <w:left w:val="single" w:sz="4" w:space="0" w:color="000000"/>
              <w:bottom w:val="single" w:sz="4" w:space="0" w:color="000000"/>
              <w:right w:val="nil"/>
            </w:tcBorders>
            <w:hideMark/>
          </w:tcPr>
          <w:p w14:paraId="6CC49DAB" w14:textId="77777777" w:rsidR="001949DA" w:rsidRDefault="001949DA">
            <w:pPr>
              <w:ind w:firstLine="567"/>
              <w:jc w:val="both"/>
              <w:rPr>
                <w:sz w:val="16"/>
                <w:szCs w:val="16"/>
              </w:rPr>
            </w:pPr>
            <w:r>
              <w:rPr>
                <w:sz w:val="16"/>
                <w:szCs w:val="16"/>
              </w:rPr>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0" w:type="auto"/>
            <w:gridSpan w:val="2"/>
            <w:vMerge/>
            <w:tcBorders>
              <w:top w:val="single" w:sz="4" w:space="0" w:color="000000"/>
              <w:left w:val="single" w:sz="4" w:space="0" w:color="000000"/>
              <w:bottom w:val="single" w:sz="4" w:space="0" w:color="000000"/>
              <w:right w:val="nil"/>
            </w:tcBorders>
            <w:vAlign w:val="center"/>
            <w:hideMark/>
          </w:tcPr>
          <w:p w14:paraId="4DE1A115" w14:textId="77777777" w:rsidR="001949DA" w:rsidRDefault="001949DA">
            <w:pPr>
              <w:rPr>
                <w:sz w:val="16"/>
                <w:szCs w:val="16"/>
              </w:rPr>
            </w:pPr>
          </w:p>
        </w:tc>
        <w:tc>
          <w:tcPr>
            <w:tcW w:w="0" w:type="auto"/>
            <w:vMerge/>
            <w:tcBorders>
              <w:top w:val="nil"/>
              <w:left w:val="single" w:sz="4" w:space="0" w:color="000000"/>
              <w:bottom w:val="single" w:sz="4" w:space="0" w:color="000000"/>
              <w:right w:val="nil"/>
            </w:tcBorders>
            <w:vAlign w:val="center"/>
            <w:hideMark/>
          </w:tcPr>
          <w:p w14:paraId="63ED7520" w14:textId="77777777" w:rsidR="001949DA" w:rsidRDefault="001949DA">
            <w:pPr>
              <w:rPr>
                <w:sz w:val="16"/>
                <w:szCs w:val="16"/>
              </w:rPr>
            </w:pPr>
          </w:p>
        </w:tc>
        <w:tc>
          <w:tcPr>
            <w:tcW w:w="0" w:type="auto"/>
            <w:gridSpan w:val="2"/>
            <w:vMerge/>
            <w:tcBorders>
              <w:top w:val="nil"/>
              <w:left w:val="single" w:sz="4" w:space="0" w:color="000000"/>
              <w:bottom w:val="single" w:sz="4" w:space="0" w:color="000000"/>
              <w:right w:val="nil"/>
            </w:tcBorders>
            <w:vAlign w:val="center"/>
            <w:hideMark/>
          </w:tcPr>
          <w:p w14:paraId="27B325F1" w14:textId="77777777" w:rsidR="001949DA" w:rsidRDefault="001949DA">
            <w:pPr>
              <w:rPr>
                <w:rFonts w:eastAsia="SimSun"/>
                <w:sz w:val="16"/>
                <w:szCs w:val="16"/>
              </w:rPr>
            </w:pPr>
          </w:p>
        </w:tc>
        <w:tc>
          <w:tcPr>
            <w:tcW w:w="0" w:type="auto"/>
            <w:gridSpan w:val="2"/>
            <w:vMerge/>
            <w:tcBorders>
              <w:top w:val="nil"/>
              <w:left w:val="single" w:sz="4" w:space="0" w:color="000000"/>
              <w:bottom w:val="single" w:sz="4" w:space="0" w:color="000000"/>
              <w:right w:val="single" w:sz="4" w:space="0" w:color="000000"/>
            </w:tcBorders>
            <w:vAlign w:val="center"/>
            <w:hideMark/>
          </w:tcPr>
          <w:p w14:paraId="1EC355CF" w14:textId="77777777" w:rsidR="001949DA" w:rsidRDefault="001949DA">
            <w:pPr>
              <w:rPr>
                <w:rFonts w:eastAsia="SimSun"/>
                <w:sz w:val="16"/>
                <w:szCs w:val="16"/>
              </w:rPr>
            </w:pPr>
          </w:p>
        </w:tc>
      </w:tr>
      <w:tr w:rsidR="001949DA" w14:paraId="7481CE7A" w14:textId="77777777" w:rsidTr="001949DA">
        <w:trPr>
          <w:trHeight w:val="23"/>
        </w:trPr>
        <w:tc>
          <w:tcPr>
            <w:tcW w:w="224" w:type="pct"/>
            <w:tcBorders>
              <w:top w:val="single" w:sz="4" w:space="0" w:color="auto"/>
              <w:left w:val="single" w:sz="4" w:space="0" w:color="000000"/>
              <w:bottom w:val="single" w:sz="4" w:space="0" w:color="auto"/>
              <w:right w:val="nil"/>
            </w:tcBorders>
            <w:hideMark/>
          </w:tcPr>
          <w:p w14:paraId="43B8C281" w14:textId="77777777" w:rsidR="001949DA" w:rsidRDefault="001949DA">
            <w:pPr>
              <w:ind w:firstLine="567"/>
              <w:jc w:val="both"/>
              <w:rPr>
                <w:rFonts w:eastAsia="SimSun"/>
                <w:sz w:val="16"/>
                <w:szCs w:val="16"/>
              </w:rPr>
            </w:pPr>
            <w:r>
              <w:rPr>
                <w:rFonts w:eastAsia="SimSun"/>
                <w:sz w:val="16"/>
                <w:szCs w:val="16"/>
              </w:rPr>
              <w:t>ОД-1</w:t>
            </w:r>
          </w:p>
        </w:tc>
        <w:tc>
          <w:tcPr>
            <w:tcW w:w="318" w:type="pct"/>
            <w:tcBorders>
              <w:top w:val="single" w:sz="4" w:space="0" w:color="000000"/>
              <w:left w:val="single" w:sz="4" w:space="0" w:color="000000"/>
              <w:bottom w:val="single" w:sz="4" w:space="0" w:color="000000"/>
              <w:right w:val="nil"/>
            </w:tcBorders>
            <w:hideMark/>
          </w:tcPr>
          <w:p w14:paraId="220AB345" w14:textId="77777777" w:rsidR="001949DA" w:rsidRDefault="001949DA">
            <w:pPr>
              <w:ind w:firstLine="567"/>
              <w:jc w:val="both"/>
              <w:rPr>
                <w:rFonts w:eastAsia="SimSun"/>
                <w:sz w:val="16"/>
                <w:szCs w:val="16"/>
              </w:rPr>
            </w:pPr>
            <w:r>
              <w:rPr>
                <w:rFonts w:eastAsia="SimSun"/>
                <w:sz w:val="16"/>
                <w:szCs w:val="16"/>
              </w:rPr>
              <w:t>9.3</w:t>
            </w:r>
          </w:p>
        </w:tc>
        <w:tc>
          <w:tcPr>
            <w:tcW w:w="477" w:type="pct"/>
            <w:tcBorders>
              <w:top w:val="single" w:sz="4" w:space="0" w:color="000000"/>
              <w:left w:val="single" w:sz="4" w:space="0" w:color="000000"/>
              <w:bottom w:val="single" w:sz="4" w:space="0" w:color="000000"/>
              <w:right w:val="nil"/>
            </w:tcBorders>
            <w:hideMark/>
          </w:tcPr>
          <w:p w14:paraId="0F8C20D5" w14:textId="77777777" w:rsidR="001949DA" w:rsidRDefault="001949DA">
            <w:pPr>
              <w:ind w:firstLine="567"/>
              <w:jc w:val="both"/>
              <w:rPr>
                <w:sz w:val="16"/>
                <w:szCs w:val="16"/>
              </w:rPr>
            </w:pPr>
            <w:r>
              <w:rPr>
                <w:sz w:val="16"/>
                <w:szCs w:val="16"/>
              </w:rPr>
              <w:t>Историко-культурная деятельность</w:t>
            </w:r>
          </w:p>
        </w:tc>
        <w:tc>
          <w:tcPr>
            <w:tcW w:w="1241" w:type="pct"/>
            <w:tcBorders>
              <w:top w:val="single" w:sz="4" w:space="0" w:color="000000"/>
              <w:left w:val="single" w:sz="4" w:space="0" w:color="000000"/>
              <w:bottom w:val="single" w:sz="4" w:space="0" w:color="auto"/>
              <w:right w:val="nil"/>
            </w:tcBorders>
            <w:hideMark/>
          </w:tcPr>
          <w:p w14:paraId="0DD438CA" w14:textId="77777777" w:rsidR="001949DA" w:rsidRDefault="001949DA">
            <w:pPr>
              <w:ind w:firstLine="567"/>
              <w:jc w:val="both"/>
              <w:rPr>
                <w:rFonts w:eastAsia="SimSun"/>
                <w:sz w:val="16"/>
                <w:szCs w:val="16"/>
              </w:rPr>
            </w:pPr>
            <w:r>
              <w:rPr>
                <w:rFonts w:eastAsia="SimSun"/>
                <w:sz w:val="16"/>
                <w:szCs w:val="16"/>
              </w:rPr>
              <w:t xml:space="preserve">Сохранение и изучение объектов культурного наследия народов Российской Федерации (памятников истории и культуры), в том числе: объектов археологического наследия, достопримечательных мест, мест бытования исторических промыслов, производств и ремесел, исторических поселений, недействующих военных и гражданских захоронений, объектов культурного наследия, </w:t>
            </w:r>
            <w:r>
              <w:rPr>
                <w:rFonts w:eastAsia="SimSun"/>
                <w:sz w:val="16"/>
                <w:szCs w:val="16"/>
              </w:rPr>
              <w:lastRenderedPageBreak/>
              <w:t>хозяйственная деятельность, являющаяся историческим промыслом или ремеслом, а также хозяйственная деятельность, обеспечивающая познавательный туризм</w:t>
            </w:r>
          </w:p>
        </w:tc>
        <w:tc>
          <w:tcPr>
            <w:tcW w:w="955" w:type="pct"/>
            <w:gridSpan w:val="2"/>
            <w:vMerge w:val="restart"/>
            <w:tcBorders>
              <w:top w:val="single" w:sz="4" w:space="0" w:color="000000"/>
              <w:left w:val="single" w:sz="4" w:space="0" w:color="000000"/>
              <w:bottom w:val="single" w:sz="4" w:space="0" w:color="000000"/>
              <w:right w:val="nil"/>
            </w:tcBorders>
            <w:hideMark/>
          </w:tcPr>
          <w:p w14:paraId="219353B5" w14:textId="77777777" w:rsidR="001949DA" w:rsidRDefault="001949DA">
            <w:pPr>
              <w:ind w:firstLine="567"/>
              <w:jc w:val="both"/>
              <w:rPr>
                <w:rFonts w:eastAsia="SimSun"/>
                <w:sz w:val="16"/>
                <w:szCs w:val="16"/>
              </w:rPr>
            </w:pPr>
            <w:r>
              <w:rPr>
                <w:sz w:val="16"/>
                <w:szCs w:val="16"/>
              </w:rPr>
              <w:lastRenderedPageBreak/>
              <w:t>Не подлежат установлению</w:t>
            </w:r>
          </w:p>
        </w:tc>
        <w:tc>
          <w:tcPr>
            <w:tcW w:w="700" w:type="pct"/>
            <w:vMerge w:val="restart"/>
            <w:tcBorders>
              <w:top w:val="single" w:sz="4" w:space="0" w:color="000000"/>
              <w:left w:val="single" w:sz="4" w:space="0" w:color="000000"/>
              <w:bottom w:val="single" w:sz="4" w:space="0" w:color="000000"/>
              <w:right w:val="nil"/>
            </w:tcBorders>
            <w:hideMark/>
          </w:tcPr>
          <w:p w14:paraId="2BFF14AE" w14:textId="77777777" w:rsidR="001949DA" w:rsidRDefault="001949DA">
            <w:pPr>
              <w:ind w:firstLine="567"/>
              <w:jc w:val="both"/>
              <w:rPr>
                <w:sz w:val="16"/>
                <w:szCs w:val="16"/>
              </w:rPr>
            </w:pPr>
            <w:r>
              <w:rPr>
                <w:sz w:val="16"/>
                <w:szCs w:val="16"/>
              </w:rPr>
              <w:t>Не подлежат установлению</w:t>
            </w:r>
          </w:p>
        </w:tc>
        <w:tc>
          <w:tcPr>
            <w:tcW w:w="541" w:type="pct"/>
            <w:gridSpan w:val="2"/>
            <w:vMerge w:val="restart"/>
            <w:tcBorders>
              <w:top w:val="single" w:sz="4" w:space="0" w:color="000000"/>
              <w:left w:val="single" w:sz="4" w:space="0" w:color="000000"/>
              <w:bottom w:val="single" w:sz="4" w:space="0" w:color="000000"/>
              <w:right w:val="nil"/>
            </w:tcBorders>
            <w:hideMark/>
          </w:tcPr>
          <w:p w14:paraId="73C92D73" w14:textId="77777777" w:rsidR="001949DA" w:rsidRDefault="001949DA">
            <w:pPr>
              <w:ind w:firstLine="567"/>
              <w:jc w:val="both"/>
              <w:rPr>
                <w:rFonts w:eastAsia="SimSun"/>
                <w:sz w:val="16"/>
                <w:szCs w:val="16"/>
              </w:rPr>
            </w:pPr>
            <w:r>
              <w:rPr>
                <w:sz w:val="16"/>
                <w:szCs w:val="16"/>
              </w:rPr>
              <w:t>Не подлежат установлению</w:t>
            </w:r>
          </w:p>
        </w:tc>
        <w:tc>
          <w:tcPr>
            <w:tcW w:w="543" w:type="pct"/>
            <w:gridSpan w:val="2"/>
            <w:vMerge w:val="restart"/>
            <w:tcBorders>
              <w:top w:val="single" w:sz="4" w:space="0" w:color="000000"/>
              <w:left w:val="single" w:sz="4" w:space="0" w:color="000000"/>
              <w:bottom w:val="single" w:sz="4" w:space="0" w:color="000000"/>
              <w:right w:val="single" w:sz="4" w:space="0" w:color="000000"/>
            </w:tcBorders>
            <w:hideMark/>
          </w:tcPr>
          <w:p w14:paraId="07E1979B" w14:textId="77777777" w:rsidR="001949DA" w:rsidRDefault="001949DA">
            <w:pPr>
              <w:ind w:firstLine="567"/>
              <w:jc w:val="both"/>
              <w:rPr>
                <w:rFonts w:eastAsia="SimSun"/>
                <w:sz w:val="16"/>
                <w:szCs w:val="16"/>
              </w:rPr>
            </w:pPr>
            <w:r>
              <w:rPr>
                <w:sz w:val="16"/>
                <w:szCs w:val="16"/>
              </w:rPr>
              <w:t>Не подлежат установлению</w:t>
            </w:r>
          </w:p>
        </w:tc>
      </w:tr>
      <w:tr w:rsidR="001949DA" w14:paraId="11C5A858" w14:textId="77777777" w:rsidTr="001949DA">
        <w:trPr>
          <w:trHeight w:val="23"/>
        </w:trPr>
        <w:tc>
          <w:tcPr>
            <w:tcW w:w="224" w:type="pct"/>
            <w:vMerge w:val="restart"/>
            <w:tcBorders>
              <w:top w:val="single" w:sz="4" w:space="0" w:color="auto"/>
              <w:left w:val="single" w:sz="4" w:space="0" w:color="000000"/>
              <w:bottom w:val="single" w:sz="4" w:space="0" w:color="000000"/>
              <w:right w:val="nil"/>
            </w:tcBorders>
            <w:hideMark/>
          </w:tcPr>
          <w:p w14:paraId="32DB0EDD" w14:textId="77777777" w:rsidR="001949DA" w:rsidRDefault="001949DA">
            <w:pPr>
              <w:ind w:firstLine="567"/>
              <w:jc w:val="both"/>
              <w:rPr>
                <w:rFonts w:eastAsia="SimSun"/>
                <w:sz w:val="16"/>
                <w:szCs w:val="16"/>
              </w:rPr>
            </w:pPr>
            <w:r>
              <w:rPr>
                <w:rFonts w:eastAsia="SimSun"/>
                <w:sz w:val="16"/>
                <w:szCs w:val="16"/>
              </w:rPr>
              <w:t>ОД-1</w:t>
            </w:r>
          </w:p>
        </w:tc>
        <w:tc>
          <w:tcPr>
            <w:tcW w:w="318" w:type="pct"/>
            <w:tcBorders>
              <w:top w:val="single" w:sz="4" w:space="0" w:color="000000"/>
              <w:left w:val="single" w:sz="4" w:space="0" w:color="000000"/>
              <w:bottom w:val="single" w:sz="4" w:space="0" w:color="000000"/>
              <w:right w:val="nil"/>
            </w:tcBorders>
            <w:hideMark/>
          </w:tcPr>
          <w:p w14:paraId="18D60789" w14:textId="77777777" w:rsidR="001949DA" w:rsidRDefault="001949DA">
            <w:pPr>
              <w:ind w:firstLine="567"/>
              <w:jc w:val="both"/>
              <w:rPr>
                <w:sz w:val="16"/>
                <w:szCs w:val="16"/>
              </w:rPr>
            </w:pPr>
            <w:r>
              <w:rPr>
                <w:sz w:val="16"/>
                <w:szCs w:val="16"/>
              </w:rPr>
              <w:t>12.0</w:t>
            </w:r>
          </w:p>
        </w:tc>
        <w:tc>
          <w:tcPr>
            <w:tcW w:w="477" w:type="pct"/>
            <w:tcBorders>
              <w:top w:val="single" w:sz="4" w:space="0" w:color="000000"/>
              <w:left w:val="single" w:sz="4" w:space="0" w:color="000000"/>
              <w:bottom w:val="single" w:sz="4" w:space="0" w:color="000000"/>
              <w:right w:val="nil"/>
            </w:tcBorders>
            <w:hideMark/>
          </w:tcPr>
          <w:p w14:paraId="65EBBEAD" w14:textId="77777777" w:rsidR="001949DA" w:rsidRDefault="001949DA">
            <w:pPr>
              <w:ind w:firstLine="567"/>
              <w:jc w:val="both"/>
              <w:rPr>
                <w:sz w:val="16"/>
                <w:szCs w:val="16"/>
              </w:rPr>
            </w:pPr>
            <w:bookmarkStart w:id="352" w:name="sub_10120"/>
            <w:r>
              <w:rPr>
                <w:sz w:val="16"/>
                <w:szCs w:val="16"/>
              </w:rPr>
              <w:t>Земельные участки (территории) общего пользования</w:t>
            </w:r>
            <w:bookmarkEnd w:id="352"/>
          </w:p>
        </w:tc>
        <w:tc>
          <w:tcPr>
            <w:tcW w:w="1241" w:type="pct"/>
            <w:tcBorders>
              <w:top w:val="single" w:sz="4" w:space="0" w:color="auto"/>
              <w:left w:val="single" w:sz="4" w:space="0" w:color="000000"/>
              <w:bottom w:val="single" w:sz="4" w:space="0" w:color="000000"/>
              <w:right w:val="nil"/>
            </w:tcBorders>
            <w:hideMark/>
          </w:tcPr>
          <w:p w14:paraId="1FFEDD9F" w14:textId="77777777" w:rsidR="001949DA" w:rsidRDefault="001949DA">
            <w:pPr>
              <w:ind w:firstLine="567"/>
              <w:jc w:val="both"/>
              <w:rPr>
                <w:sz w:val="16"/>
                <w:szCs w:val="16"/>
              </w:rPr>
            </w:pPr>
            <w:r>
              <w:rPr>
                <w:sz w:val="16"/>
                <w:szCs w:val="16"/>
              </w:rPr>
              <w:t>Земельные участки общего пользования.</w:t>
            </w:r>
          </w:p>
          <w:p w14:paraId="0F88F063" w14:textId="77777777" w:rsidR="001949DA" w:rsidRDefault="001949DA">
            <w:pPr>
              <w:ind w:firstLine="567"/>
              <w:jc w:val="both"/>
              <w:rPr>
                <w:rFonts w:eastAsia="SimSun"/>
                <w:sz w:val="16"/>
                <w:szCs w:val="16"/>
              </w:rPr>
            </w:pPr>
            <w:r>
              <w:rPr>
                <w:rFonts w:eastAsia="SimSun"/>
                <w:sz w:val="16"/>
                <w:szCs w:val="16"/>
              </w:rPr>
              <w:t xml:space="preserve">Содержание данного вида разрешенного использования включает в себя содержание видов разрешенного использования с </w:t>
            </w:r>
            <w:hyperlink r:id="rId211" w:anchor="sub_11201" w:history="1">
              <w:r>
                <w:rPr>
                  <w:rStyle w:val="af"/>
                  <w:rFonts w:eastAsia="SimSun"/>
                  <w:color w:val="auto"/>
                  <w:sz w:val="16"/>
                </w:rPr>
                <w:t>кодами 12.0.1 - 12.0.2</w:t>
              </w:r>
            </w:hyperlink>
          </w:p>
        </w:tc>
        <w:tc>
          <w:tcPr>
            <w:tcW w:w="0" w:type="auto"/>
            <w:gridSpan w:val="2"/>
            <w:vMerge/>
            <w:tcBorders>
              <w:top w:val="single" w:sz="4" w:space="0" w:color="auto"/>
              <w:left w:val="single" w:sz="4" w:space="0" w:color="000000"/>
              <w:bottom w:val="single" w:sz="4" w:space="0" w:color="000000"/>
              <w:right w:val="nil"/>
            </w:tcBorders>
            <w:vAlign w:val="center"/>
            <w:hideMark/>
          </w:tcPr>
          <w:p w14:paraId="137AAE5B" w14:textId="77777777" w:rsidR="001949DA" w:rsidRDefault="001949DA">
            <w:pPr>
              <w:rPr>
                <w:rFonts w:eastAsia="SimSun"/>
                <w:sz w:val="16"/>
                <w:szCs w:val="16"/>
              </w:rPr>
            </w:pPr>
          </w:p>
        </w:tc>
        <w:tc>
          <w:tcPr>
            <w:tcW w:w="0" w:type="auto"/>
            <w:vMerge/>
            <w:tcBorders>
              <w:top w:val="single" w:sz="4" w:space="0" w:color="000000"/>
              <w:left w:val="single" w:sz="4" w:space="0" w:color="000000"/>
              <w:bottom w:val="single" w:sz="4" w:space="0" w:color="000000"/>
              <w:right w:val="nil"/>
            </w:tcBorders>
            <w:vAlign w:val="center"/>
            <w:hideMark/>
          </w:tcPr>
          <w:p w14:paraId="647F88DC" w14:textId="77777777" w:rsidR="001949DA" w:rsidRDefault="001949DA">
            <w:pPr>
              <w:rPr>
                <w:sz w:val="16"/>
                <w:szCs w:val="16"/>
              </w:rPr>
            </w:pPr>
          </w:p>
        </w:tc>
        <w:tc>
          <w:tcPr>
            <w:tcW w:w="0" w:type="auto"/>
            <w:gridSpan w:val="2"/>
            <w:vMerge/>
            <w:tcBorders>
              <w:top w:val="single" w:sz="4" w:space="0" w:color="000000"/>
              <w:left w:val="single" w:sz="4" w:space="0" w:color="000000"/>
              <w:bottom w:val="single" w:sz="4" w:space="0" w:color="000000"/>
              <w:right w:val="nil"/>
            </w:tcBorders>
            <w:vAlign w:val="center"/>
            <w:hideMark/>
          </w:tcPr>
          <w:p w14:paraId="0BB25BC8" w14:textId="77777777" w:rsidR="001949DA" w:rsidRDefault="001949DA">
            <w:pPr>
              <w:rPr>
                <w:rFonts w:eastAsia="SimSun"/>
                <w:sz w:val="16"/>
                <w:szCs w:val="16"/>
              </w:rPr>
            </w:pPr>
          </w:p>
        </w:tc>
        <w:tc>
          <w:tcPr>
            <w:tcW w:w="0" w:type="auto"/>
            <w:gridSpan w:val="2"/>
            <w:vMerge/>
            <w:tcBorders>
              <w:top w:val="single" w:sz="4" w:space="0" w:color="000000"/>
              <w:left w:val="single" w:sz="4" w:space="0" w:color="000000"/>
              <w:bottom w:val="single" w:sz="4" w:space="0" w:color="000000"/>
              <w:right w:val="single" w:sz="4" w:space="0" w:color="000000"/>
            </w:tcBorders>
            <w:vAlign w:val="center"/>
            <w:hideMark/>
          </w:tcPr>
          <w:p w14:paraId="5477C4CC" w14:textId="77777777" w:rsidR="001949DA" w:rsidRDefault="001949DA">
            <w:pPr>
              <w:rPr>
                <w:rFonts w:eastAsia="SimSun"/>
                <w:sz w:val="16"/>
                <w:szCs w:val="16"/>
              </w:rPr>
            </w:pPr>
          </w:p>
        </w:tc>
      </w:tr>
      <w:tr w:rsidR="001949DA" w14:paraId="11447F32" w14:textId="77777777" w:rsidTr="001949DA">
        <w:trPr>
          <w:trHeight w:val="23"/>
        </w:trPr>
        <w:tc>
          <w:tcPr>
            <w:tcW w:w="0" w:type="auto"/>
            <w:vMerge/>
            <w:tcBorders>
              <w:top w:val="single" w:sz="4" w:space="0" w:color="auto"/>
              <w:left w:val="single" w:sz="4" w:space="0" w:color="000000"/>
              <w:bottom w:val="single" w:sz="4" w:space="0" w:color="000000"/>
              <w:right w:val="nil"/>
            </w:tcBorders>
            <w:vAlign w:val="center"/>
            <w:hideMark/>
          </w:tcPr>
          <w:p w14:paraId="66D7F076" w14:textId="77777777" w:rsidR="001949DA" w:rsidRDefault="001949DA">
            <w:pPr>
              <w:rPr>
                <w:rFonts w:eastAsia="SimSun"/>
                <w:sz w:val="16"/>
                <w:szCs w:val="16"/>
              </w:rPr>
            </w:pPr>
          </w:p>
        </w:tc>
        <w:tc>
          <w:tcPr>
            <w:tcW w:w="318" w:type="pct"/>
            <w:tcBorders>
              <w:top w:val="single" w:sz="4" w:space="0" w:color="000000"/>
              <w:left w:val="single" w:sz="4" w:space="0" w:color="000000"/>
              <w:bottom w:val="single" w:sz="4" w:space="0" w:color="000000"/>
              <w:right w:val="nil"/>
            </w:tcBorders>
            <w:hideMark/>
          </w:tcPr>
          <w:p w14:paraId="0530DD6D" w14:textId="77777777" w:rsidR="001949DA" w:rsidRDefault="001949DA">
            <w:pPr>
              <w:ind w:firstLine="567"/>
              <w:jc w:val="both"/>
              <w:rPr>
                <w:sz w:val="16"/>
                <w:szCs w:val="16"/>
              </w:rPr>
            </w:pPr>
            <w:r>
              <w:rPr>
                <w:sz w:val="16"/>
                <w:szCs w:val="16"/>
              </w:rPr>
              <w:t>12.0.1</w:t>
            </w:r>
          </w:p>
        </w:tc>
        <w:tc>
          <w:tcPr>
            <w:tcW w:w="477" w:type="pct"/>
            <w:tcBorders>
              <w:top w:val="single" w:sz="4" w:space="0" w:color="000000"/>
              <w:left w:val="single" w:sz="4" w:space="0" w:color="000000"/>
              <w:bottom w:val="single" w:sz="4" w:space="0" w:color="000000"/>
              <w:right w:val="nil"/>
            </w:tcBorders>
            <w:hideMark/>
          </w:tcPr>
          <w:p w14:paraId="3EAB4A0E" w14:textId="77777777" w:rsidR="001949DA" w:rsidRDefault="001949DA">
            <w:pPr>
              <w:ind w:firstLine="567"/>
              <w:jc w:val="both"/>
              <w:rPr>
                <w:sz w:val="16"/>
                <w:szCs w:val="16"/>
              </w:rPr>
            </w:pPr>
            <w:bookmarkStart w:id="353" w:name="sub_11201"/>
            <w:r>
              <w:rPr>
                <w:sz w:val="16"/>
                <w:szCs w:val="16"/>
              </w:rPr>
              <w:t>Улично-дорожная сеть</w:t>
            </w:r>
            <w:bookmarkEnd w:id="353"/>
          </w:p>
        </w:tc>
        <w:tc>
          <w:tcPr>
            <w:tcW w:w="1241" w:type="pct"/>
            <w:tcBorders>
              <w:top w:val="single" w:sz="4" w:space="0" w:color="000000"/>
              <w:left w:val="single" w:sz="4" w:space="0" w:color="000000"/>
              <w:bottom w:val="single" w:sz="4" w:space="0" w:color="000000"/>
              <w:right w:val="nil"/>
            </w:tcBorders>
            <w:hideMark/>
          </w:tcPr>
          <w:p w14:paraId="4C44E269" w14:textId="77777777" w:rsidR="001949DA" w:rsidRDefault="001949DA">
            <w:pPr>
              <w:ind w:firstLine="567"/>
              <w:jc w:val="both"/>
              <w:rPr>
                <w:sz w:val="16"/>
                <w:szCs w:val="16"/>
              </w:rPr>
            </w:pPr>
            <w:r>
              <w:rPr>
                <w:sz w:val="16"/>
                <w:szCs w:val="16"/>
              </w:rPr>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w:t>
            </w:r>
          </w:p>
          <w:p w14:paraId="09AEC27F" w14:textId="77777777" w:rsidR="001949DA" w:rsidRDefault="001949DA">
            <w:pPr>
              <w:ind w:firstLine="567"/>
              <w:jc w:val="both"/>
              <w:rPr>
                <w:rFonts w:eastAsia="SimSun"/>
                <w:sz w:val="16"/>
                <w:szCs w:val="16"/>
              </w:rPr>
            </w:pPr>
            <w:r>
              <w:rPr>
                <w:rFonts w:eastAsia="SimSun"/>
                <w:sz w:val="16"/>
                <w:szCs w:val="16"/>
              </w:rPr>
              <w:t xml:space="preserve">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w:t>
            </w:r>
            <w:hyperlink r:id="rId212" w:anchor="sub_10271" w:history="1">
              <w:r>
                <w:rPr>
                  <w:rStyle w:val="af"/>
                  <w:rFonts w:eastAsia="SimSun"/>
                  <w:color w:val="auto"/>
                  <w:sz w:val="16"/>
                </w:rPr>
                <w:t xml:space="preserve">кодами </w:t>
              </w:r>
              <w:r>
                <w:rPr>
                  <w:rStyle w:val="af"/>
                  <w:rFonts w:eastAsia="SimSun"/>
                  <w:color w:val="auto"/>
                  <w:sz w:val="16"/>
                </w:rPr>
                <w:lastRenderedPageBreak/>
                <w:t>2.7.1</w:t>
              </w:r>
            </w:hyperlink>
            <w:r>
              <w:rPr>
                <w:rFonts w:eastAsia="SimSun"/>
                <w:sz w:val="16"/>
                <w:szCs w:val="16"/>
              </w:rPr>
              <w:t xml:space="preserve">, </w:t>
            </w:r>
            <w:hyperlink r:id="rId213" w:anchor="sub_1049" w:history="1">
              <w:r>
                <w:rPr>
                  <w:rStyle w:val="af"/>
                  <w:rFonts w:eastAsia="SimSun"/>
                  <w:color w:val="auto"/>
                  <w:sz w:val="16"/>
                </w:rPr>
                <w:t>4.9</w:t>
              </w:r>
            </w:hyperlink>
            <w:r>
              <w:rPr>
                <w:rFonts w:eastAsia="SimSun"/>
                <w:sz w:val="16"/>
                <w:szCs w:val="16"/>
              </w:rPr>
              <w:t xml:space="preserve">, </w:t>
            </w:r>
            <w:hyperlink r:id="rId214" w:anchor="sub_1723" w:history="1">
              <w:r>
                <w:rPr>
                  <w:rStyle w:val="af"/>
                  <w:rFonts w:eastAsia="SimSun"/>
                  <w:color w:val="auto"/>
                  <w:sz w:val="16"/>
                </w:rPr>
                <w:t>7.2.3</w:t>
              </w:r>
            </w:hyperlink>
            <w:r>
              <w:rPr>
                <w:rFonts w:eastAsia="SimSun"/>
                <w:sz w:val="16"/>
                <w:szCs w:val="16"/>
              </w:rPr>
              <w:t>, а также некапитальных сооружений, предназначенных для охраны транспортных средств</w:t>
            </w:r>
          </w:p>
        </w:tc>
        <w:tc>
          <w:tcPr>
            <w:tcW w:w="0" w:type="auto"/>
            <w:gridSpan w:val="2"/>
            <w:vMerge/>
            <w:tcBorders>
              <w:top w:val="single" w:sz="4" w:space="0" w:color="000000"/>
              <w:left w:val="single" w:sz="4" w:space="0" w:color="000000"/>
              <w:bottom w:val="single" w:sz="4" w:space="0" w:color="000000"/>
              <w:right w:val="nil"/>
            </w:tcBorders>
            <w:vAlign w:val="center"/>
            <w:hideMark/>
          </w:tcPr>
          <w:p w14:paraId="10682847" w14:textId="77777777" w:rsidR="001949DA" w:rsidRDefault="001949DA">
            <w:pPr>
              <w:rPr>
                <w:rFonts w:eastAsia="SimSun"/>
                <w:sz w:val="16"/>
                <w:szCs w:val="16"/>
              </w:rPr>
            </w:pPr>
          </w:p>
        </w:tc>
        <w:tc>
          <w:tcPr>
            <w:tcW w:w="0" w:type="auto"/>
            <w:vMerge/>
            <w:tcBorders>
              <w:top w:val="single" w:sz="4" w:space="0" w:color="000000"/>
              <w:left w:val="single" w:sz="4" w:space="0" w:color="000000"/>
              <w:bottom w:val="single" w:sz="4" w:space="0" w:color="000000"/>
              <w:right w:val="nil"/>
            </w:tcBorders>
            <w:vAlign w:val="center"/>
            <w:hideMark/>
          </w:tcPr>
          <w:p w14:paraId="06DDF0BB" w14:textId="77777777" w:rsidR="001949DA" w:rsidRDefault="001949DA">
            <w:pPr>
              <w:rPr>
                <w:sz w:val="16"/>
                <w:szCs w:val="16"/>
              </w:rPr>
            </w:pPr>
          </w:p>
        </w:tc>
        <w:tc>
          <w:tcPr>
            <w:tcW w:w="0" w:type="auto"/>
            <w:gridSpan w:val="2"/>
            <w:vMerge/>
            <w:tcBorders>
              <w:top w:val="single" w:sz="4" w:space="0" w:color="000000"/>
              <w:left w:val="single" w:sz="4" w:space="0" w:color="000000"/>
              <w:bottom w:val="single" w:sz="4" w:space="0" w:color="000000"/>
              <w:right w:val="nil"/>
            </w:tcBorders>
            <w:vAlign w:val="center"/>
            <w:hideMark/>
          </w:tcPr>
          <w:p w14:paraId="0B68ED9C" w14:textId="77777777" w:rsidR="001949DA" w:rsidRDefault="001949DA">
            <w:pPr>
              <w:rPr>
                <w:rFonts w:eastAsia="SimSun"/>
                <w:sz w:val="16"/>
                <w:szCs w:val="16"/>
              </w:rPr>
            </w:pPr>
          </w:p>
        </w:tc>
        <w:tc>
          <w:tcPr>
            <w:tcW w:w="0" w:type="auto"/>
            <w:gridSpan w:val="2"/>
            <w:vMerge/>
            <w:tcBorders>
              <w:top w:val="single" w:sz="4" w:space="0" w:color="000000"/>
              <w:left w:val="single" w:sz="4" w:space="0" w:color="000000"/>
              <w:bottom w:val="single" w:sz="4" w:space="0" w:color="000000"/>
              <w:right w:val="single" w:sz="4" w:space="0" w:color="000000"/>
            </w:tcBorders>
            <w:vAlign w:val="center"/>
            <w:hideMark/>
          </w:tcPr>
          <w:p w14:paraId="53702B93" w14:textId="77777777" w:rsidR="001949DA" w:rsidRDefault="001949DA">
            <w:pPr>
              <w:rPr>
                <w:rFonts w:eastAsia="SimSun"/>
                <w:sz w:val="16"/>
                <w:szCs w:val="16"/>
              </w:rPr>
            </w:pPr>
          </w:p>
        </w:tc>
      </w:tr>
      <w:tr w:rsidR="001949DA" w14:paraId="51DA944B" w14:textId="77777777" w:rsidTr="001949DA">
        <w:trPr>
          <w:trHeight w:val="23"/>
        </w:trPr>
        <w:tc>
          <w:tcPr>
            <w:tcW w:w="0" w:type="auto"/>
            <w:vMerge/>
            <w:tcBorders>
              <w:top w:val="single" w:sz="4" w:space="0" w:color="auto"/>
              <w:left w:val="single" w:sz="4" w:space="0" w:color="000000"/>
              <w:bottom w:val="single" w:sz="4" w:space="0" w:color="000000"/>
              <w:right w:val="nil"/>
            </w:tcBorders>
            <w:vAlign w:val="center"/>
            <w:hideMark/>
          </w:tcPr>
          <w:p w14:paraId="0BD05E02" w14:textId="77777777" w:rsidR="001949DA" w:rsidRDefault="001949DA">
            <w:pPr>
              <w:rPr>
                <w:rFonts w:eastAsia="SimSun"/>
                <w:sz w:val="16"/>
                <w:szCs w:val="16"/>
              </w:rPr>
            </w:pPr>
          </w:p>
        </w:tc>
        <w:tc>
          <w:tcPr>
            <w:tcW w:w="318" w:type="pct"/>
            <w:tcBorders>
              <w:top w:val="single" w:sz="4" w:space="0" w:color="000000"/>
              <w:left w:val="single" w:sz="4" w:space="0" w:color="000000"/>
              <w:bottom w:val="single" w:sz="4" w:space="0" w:color="000000"/>
              <w:right w:val="nil"/>
            </w:tcBorders>
            <w:hideMark/>
          </w:tcPr>
          <w:p w14:paraId="53B33915" w14:textId="77777777" w:rsidR="001949DA" w:rsidRDefault="001949DA">
            <w:pPr>
              <w:ind w:firstLine="567"/>
              <w:jc w:val="both"/>
              <w:rPr>
                <w:sz w:val="16"/>
                <w:szCs w:val="16"/>
              </w:rPr>
            </w:pPr>
            <w:r>
              <w:rPr>
                <w:sz w:val="16"/>
                <w:szCs w:val="16"/>
              </w:rPr>
              <w:t>12.0.2</w:t>
            </w:r>
          </w:p>
        </w:tc>
        <w:tc>
          <w:tcPr>
            <w:tcW w:w="477" w:type="pct"/>
            <w:tcBorders>
              <w:top w:val="single" w:sz="4" w:space="0" w:color="000000"/>
              <w:left w:val="single" w:sz="4" w:space="0" w:color="000000"/>
              <w:bottom w:val="single" w:sz="4" w:space="0" w:color="000000"/>
              <w:right w:val="nil"/>
            </w:tcBorders>
            <w:hideMark/>
          </w:tcPr>
          <w:p w14:paraId="1DA1C9FA" w14:textId="77777777" w:rsidR="001949DA" w:rsidRDefault="001949DA">
            <w:pPr>
              <w:ind w:firstLine="567"/>
              <w:jc w:val="both"/>
              <w:rPr>
                <w:sz w:val="16"/>
                <w:szCs w:val="16"/>
              </w:rPr>
            </w:pPr>
            <w:r>
              <w:rPr>
                <w:sz w:val="16"/>
                <w:szCs w:val="16"/>
              </w:rPr>
              <w:t>Благоустройство территории</w:t>
            </w:r>
          </w:p>
        </w:tc>
        <w:tc>
          <w:tcPr>
            <w:tcW w:w="1241" w:type="pct"/>
            <w:tcBorders>
              <w:top w:val="single" w:sz="4" w:space="0" w:color="000000"/>
              <w:left w:val="single" w:sz="4" w:space="0" w:color="000000"/>
              <w:bottom w:val="single" w:sz="4" w:space="0" w:color="000000"/>
              <w:right w:val="nil"/>
            </w:tcBorders>
            <w:hideMark/>
          </w:tcPr>
          <w:p w14:paraId="62CE2C26" w14:textId="77777777" w:rsidR="001949DA" w:rsidRDefault="001949DA">
            <w:pPr>
              <w:ind w:firstLine="567"/>
              <w:jc w:val="both"/>
              <w:rPr>
                <w:rFonts w:eastAsia="SimSun"/>
                <w:sz w:val="16"/>
                <w:szCs w:val="16"/>
              </w:rPr>
            </w:pPr>
            <w:r>
              <w:rPr>
                <w:rFonts w:eastAsia="SimSun"/>
                <w:sz w:val="16"/>
                <w:szCs w:val="16"/>
              </w:rPr>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0" w:type="auto"/>
            <w:gridSpan w:val="2"/>
            <w:vMerge/>
            <w:tcBorders>
              <w:top w:val="single" w:sz="4" w:space="0" w:color="000000"/>
              <w:left w:val="single" w:sz="4" w:space="0" w:color="000000"/>
              <w:bottom w:val="single" w:sz="4" w:space="0" w:color="000000"/>
              <w:right w:val="nil"/>
            </w:tcBorders>
            <w:vAlign w:val="center"/>
            <w:hideMark/>
          </w:tcPr>
          <w:p w14:paraId="1A808DB7" w14:textId="77777777" w:rsidR="001949DA" w:rsidRDefault="001949DA">
            <w:pPr>
              <w:rPr>
                <w:rFonts w:eastAsia="SimSun"/>
                <w:sz w:val="16"/>
                <w:szCs w:val="16"/>
              </w:rPr>
            </w:pPr>
          </w:p>
        </w:tc>
        <w:tc>
          <w:tcPr>
            <w:tcW w:w="0" w:type="auto"/>
            <w:vMerge/>
            <w:tcBorders>
              <w:top w:val="single" w:sz="4" w:space="0" w:color="000000"/>
              <w:left w:val="single" w:sz="4" w:space="0" w:color="000000"/>
              <w:bottom w:val="single" w:sz="4" w:space="0" w:color="000000"/>
              <w:right w:val="nil"/>
            </w:tcBorders>
            <w:vAlign w:val="center"/>
            <w:hideMark/>
          </w:tcPr>
          <w:p w14:paraId="50C96C23" w14:textId="77777777" w:rsidR="001949DA" w:rsidRDefault="001949DA">
            <w:pPr>
              <w:rPr>
                <w:sz w:val="16"/>
                <w:szCs w:val="16"/>
              </w:rPr>
            </w:pPr>
          </w:p>
        </w:tc>
        <w:tc>
          <w:tcPr>
            <w:tcW w:w="0" w:type="auto"/>
            <w:gridSpan w:val="2"/>
            <w:vMerge/>
            <w:tcBorders>
              <w:top w:val="single" w:sz="4" w:space="0" w:color="000000"/>
              <w:left w:val="single" w:sz="4" w:space="0" w:color="000000"/>
              <w:bottom w:val="single" w:sz="4" w:space="0" w:color="000000"/>
              <w:right w:val="nil"/>
            </w:tcBorders>
            <w:vAlign w:val="center"/>
            <w:hideMark/>
          </w:tcPr>
          <w:p w14:paraId="5A465F91" w14:textId="77777777" w:rsidR="001949DA" w:rsidRDefault="001949DA">
            <w:pPr>
              <w:rPr>
                <w:rFonts w:eastAsia="SimSun"/>
                <w:sz w:val="16"/>
                <w:szCs w:val="16"/>
              </w:rPr>
            </w:pPr>
          </w:p>
        </w:tc>
        <w:tc>
          <w:tcPr>
            <w:tcW w:w="0" w:type="auto"/>
            <w:gridSpan w:val="2"/>
            <w:vMerge/>
            <w:tcBorders>
              <w:top w:val="single" w:sz="4" w:space="0" w:color="000000"/>
              <w:left w:val="single" w:sz="4" w:space="0" w:color="000000"/>
              <w:bottom w:val="single" w:sz="4" w:space="0" w:color="000000"/>
              <w:right w:val="single" w:sz="4" w:space="0" w:color="000000"/>
            </w:tcBorders>
            <w:vAlign w:val="center"/>
            <w:hideMark/>
          </w:tcPr>
          <w:p w14:paraId="58CD2A3F" w14:textId="77777777" w:rsidR="001949DA" w:rsidRDefault="001949DA">
            <w:pPr>
              <w:rPr>
                <w:rFonts w:eastAsia="SimSun"/>
                <w:sz w:val="16"/>
                <w:szCs w:val="16"/>
              </w:rPr>
            </w:pPr>
          </w:p>
        </w:tc>
      </w:tr>
      <w:tr w:rsidR="001949DA" w14:paraId="641500D1" w14:textId="77777777" w:rsidTr="001949DA">
        <w:trPr>
          <w:trHeight w:val="23"/>
        </w:trPr>
        <w:tc>
          <w:tcPr>
            <w:tcW w:w="5000" w:type="pct"/>
            <w:gridSpan w:val="11"/>
            <w:tcBorders>
              <w:top w:val="single" w:sz="4" w:space="0" w:color="000000"/>
              <w:left w:val="single" w:sz="4" w:space="0" w:color="000000"/>
              <w:bottom w:val="single" w:sz="4" w:space="0" w:color="000000"/>
              <w:right w:val="single" w:sz="4" w:space="0" w:color="000000"/>
            </w:tcBorders>
          </w:tcPr>
          <w:p w14:paraId="4977E02E" w14:textId="77777777" w:rsidR="001949DA" w:rsidRDefault="001949DA">
            <w:pPr>
              <w:ind w:firstLine="567"/>
              <w:jc w:val="both"/>
              <w:rPr>
                <w:rFonts w:eastAsia="SimSun"/>
                <w:sz w:val="16"/>
                <w:szCs w:val="16"/>
              </w:rPr>
            </w:pPr>
          </w:p>
          <w:p w14:paraId="16E023DF" w14:textId="77777777" w:rsidR="001949DA" w:rsidRDefault="001949DA">
            <w:pPr>
              <w:ind w:firstLine="567"/>
              <w:jc w:val="both"/>
              <w:rPr>
                <w:rFonts w:eastAsia="SimSun"/>
                <w:sz w:val="16"/>
                <w:szCs w:val="16"/>
              </w:rPr>
            </w:pPr>
            <w:r>
              <w:rPr>
                <w:rFonts w:eastAsia="SimSun"/>
                <w:sz w:val="16"/>
                <w:szCs w:val="16"/>
              </w:rPr>
              <w:t>Вспомогательный вид разрешенного использования земельных участков и объектов недвижимости</w:t>
            </w:r>
          </w:p>
          <w:p w14:paraId="2FCCEFB7" w14:textId="77777777" w:rsidR="001949DA" w:rsidRDefault="001949DA">
            <w:pPr>
              <w:ind w:firstLine="567"/>
              <w:jc w:val="both"/>
              <w:rPr>
                <w:rFonts w:eastAsia="SimSun"/>
                <w:sz w:val="16"/>
                <w:szCs w:val="16"/>
              </w:rPr>
            </w:pPr>
          </w:p>
        </w:tc>
      </w:tr>
      <w:tr w:rsidR="001949DA" w14:paraId="546FC933" w14:textId="77777777" w:rsidTr="001949DA">
        <w:trPr>
          <w:trHeight w:val="23"/>
        </w:trPr>
        <w:tc>
          <w:tcPr>
            <w:tcW w:w="224" w:type="pct"/>
            <w:tcBorders>
              <w:top w:val="single" w:sz="4" w:space="0" w:color="000000"/>
              <w:left w:val="single" w:sz="4" w:space="0" w:color="000000"/>
              <w:bottom w:val="single" w:sz="4" w:space="0" w:color="000000"/>
              <w:right w:val="nil"/>
            </w:tcBorders>
            <w:hideMark/>
          </w:tcPr>
          <w:p w14:paraId="14CD3AC1" w14:textId="77777777" w:rsidR="001949DA" w:rsidRDefault="001949DA">
            <w:pPr>
              <w:ind w:firstLine="567"/>
              <w:jc w:val="both"/>
              <w:rPr>
                <w:rFonts w:eastAsia="SimSun"/>
                <w:sz w:val="16"/>
                <w:szCs w:val="16"/>
              </w:rPr>
            </w:pPr>
            <w:r>
              <w:rPr>
                <w:rFonts w:eastAsia="SimSun"/>
                <w:sz w:val="16"/>
                <w:szCs w:val="16"/>
              </w:rPr>
              <w:t>ОД-1</w:t>
            </w:r>
          </w:p>
        </w:tc>
        <w:tc>
          <w:tcPr>
            <w:tcW w:w="318" w:type="pct"/>
            <w:tcBorders>
              <w:top w:val="single" w:sz="4" w:space="0" w:color="000000"/>
              <w:left w:val="single" w:sz="4" w:space="0" w:color="000000"/>
              <w:bottom w:val="single" w:sz="4" w:space="0" w:color="000000"/>
              <w:right w:val="nil"/>
            </w:tcBorders>
            <w:vAlign w:val="center"/>
          </w:tcPr>
          <w:p w14:paraId="2053B603" w14:textId="77777777" w:rsidR="001949DA" w:rsidRDefault="001949DA">
            <w:pPr>
              <w:ind w:firstLine="567"/>
              <w:jc w:val="both"/>
              <w:rPr>
                <w:rFonts w:eastAsia="SimSun"/>
                <w:sz w:val="16"/>
                <w:szCs w:val="16"/>
              </w:rPr>
            </w:pPr>
          </w:p>
        </w:tc>
        <w:tc>
          <w:tcPr>
            <w:tcW w:w="477" w:type="pct"/>
            <w:tcBorders>
              <w:top w:val="single" w:sz="4" w:space="0" w:color="000000"/>
              <w:left w:val="single" w:sz="4" w:space="0" w:color="000000"/>
              <w:bottom w:val="single" w:sz="4" w:space="0" w:color="000000"/>
              <w:right w:val="nil"/>
            </w:tcBorders>
            <w:hideMark/>
          </w:tcPr>
          <w:p w14:paraId="467A57E6" w14:textId="77777777" w:rsidR="001949DA" w:rsidRDefault="001949DA">
            <w:pPr>
              <w:ind w:firstLine="567"/>
              <w:jc w:val="both"/>
              <w:rPr>
                <w:rFonts w:eastAsia="SimSun"/>
                <w:sz w:val="16"/>
                <w:szCs w:val="16"/>
              </w:rPr>
            </w:pPr>
            <w:r>
              <w:rPr>
                <w:rFonts w:eastAsia="SimSun"/>
                <w:sz w:val="16"/>
                <w:szCs w:val="16"/>
              </w:rPr>
              <w:t xml:space="preserve">Основной или условно разрешенный вид использования  </w:t>
            </w:r>
          </w:p>
        </w:tc>
        <w:tc>
          <w:tcPr>
            <w:tcW w:w="1241" w:type="pct"/>
            <w:tcBorders>
              <w:top w:val="single" w:sz="4" w:space="0" w:color="000000"/>
              <w:left w:val="single" w:sz="4" w:space="0" w:color="000000"/>
              <w:bottom w:val="single" w:sz="4" w:space="0" w:color="000000"/>
              <w:right w:val="nil"/>
            </w:tcBorders>
          </w:tcPr>
          <w:p w14:paraId="5E8ADEFB" w14:textId="77777777" w:rsidR="001949DA" w:rsidRDefault="001949DA">
            <w:pPr>
              <w:ind w:firstLine="567"/>
              <w:jc w:val="both"/>
              <w:rPr>
                <w:sz w:val="16"/>
                <w:szCs w:val="16"/>
              </w:rPr>
            </w:pPr>
            <w:r>
              <w:rPr>
                <w:sz w:val="16"/>
                <w:szCs w:val="16"/>
              </w:rPr>
              <w:t xml:space="preserve">- площадки для игр детей дошкольного и младшего школьного возраста, для отдыха взрослого населения; </w:t>
            </w:r>
          </w:p>
          <w:p w14:paraId="10992784" w14:textId="77777777" w:rsidR="001949DA" w:rsidRDefault="001949DA">
            <w:pPr>
              <w:ind w:firstLine="567"/>
              <w:jc w:val="both"/>
              <w:rPr>
                <w:sz w:val="16"/>
                <w:szCs w:val="16"/>
              </w:rPr>
            </w:pPr>
            <w:r>
              <w:rPr>
                <w:sz w:val="16"/>
                <w:szCs w:val="16"/>
              </w:rPr>
              <w:t>- автостоянки для парковки легковых автомобилей посетителей;</w:t>
            </w:r>
          </w:p>
          <w:p w14:paraId="5E8DAEBF" w14:textId="77777777" w:rsidR="001949DA" w:rsidRDefault="001949DA">
            <w:pPr>
              <w:ind w:firstLine="567"/>
              <w:jc w:val="both"/>
              <w:rPr>
                <w:sz w:val="16"/>
                <w:szCs w:val="16"/>
              </w:rPr>
            </w:pPr>
            <w:r>
              <w:rPr>
                <w:sz w:val="16"/>
                <w:szCs w:val="16"/>
              </w:rPr>
              <w:t xml:space="preserve">- гаражи, склады, объекты хозяйственного назначения;  </w:t>
            </w:r>
          </w:p>
          <w:p w14:paraId="7C75AD46" w14:textId="77777777" w:rsidR="001949DA" w:rsidRDefault="001949DA">
            <w:pPr>
              <w:ind w:firstLine="567"/>
              <w:jc w:val="both"/>
              <w:rPr>
                <w:sz w:val="16"/>
                <w:szCs w:val="16"/>
              </w:rPr>
            </w:pPr>
            <w:r>
              <w:rPr>
                <w:sz w:val="16"/>
                <w:szCs w:val="16"/>
              </w:rPr>
              <w:t>- общественные туалеты;</w:t>
            </w:r>
          </w:p>
          <w:p w14:paraId="4985591B" w14:textId="77777777" w:rsidR="001949DA" w:rsidRDefault="001949DA">
            <w:pPr>
              <w:ind w:firstLine="567"/>
              <w:jc w:val="both"/>
              <w:rPr>
                <w:sz w:val="16"/>
                <w:szCs w:val="16"/>
              </w:rPr>
            </w:pPr>
            <w:r>
              <w:rPr>
                <w:sz w:val="16"/>
                <w:szCs w:val="16"/>
              </w:rPr>
              <w:t xml:space="preserve">- объекты инженерной </w:t>
            </w:r>
            <w:r>
              <w:rPr>
                <w:sz w:val="16"/>
                <w:szCs w:val="16"/>
              </w:rPr>
              <w:lastRenderedPageBreak/>
              <w:t>инфраструктуры;</w:t>
            </w:r>
          </w:p>
          <w:p w14:paraId="1BB83242" w14:textId="77777777" w:rsidR="001949DA" w:rsidRDefault="001949DA">
            <w:pPr>
              <w:ind w:firstLine="567"/>
              <w:jc w:val="both"/>
              <w:rPr>
                <w:sz w:val="16"/>
                <w:szCs w:val="16"/>
              </w:rPr>
            </w:pPr>
            <w:r>
              <w:rPr>
                <w:sz w:val="16"/>
                <w:szCs w:val="16"/>
              </w:rPr>
              <w:t>- объекты, предназначенные для обслуживания линейных объектов, на отдельном земельном участке;</w:t>
            </w:r>
          </w:p>
          <w:p w14:paraId="046CD277" w14:textId="77777777" w:rsidR="001949DA" w:rsidRDefault="001949DA">
            <w:pPr>
              <w:ind w:firstLine="567"/>
              <w:jc w:val="both"/>
              <w:rPr>
                <w:sz w:val="16"/>
                <w:szCs w:val="16"/>
              </w:rPr>
            </w:pPr>
            <w:r>
              <w:rPr>
                <w:sz w:val="16"/>
                <w:szCs w:val="16"/>
              </w:rPr>
              <w:t>- объекты пожарной охраны (гидранты, резервуары);</w:t>
            </w:r>
          </w:p>
          <w:p w14:paraId="5DD2D374" w14:textId="77777777" w:rsidR="001949DA" w:rsidRDefault="001949DA">
            <w:pPr>
              <w:ind w:firstLine="567"/>
              <w:jc w:val="both"/>
              <w:rPr>
                <w:sz w:val="16"/>
                <w:szCs w:val="16"/>
              </w:rPr>
            </w:pPr>
            <w:r>
              <w:rPr>
                <w:sz w:val="16"/>
                <w:szCs w:val="16"/>
              </w:rPr>
              <w:t>- площадки для сбора мусора;</w:t>
            </w:r>
          </w:p>
          <w:p w14:paraId="7C06FA21" w14:textId="77777777" w:rsidR="001949DA" w:rsidRDefault="001949DA">
            <w:pPr>
              <w:ind w:firstLine="567"/>
              <w:jc w:val="both"/>
              <w:rPr>
                <w:sz w:val="16"/>
                <w:szCs w:val="16"/>
              </w:rPr>
            </w:pPr>
            <w:r>
              <w:rPr>
                <w:sz w:val="16"/>
                <w:szCs w:val="16"/>
              </w:rPr>
              <w:t>-элементы благоустройства.</w:t>
            </w:r>
          </w:p>
          <w:p w14:paraId="32B6C0E5" w14:textId="77777777" w:rsidR="001949DA" w:rsidRDefault="001949DA">
            <w:pPr>
              <w:ind w:firstLine="567"/>
              <w:jc w:val="both"/>
              <w:rPr>
                <w:sz w:val="16"/>
                <w:szCs w:val="16"/>
              </w:rPr>
            </w:pPr>
          </w:p>
        </w:tc>
        <w:tc>
          <w:tcPr>
            <w:tcW w:w="955" w:type="pct"/>
            <w:gridSpan w:val="2"/>
            <w:tcBorders>
              <w:top w:val="single" w:sz="4" w:space="0" w:color="000000"/>
              <w:left w:val="single" w:sz="4" w:space="0" w:color="000000"/>
              <w:bottom w:val="single" w:sz="4" w:space="0" w:color="000000"/>
              <w:right w:val="nil"/>
            </w:tcBorders>
            <w:hideMark/>
          </w:tcPr>
          <w:p w14:paraId="2812E33D" w14:textId="77777777" w:rsidR="001949DA" w:rsidRDefault="001949DA">
            <w:pPr>
              <w:ind w:firstLine="567"/>
              <w:jc w:val="both"/>
              <w:rPr>
                <w:rFonts w:eastAsia="SimSun"/>
                <w:sz w:val="16"/>
                <w:szCs w:val="16"/>
              </w:rPr>
            </w:pPr>
            <w:r>
              <w:rPr>
                <w:rFonts w:eastAsia="SimSun"/>
                <w:sz w:val="16"/>
                <w:szCs w:val="16"/>
              </w:rPr>
              <w:lastRenderedPageBreak/>
              <w:t xml:space="preserve">Согласно видам разрешенного использования  </w:t>
            </w:r>
          </w:p>
        </w:tc>
        <w:tc>
          <w:tcPr>
            <w:tcW w:w="700" w:type="pct"/>
            <w:tcBorders>
              <w:top w:val="single" w:sz="4" w:space="0" w:color="000000"/>
              <w:left w:val="single" w:sz="4" w:space="0" w:color="000000"/>
              <w:bottom w:val="single" w:sz="4" w:space="0" w:color="000000"/>
              <w:right w:val="nil"/>
            </w:tcBorders>
            <w:hideMark/>
          </w:tcPr>
          <w:p w14:paraId="77A47106" w14:textId="77777777" w:rsidR="001949DA" w:rsidRDefault="001949DA">
            <w:pPr>
              <w:ind w:firstLine="567"/>
              <w:jc w:val="both"/>
              <w:rPr>
                <w:sz w:val="16"/>
                <w:szCs w:val="16"/>
              </w:rPr>
            </w:pPr>
            <w:r>
              <w:rPr>
                <w:sz w:val="16"/>
                <w:szCs w:val="16"/>
              </w:rPr>
              <w:t>минимальный отступ строений от красной линии участка 5м, от границ участка 3 м.</w:t>
            </w:r>
          </w:p>
          <w:p w14:paraId="7A90F986" w14:textId="77777777" w:rsidR="001949DA" w:rsidRDefault="001949DA">
            <w:pPr>
              <w:ind w:firstLine="567"/>
              <w:jc w:val="both"/>
              <w:rPr>
                <w:rFonts w:eastAsia="SimSun"/>
                <w:sz w:val="16"/>
                <w:szCs w:val="16"/>
              </w:rPr>
            </w:pPr>
            <w:r>
              <w:rPr>
                <w:rFonts w:eastAsia="SimSun"/>
                <w:sz w:val="16"/>
                <w:szCs w:val="16"/>
              </w:rPr>
              <w:t>Минимально допустимое расстояние от окон жилых и общественных зданий до площадок:</w:t>
            </w:r>
          </w:p>
          <w:p w14:paraId="26C17DBF" w14:textId="77777777" w:rsidR="001949DA" w:rsidRDefault="001949DA">
            <w:pPr>
              <w:ind w:firstLine="567"/>
              <w:jc w:val="both"/>
              <w:rPr>
                <w:rFonts w:eastAsia="SimSun"/>
                <w:sz w:val="16"/>
                <w:szCs w:val="16"/>
              </w:rPr>
            </w:pPr>
            <w:r>
              <w:rPr>
                <w:rFonts w:eastAsia="SimSun"/>
                <w:sz w:val="16"/>
                <w:szCs w:val="16"/>
              </w:rPr>
              <w:t>- для игр детей дошкольного и младшего школьного возраста - не менее 12 м;</w:t>
            </w:r>
          </w:p>
          <w:p w14:paraId="6801C9CC" w14:textId="77777777" w:rsidR="001949DA" w:rsidRDefault="001949DA">
            <w:pPr>
              <w:ind w:firstLine="567"/>
              <w:jc w:val="both"/>
              <w:rPr>
                <w:rFonts w:eastAsia="SimSun"/>
                <w:sz w:val="16"/>
                <w:szCs w:val="16"/>
              </w:rPr>
            </w:pPr>
            <w:r>
              <w:rPr>
                <w:rFonts w:eastAsia="SimSun"/>
                <w:sz w:val="16"/>
                <w:szCs w:val="16"/>
              </w:rPr>
              <w:t>- для отдыха взрослого населения - не менее 10 м;</w:t>
            </w:r>
          </w:p>
          <w:p w14:paraId="27A786E7" w14:textId="77777777" w:rsidR="001949DA" w:rsidRDefault="001949DA">
            <w:pPr>
              <w:ind w:firstLine="567"/>
              <w:jc w:val="both"/>
              <w:rPr>
                <w:rFonts w:eastAsia="SimSun"/>
                <w:sz w:val="16"/>
                <w:szCs w:val="16"/>
              </w:rPr>
            </w:pPr>
            <w:r>
              <w:rPr>
                <w:rFonts w:eastAsia="SimSun"/>
                <w:sz w:val="16"/>
                <w:szCs w:val="16"/>
              </w:rPr>
              <w:t>- для хозяйственны</w:t>
            </w:r>
            <w:r>
              <w:rPr>
                <w:rFonts w:eastAsia="SimSun"/>
                <w:sz w:val="16"/>
                <w:szCs w:val="16"/>
              </w:rPr>
              <w:lastRenderedPageBreak/>
              <w:t>х целей - не менее 20 м;</w:t>
            </w:r>
          </w:p>
          <w:p w14:paraId="60EF260E" w14:textId="77777777" w:rsidR="001949DA" w:rsidRDefault="001949DA">
            <w:pPr>
              <w:ind w:firstLine="567"/>
              <w:jc w:val="both"/>
              <w:rPr>
                <w:rFonts w:eastAsia="SimSun"/>
                <w:sz w:val="16"/>
                <w:szCs w:val="16"/>
              </w:rPr>
            </w:pPr>
            <w:r>
              <w:rPr>
                <w:rFonts w:eastAsia="SimSun"/>
                <w:sz w:val="16"/>
                <w:szCs w:val="16"/>
              </w:rPr>
              <w:t xml:space="preserve">Расстояния от площадок для хозяйственных целей до наиболее удаленного входа в жилое здание - не более 100 м. </w:t>
            </w:r>
          </w:p>
        </w:tc>
        <w:tc>
          <w:tcPr>
            <w:tcW w:w="541" w:type="pct"/>
            <w:gridSpan w:val="2"/>
            <w:tcBorders>
              <w:top w:val="single" w:sz="4" w:space="0" w:color="000000"/>
              <w:left w:val="single" w:sz="4" w:space="0" w:color="000000"/>
              <w:bottom w:val="single" w:sz="4" w:space="0" w:color="000000"/>
              <w:right w:val="nil"/>
            </w:tcBorders>
            <w:hideMark/>
          </w:tcPr>
          <w:p w14:paraId="5193D4A1" w14:textId="77777777" w:rsidR="001949DA" w:rsidRDefault="001949DA">
            <w:pPr>
              <w:ind w:firstLine="567"/>
              <w:jc w:val="both"/>
              <w:rPr>
                <w:rFonts w:eastAsia="SimSun"/>
                <w:sz w:val="16"/>
                <w:szCs w:val="16"/>
              </w:rPr>
            </w:pPr>
            <w:r>
              <w:rPr>
                <w:rFonts w:eastAsia="SimSun"/>
                <w:sz w:val="16"/>
                <w:szCs w:val="16"/>
              </w:rPr>
              <w:lastRenderedPageBreak/>
              <w:t xml:space="preserve">Согласно видам разрешенного использования  </w:t>
            </w:r>
          </w:p>
        </w:tc>
        <w:tc>
          <w:tcPr>
            <w:tcW w:w="543" w:type="pct"/>
            <w:gridSpan w:val="2"/>
            <w:tcBorders>
              <w:top w:val="single" w:sz="4" w:space="0" w:color="000000"/>
              <w:left w:val="single" w:sz="4" w:space="0" w:color="000000"/>
              <w:bottom w:val="single" w:sz="4" w:space="0" w:color="000000"/>
              <w:right w:val="single" w:sz="4" w:space="0" w:color="000000"/>
            </w:tcBorders>
            <w:hideMark/>
          </w:tcPr>
          <w:p w14:paraId="2F5113C2" w14:textId="77777777" w:rsidR="001949DA" w:rsidRDefault="001949DA">
            <w:pPr>
              <w:ind w:firstLine="567"/>
              <w:jc w:val="both"/>
              <w:rPr>
                <w:rFonts w:eastAsia="SimSun"/>
                <w:sz w:val="16"/>
                <w:szCs w:val="16"/>
              </w:rPr>
            </w:pPr>
            <w:r>
              <w:rPr>
                <w:rFonts w:eastAsia="SimSun"/>
                <w:sz w:val="16"/>
                <w:szCs w:val="16"/>
              </w:rPr>
              <w:t xml:space="preserve">Согласно видам разрешенного использования  </w:t>
            </w:r>
          </w:p>
        </w:tc>
      </w:tr>
      <w:tr w:rsidR="001949DA" w14:paraId="3973D803" w14:textId="77777777" w:rsidTr="001949DA">
        <w:trPr>
          <w:trHeight w:val="23"/>
        </w:trPr>
        <w:tc>
          <w:tcPr>
            <w:tcW w:w="5000" w:type="pct"/>
            <w:gridSpan w:val="11"/>
            <w:tcBorders>
              <w:top w:val="single" w:sz="4" w:space="0" w:color="000000"/>
              <w:left w:val="single" w:sz="4" w:space="0" w:color="000000"/>
              <w:bottom w:val="single" w:sz="4" w:space="0" w:color="000000"/>
              <w:right w:val="single" w:sz="4" w:space="0" w:color="000000"/>
            </w:tcBorders>
          </w:tcPr>
          <w:p w14:paraId="5F868D8E" w14:textId="77777777" w:rsidR="001949DA" w:rsidRDefault="001949DA">
            <w:pPr>
              <w:ind w:firstLine="567"/>
              <w:jc w:val="both"/>
              <w:rPr>
                <w:rFonts w:eastAsia="SimSun"/>
                <w:sz w:val="16"/>
                <w:szCs w:val="16"/>
              </w:rPr>
            </w:pPr>
          </w:p>
          <w:p w14:paraId="47F16D3B" w14:textId="77777777" w:rsidR="001949DA" w:rsidRDefault="001949DA">
            <w:pPr>
              <w:ind w:firstLine="567"/>
              <w:jc w:val="both"/>
              <w:rPr>
                <w:rFonts w:eastAsia="SimSun"/>
                <w:sz w:val="16"/>
                <w:szCs w:val="16"/>
              </w:rPr>
            </w:pPr>
            <w:r>
              <w:rPr>
                <w:rFonts w:eastAsia="SimSun"/>
                <w:sz w:val="16"/>
                <w:szCs w:val="16"/>
              </w:rPr>
              <w:t>Условно разрешенный вид разрешенного использования земельных участков и объектов недвижимости</w:t>
            </w:r>
          </w:p>
          <w:p w14:paraId="13F858D0" w14:textId="77777777" w:rsidR="001949DA" w:rsidRDefault="001949DA">
            <w:pPr>
              <w:ind w:firstLine="567"/>
              <w:jc w:val="both"/>
              <w:rPr>
                <w:rFonts w:eastAsia="SimSun"/>
                <w:sz w:val="16"/>
                <w:szCs w:val="16"/>
              </w:rPr>
            </w:pPr>
          </w:p>
        </w:tc>
      </w:tr>
      <w:tr w:rsidR="001949DA" w14:paraId="6E342CBC" w14:textId="77777777" w:rsidTr="001949DA">
        <w:trPr>
          <w:trHeight w:val="2058"/>
        </w:trPr>
        <w:tc>
          <w:tcPr>
            <w:tcW w:w="224" w:type="pct"/>
            <w:tcBorders>
              <w:top w:val="single" w:sz="4" w:space="0" w:color="000000"/>
              <w:left w:val="single" w:sz="4" w:space="0" w:color="000000"/>
              <w:bottom w:val="single" w:sz="4" w:space="0" w:color="000000"/>
              <w:right w:val="nil"/>
            </w:tcBorders>
            <w:hideMark/>
          </w:tcPr>
          <w:p w14:paraId="2C32CAA0" w14:textId="77777777" w:rsidR="001949DA" w:rsidRDefault="001949DA">
            <w:pPr>
              <w:ind w:firstLine="567"/>
              <w:jc w:val="both"/>
              <w:rPr>
                <w:rFonts w:eastAsia="SimSun"/>
                <w:sz w:val="16"/>
                <w:szCs w:val="16"/>
              </w:rPr>
            </w:pPr>
            <w:r>
              <w:rPr>
                <w:rFonts w:eastAsia="SimSun"/>
                <w:sz w:val="16"/>
                <w:szCs w:val="16"/>
              </w:rPr>
              <w:t>ОД-1</w:t>
            </w:r>
          </w:p>
        </w:tc>
        <w:tc>
          <w:tcPr>
            <w:tcW w:w="318" w:type="pct"/>
            <w:tcBorders>
              <w:top w:val="single" w:sz="4" w:space="0" w:color="000000"/>
              <w:left w:val="single" w:sz="4" w:space="0" w:color="000000"/>
              <w:bottom w:val="single" w:sz="4" w:space="0" w:color="000000"/>
              <w:right w:val="nil"/>
            </w:tcBorders>
            <w:hideMark/>
          </w:tcPr>
          <w:p w14:paraId="3394264E" w14:textId="77777777" w:rsidR="001949DA" w:rsidRDefault="001949DA">
            <w:pPr>
              <w:ind w:firstLine="567"/>
              <w:jc w:val="both"/>
              <w:rPr>
                <w:rFonts w:eastAsia="SimSun"/>
                <w:sz w:val="16"/>
                <w:szCs w:val="16"/>
              </w:rPr>
            </w:pPr>
            <w:r>
              <w:rPr>
                <w:rFonts w:eastAsia="SimSun"/>
                <w:sz w:val="16"/>
                <w:szCs w:val="16"/>
              </w:rPr>
              <w:t>2.7.1</w:t>
            </w:r>
          </w:p>
        </w:tc>
        <w:tc>
          <w:tcPr>
            <w:tcW w:w="477" w:type="pct"/>
            <w:tcBorders>
              <w:top w:val="single" w:sz="4" w:space="0" w:color="000000"/>
              <w:left w:val="single" w:sz="4" w:space="0" w:color="000000"/>
              <w:bottom w:val="single" w:sz="4" w:space="0" w:color="000000"/>
              <w:right w:val="nil"/>
            </w:tcBorders>
            <w:hideMark/>
          </w:tcPr>
          <w:p w14:paraId="558E516E" w14:textId="77777777" w:rsidR="001949DA" w:rsidRDefault="001949DA">
            <w:pPr>
              <w:ind w:firstLine="567"/>
              <w:jc w:val="both"/>
              <w:rPr>
                <w:sz w:val="16"/>
                <w:szCs w:val="16"/>
              </w:rPr>
            </w:pPr>
            <w:r>
              <w:rPr>
                <w:sz w:val="16"/>
                <w:szCs w:val="16"/>
              </w:rPr>
              <w:t>Хранение автотранспорта</w:t>
            </w:r>
          </w:p>
        </w:tc>
        <w:tc>
          <w:tcPr>
            <w:tcW w:w="1241" w:type="pct"/>
            <w:tcBorders>
              <w:top w:val="single" w:sz="4" w:space="0" w:color="000000"/>
              <w:left w:val="single" w:sz="4" w:space="0" w:color="000000"/>
              <w:bottom w:val="single" w:sz="4" w:space="0" w:color="000000"/>
              <w:right w:val="nil"/>
            </w:tcBorders>
            <w:hideMark/>
          </w:tcPr>
          <w:p w14:paraId="4FD6D3A8" w14:textId="77777777" w:rsidR="001949DA" w:rsidRDefault="001949DA">
            <w:pPr>
              <w:ind w:firstLine="567"/>
              <w:jc w:val="both"/>
              <w:rPr>
                <w:sz w:val="16"/>
                <w:szCs w:val="16"/>
              </w:rPr>
            </w:pPr>
            <w:r>
              <w:rPr>
                <w:sz w:val="16"/>
                <w:szCs w:val="16"/>
              </w:rPr>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видов разрешенного использования с кодами 2.7.2, 4.9</w:t>
            </w:r>
          </w:p>
        </w:tc>
        <w:tc>
          <w:tcPr>
            <w:tcW w:w="837" w:type="pct"/>
            <w:tcBorders>
              <w:top w:val="single" w:sz="4" w:space="0" w:color="000000"/>
              <w:left w:val="single" w:sz="4" w:space="0" w:color="000000"/>
              <w:bottom w:val="single" w:sz="4" w:space="0" w:color="000000"/>
              <w:right w:val="nil"/>
            </w:tcBorders>
            <w:hideMark/>
          </w:tcPr>
          <w:p w14:paraId="7F82C70B" w14:textId="77777777" w:rsidR="001949DA" w:rsidRDefault="001949DA">
            <w:pPr>
              <w:ind w:firstLine="567"/>
              <w:jc w:val="both"/>
              <w:rPr>
                <w:sz w:val="16"/>
                <w:szCs w:val="16"/>
              </w:rPr>
            </w:pPr>
            <w:r>
              <w:rPr>
                <w:sz w:val="16"/>
                <w:szCs w:val="16"/>
              </w:rPr>
              <w:t>минимальная (максимальная) площадь земельного участка, 10 – (10000) кв. м.</w:t>
            </w:r>
          </w:p>
        </w:tc>
        <w:tc>
          <w:tcPr>
            <w:tcW w:w="891" w:type="pct"/>
            <w:gridSpan w:val="3"/>
            <w:tcBorders>
              <w:top w:val="single" w:sz="4" w:space="0" w:color="000000"/>
              <w:left w:val="single" w:sz="4" w:space="0" w:color="000000"/>
              <w:bottom w:val="single" w:sz="4" w:space="0" w:color="000000"/>
              <w:right w:val="nil"/>
            </w:tcBorders>
            <w:hideMark/>
          </w:tcPr>
          <w:p w14:paraId="571AEA3B" w14:textId="77777777" w:rsidR="001949DA" w:rsidRDefault="001949DA">
            <w:pPr>
              <w:ind w:firstLine="567"/>
              <w:jc w:val="both"/>
              <w:rPr>
                <w:rFonts w:eastAsia="SimSun"/>
                <w:sz w:val="16"/>
                <w:szCs w:val="16"/>
              </w:rPr>
            </w:pPr>
            <w:r>
              <w:rPr>
                <w:rFonts w:eastAsia="SimSun"/>
                <w:sz w:val="16"/>
                <w:szCs w:val="16"/>
              </w:rPr>
              <w:t xml:space="preserve">минимальный отступ строений от красной линии </w:t>
            </w:r>
            <w:proofErr w:type="gramStart"/>
            <w:r>
              <w:rPr>
                <w:rFonts w:eastAsia="SimSun"/>
                <w:sz w:val="16"/>
                <w:szCs w:val="16"/>
              </w:rPr>
              <w:t>участка  5</w:t>
            </w:r>
            <w:proofErr w:type="gramEnd"/>
            <w:r>
              <w:rPr>
                <w:rFonts w:eastAsia="SimSun"/>
                <w:sz w:val="16"/>
                <w:szCs w:val="16"/>
              </w:rPr>
              <w:t xml:space="preserve"> м, от границ участка 3 м.</w:t>
            </w:r>
          </w:p>
        </w:tc>
        <w:tc>
          <w:tcPr>
            <w:tcW w:w="541" w:type="pct"/>
            <w:gridSpan w:val="2"/>
            <w:tcBorders>
              <w:top w:val="single" w:sz="4" w:space="0" w:color="000000"/>
              <w:left w:val="single" w:sz="4" w:space="0" w:color="000000"/>
              <w:bottom w:val="single" w:sz="4" w:space="0" w:color="000000"/>
              <w:right w:val="nil"/>
            </w:tcBorders>
            <w:hideMark/>
          </w:tcPr>
          <w:p w14:paraId="3E98AF60" w14:textId="77777777" w:rsidR="001949DA" w:rsidRDefault="001949DA">
            <w:pPr>
              <w:ind w:firstLine="567"/>
              <w:jc w:val="both"/>
              <w:rPr>
                <w:rFonts w:eastAsia="SimSun"/>
                <w:sz w:val="16"/>
                <w:szCs w:val="16"/>
              </w:rPr>
            </w:pPr>
            <w:r>
              <w:rPr>
                <w:rFonts w:eastAsia="SimSun"/>
                <w:sz w:val="16"/>
                <w:szCs w:val="16"/>
              </w:rPr>
              <w:t>-максимальное количество надземных этажей зданий – не более 2 этажа.</w:t>
            </w:r>
          </w:p>
          <w:p w14:paraId="028CDCD5" w14:textId="77777777" w:rsidR="001949DA" w:rsidRDefault="001949DA">
            <w:pPr>
              <w:ind w:firstLine="567"/>
              <w:jc w:val="both"/>
              <w:rPr>
                <w:rFonts w:eastAsia="SimSun"/>
                <w:sz w:val="16"/>
                <w:szCs w:val="16"/>
              </w:rPr>
            </w:pPr>
            <w:r>
              <w:rPr>
                <w:rFonts w:eastAsia="SimSun"/>
                <w:sz w:val="16"/>
                <w:szCs w:val="16"/>
              </w:rPr>
              <w:t xml:space="preserve">-максимальная высота – до 12 м., высота этажа – до 6 м. </w:t>
            </w:r>
          </w:p>
        </w:tc>
        <w:tc>
          <w:tcPr>
            <w:tcW w:w="471" w:type="pct"/>
            <w:tcBorders>
              <w:top w:val="single" w:sz="4" w:space="0" w:color="000000"/>
              <w:left w:val="single" w:sz="4" w:space="0" w:color="000000"/>
              <w:bottom w:val="single" w:sz="4" w:space="0" w:color="000000"/>
              <w:right w:val="single" w:sz="4" w:space="0" w:color="000000"/>
            </w:tcBorders>
            <w:hideMark/>
          </w:tcPr>
          <w:p w14:paraId="71007A85" w14:textId="77777777" w:rsidR="001949DA" w:rsidRDefault="001949DA">
            <w:pPr>
              <w:ind w:firstLine="567"/>
              <w:jc w:val="both"/>
              <w:rPr>
                <w:rFonts w:eastAsia="SimSun"/>
                <w:sz w:val="16"/>
                <w:szCs w:val="16"/>
              </w:rPr>
            </w:pPr>
            <w:r>
              <w:rPr>
                <w:rFonts w:eastAsia="SimSun"/>
                <w:sz w:val="16"/>
                <w:szCs w:val="16"/>
              </w:rPr>
              <w:t>максимальный процент застройки участка – 60%</w:t>
            </w:r>
          </w:p>
          <w:p w14:paraId="3A69216D" w14:textId="77777777" w:rsidR="001949DA" w:rsidRDefault="001949DA">
            <w:pPr>
              <w:ind w:firstLine="567"/>
              <w:jc w:val="both"/>
              <w:rPr>
                <w:rFonts w:eastAsia="SimSun"/>
                <w:sz w:val="16"/>
                <w:szCs w:val="16"/>
              </w:rPr>
            </w:pPr>
            <w:r>
              <w:rPr>
                <w:rFonts w:eastAsia="SimSun"/>
                <w:sz w:val="16"/>
                <w:szCs w:val="16"/>
              </w:rPr>
              <w:t>Процент застройки подземной части - не регламентируется</w:t>
            </w:r>
          </w:p>
        </w:tc>
      </w:tr>
      <w:tr w:rsidR="001949DA" w14:paraId="6204608E" w14:textId="77777777" w:rsidTr="001949DA">
        <w:trPr>
          <w:trHeight w:val="23"/>
        </w:trPr>
        <w:tc>
          <w:tcPr>
            <w:tcW w:w="224" w:type="pct"/>
            <w:vMerge w:val="restart"/>
            <w:tcBorders>
              <w:top w:val="single" w:sz="4" w:space="0" w:color="000000"/>
              <w:left w:val="single" w:sz="4" w:space="0" w:color="000000"/>
              <w:bottom w:val="single" w:sz="4" w:space="0" w:color="000000"/>
              <w:right w:val="nil"/>
            </w:tcBorders>
            <w:hideMark/>
          </w:tcPr>
          <w:p w14:paraId="62A515D7" w14:textId="77777777" w:rsidR="001949DA" w:rsidRDefault="001949DA">
            <w:pPr>
              <w:ind w:firstLine="567"/>
              <w:jc w:val="both"/>
              <w:rPr>
                <w:rFonts w:eastAsia="SimSun"/>
                <w:sz w:val="16"/>
                <w:szCs w:val="16"/>
              </w:rPr>
            </w:pPr>
            <w:r>
              <w:rPr>
                <w:rFonts w:eastAsia="SimSun"/>
                <w:sz w:val="16"/>
                <w:szCs w:val="16"/>
              </w:rPr>
              <w:t>ОД-1</w:t>
            </w:r>
          </w:p>
        </w:tc>
        <w:tc>
          <w:tcPr>
            <w:tcW w:w="318" w:type="pct"/>
            <w:tcBorders>
              <w:top w:val="single" w:sz="4" w:space="0" w:color="000000"/>
              <w:left w:val="single" w:sz="4" w:space="0" w:color="000000"/>
              <w:bottom w:val="single" w:sz="4" w:space="0" w:color="000000"/>
              <w:right w:val="nil"/>
            </w:tcBorders>
            <w:hideMark/>
          </w:tcPr>
          <w:p w14:paraId="7243C885" w14:textId="77777777" w:rsidR="001949DA" w:rsidRDefault="001949DA">
            <w:pPr>
              <w:ind w:firstLine="567"/>
              <w:jc w:val="both"/>
              <w:rPr>
                <w:rFonts w:eastAsia="SimSun"/>
                <w:sz w:val="16"/>
                <w:szCs w:val="16"/>
              </w:rPr>
            </w:pPr>
            <w:r>
              <w:rPr>
                <w:rFonts w:eastAsia="SimSun"/>
                <w:sz w:val="16"/>
                <w:szCs w:val="16"/>
              </w:rPr>
              <w:t>3.7</w:t>
            </w:r>
          </w:p>
        </w:tc>
        <w:tc>
          <w:tcPr>
            <w:tcW w:w="477" w:type="pct"/>
            <w:tcBorders>
              <w:top w:val="single" w:sz="4" w:space="0" w:color="000000"/>
              <w:left w:val="single" w:sz="4" w:space="0" w:color="000000"/>
              <w:bottom w:val="single" w:sz="4" w:space="0" w:color="000000"/>
              <w:right w:val="nil"/>
            </w:tcBorders>
            <w:hideMark/>
          </w:tcPr>
          <w:p w14:paraId="2D709A57" w14:textId="77777777" w:rsidR="001949DA" w:rsidRDefault="001949DA">
            <w:pPr>
              <w:ind w:firstLine="567"/>
              <w:jc w:val="both"/>
              <w:rPr>
                <w:sz w:val="16"/>
                <w:szCs w:val="16"/>
              </w:rPr>
            </w:pPr>
            <w:bookmarkStart w:id="354" w:name="sub_1037"/>
            <w:r>
              <w:rPr>
                <w:sz w:val="16"/>
                <w:szCs w:val="16"/>
              </w:rPr>
              <w:t>Религиозное использование</w:t>
            </w:r>
            <w:bookmarkEnd w:id="354"/>
          </w:p>
        </w:tc>
        <w:tc>
          <w:tcPr>
            <w:tcW w:w="1241" w:type="pct"/>
            <w:tcBorders>
              <w:top w:val="single" w:sz="4" w:space="0" w:color="000000"/>
              <w:left w:val="single" w:sz="4" w:space="0" w:color="000000"/>
              <w:bottom w:val="single" w:sz="4" w:space="0" w:color="000000"/>
              <w:right w:val="nil"/>
            </w:tcBorders>
            <w:hideMark/>
          </w:tcPr>
          <w:p w14:paraId="53DDD78B" w14:textId="77777777" w:rsidR="001949DA" w:rsidRDefault="001949DA">
            <w:pPr>
              <w:ind w:firstLine="567"/>
              <w:jc w:val="both"/>
              <w:rPr>
                <w:rFonts w:eastAsia="SimSun"/>
                <w:sz w:val="16"/>
                <w:szCs w:val="16"/>
              </w:rPr>
            </w:pPr>
            <w:r>
              <w:rPr>
                <w:rFonts w:eastAsia="SimSun"/>
                <w:sz w:val="16"/>
                <w:szCs w:val="16"/>
              </w:rPr>
              <w:t xml:space="preserve">Размещение зданий и сооружений религиозного использования. Содержание данного вида разрешенного использования включает в себя содержание видов разрешенного использования с </w:t>
            </w:r>
            <w:hyperlink r:id="rId215" w:anchor="sub_1371" w:history="1">
              <w:r>
                <w:rPr>
                  <w:rStyle w:val="af"/>
                  <w:rFonts w:eastAsia="SimSun"/>
                  <w:color w:val="auto"/>
                  <w:sz w:val="16"/>
                </w:rPr>
                <w:t>кодами 3.7.1-3.7.2</w:t>
              </w:r>
            </w:hyperlink>
          </w:p>
        </w:tc>
        <w:tc>
          <w:tcPr>
            <w:tcW w:w="837" w:type="pct"/>
            <w:vMerge w:val="restart"/>
            <w:tcBorders>
              <w:top w:val="single" w:sz="4" w:space="0" w:color="000000"/>
              <w:left w:val="single" w:sz="4" w:space="0" w:color="000000"/>
              <w:bottom w:val="single" w:sz="4" w:space="0" w:color="000000"/>
              <w:right w:val="nil"/>
            </w:tcBorders>
            <w:hideMark/>
          </w:tcPr>
          <w:p w14:paraId="00A2C478" w14:textId="77777777" w:rsidR="001949DA" w:rsidRDefault="001949DA">
            <w:pPr>
              <w:ind w:firstLine="567"/>
              <w:jc w:val="both"/>
              <w:rPr>
                <w:sz w:val="16"/>
                <w:szCs w:val="16"/>
              </w:rPr>
            </w:pPr>
            <w:r>
              <w:rPr>
                <w:sz w:val="16"/>
                <w:szCs w:val="16"/>
              </w:rPr>
              <w:t xml:space="preserve">Минимальная (максимальная) площадь земельного участка 300- (10000) кв. м. или </w:t>
            </w:r>
          </w:p>
          <w:p w14:paraId="7F57E251" w14:textId="77777777" w:rsidR="001949DA" w:rsidRDefault="001949DA">
            <w:pPr>
              <w:ind w:firstLine="567"/>
              <w:jc w:val="both"/>
              <w:rPr>
                <w:rFonts w:eastAsia="SimSun"/>
                <w:sz w:val="16"/>
                <w:szCs w:val="16"/>
              </w:rPr>
            </w:pPr>
            <w:r>
              <w:rPr>
                <w:rFonts w:eastAsia="SimSun"/>
                <w:sz w:val="16"/>
                <w:szCs w:val="16"/>
              </w:rPr>
              <w:t>определяется заданием на проектирование</w:t>
            </w:r>
          </w:p>
        </w:tc>
        <w:tc>
          <w:tcPr>
            <w:tcW w:w="891" w:type="pct"/>
            <w:gridSpan w:val="3"/>
            <w:vMerge w:val="restart"/>
            <w:tcBorders>
              <w:top w:val="single" w:sz="4" w:space="0" w:color="000000"/>
              <w:left w:val="single" w:sz="4" w:space="0" w:color="000000"/>
              <w:bottom w:val="single" w:sz="4" w:space="0" w:color="000000"/>
              <w:right w:val="nil"/>
            </w:tcBorders>
            <w:hideMark/>
          </w:tcPr>
          <w:p w14:paraId="69923C81" w14:textId="77777777" w:rsidR="001949DA" w:rsidRDefault="001949DA">
            <w:pPr>
              <w:ind w:firstLine="567"/>
              <w:jc w:val="both"/>
              <w:rPr>
                <w:sz w:val="16"/>
                <w:szCs w:val="16"/>
              </w:rPr>
            </w:pPr>
            <w:r>
              <w:rPr>
                <w:sz w:val="16"/>
                <w:szCs w:val="16"/>
              </w:rPr>
              <w:t xml:space="preserve">минимальный отступ строений от красной линии </w:t>
            </w:r>
            <w:proofErr w:type="gramStart"/>
            <w:r>
              <w:rPr>
                <w:sz w:val="16"/>
                <w:szCs w:val="16"/>
              </w:rPr>
              <w:t>участка  5</w:t>
            </w:r>
            <w:proofErr w:type="gramEnd"/>
            <w:r>
              <w:rPr>
                <w:sz w:val="16"/>
                <w:szCs w:val="16"/>
              </w:rPr>
              <w:t>м, от  границ участка 3 метра</w:t>
            </w:r>
          </w:p>
        </w:tc>
        <w:tc>
          <w:tcPr>
            <w:tcW w:w="541" w:type="pct"/>
            <w:gridSpan w:val="2"/>
            <w:vMerge w:val="restart"/>
            <w:tcBorders>
              <w:top w:val="single" w:sz="4" w:space="0" w:color="000000"/>
              <w:left w:val="single" w:sz="4" w:space="0" w:color="000000"/>
              <w:bottom w:val="single" w:sz="4" w:space="0" w:color="000000"/>
              <w:right w:val="nil"/>
            </w:tcBorders>
            <w:hideMark/>
          </w:tcPr>
          <w:p w14:paraId="2A2808A4" w14:textId="77777777" w:rsidR="001949DA" w:rsidRDefault="001949DA">
            <w:pPr>
              <w:ind w:firstLine="567"/>
              <w:jc w:val="both"/>
              <w:rPr>
                <w:rFonts w:eastAsia="SimSun"/>
                <w:sz w:val="16"/>
                <w:szCs w:val="16"/>
              </w:rPr>
            </w:pPr>
            <w:r>
              <w:rPr>
                <w:rFonts w:eastAsia="SimSun"/>
                <w:sz w:val="16"/>
                <w:szCs w:val="16"/>
              </w:rPr>
              <w:t>максимальное количество надземных этажей зданий – 4</w:t>
            </w:r>
          </w:p>
          <w:p w14:paraId="5CE04502" w14:textId="77777777" w:rsidR="001949DA" w:rsidRDefault="001949DA">
            <w:pPr>
              <w:ind w:firstLine="567"/>
              <w:jc w:val="both"/>
              <w:rPr>
                <w:rFonts w:eastAsia="SimSun"/>
                <w:sz w:val="16"/>
                <w:szCs w:val="16"/>
              </w:rPr>
            </w:pPr>
            <w:r>
              <w:rPr>
                <w:rFonts w:eastAsia="SimSun"/>
                <w:sz w:val="16"/>
                <w:szCs w:val="16"/>
              </w:rPr>
              <w:t>максимальная высота зданий – 30 м</w:t>
            </w:r>
          </w:p>
        </w:tc>
        <w:tc>
          <w:tcPr>
            <w:tcW w:w="471" w:type="pct"/>
            <w:vMerge w:val="restart"/>
            <w:tcBorders>
              <w:top w:val="single" w:sz="4" w:space="0" w:color="000000"/>
              <w:left w:val="single" w:sz="4" w:space="0" w:color="000000"/>
              <w:bottom w:val="single" w:sz="4" w:space="0" w:color="000000"/>
              <w:right w:val="single" w:sz="4" w:space="0" w:color="000000"/>
            </w:tcBorders>
          </w:tcPr>
          <w:p w14:paraId="22C437DE" w14:textId="77777777" w:rsidR="001949DA" w:rsidRDefault="001949DA">
            <w:pPr>
              <w:ind w:firstLine="567"/>
              <w:jc w:val="both"/>
              <w:rPr>
                <w:rFonts w:eastAsia="SimSun"/>
                <w:sz w:val="16"/>
                <w:szCs w:val="16"/>
              </w:rPr>
            </w:pPr>
            <w:r>
              <w:rPr>
                <w:rFonts w:eastAsia="SimSun"/>
                <w:sz w:val="16"/>
                <w:szCs w:val="16"/>
              </w:rPr>
              <w:t xml:space="preserve">Максимальный процент застройки участка – 40% </w:t>
            </w:r>
          </w:p>
          <w:p w14:paraId="5CA006D4" w14:textId="77777777" w:rsidR="001949DA" w:rsidRDefault="001949DA">
            <w:pPr>
              <w:ind w:firstLine="567"/>
              <w:jc w:val="both"/>
              <w:rPr>
                <w:rFonts w:eastAsia="SimSun"/>
                <w:sz w:val="16"/>
                <w:szCs w:val="16"/>
              </w:rPr>
            </w:pPr>
            <w:r>
              <w:rPr>
                <w:rFonts w:eastAsia="SimSun"/>
                <w:sz w:val="16"/>
                <w:szCs w:val="16"/>
              </w:rPr>
              <w:t>Процент застройки подземной части - не регламентируется</w:t>
            </w:r>
          </w:p>
          <w:p w14:paraId="0232E24A" w14:textId="77777777" w:rsidR="001949DA" w:rsidRDefault="001949DA">
            <w:pPr>
              <w:ind w:firstLine="567"/>
              <w:jc w:val="both"/>
              <w:rPr>
                <w:rFonts w:eastAsia="SimSun"/>
                <w:sz w:val="16"/>
                <w:szCs w:val="16"/>
              </w:rPr>
            </w:pPr>
            <w:r>
              <w:rPr>
                <w:rFonts w:eastAsia="SimSun"/>
                <w:sz w:val="16"/>
                <w:szCs w:val="16"/>
              </w:rPr>
              <w:t>Минимальный процент озеленения земельного участка - 30 %.</w:t>
            </w:r>
          </w:p>
          <w:p w14:paraId="751FDA3E" w14:textId="77777777" w:rsidR="001949DA" w:rsidRDefault="001949DA">
            <w:pPr>
              <w:ind w:firstLine="567"/>
              <w:jc w:val="both"/>
              <w:rPr>
                <w:rFonts w:eastAsia="SimSun"/>
                <w:sz w:val="16"/>
                <w:szCs w:val="16"/>
              </w:rPr>
            </w:pPr>
          </w:p>
        </w:tc>
      </w:tr>
      <w:tr w:rsidR="001949DA" w14:paraId="1271CC8D" w14:textId="77777777" w:rsidTr="001949DA">
        <w:trPr>
          <w:trHeight w:val="23"/>
        </w:trPr>
        <w:tc>
          <w:tcPr>
            <w:tcW w:w="0" w:type="auto"/>
            <w:vMerge/>
            <w:tcBorders>
              <w:top w:val="single" w:sz="4" w:space="0" w:color="000000"/>
              <w:left w:val="single" w:sz="4" w:space="0" w:color="000000"/>
              <w:bottom w:val="single" w:sz="4" w:space="0" w:color="000000"/>
              <w:right w:val="nil"/>
            </w:tcBorders>
            <w:vAlign w:val="center"/>
            <w:hideMark/>
          </w:tcPr>
          <w:p w14:paraId="5CF904DF" w14:textId="77777777" w:rsidR="001949DA" w:rsidRDefault="001949DA">
            <w:pPr>
              <w:rPr>
                <w:rFonts w:eastAsia="SimSun"/>
                <w:sz w:val="16"/>
                <w:szCs w:val="16"/>
              </w:rPr>
            </w:pPr>
          </w:p>
        </w:tc>
        <w:tc>
          <w:tcPr>
            <w:tcW w:w="318" w:type="pct"/>
            <w:tcBorders>
              <w:top w:val="single" w:sz="4" w:space="0" w:color="000000"/>
              <w:left w:val="single" w:sz="4" w:space="0" w:color="000000"/>
              <w:bottom w:val="single" w:sz="4" w:space="0" w:color="000000"/>
              <w:right w:val="nil"/>
            </w:tcBorders>
            <w:hideMark/>
          </w:tcPr>
          <w:p w14:paraId="583CBE52" w14:textId="77777777" w:rsidR="001949DA" w:rsidRDefault="001949DA">
            <w:pPr>
              <w:ind w:firstLine="567"/>
              <w:jc w:val="both"/>
              <w:rPr>
                <w:sz w:val="16"/>
                <w:szCs w:val="16"/>
              </w:rPr>
            </w:pPr>
            <w:r>
              <w:rPr>
                <w:sz w:val="16"/>
                <w:szCs w:val="16"/>
              </w:rPr>
              <w:t>3.7.1</w:t>
            </w:r>
          </w:p>
        </w:tc>
        <w:tc>
          <w:tcPr>
            <w:tcW w:w="477" w:type="pct"/>
            <w:tcBorders>
              <w:top w:val="single" w:sz="4" w:space="0" w:color="000000"/>
              <w:left w:val="single" w:sz="4" w:space="0" w:color="000000"/>
              <w:bottom w:val="single" w:sz="4" w:space="0" w:color="000000"/>
              <w:right w:val="nil"/>
            </w:tcBorders>
            <w:hideMark/>
          </w:tcPr>
          <w:p w14:paraId="2D5E2B6E" w14:textId="77777777" w:rsidR="001949DA" w:rsidRDefault="001949DA">
            <w:pPr>
              <w:ind w:firstLine="567"/>
              <w:jc w:val="both"/>
              <w:rPr>
                <w:sz w:val="16"/>
                <w:szCs w:val="16"/>
              </w:rPr>
            </w:pPr>
            <w:r>
              <w:rPr>
                <w:sz w:val="16"/>
                <w:szCs w:val="16"/>
              </w:rPr>
              <w:t>Осуществление религиозных обрядов</w:t>
            </w:r>
          </w:p>
        </w:tc>
        <w:tc>
          <w:tcPr>
            <w:tcW w:w="1241" w:type="pct"/>
            <w:tcBorders>
              <w:top w:val="single" w:sz="4" w:space="0" w:color="000000"/>
              <w:left w:val="single" w:sz="4" w:space="0" w:color="000000"/>
              <w:bottom w:val="single" w:sz="4" w:space="0" w:color="000000"/>
              <w:right w:val="nil"/>
            </w:tcBorders>
            <w:hideMark/>
          </w:tcPr>
          <w:p w14:paraId="10B4D40F" w14:textId="77777777" w:rsidR="001949DA" w:rsidRDefault="001949DA">
            <w:pPr>
              <w:ind w:firstLine="567"/>
              <w:jc w:val="both"/>
              <w:rPr>
                <w:rFonts w:eastAsia="SimSun"/>
                <w:sz w:val="16"/>
                <w:szCs w:val="16"/>
              </w:rPr>
            </w:pPr>
            <w:r>
              <w:rPr>
                <w:rFonts w:eastAsia="SimSun"/>
                <w:sz w:val="16"/>
                <w:szCs w:val="16"/>
              </w:rPr>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0" w:type="auto"/>
            <w:vMerge/>
            <w:tcBorders>
              <w:top w:val="single" w:sz="4" w:space="0" w:color="000000"/>
              <w:left w:val="single" w:sz="4" w:space="0" w:color="000000"/>
              <w:bottom w:val="single" w:sz="4" w:space="0" w:color="000000"/>
              <w:right w:val="nil"/>
            </w:tcBorders>
            <w:vAlign w:val="center"/>
            <w:hideMark/>
          </w:tcPr>
          <w:p w14:paraId="043806AA" w14:textId="77777777" w:rsidR="001949DA" w:rsidRDefault="001949DA">
            <w:pPr>
              <w:rPr>
                <w:rFonts w:eastAsia="SimSun"/>
                <w:sz w:val="16"/>
                <w:szCs w:val="16"/>
              </w:rPr>
            </w:pPr>
          </w:p>
        </w:tc>
        <w:tc>
          <w:tcPr>
            <w:tcW w:w="0" w:type="auto"/>
            <w:gridSpan w:val="3"/>
            <w:vMerge/>
            <w:tcBorders>
              <w:top w:val="single" w:sz="4" w:space="0" w:color="000000"/>
              <w:left w:val="single" w:sz="4" w:space="0" w:color="000000"/>
              <w:bottom w:val="single" w:sz="4" w:space="0" w:color="000000"/>
              <w:right w:val="nil"/>
            </w:tcBorders>
            <w:vAlign w:val="center"/>
            <w:hideMark/>
          </w:tcPr>
          <w:p w14:paraId="7464589C" w14:textId="77777777" w:rsidR="001949DA" w:rsidRDefault="001949DA">
            <w:pPr>
              <w:rPr>
                <w:sz w:val="16"/>
                <w:szCs w:val="16"/>
              </w:rPr>
            </w:pPr>
          </w:p>
        </w:tc>
        <w:tc>
          <w:tcPr>
            <w:tcW w:w="0" w:type="auto"/>
            <w:gridSpan w:val="2"/>
            <w:vMerge/>
            <w:tcBorders>
              <w:top w:val="single" w:sz="4" w:space="0" w:color="000000"/>
              <w:left w:val="single" w:sz="4" w:space="0" w:color="000000"/>
              <w:bottom w:val="single" w:sz="4" w:space="0" w:color="000000"/>
              <w:right w:val="nil"/>
            </w:tcBorders>
            <w:vAlign w:val="center"/>
            <w:hideMark/>
          </w:tcPr>
          <w:p w14:paraId="48A842FF" w14:textId="77777777" w:rsidR="001949DA" w:rsidRDefault="001949DA">
            <w:pPr>
              <w:rPr>
                <w:rFonts w:eastAsia="SimSun"/>
                <w:sz w:val="16"/>
                <w:szCs w:val="16"/>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7A1F00E2" w14:textId="77777777" w:rsidR="001949DA" w:rsidRDefault="001949DA">
            <w:pPr>
              <w:rPr>
                <w:rFonts w:eastAsia="SimSun"/>
                <w:sz w:val="16"/>
                <w:szCs w:val="16"/>
              </w:rPr>
            </w:pPr>
          </w:p>
        </w:tc>
      </w:tr>
      <w:tr w:rsidR="001949DA" w14:paraId="4C5A8377" w14:textId="77777777" w:rsidTr="001949DA">
        <w:trPr>
          <w:trHeight w:val="23"/>
        </w:trPr>
        <w:tc>
          <w:tcPr>
            <w:tcW w:w="0" w:type="auto"/>
            <w:vMerge/>
            <w:tcBorders>
              <w:top w:val="single" w:sz="4" w:space="0" w:color="000000"/>
              <w:left w:val="single" w:sz="4" w:space="0" w:color="000000"/>
              <w:bottom w:val="single" w:sz="4" w:space="0" w:color="000000"/>
              <w:right w:val="nil"/>
            </w:tcBorders>
            <w:vAlign w:val="center"/>
            <w:hideMark/>
          </w:tcPr>
          <w:p w14:paraId="32C0E6CF" w14:textId="77777777" w:rsidR="001949DA" w:rsidRDefault="001949DA">
            <w:pPr>
              <w:rPr>
                <w:rFonts w:eastAsia="SimSun"/>
                <w:sz w:val="16"/>
                <w:szCs w:val="16"/>
              </w:rPr>
            </w:pPr>
          </w:p>
        </w:tc>
        <w:tc>
          <w:tcPr>
            <w:tcW w:w="318" w:type="pct"/>
            <w:tcBorders>
              <w:top w:val="single" w:sz="4" w:space="0" w:color="000000"/>
              <w:left w:val="single" w:sz="4" w:space="0" w:color="000000"/>
              <w:bottom w:val="single" w:sz="4" w:space="0" w:color="000000"/>
              <w:right w:val="nil"/>
            </w:tcBorders>
            <w:hideMark/>
          </w:tcPr>
          <w:p w14:paraId="2D6365C6" w14:textId="77777777" w:rsidR="001949DA" w:rsidRDefault="001949DA">
            <w:pPr>
              <w:ind w:firstLine="567"/>
              <w:jc w:val="both"/>
              <w:rPr>
                <w:sz w:val="16"/>
                <w:szCs w:val="16"/>
              </w:rPr>
            </w:pPr>
            <w:r>
              <w:rPr>
                <w:sz w:val="16"/>
                <w:szCs w:val="16"/>
              </w:rPr>
              <w:t>3.7.2</w:t>
            </w:r>
          </w:p>
        </w:tc>
        <w:tc>
          <w:tcPr>
            <w:tcW w:w="477" w:type="pct"/>
            <w:tcBorders>
              <w:top w:val="single" w:sz="4" w:space="0" w:color="000000"/>
              <w:left w:val="single" w:sz="4" w:space="0" w:color="000000"/>
              <w:bottom w:val="single" w:sz="4" w:space="0" w:color="000000"/>
              <w:right w:val="nil"/>
            </w:tcBorders>
            <w:hideMark/>
          </w:tcPr>
          <w:p w14:paraId="594416D9" w14:textId="77777777" w:rsidR="001949DA" w:rsidRDefault="001949DA">
            <w:pPr>
              <w:ind w:firstLine="567"/>
              <w:jc w:val="both"/>
              <w:rPr>
                <w:sz w:val="16"/>
                <w:szCs w:val="16"/>
              </w:rPr>
            </w:pPr>
            <w:bookmarkStart w:id="355" w:name="sub_1372"/>
            <w:r>
              <w:rPr>
                <w:sz w:val="16"/>
                <w:szCs w:val="16"/>
              </w:rPr>
              <w:t>Религиозное управление и образование</w:t>
            </w:r>
            <w:bookmarkEnd w:id="355"/>
          </w:p>
        </w:tc>
        <w:tc>
          <w:tcPr>
            <w:tcW w:w="1241" w:type="pct"/>
            <w:tcBorders>
              <w:top w:val="single" w:sz="4" w:space="0" w:color="000000"/>
              <w:left w:val="single" w:sz="4" w:space="0" w:color="000000"/>
              <w:bottom w:val="single" w:sz="4" w:space="0" w:color="000000"/>
              <w:right w:val="nil"/>
            </w:tcBorders>
            <w:hideMark/>
          </w:tcPr>
          <w:p w14:paraId="242D6C55" w14:textId="77777777" w:rsidR="001949DA" w:rsidRDefault="001949DA">
            <w:pPr>
              <w:ind w:firstLine="567"/>
              <w:jc w:val="both"/>
              <w:rPr>
                <w:rFonts w:eastAsia="SimSun"/>
                <w:sz w:val="16"/>
                <w:szCs w:val="16"/>
              </w:rPr>
            </w:pPr>
            <w:r>
              <w:rPr>
                <w:rFonts w:eastAsia="SimSun"/>
                <w:sz w:val="16"/>
                <w:szCs w:val="16"/>
              </w:rPr>
              <w:t>Размещение зданий, предназначенных для постоянного местонахождения духовных лиц, паломников и послушников в связи с осуществлением ими религиозной службы, а также для осуществления благотворительной и религиозной образовательной деятельности (монастыри, скиты, дома священнослужителей, воскресные и религиозные школы, семинарии, духовные училища)</w:t>
            </w:r>
          </w:p>
        </w:tc>
        <w:tc>
          <w:tcPr>
            <w:tcW w:w="0" w:type="auto"/>
            <w:vMerge/>
            <w:tcBorders>
              <w:top w:val="single" w:sz="4" w:space="0" w:color="000000"/>
              <w:left w:val="single" w:sz="4" w:space="0" w:color="000000"/>
              <w:bottom w:val="single" w:sz="4" w:space="0" w:color="000000"/>
              <w:right w:val="nil"/>
            </w:tcBorders>
            <w:vAlign w:val="center"/>
            <w:hideMark/>
          </w:tcPr>
          <w:p w14:paraId="7DA1C920" w14:textId="77777777" w:rsidR="001949DA" w:rsidRDefault="001949DA">
            <w:pPr>
              <w:rPr>
                <w:rFonts w:eastAsia="SimSun"/>
                <w:sz w:val="16"/>
                <w:szCs w:val="16"/>
              </w:rPr>
            </w:pPr>
          </w:p>
        </w:tc>
        <w:tc>
          <w:tcPr>
            <w:tcW w:w="0" w:type="auto"/>
            <w:gridSpan w:val="3"/>
            <w:vMerge/>
            <w:tcBorders>
              <w:top w:val="single" w:sz="4" w:space="0" w:color="000000"/>
              <w:left w:val="single" w:sz="4" w:space="0" w:color="000000"/>
              <w:bottom w:val="single" w:sz="4" w:space="0" w:color="000000"/>
              <w:right w:val="nil"/>
            </w:tcBorders>
            <w:vAlign w:val="center"/>
            <w:hideMark/>
          </w:tcPr>
          <w:p w14:paraId="42ADBF12" w14:textId="77777777" w:rsidR="001949DA" w:rsidRDefault="001949DA">
            <w:pPr>
              <w:rPr>
                <w:sz w:val="16"/>
                <w:szCs w:val="16"/>
              </w:rPr>
            </w:pPr>
          </w:p>
        </w:tc>
        <w:tc>
          <w:tcPr>
            <w:tcW w:w="0" w:type="auto"/>
            <w:gridSpan w:val="2"/>
            <w:vMerge/>
            <w:tcBorders>
              <w:top w:val="single" w:sz="4" w:space="0" w:color="000000"/>
              <w:left w:val="single" w:sz="4" w:space="0" w:color="000000"/>
              <w:bottom w:val="single" w:sz="4" w:space="0" w:color="000000"/>
              <w:right w:val="nil"/>
            </w:tcBorders>
            <w:vAlign w:val="center"/>
            <w:hideMark/>
          </w:tcPr>
          <w:p w14:paraId="1E87E57D" w14:textId="77777777" w:rsidR="001949DA" w:rsidRDefault="001949DA">
            <w:pPr>
              <w:rPr>
                <w:rFonts w:eastAsia="SimSun"/>
                <w:sz w:val="16"/>
                <w:szCs w:val="16"/>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5E7BBEFB" w14:textId="77777777" w:rsidR="001949DA" w:rsidRDefault="001949DA">
            <w:pPr>
              <w:rPr>
                <w:rFonts w:eastAsia="SimSun"/>
                <w:sz w:val="16"/>
                <w:szCs w:val="16"/>
              </w:rPr>
            </w:pPr>
          </w:p>
        </w:tc>
      </w:tr>
      <w:tr w:rsidR="001949DA" w14:paraId="62B9D453" w14:textId="77777777" w:rsidTr="001949DA">
        <w:trPr>
          <w:trHeight w:val="23"/>
        </w:trPr>
        <w:tc>
          <w:tcPr>
            <w:tcW w:w="5000" w:type="pct"/>
            <w:gridSpan w:val="11"/>
            <w:tcBorders>
              <w:top w:val="single" w:sz="4" w:space="0" w:color="000000"/>
              <w:left w:val="single" w:sz="4" w:space="0" w:color="000000"/>
              <w:bottom w:val="single" w:sz="4" w:space="0" w:color="000000"/>
              <w:right w:val="single" w:sz="4" w:space="0" w:color="000000"/>
            </w:tcBorders>
          </w:tcPr>
          <w:p w14:paraId="477255BB" w14:textId="77777777" w:rsidR="001949DA" w:rsidRDefault="001949DA">
            <w:pPr>
              <w:ind w:firstLine="567"/>
              <w:jc w:val="both"/>
              <w:rPr>
                <w:rFonts w:eastAsia="SimSun"/>
                <w:sz w:val="16"/>
                <w:szCs w:val="16"/>
              </w:rPr>
            </w:pPr>
          </w:p>
          <w:p w14:paraId="084FB72F" w14:textId="77777777" w:rsidR="001949DA" w:rsidRDefault="001949DA">
            <w:pPr>
              <w:ind w:firstLine="567"/>
              <w:jc w:val="both"/>
              <w:rPr>
                <w:rFonts w:eastAsia="SimSun"/>
                <w:sz w:val="16"/>
                <w:szCs w:val="16"/>
              </w:rPr>
            </w:pPr>
            <w:r>
              <w:rPr>
                <w:rFonts w:eastAsia="SimSun"/>
                <w:sz w:val="16"/>
                <w:szCs w:val="16"/>
              </w:rPr>
              <w:t>Примечания №1</w:t>
            </w:r>
          </w:p>
          <w:p w14:paraId="75334E27" w14:textId="77777777" w:rsidR="001949DA" w:rsidRDefault="001949DA">
            <w:pPr>
              <w:ind w:firstLine="567"/>
              <w:jc w:val="both"/>
              <w:rPr>
                <w:rFonts w:eastAsia="SimSun"/>
                <w:sz w:val="16"/>
                <w:szCs w:val="16"/>
              </w:rPr>
            </w:pPr>
          </w:p>
          <w:p w14:paraId="4C4A2454" w14:textId="77777777" w:rsidR="001949DA" w:rsidRDefault="001949DA">
            <w:pPr>
              <w:ind w:firstLine="567"/>
              <w:jc w:val="both"/>
              <w:rPr>
                <w:rFonts w:eastAsia="SimSun"/>
                <w:sz w:val="16"/>
                <w:szCs w:val="16"/>
              </w:rPr>
            </w:pPr>
            <w:r>
              <w:rPr>
                <w:rFonts w:eastAsia="SimSun"/>
                <w:sz w:val="16"/>
                <w:szCs w:val="16"/>
              </w:rPr>
              <w:t>-  Любые вспомогательные виды разрешённого использования объектов капитального строительства не могут по своим суммарным характеристикам (строительному объёму, общей площади, и т.д.) превышать суммарное значение аналогичных показателей основных (условных) видов разрешённого использования объектов капитального строительства, при которых установлены данные вспомогательные виды разрешенного использования.</w:t>
            </w:r>
          </w:p>
          <w:p w14:paraId="53609596" w14:textId="77777777" w:rsidR="001949DA" w:rsidRDefault="001949DA">
            <w:pPr>
              <w:ind w:firstLine="567"/>
              <w:jc w:val="both"/>
              <w:rPr>
                <w:rFonts w:eastAsia="SimSun"/>
                <w:sz w:val="16"/>
                <w:szCs w:val="16"/>
              </w:rPr>
            </w:pPr>
            <w:r>
              <w:rPr>
                <w:rFonts w:eastAsia="SimSun"/>
                <w:sz w:val="16"/>
                <w:szCs w:val="16"/>
              </w:rPr>
              <w:t xml:space="preserve">-  Объекты по оказанию услуг и обслуживанию населения допускается </w:t>
            </w:r>
            <w:proofErr w:type="gramStart"/>
            <w:r>
              <w:rPr>
                <w:rFonts w:eastAsia="SimSun"/>
                <w:sz w:val="16"/>
                <w:szCs w:val="16"/>
              </w:rPr>
              <w:t>размещать  с</w:t>
            </w:r>
            <w:proofErr w:type="gramEnd"/>
            <w:r>
              <w:rPr>
                <w:rFonts w:eastAsia="SimSun"/>
                <w:sz w:val="16"/>
                <w:szCs w:val="16"/>
              </w:rPr>
              <w:t xml:space="preserve"> учетом следующих условий:</w:t>
            </w:r>
          </w:p>
          <w:p w14:paraId="3B578AFC" w14:textId="77777777" w:rsidR="001949DA" w:rsidRDefault="001949DA">
            <w:pPr>
              <w:ind w:firstLine="567"/>
              <w:jc w:val="both"/>
              <w:rPr>
                <w:rFonts w:eastAsia="SimSun"/>
                <w:sz w:val="16"/>
                <w:szCs w:val="16"/>
              </w:rPr>
            </w:pPr>
            <w:r>
              <w:rPr>
                <w:rFonts w:eastAsia="SimSun"/>
                <w:sz w:val="16"/>
                <w:szCs w:val="16"/>
              </w:rPr>
              <w:t>- не допускается размещать учреждения торговли, производственные мастерские и склады, являющиеся источниками шума, вибрации, ультразвуковых и электромагнитных полей, загрязнения водостоков и других вредных факторов воздействия на окружающую среду;</w:t>
            </w:r>
          </w:p>
          <w:p w14:paraId="287BCA2D" w14:textId="77777777" w:rsidR="001949DA" w:rsidRDefault="001949DA">
            <w:pPr>
              <w:ind w:firstLine="567"/>
              <w:jc w:val="both"/>
              <w:rPr>
                <w:rFonts w:eastAsia="SimSun"/>
                <w:sz w:val="16"/>
                <w:szCs w:val="16"/>
              </w:rPr>
            </w:pPr>
            <w:r>
              <w:rPr>
                <w:rFonts w:eastAsia="SimSun"/>
                <w:sz w:val="16"/>
                <w:szCs w:val="16"/>
              </w:rPr>
              <w:t>- не допускается размещать магазины с наличием взрывопожароопасных веществ и материалов, а также предприятия бытового обслуживания, в которых применяются легковоспламеняющиеся жидкости;</w:t>
            </w:r>
          </w:p>
          <w:p w14:paraId="3007F804" w14:textId="77777777" w:rsidR="001949DA" w:rsidRDefault="001949DA">
            <w:pPr>
              <w:ind w:firstLine="567"/>
              <w:jc w:val="both"/>
              <w:rPr>
                <w:rFonts w:eastAsia="SimSun"/>
                <w:sz w:val="16"/>
                <w:szCs w:val="16"/>
              </w:rPr>
            </w:pPr>
            <w:r>
              <w:rPr>
                <w:rFonts w:eastAsia="SimSun"/>
                <w:sz w:val="16"/>
                <w:szCs w:val="16"/>
              </w:rPr>
              <w:t>- обустройство входа и временной стоянки автомобилей в пределах границ земельного участка, принадлежащего застройщику;</w:t>
            </w:r>
          </w:p>
          <w:p w14:paraId="3CC278DC" w14:textId="77777777" w:rsidR="001949DA" w:rsidRDefault="001949DA">
            <w:pPr>
              <w:ind w:firstLine="567"/>
              <w:jc w:val="both"/>
              <w:rPr>
                <w:rFonts w:eastAsia="SimSun"/>
                <w:sz w:val="16"/>
                <w:szCs w:val="16"/>
              </w:rPr>
            </w:pPr>
            <w:r>
              <w:rPr>
                <w:rFonts w:eastAsia="SimSun"/>
                <w:sz w:val="16"/>
                <w:szCs w:val="16"/>
              </w:rPr>
              <w:t>- оборудования площадок для остановки автомобилей;</w:t>
            </w:r>
          </w:p>
          <w:p w14:paraId="0BA36DBC" w14:textId="77777777" w:rsidR="001949DA" w:rsidRDefault="001949DA">
            <w:pPr>
              <w:ind w:firstLine="567"/>
              <w:jc w:val="both"/>
              <w:rPr>
                <w:rFonts w:eastAsia="SimSun"/>
                <w:sz w:val="16"/>
                <w:szCs w:val="16"/>
              </w:rPr>
            </w:pPr>
            <w:r>
              <w:rPr>
                <w:rFonts w:eastAsia="SimSun"/>
                <w:sz w:val="16"/>
                <w:szCs w:val="16"/>
              </w:rPr>
              <w:t>-соблюдения норм благоустройства, установленных соответствующими муниципальными правовыми актами;</w:t>
            </w:r>
          </w:p>
          <w:p w14:paraId="17B588A9" w14:textId="77777777" w:rsidR="001949DA" w:rsidRDefault="001949DA">
            <w:pPr>
              <w:ind w:firstLine="567"/>
              <w:jc w:val="both"/>
              <w:rPr>
                <w:sz w:val="16"/>
                <w:szCs w:val="16"/>
              </w:rPr>
            </w:pPr>
            <w:r>
              <w:rPr>
                <w:rFonts w:eastAsia="SimSun"/>
                <w:sz w:val="16"/>
                <w:szCs w:val="16"/>
              </w:rPr>
              <w:t xml:space="preserve">- запрещается размещение объектов, вредных для здоровья населения (магазинов стройматериалов, москательно-химических товаров и т.п.). </w:t>
            </w:r>
          </w:p>
          <w:p w14:paraId="2A487A30" w14:textId="77777777" w:rsidR="001949DA" w:rsidRDefault="001949DA">
            <w:pPr>
              <w:ind w:firstLine="567"/>
              <w:jc w:val="both"/>
              <w:rPr>
                <w:sz w:val="16"/>
                <w:szCs w:val="16"/>
              </w:rPr>
            </w:pPr>
            <w:r>
              <w:rPr>
                <w:sz w:val="16"/>
                <w:szCs w:val="16"/>
              </w:rPr>
              <w:t xml:space="preserve">     </w:t>
            </w:r>
            <w:r>
              <w:rPr>
                <w:rFonts w:eastAsia="SimSun"/>
                <w:sz w:val="16"/>
                <w:szCs w:val="16"/>
              </w:rPr>
              <w:t>При размещении отдельно стоящего объекта общественного назначения допускается располагать его по линии застройки, красной линии, при условии возможности устройства гостевой автостоянки на территории земельного участка.</w:t>
            </w:r>
          </w:p>
          <w:p w14:paraId="39843F28" w14:textId="77777777" w:rsidR="001949DA" w:rsidRDefault="001949DA">
            <w:pPr>
              <w:ind w:firstLine="567"/>
              <w:jc w:val="both"/>
              <w:rPr>
                <w:rFonts w:eastAsia="SimSun"/>
                <w:sz w:val="16"/>
                <w:szCs w:val="16"/>
              </w:rPr>
            </w:pPr>
            <w:r>
              <w:rPr>
                <w:sz w:val="16"/>
                <w:szCs w:val="16"/>
              </w:rPr>
              <w:t xml:space="preserve">        </w:t>
            </w:r>
            <w:r>
              <w:rPr>
                <w:rFonts w:eastAsia="SimSun"/>
                <w:sz w:val="16"/>
                <w:szCs w:val="16"/>
              </w:rPr>
              <w:t xml:space="preserve">Размещать общественные здания необходимо с учетом плана желтых линий (границы максимально допустимых зон возможного распространения завалов (обрушений) зданий (сооружений, строений) в результате разрушительных землетрясений, иных бедствий природного или техногенного характера), ширины проездов для обеспечения беспрепятственного ввода и передвижения сил и </w:t>
            </w:r>
            <w:r>
              <w:rPr>
                <w:rFonts w:eastAsia="SimSun"/>
                <w:sz w:val="16"/>
                <w:szCs w:val="16"/>
              </w:rPr>
              <w:lastRenderedPageBreak/>
              <w:t>средств ликвидации чрезвычайных ситуаций, а также размещения пожарных гидрантов на свободной от возможных завалов территории в соответствии со СНиП 2.01.51-90.</w:t>
            </w:r>
          </w:p>
          <w:p w14:paraId="2177B275" w14:textId="77777777" w:rsidR="001949DA" w:rsidRDefault="001949DA">
            <w:pPr>
              <w:ind w:firstLine="567"/>
              <w:jc w:val="both"/>
              <w:rPr>
                <w:rFonts w:eastAsia="SimSun"/>
                <w:sz w:val="16"/>
                <w:szCs w:val="16"/>
              </w:rPr>
            </w:pPr>
            <w:r>
              <w:rPr>
                <w:rFonts w:eastAsia="SimSun"/>
                <w:sz w:val="16"/>
                <w:szCs w:val="16"/>
              </w:rPr>
              <w:t>-  Объекты ритуальных услуг следует размещать на границе жилой зоны.</w:t>
            </w:r>
          </w:p>
          <w:p w14:paraId="0805EC94" w14:textId="77777777" w:rsidR="001949DA" w:rsidRDefault="001949DA">
            <w:pPr>
              <w:ind w:firstLine="567"/>
              <w:jc w:val="both"/>
              <w:rPr>
                <w:sz w:val="16"/>
                <w:szCs w:val="16"/>
              </w:rPr>
            </w:pPr>
            <w:r>
              <w:rPr>
                <w:sz w:val="16"/>
                <w:szCs w:val="16"/>
              </w:rPr>
              <w:t>Размещение с учетом выполнения требований СанПиН 2.2.1/1200-03.</w:t>
            </w:r>
          </w:p>
          <w:p w14:paraId="66519479" w14:textId="77777777" w:rsidR="001949DA" w:rsidRDefault="001949DA">
            <w:pPr>
              <w:ind w:firstLine="567"/>
              <w:jc w:val="both"/>
              <w:rPr>
                <w:rFonts w:eastAsia="SimSun"/>
                <w:sz w:val="16"/>
                <w:szCs w:val="16"/>
              </w:rPr>
            </w:pPr>
            <w:r>
              <w:rPr>
                <w:sz w:val="16"/>
                <w:szCs w:val="16"/>
              </w:rPr>
              <w:t xml:space="preserve">                 </w:t>
            </w:r>
          </w:p>
        </w:tc>
      </w:tr>
      <w:tr w:rsidR="001949DA" w14:paraId="55080C9E" w14:textId="77777777" w:rsidTr="001949DA">
        <w:trPr>
          <w:trHeight w:val="23"/>
        </w:trPr>
        <w:tc>
          <w:tcPr>
            <w:tcW w:w="5000" w:type="pct"/>
            <w:gridSpan w:val="11"/>
            <w:tcBorders>
              <w:top w:val="single" w:sz="4" w:space="0" w:color="000000"/>
              <w:left w:val="single" w:sz="4" w:space="0" w:color="000000"/>
              <w:bottom w:val="single" w:sz="4" w:space="0" w:color="000000"/>
              <w:right w:val="single" w:sz="4" w:space="0" w:color="000000"/>
            </w:tcBorders>
          </w:tcPr>
          <w:p w14:paraId="0E136359" w14:textId="77777777" w:rsidR="001949DA" w:rsidRDefault="001949DA">
            <w:pPr>
              <w:ind w:firstLine="567"/>
              <w:jc w:val="both"/>
              <w:rPr>
                <w:rFonts w:eastAsia="SimSun"/>
                <w:sz w:val="16"/>
                <w:szCs w:val="16"/>
              </w:rPr>
            </w:pPr>
            <w:r>
              <w:rPr>
                <w:rFonts w:eastAsia="SimSun"/>
                <w:sz w:val="16"/>
                <w:szCs w:val="16"/>
              </w:rPr>
              <w:lastRenderedPageBreak/>
              <w:t>Примечание №2</w:t>
            </w:r>
          </w:p>
          <w:p w14:paraId="18D71617" w14:textId="77777777" w:rsidR="001949DA" w:rsidRDefault="001949DA">
            <w:pPr>
              <w:ind w:firstLine="567"/>
              <w:jc w:val="both"/>
              <w:rPr>
                <w:rFonts w:eastAsia="SimSun"/>
                <w:sz w:val="16"/>
                <w:szCs w:val="16"/>
              </w:rPr>
            </w:pPr>
          </w:p>
          <w:p w14:paraId="0E773225" w14:textId="77777777" w:rsidR="001949DA" w:rsidRDefault="001949DA">
            <w:pPr>
              <w:ind w:firstLine="567"/>
              <w:jc w:val="both"/>
              <w:rPr>
                <w:rFonts w:eastAsia="SimSun"/>
                <w:sz w:val="16"/>
                <w:szCs w:val="16"/>
              </w:rPr>
            </w:pPr>
            <w:r>
              <w:rPr>
                <w:rFonts w:eastAsia="SimSun"/>
                <w:sz w:val="16"/>
                <w:szCs w:val="16"/>
              </w:rPr>
              <w:t>Требования к ограждению земельных участков:</w:t>
            </w:r>
          </w:p>
          <w:p w14:paraId="0DCB7B5A" w14:textId="77777777" w:rsidR="001949DA" w:rsidRDefault="001949DA">
            <w:pPr>
              <w:ind w:firstLine="567"/>
              <w:jc w:val="both"/>
              <w:rPr>
                <w:sz w:val="16"/>
                <w:szCs w:val="16"/>
              </w:rPr>
            </w:pPr>
            <w:r>
              <w:rPr>
                <w:rFonts w:eastAsia="SimSun"/>
                <w:sz w:val="16"/>
                <w:szCs w:val="16"/>
              </w:rPr>
              <w:t>Ограждения следует проектировать только в случаях, когда они требуются по условиям эксплуатации и охраны предприятий, зданий и сооружений, охраняемых автостоянок, спортивных площадок, в декоративных целях для условного разделения элементов территории благоустройства, а также различных лестниц и пандусов.</w:t>
            </w:r>
          </w:p>
          <w:p w14:paraId="5247F13A" w14:textId="77777777" w:rsidR="001949DA" w:rsidRDefault="001949DA">
            <w:pPr>
              <w:ind w:firstLine="567"/>
              <w:jc w:val="both"/>
              <w:rPr>
                <w:rFonts w:eastAsia="SimSun"/>
                <w:sz w:val="16"/>
                <w:szCs w:val="16"/>
              </w:rPr>
            </w:pPr>
            <w:r>
              <w:rPr>
                <w:rFonts w:eastAsia="SimSun"/>
                <w:sz w:val="16"/>
                <w:szCs w:val="16"/>
              </w:rPr>
              <w:t>Высота ограждения - не более 2 м.</w:t>
            </w:r>
          </w:p>
          <w:p w14:paraId="2CFE2D7D" w14:textId="77777777" w:rsidR="001949DA" w:rsidRDefault="001949DA">
            <w:pPr>
              <w:ind w:firstLine="567"/>
              <w:jc w:val="both"/>
              <w:rPr>
                <w:rFonts w:eastAsia="SimSun"/>
                <w:sz w:val="16"/>
                <w:szCs w:val="16"/>
              </w:rPr>
            </w:pPr>
            <w:r>
              <w:rPr>
                <w:rFonts w:eastAsia="SimSun"/>
                <w:sz w:val="16"/>
                <w:szCs w:val="16"/>
              </w:rPr>
              <w:t>Ограждения земельных участков со стороны улицы должны выполняться в соответствии с требованиями, утвержденными органами местного самоуправления и согласованными  органом, уполномоченным в области архитектуры и градостроительства; ограждения должны быть светопрозрачными, решетчатыми, эстетически привлекательными, иметь устойчивость к загрязнению и запылению и способность к легкой механической очистке.</w:t>
            </w:r>
          </w:p>
          <w:p w14:paraId="2E23F212" w14:textId="77777777" w:rsidR="001949DA" w:rsidRDefault="001949DA">
            <w:pPr>
              <w:ind w:firstLine="567"/>
              <w:jc w:val="both"/>
              <w:rPr>
                <w:rFonts w:eastAsia="SimSun"/>
                <w:sz w:val="16"/>
                <w:szCs w:val="16"/>
              </w:rPr>
            </w:pPr>
            <w:r>
              <w:rPr>
                <w:rFonts w:eastAsia="SimSun"/>
                <w:sz w:val="16"/>
                <w:szCs w:val="16"/>
              </w:rPr>
              <w:t>Во всех случаях запрещается предусматривать ограждения:</w:t>
            </w:r>
          </w:p>
          <w:p w14:paraId="340A7854" w14:textId="77777777" w:rsidR="001949DA" w:rsidRDefault="001949DA">
            <w:pPr>
              <w:ind w:firstLine="567"/>
              <w:jc w:val="both"/>
              <w:rPr>
                <w:rFonts w:eastAsia="SimSun"/>
                <w:sz w:val="16"/>
                <w:szCs w:val="16"/>
              </w:rPr>
            </w:pPr>
            <w:r>
              <w:rPr>
                <w:rFonts w:eastAsia="SimSun"/>
                <w:sz w:val="16"/>
                <w:szCs w:val="16"/>
              </w:rPr>
              <w:t>-  предприятий, производства которых размещены в одном или в нескольких зданиях с охраняемыми входами (при отсутствии складов открытого хранения ценных материалов и наземных технологических транспортных связей);</w:t>
            </w:r>
          </w:p>
          <w:p w14:paraId="10B6F58D" w14:textId="77777777" w:rsidR="001949DA" w:rsidRDefault="001949DA">
            <w:pPr>
              <w:ind w:firstLine="567"/>
              <w:jc w:val="both"/>
              <w:rPr>
                <w:rFonts w:eastAsia="SimSun"/>
                <w:sz w:val="16"/>
                <w:szCs w:val="16"/>
              </w:rPr>
            </w:pPr>
            <w:r>
              <w:rPr>
                <w:rFonts w:eastAsia="SimSun"/>
                <w:sz w:val="16"/>
                <w:szCs w:val="16"/>
              </w:rPr>
              <w:t>- отдельных участков зданий и сооружений в пределах общего наружного ограждения площадки, за исключением участков, ограждение которых необходимо по требованиям техники безопасности или по санитарным требованиям (открытые электроподстанции, карантины и изоляторы мясокомбинатов и т.п.);</w:t>
            </w:r>
          </w:p>
          <w:p w14:paraId="55F6DD31" w14:textId="77777777" w:rsidR="001949DA" w:rsidRDefault="001949DA">
            <w:pPr>
              <w:ind w:firstLine="567"/>
              <w:jc w:val="both"/>
              <w:rPr>
                <w:rFonts w:eastAsia="SimSun"/>
                <w:sz w:val="16"/>
                <w:szCs w:val="16"/>
              </w:rPr>
            </w:pPr>
            <w:r>
              <w:rPr>
                <w:rFonts w:eastAsia="SimSun"/>
                <w:sz w:val="16"/>
                <w:szCs w:val="16"/>
              </w:rPr>
              <w:t>- территорий общего имущества многоквартирного дома, расположенных в жилой застройке;</w:t>
            </w:r>
          </w:p>
          <w:p w14:paraId="7A9078C3" w14:textId="77777777" w:rsidR="001949DA" w:rsidRDefault="001949DA">
            <w:pPr>
              <w:ind w:firstLine="567"/>
              <w:jc w:val="both"/>
              <w:rPr>
                <w:rFonts w:eastAsia="SimSun"/>
                <w:sz w:val="16"/>
                <w:szCs w:val="16"/>
              </w:rPr>
            </w:pPr>
            <w:r>
              <w:rPr>
                <w:rFonts w:eastAsia="SimSun"/>
                <w:sz w:val="16"/>
                <w:szCs w:val="16"/>
              </w:rPr>
              <w:t>- территорий, резервируемых для последующего расширения предприятий;</w:t>
            </w:r>
          </w:p>
          <w:p w14:paraId="1375DA7C" w14:textId="77777777" w:rsidR="001949DA" w:rsidRDefault="001949DA">
            <w:pPr>
              <w:ind w:firstLine="567"/>
              <w:jc w:val="both"/>
              <w:rPr>
                <w:rFonts w:eastAsia="SimSun"/>
                <w:sz w:val="16"/>
                <w:szCs w:val="16"/>
              </w:rPr>
            </w:pPr>
            <w:r>
              <w:rPr>
                <w:rFonts w:eastAsia="SimSun"/>
                <w:sz w:val="16"/>
                <w:szCs w:val="16"/>
              </w:rPr>
              <w:t>- магазинов, универмагов, торговых центров и других торговых предприятий;</w:t>
            </w:r>
          </w:p>
          <w:p w14:paraId="2B4B9473" w14:textId="77777777" w:rsidR="001949DA" w:rsidRDefault="001949DA">
            <w:pPr>
              <w:ind w:firstLine="567"/>
              <w:jc w:val="both"/>
              <w:rPr>
                <w:rFonts w:eastAsia="SimSun"/>
                <w:sz w:val="16"/>
                <w:szCs w:val="16"/>
              </w:rPr>
            </w:pPr>
            <w:r>
              <w:rPr>
                <w:rFonts w:eastAsia="SimSun"/>
                <w:sz w:val="16"/>
                <w:szCs w:val="16"/>
              </w:rPr>
              <w:t>-столовых, кафе, ресторанов и других предприятий общественного питания;</w:t>
            </w:r>
          </w:p>
          <w:p w14:paraId="0D8ACB9C" w14:textId="77777777" w:rsidR="001949DA" w:rsidRDefault="001949DA">
            <w:pPr>
              <w:ind w:firstLine="567"/>
              <w:jc w:val="both"/>
              <w:rPr>
                <w:rFonts w:eastAsia="SimSun"/>
                <w:sz w:val="16"/>
                <w:szCs w:val="16"/>
              </w:rPr>
            </w:pPr>
            <w:r>
              <w:rPr>
                <w:rFonts w:eastAsia="SimSun"/>
                <w:sz w:val="16"/>
                <w:szCs w:val="16"/>
              </w:rPr>
              <w:t>-предприятий бытового обслуживания населения;</w:t>
            </w:r>
          </w:p>
          <w:p w14:paraId="20B1CC42" w14:textId="77777777" w:rsidR="001949DA" w:rsidRDefault="001949DA">
            <w:pPr>
              <w:ind w:firstLine="567"/>
              <w:jc w:val="both"/>
              <w:rPr>
                <w:rFonts w:eastAsia="SimSun"/>
                <w:sz w:val="16"/>
                <w:szCs w:val="16"/>
              </w:rPr>
            </w:pPr>
            <w:r>
              <w:rPr>
                <w:rFonts w:eastAsia="SimSun"/>
                <w:sz w:val="16"/>
                <w:szCs w:val="16"/>
              </w:rPr>
              <w:t>-поликлиник, диспансеров и других лечебных учреждений, не имеющих стационаров;</w:t>
            </w:r>
          </w:p>
          <w:p w14:paraId="5FF5B65F" w14:textId="77777777" w:rsidR="001949DA" w:rsidRDefault="001949DA">
            <w:pPr>
              <w:ind w:firstLine="567"/>
              <w:jc w:val="both"/>
              <w:rPr>
                <w:rFonts w:eastAsia="SimSun"/>
                <w:sz w:val="16"/>
                <w:szCs w:val="16"/>
              </w:rPr>
            </w:pPr>
            <w:r>
              <w:rPr>
                <w:rFonts w:eastAsia="SimSun"/>
                <w:sz w:val="16"/>
                <w:szCs w:val="16"/>
              </w:rPr>
              <w:t>-отдельных спортивных зданий (спортивных залов, крытых плавательных бассейнов и т.п.);</w:t>
            </w:r>
          </w:p>
          <w:p w14:paraId="706255C4" w14:textId="77777777" w:rsidR="001949DA" w:rsidRDefault="001949DA">
            <w:pPr>
              <w:ind w:firstLine="567"/>
              <w:jc w:val="both"/>
              <w:rPr>
                <w:rFonts w:eastAsia="SimSun"/>
                <w:sz w:val="16"/>
                <w:szCs w:val="16"/>
              </w:rPr>
            </w:pPr>
            <w:r>
              <w:rPr>
                <w:rFonts w:eastAsia="SimSun"/>
                <w:sz w:val="16"/>
                <w:szCs w:val="16"/>
              </w:rPr>
              <w:t>-зданий управления;</w:t>
            </w:r>
          </w:p>
          <w:p w14:paraId="078138B1" w14:textId="77777777" w:rsidR="001949DA" w:rsidRDefault="001949DA">
            <w:pPr>
              <w:ind w:firstLine="567"/>
              <w:jc w:val="both"/>
              <w:rPr>
                <w:rFonts w:eastAsia="SimSun"/>
                <w:sz w:val="16"/>
                <w:szCs w:val="16"/>
              </w:rPr>
            </w:pPr>
            <w:r>
              <w:rPr>
                <w:rFonts w:eastAsia="SimSun"/>
                <w:sz w:val="16"/>
                <w:szCs w:val="16"/>
              </w:rPr>
              <w:t>-театров, клубов, Дворцов культуры, кинотеатров и других зрелищных зданий.</w:t>
            </w:r>
          </w:p>
          <w:p w14:paraId="036894C7" w14:textId="77777777" w:rsidR="001949DA" w:rsidRDefault="001949DA">
            <w:pPr>
              <w:ind w:firstLine="567"/>
              <w:jc w:val="both"/>
              <w:rPr>
                <w:rFonts w:eastAsia="SimSun"/>
                <w:sz w:val="16"/>
                <w:szCs w:val="16"/>
              </w:rPr>
            </w:pPr>
            <w:r>
              <w:rPr>
                <w:rFonts w:eastAsia="SimSun"/>
                <w:sz w:val="16"/>
                <w:szCs w:val="16"/>
              </w:rPr>
              <w:t>В проектах оград следует предусматривать экономичные конструкции индустриального изготовления, соответствующие эксплуатационным и современным эстетическим требованиям.</w:t>
            </w:r>
          </w:p>
          <w:p w14:paraId="5E204BCA" w14:textId="77777777" w:rsidR="001949DA" w:rsidRDefault="001949DA">
            <w:pPr>
              <w:ind w:firstLine="567"/>
              <w:jc w:val="both"/>
              <w:rPr>
                <w:rFonts w:eastAsia="SimSun"/>
                <w:sz w:val="16"/>
                <w:szCs w:val="16"/>
              </w:rPr>
            </w:pPr>
            <w:r>
              <w:rPr>
                <w:rFonts w:eastAsia="SimSun"/>
                <w:sz w:val="16"/>
                <w:szCs w:val="16"/>
              </w:rPr>
              <w:t>Ограждения, как правило, не следует предусматривать вдоль фасадов зданий, расположенных на границах площадки. В этих случаях ограждение должно предусматриваться только в разрывах между зданиями.</w:t>
            </w:r>
          </w:p>
          <w:p w14:paraId="180878C0" w14:textId="77777777" w:rsidR="001949DA" w:rsidRDefault="001949DA">
            <w:pPr>
              <w:ind w:firstLine="567"/>
              <w:jc w:val="both"/>
              <w:rPr>
                <w:rFonts w:eastAsia="SimSun"/>
                <w:sz w:val="16"/>
                <w:szCs w:val="16"/>
              </w:rPr>
            </w:pPr>
            <w:r>
              <w:rPr>
                <w:rFonts w:eastAsia="SimSun"/>
                <w:sz w:val="16"/>
                <w:szCs w:val="16"/>
              </w:rPr>
              <w:t>Подземные части оград следует изолировать от воздействия воды и влаги. Сетка и проволока, применяемые для ограждений, должны иметь антикоррозионное покрытие.</w:t>
            </w:r>
          </w:p>
          <w:p w14:paraId="180D149A" w14:textId="77777777" w:rsidR="001949DA" w:rsidRDefault="001949DA">
            <w:pPr>
              <w:ind w:firstLine="567"/>
              <w:jc w:val="both"/>
              <w:rPr>
                <w:rFonts w:eastAsia="SimSun"/>
                <w:sz w:val="16"/>
                <w:szCs w:val="16"/>
              </w:rPr>
            </w:pPr>
            <w:r>
              <w:rPr>
                <w:rFonts w:eastAsia="SimSun"/>
                <w:sz w:val="16"/>
                <w:szCs w:val="16"/>
              </w:rPr>
              <w:t>Высоту и вид ограждения следует принимать:</w:t>
            </w:r>
          </w:p>
          <w:p w14:paraId="48DC09EC" w14:textId="77777777" w:rsidR="001949DA" w:rsidRDefault="001949DA">
            <w:pPr>
              <w:ind w:firstLine="567"/>
              <w:jc w:val="both"/>
              <w:rPr>
                <w:rFonts w:eastAsia="SimSun"/>
                <w:sz w:val="16"/>
                <w:szCs w:val="16"/>
              </w:rPr>
            </w:pPr>
            <w:r>
              <w:rPr>
                <w:rFonts w:eastAsia="SimSun"/>
                <w:sz w:val="16"/>
                <w:szCs w:val="16"/>
              </w:rPr>
              <w:t xml:space="preserve">- объекты на территории </w:t>
            </w:r>
            <w:proofErr w:type="gramStart"/>
            <w:r>
              <w:rPr>
                <w:rFonts w:eastAsia="SimSun"/>
                <w:sz w:val="16"/>
                <w:szCs w:val="16"/>
              </w:rPr>
              <w:t>населенных  пунктов</w:t>
            </w:r>
            <w:proofErr w:type="gramEnd"/>
            <w:r>
              <w:rPr>
                <w:rFonts w:eastAsia="SimSun"/>
                <w:sz w:val="16"/>
                <w:szCs w:val="16"/>
              </w:rPr>
              <w:t xml:space="preserve">, ограждаемые по требованиям техники безопасности или по санитарно-гигиеническим требованиям   (открытые распределительные устройства,  подстанции, артскважины, водозаборы и т.п.)  - </w:t>
            </w:r>
            <w:proofErr w:type="gramStart"/>
            <w:r>
              <w:rPr>
                <w:rFonts w:eastAsia="SimSun"/>
                <w:sz w:val="16"/>
                <w:szCs w:val="16"/>
              </w:rPr>
              <w:t>не  менее</w:t>
            </w:r>
            <w:proofErr w:type="gramEnd"/>
            <w:r>
              <w:rPr>
                <w:rFonts w:eastAsia="SimSun"/>
                <w:sz w:val="16"/>
                <w:szCs w:val="16"/>
              </w:rPr>
              <w:t xml:space="preserve"> 1,6 м, стальная сетка или железобетонное решетчатое;</w:t>
            </w:r>
          </w:p>
          <w:p w14:paraId="3C75827E" w14:textId="77777777" w:rsidR="001949DA" w:rsidRDefault="001949DA">
            <w:pPr>
              <w:ind w:firstLine="567"/>
              <w:jc w:val="both"/>
              <w:rPr>
                <w:rFonts w:eastAsia="SimSun"/>
                <w:sz w:val="16"/>
                <w:szCs w:val="16"/>
              </w:rPr>
            </w:pPr>
            <w:r>
              <w:rPr>
                <w:rFonts w:eastAsia="SimSun"/>
                <w:sz w:val="16"/>
                <w:szCs w:val="16"/>
              </w:rPr>
              <w:t>- больницы (кроме инфекционных и психиатрических) - не менее 1,6 м, стальная сетка или железобетонное решетчатое;</w:t>
            </w:r>
          </w:p>
          <w:p w14:paraId="031BFADD" w14:textId="77777777" w:rsidR="001949DA" w:rsidRDefault="001949DA">
            <w:pPr>
              <w:ind w:firstLine="567"/>
              <w:jc w:val="both"/>
              <w:rPr>
                <w:rFonts w:eastAsia="SimSun"/>
                <w:sz w:val="16"/>
                <w:szCs w:val="16"/>
              </w:rPr>
            </w:pPr>
            <w:r>
              <w:rPr>
                <w:rFonts w:eastAsia="SimSun"/>
                <w:sz w:val="16"/>
                <w:szCs w:val="16"/>
              </w:rPr>
              <w:t>- общеобразовательные школы и профессионально-технические училища - не менее 1,2м, стальная сетка (живая изгородь для участков внутри микрорайонов);</w:t>
            </w:r>
          </w:p>
          <w:p w14:paraId="637390A7" w14:textId="77777777" w:rsidR="001949DA" w:rsidRDefault="001949DA">
            <w:pPr>
              <w:ind w:firstLine="567"/>
              <w:jc w:val="both"/>
              <w:rPr>
                <w:rFonts w:eastAsia="SimSun"/>
                <w:sz w:val="16"/>
                <w:szCs w:val="16"/>
              </w:rPr>
            </w:pPr>
            <w:r>
              <w:rPr>
                <w:rFonts w:eastAsia="SimSun"/>
                <w:sz w:val="16"/>
                <w:szCs w:val="16"/>
              </w:rPr>
              <w:t>- детские ясли-сады - не менее 1,6 м, стальная сетка или железобетонное решетчатое;</w:t>
            </w:r>
          </w:p>
          <w:p w14:paraId="6381427E" w14:textId="77777777" w:rsidR="001949DA" w:rsidRDefault="001949DA">
            <w:pPr>
              <w:ind w:firstLine="567"/>
              <w:jc w:val="both"/>
              <w:rPr>
                <w:rFonts w:eastAsia="SimSun"/>
                <w:sz w:val="16"/>
                <w:szCs w:val="16"/>
              </w:rPr>
            </w:pPr>
            <w:r>
              <w:rPr>
                <w:rFonts w:eastAsia="SimSun"/>
                <w:sz w:val="16"/>
                <w:szCs w:val="16"/>
              </w:rPr>
              <w:t>- Спортивные комплексы, стадионы, катки, открытые бассейны и другие спортивные сооружения (при контролируемом входе посетителей) - 2 м, стальная сетка, сварные или литые металлические секции, железобетонное решетчатое;</w:t>
            </w:r>
          </w:p>
          <w:p w14:paraId="70E0B4DC" w14:textId="77777777" w:rsidR="001949DA" w:rsidRDefault="001949DA">
            <w:pPr>
              <w:ind w:firstLine="567"/>
              <w:jc w:val="both"/>
              <w:rPr>
                <w:rFonts w:eastAsia="SimSun"/>
                <w:sz w:val="16"/>
                <w:szCs w:val="16"/>
              </w:rPr>
            </w:pPr>
            <w:r>
              <w:rPr>
                <w:rFonts w:eastAsia="SimSun"/>
                <w:sz w:val="16"/>
                <w:szCs w:val="16"/>
              </w:rPr>
              <w:t>- открытые спортивные площадки в жилых зонах - 2,0-4,5 м, стальная сварная или плетеная сетка повышенного эстетического уровня;</w:t>
            </w:r>
          </w:p>
          <w:p w14:paraId="77875AFF" w14:textId="77777777" w:rsidR="001949DA" w:rsidRDefault="001949DA">
            <w:pPr>
              <w:ind w:firstLine="567"/>
              <w:jc w:val="both"/>
              <w:rPr>
                <w:rFonts w:eastAsia="SimSun"/>
                <w:sz w:val="16"/>
                <w:szCs w:val="16"/>
              </w:rPr>
            </w:pPr>
            <w:r>
              <w:rPr>
                <w:rFonts w:eastAsia="SimSun"/>
                <w:sz w:val="16"/>
                <w:szCs w:val="16"/>
              </w:rPr>
              <w:t>- хозяйственные зоны предприятий общественного питания и бытового обслуживания - 1,6 м, живая изгородь (стальная сетка при необходимости охраны).</w:t>
            </w:r>
          </w:p>
          <w:p w14:paraId="1EBAEB3D" w14:textId="77777777" w:rsidR="001949DA" w:rsidRDefault="001949DA">
            <w:pPr>
              <w:ind w:firstLine="567"/>
              <w:jc w:val="both"/>
              <w:rPr>
                <w:rFonts w:eastAsia="SimSun"/>
                <w:sz w:val="16"/>
                <w:szCs w:val="16"/>
              </w:rPr>
            </w:pPr>
            <w:r>
              <w:rPr>
                <w:rFonts w:eastAsia="SimSun"/>
                <w:sz w:val="16"/>
                <w:szCs w:val="16"/>
              </w:rPr>
              <w:t xml:space="preserve">Ограждения детских садов и школ должны обеспечивать защиту территории от проникновения </w:t>
            </w:r>
            <w:proofErr w:type="gramStart"/>
            <w:r>
              <w:rPr>
                <w:rFonts w:eastAsia="SimSun"/>
                <w:sz w:val="16"/>
                <w:szCs w:val="16"/>
              </w:rPr>
              <w:t>посторонних  и</w:t>
            </w:r>
            <w:proofErr w:type="gramEnd"/>
            <w:r>
              <w:rPr>
                <w:rFonts w:eastAsia="SimSun"/>
                <w:sz w:val="16"/>
                <w:szCs w:val="16"/>
              </w:rPr>
              <w:t xml:space="preserve"> несанкционированного въезда автомобилей, должны быть изготовлены и установлены таким образом, чтобы полностью исключалась вероятность получения травм об элементы конструкции, должны быть устойчивы к различным механическим повреждениям.</w:t>
            </w:r>
          </w:p>
          <w:p w14:paraId="03DF4DB8" w14:textId="77777777" w:rsidR="001949DA" w:rsidRDefault="001949DA">
            <w:pPr>
              <w:ind w:firstLine="567"/>
              <w:jc w:val="both"/>
              <w:rPr>
                <w:rFonts w:eastAsia="SimSun"/>
                <w:sz w:val="16"/>
                <w:szCs w:val="16"/>
              </w:rPr>
            </w:pPr>
            <w:r>
              <w:rPr>
                <w:rFonts w:eastAsia="SimSun"/>
                <w:sz w:val="16"/>
                <w:szCs w:val="16"/>
              </w:rPr>
              <w:t>Применение кирпичной кладки допускается для доборных элементов ограждений, входов и въездов.</w:t>
            </w:r>
          </w:p>
          <w:p w14:paraId="28B5350E" w14:textId="77777777" w:rsidR="001949DA" w:rsidRDefault="001949DA">
            <w:pPr>
              <w:ind w:firstLine="567"/>
              <w:jc w:val="both"/>
              <w:rPr>
                <w:rFonts w:eastAsia="SimSun"/>
                <w:sz w:val="16"/>
                <w:szCs w:val="16"/>
              </w:rPr>
            </w:pPr>
            <w:r>
              <w:rPr>
                <w:rFonts w:eastAsia="SimSun"/>
                <w:sz w:val="16"/>
                <w:szCs w:val="16"/>
              </w:rPr>
              <w:t>Живая изгородь представляет собой рядовую (1 - 3 ряда) посадку кустарников и деревьев специальных пород.</w:t>
            </w:r>
          </w:p>
          <w:p w14:paraId="4AC1302E" w14:textId="77777777" w:rsidR="001949DA" w:rsidRDefault="001949DA">
            <w:pPr>
              <w:ind w:firstLine="567"/>
              <w:jc w:val="both"/>
              <w:rPr>
                <w:rFonts w:eastAsia="SimSun"/>
                <w:sz w:val="16"/>
                <w:szCs w:val="16"/>
              </w:rPr>
            </w:pPr>
            <w:r>
              <w:rPr>
                <w:rFonts w:eastAsia="SimSun"/>
                <w:sz w:val="16"/>
                <w:szCs w:val="16"/>
              </w:rPr>
              <w:t>Выбор пород кустарников и деревьев для живых изгородей следует производить с учетом почвенно-климатических условий.</w:t>
            </w:r>
          </w:p>
          <w:p w14:paraId="7062233C" w14:textId="77777777" w:rsidR="001949DA" w:rsidRDefault="001949DA">
            <w:pPr>
              <w:ind w:firstLine="567"/>
              <w:jc w:val="both"/>
              <w:rPr>
                <w:sz w:val="16"/>
                <w:szCs w:val="16"/>
              </w:rPr>
            </w:pPr>
            <w:r>
              <w:rPr>
                <w:rFonts w:eastAsia="SimSun"/>
                <w:sz w:val="16"/>
                <w:szCs w:val="16"/>
              </w:rPr>
              <w:t>Устройство оград следует выполнять в соответствии со СНиП III-10-75 "Благоустройство территорий".</w:t>
            </w:r>
          </w:p>
          <w:p w14:paraId="7FEE9C6B" w14:textId="77777777" w:rsidR="001949DA" w:rsidRDefault="001949DA">
            <w:pPr>
              <w:ind w:firstLine="567"/>
              <w:jc w:val="both"/>
              <w:rPr>
                <w:rFonts w:eastAsia="SimSun"/>
                <w:sz w:val="16"/>
                <w:szCs w:val="16"/>
              </w:rPr>
            </w:pPr>
          </w:p>
          <w:p w14:paraId="7FF3BD29" w14:textId="77777777" w:rsidR="001949DA" w:rsidRDefault="001949DA">
            <w:pPr>
              <w:ind w:firstLine="567"/>
              <w:jc w:val="both"/>
              <w:rPr>
                <w:rFonts w:eastAsia="SimSun"/>
                <w:sz w:val="16"/>
                <w:szCs w:val="16"/>
              </w:rPr>
            </w:pPr>
            <w:r>
              <w:rPr>
                <w:rFonts w:eastAsia="SimSun"/>
                <w:sz w:val="16"/>
                <w:szCs w:val="16"/>
              </w:rPr>
              <w:t>Примечание №3:</w:t>
            </w:r>
          </w:p>
          <w:p w14:paraId="44ACDDAF" w14:textId="77777777" w:rsidR="001949DA" w:rsidRDefault="001949DA">
            <w:pPr>
              <w:ind w:firstLine="567"/>
              <w:jc w:val="both"/>
              <w:rPr>
                <w:rFonts w:eastAsia="SimSun"/>
                <w:sz w:val="16"/>
                <w:szCs w:val="16"/>
              </w:rPr>
            </w:pPr>
          </w:p>
          <w:p w14:paraId="36C14BEE" w14:textId="77777777" w:rsidR="001949DA" w:rsidRDefault="001949DA">
            <w:pPr>
              <w:ind w:firstLine="567"/>
              <w:jc w:val="both"/>
              <w:rPr>
                <w:rFonts w:eastAsia="SimSun"/>
                <w:sz w:val="16"/>
                <w:szCs w:val="16"/>
              </w:rPr>
            </w:pPr>
            <w:r>
              <w:rPr>
                <w:rFonts w:eastAsia="SimSun"/>
                <w:sz w:val="16"/>
                <w:szCs w:val="16"/>
              </w:rPr>
              <w:t>При размещении зданий, строений и сооружений должны соблюдаться, установленные законодательством о пожарной безопасности и законодательством в области обеспечения санитарно-эпидемиологического благополучия населения, минимальные нормативные противопожарные и санитарно-эпидемиологические разрывы между зданиями, строениями и сооружениями, в том числе и расположенными на соседних земельных участках, а также технические регламенты, градостроительные и строительные нормы и Правила.</w:t>
            </w:r>
          </w:p>
          <w:p w14:paraId="308ABCA2" w14:textId="77777777" w:rsidR="001949DA" w:rsidRDefault="001949DA">
            <w:pPr>
              <w:ind w:firstLine="567"/>
              <w:jc w:val="both"/>
              <w:rPr>
                <w:rFonts w:eastAsia="SimSun"/>
                <w:sz w:val="16"/>
                <w:szCs w:val="16"/>
              </w:rPr>
            </w:pPr>
            <w:r>
              <w:rPr>
                <w:rFonts w:eastAsia="SimSun"/>
                <w:sz w:val="16"/>
                <w:szCs w:val="16"/>
              </w:rPr>
              <w:t>Нормы расчета стоянок автомобилей предусмотреть в соответствии с Приложением «К» СП 42.13330.2011 «Градостроительство. Планировка и застройка городских и сельских поселений», региональными и местными нормативами градостроительного проектирования.</w:t>
            </w:r>
          </w:p>
          <w:p w14:paraId="55735E27" w14:textId="77777777" w:rsidR="001949DA" w:rsidRDefault="001949DA">
            <w:pPr>
              <w:ind w:firstLine="567"/>
              <w:jc w:val="both"/>
              <w:rPr>
                <w:rFonts w:eastAsia="SimSun"/>
                <w:sz w:val="16"/>
                <w:szCs w:val="16"/>
              </w:rPr>
            </w:pPr>
            <w:r>
              <w:rPr>
                <w:rFonts w:eastAsia="SimSun"/>
                <w:sz w:val="16"/>
                <w:szCs w:val="16"/>
              </w:rPr>
              <w:t>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14:paraId="45EFED10" w14:textId="77777777" w:rsidR="001949DA" w:rsidRDefault="001949DA">
            <w:pPr>
              <w:ind w:firstLine="567"/>
              <w:jc w:val="both"/>
              <w:rPr>
                <w:rFonts w:eastAsia="SimSun"/>
                <w:sz w:val="16"/>
                <w:szCs w:val="16"/>
              </w:rPr>
            </w:pPr>
            <w:r>
              <w:rPr>
                <w:rFonts w:eastAsia="SimSun"/>
                <w:sz w:val="16"/>
                <w:szCs w:val="16"/>
              </w:rPr>
              <w:t>Границы территорий, подверженных затоплению и подтоплению, и режим осуществления хозяйственной и иной деятельности на этих территориях в зависимости от частоты их затопления и подтопления устанавливаются в соответствии с законодательством о градостроительной деятельности.</w:t>
            </w:r>
          </w:p>
          <w:p w14:paraId="2066520F" w14:textId="77777777" w:rsidR="001949DA" w:rsidRDefault="001949DA">
            <w:pPr>
              <w:ind w:firstLine="567"/>
              <w:jc w:val="both"/>
              <w:rPr>
                <w:rFonts w:eastAsia="SimSun"/>
                <w:sz w:val="16"/>
                <w:szCs w:val="16"/>
              </w:rPr>
            </w:pPr>
            <w:r>
              <w:rPr>
                <w:rFonts w:eastAsia="SimSun"/>
                <w:sz w:val="16"/>
                <w:szCs w:val="16"/>
              </w:rPr>
              <w:lastRenderedPageBreak/>
              <w:t>На территориях, подверженных затоплению, размещение кладбищ, скотомогильников и строительство капитальных зданий, строений, сооружений без проведения специальных защитных мероприятий по предотвращению негативного воздействия вод запрещаются.</w:t>
            </w:r>
          </w:p>
          <w:p w14:paraId="1066DBB9" w14:textId="77777777" w:rsidR="001949DA" w:rsidRDefault="001949DA">
            <w:pPr>
              <w:ind w:firstLine="567"/>
              <w:jc w:val="both"/>
              <w:rPr>
                <w:rFonts w:eastAsia="SimSun"/>
                <w:sz w:val="16"/>
                <w:szCs w:val="16"/>
              </w:rPr>
            </w:pPr>
          </w:p>
        </w:tc>
      </w:tr>
    </w:tbl>
    <w:p w14:paraId="30D8DD05" w14:textId="77777777" w:rsidR="001949DA" w:rsidRDefault="001949DA" w:rsidP="001949DA">
      <w:pPr>
        <w:ind w:firstLine="567"/>
        <w:jc w:val="both"/>
        <w:rPr>
          <w:rFonts w:eastAsia="SimSun"/>
          <w:szCs w:val="28"/>
        </w:rPr>
      </w:pPr>
    </w:p>
    <w:p w14:paraId="0AA3D792" w14:textId="77777777" w:rsidR="001949DA" w:rsidRDefault="001949DA" w:rsidP="001949DA">
      <w:pPr>
        <w:ind w:firstLine="567"/>
        <w:jc w:val="both"/>
        <w:rPr>
          <w:szCs w:val="28"/>
        </w:rPr>
      </w:pPr>
      <w:bookmarkStart w:id="356" w:name="_Toc167622230"/>
      <w:r>
        <w:rPr>
          <w:szCs w:val="28"/>
        </w:rPr>
        <w:t>Зона специализированной общественной застройки:</w:t>
      </w:r>
      <w:bookmarkEnd w:id="356"/>
    </w:p>
    <w:p w14:paraId="4A91ABD8" w14:textId="77777777" w:rsidR="001949DA" w:rsidRDefault="001949DA" w:rsidP="001949DA">
      <w:pPr>
        <w:ind w:firstLine="567"/>
        <w:jc w:val="both"/>
        <w:rPr>
          <w:szCs w:val="28"/>
        </w:rPr>
      </w:pPr>
      <w:bookmarkStart w:id="357" w:name="_Toc167622231"/>
      <w:r>
        <w:rPr>
          <w:szCs w:val="28"/>
        </w:rPr>
        <w:t>ОД-2. Зона объектов образования и культуры.</w:t>
      </w:r>
      <w:bookmarkEnd w:id="357"/>
    </w:p>
    <w:p w14:paraId="517A52F6" w14:textId="77777777" w:rsidR="001949DA" w:rsidRDefault="001949DA" w:rsidP="001949DA">
      <w:pPr>
        <w:ind w:firstLine="567"/>
        <w:jc w:val="both"/>
        <w:rPr>
          <w:rFonts w:eastAsia="SimSun"/>
          <w:szCs w:val="28"/>
        </w:rPr>
      </w:pPr>
    </w:p>
    <w:p w14:paraId="5CCD8ADF" w14:textId="77777777" w:rsidR="001949DA" w:rsidRDefault="001949DA" w:rsidP="001949DA">
      <w:pPr>
        <w:ind w:firstLine="567"/>
        <w:jc w:val="both"/>
        <w:rPr>
          <w:rFonts w:eastAsia="SimSun"/>
          <w:szCs w:val="28"/>
        </w:rPr>
      </w:pPr>
      <w:r>
        <w:rPr>
          <w:rFonts w:eastAsia="SimSun"/>
          <w:szCs w:val="28"/>
        </w:rPr>
        <w:t>Зона ОД-2 выделена для обеспечения правовых условий формирования объектов образования и культуры, требующих значительные территориальные ресурсы для своего нормального функционирования.</w:t>
      </w:r>
    </w:p>
    <w:p w14:paraId="54556F3E" w14:textId="77777777" w:rsidR="001949DA" w:rsidRDefault="001949DA" w:rsidP="001949DA">
      <w:pPr>
        <w:ind w:firstLine="567"/>
        <w:jc w:val="both"/>
        <w:rPr>
          <w:szCs w:val="28"/>
        </w:rPr>
      </w:pPr>
    </w:p>
    <w:p w14:paraId="6C997C61" w14:textId="77777777" w:rsidR="001949DA" w:rsidRDefault="001949DA" w:rsidP="001949DA">
      <w:pPr>
        <w:ind w:firstLine="567"/>
        <w:jc w:val="both"/>
        <w:rPr>
          <w:szCs w:val="28"/>
        </w:rPr>
      </w:pPr>
    </w:p>
    <w:tbl>
      <w:tblPr>
        <w:tblW w:w="5000" w:type="pct"/>
        <w:tblLook w:val="04A0" w:firstRow="1" w:lastRow="0" w:firstColumn="1" w:lastColumn="0" w:noHBand="0" w:noVBand="1"/>
      </w:tblPr>
      <w:tblGrid>
        <w:gridCol w:w="797"/>
        <w:gridCol w:w="882"/>
        <w:gridCol w:w="1406"/>
        <w:gridCol w:w="1328"/>
        <w:gridCol w:w="1294"/>
        <w:gridCol w:w="1294"/>
        <w:gridCol w:w="1299"/>
        <w:gridCol w:w="1328"/>
      </w:tblGrid>
      <w:tr w:rsidR="001949DA" w14:paraId="0523F43E" w14:textId="77777777" w:rsidTr="001949DA">
        <w:trPr>
          <w:trHeight w:val="23"/>
        </w:trPr>
        <w:tc>
          <w:tcPr>
            <w:tcW w:w="5000" w:type="pct"/>
            <w:gridSpan w:val="8"/>
            <w:tcBorders>
              <w:top w:val="single" w:sz="4" w:space="0" w:color="000000"/>
              <w:left w:val="single" w:sz="4" w:space="0" w:color="000000"/>
              <w:bottom w:val="single" w:sz="4" w:space="0" w:color="000000"/>
              <w:right w:val="single" w:sz="4" w:space="0" w:color="000000"/>
            </w:tcBorders>
          </w:tcPr>
          <w:p w14:paraId="574593CB" w14:textId="77777777" w:rsidR="001949DA" w:rsidRDefault="001949DA">
            <w:pPr>
              <w:ind w:firstLine="567"/>
              <w:jc w:val="both"/>
              <w:rPr>
                <w:rFonts w:eastAsia="SimSun"/>
                <w:sz w:val="16"/>
                <w:szCs w:val="16"/>
              </w:rPr>
            </w:pPr>
          </w:p>
          <w:p w14:paraId="2343A4A5" w14:textId="77777777" w:rsidR="001949DA" w:rsidRDefault="001949DA">
            <w:pPr>
              <w:ind w:firstLine="567"/>
              <w:jc w:val="both"/>
              <w:rPr>
                <w:rFonts w:eastAsia="SimSun"/>
                <w:sz w:val="16"/>
                <w:szCs w:val="16"/>
              </w:rPr>
            </w:pPr>
            <w:r>
              <w:rPr>
                <w:rFonts w:eastAsia="SimSun"/>
                <w:sz w:val="16"/>
                <w:szCs w:val="16"/>
              </w:rPr>
              <w:t>Основные виды разрешенного использования земельных участков и объектов недвижимости</w:t>
            </w:r>
          </w:p>
          <w:p w14:paraId="751015DF" w14:textId="77777777" w:rsidR="001949DA" w:rsidRDefault="001949DA">
            <w:pPr>
              <w:ind w:firstLine="567"/>
              <w:jc w:val="both"/>
              <w:rPr>
                <w:rFonts w:eastAsia="SimSun"/>
                <w:sz w:val="16"/>
                <w:szCs w:val="16"/>
              </w:rPr>
            </w:pPr>
          </w:p>
        </w:tc>
      </w:tr>
      <w:tr w:rsidR="001949DA" w14:paraId="03BEE217" w14:textId="77777777" w:rsidTr="001949DA">
        <w:trPr>
          <w:trHeight w:val="23"/>
        </w:trPr>
        <w:tc>
          <w:tcPr>
            <w:tcW w:w="224" w:type="pct"/>
            <w:tcBorders>
              <w:top w:val="single" w:sz="4" w:space="0" w:color="000000"/>
              <w:left w:val="single" w:sz="4" w:space="0" w:color="000000"/>
              <w:bottom w:val="single" w:sz="4" w:space="0" w:color="000000"/>
              <w:right w:val="nil"/>
            </w:tcBorders>
            <w:hideMark/>
          </w:tcPr>
          <w:p w14:paraId="4F5D951C" w14:textId="77777777" w:rsidR="001949DA" w:rsidRDefault="001949DA">
            <w:pPr>
              <w:ind w:firstLine="567"/>
              <w:jc w:val="both"/>
              <w:rPr>
                <w:rFonts w:eastAsia="SimSun"/>
                <w:sz w:val="16"/>
                <w:szCs w:val="16"/>
              </w:rPr>
            </w:pPr>
            <w:r>
              <w:rPr>
                <w:rFonts w:eastAsia="SimSun"/>
                <w:sz w:val="16"/>
                <w:szCs w:val="16"/>
              </w:rPr>
              <w:t>ОД-2</w:t>
            </w:r>
          </w:p>
        </w:tc>
        <w:tc>
          <w:tcPr>
            <w:tcW w:w="318" w:type="pct"/>
            <w:tcBorders>
              <w:top w:val="single" w:sz="4" w:space="0" w:color="000000"/>
              <w:left w:val="single" w:sz="4" w:space="0" w:color="000000"/>
              <w:bottom w:val="single" w:sz="4" w:space="0" w:color="000000"/>
              <w:right w:val="nil"/>
            </w:tcBorders>
            <w:hideMark/>
          </w:tcPr>
          <w:p w14:paraId="542E41EA" w14:textId="77777777" w:rsidR="001949DA" w:rsidRDefault="001949DA">
            <w:pPr>
              <w:ind w:firstLine="567"/>
              <w:jc w:val="both"/>
              <w:rPr>
                <w:rFonts w:eastAsia="SimSun"/>
                <w:sz w:val="16"/>
                <w:szCs w:val="16"/>
              </w:rPr>
            </w:pPr>
            <w:r>
              <w:rPr>
                <w:rFonts w:eastAsia="SimSun"/>
                <w:sz w:val="16"/>
                <w:szCs w:val="16"/>
              </w:rPr>
              <w:t>3.1.1</w:t>
            </w:r>
          </w:p>
        </w:tc>
        <w:tc>
          <w:tcPr>
            <w:tcW w:w="477" w:type="pct"/>
            <w:tcBorders>
              <w:top w:val="single" w:sz="4" w:space="0" w:color="000000"/>
              <w:left w:val="single" w:sz="4" w:space="0" w:color="000000"/>
              <w:bottom w:val="single" w:sz="4" w:space="0" w:color="000000"/>
              <w:right w:val="nil"/>
            </w:tcBorders>
            <w:hideMark/>
          </w:tcPr>
          <w:p w14:paraId="0DA399AF" w14:textId="77777777" w:rsidR="001949DA" w:rsidRDefault="001949DA">
            <w:pPr>
              <w:ind w:firstLine="567"/>
              <w:jc w:val="both"/>
              <w:rPr>
                <w:sz w:val="16"/>
                <w:szCs w:val="16"/>
              </w:rPr>
            </w:pPr>
            <w:r>
              <w:rPr>
                <w:rFonts w:eastAsia="SimSun"/>
                <w:sz w:val="16"/>
                <w:szCs w:val="16"/>
              </w:rPr>
              <w:t>Предоставление коммунальных услуг</w:t>
            </w:r>
          </w:p>
        </w:tc>
        <w:tc>
          <w:tcPr>
            <w:tcW w:w="1241" w:type="pct"/>
            <w:tcBorders>
              <w:top w:val="single" w:sz="4" w:space="0" w:color="000000"/>
              <w:left w:val="single" w:sz="4" w:space="0" w:color="000000"/>
              <w:bottom w:val="single" w:sz="4" w:space="0" w:color="000000"/>
              <w:right w:val="nil"/>
            </w:tcBorders>
            <w:hideMark/>
          </w:tcPr>
          <w:p w14:paraId="584B82B9" w14:textId="77777777" w:rsidR="001949DA" w:rsidRDefault="001949DA">
            <w:pPr>
              <w:ind w:firstLine="567"/>
              <w:jc w:val="both"/>
              <w:rPr>
                <w:rFonts w:eastAsia="SimSun"/>
                <w:sz w:val="16"/>
                <w:szCs w:val="16"/>
              </w:rPr>
            </w:pPr>
            <w:r>
              <w:rPr>
                <w:rFonts w:eastAsia="SimSun"/>
                <w:sz w:val="16"/>
                <w:szCs w:val="16"/>
              </w:rP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955" w:type="pct"/>
            <w:tcBorders>
              <w:top w:val="single" w:sz="4" w:space="0" w:color="000000"/>
              <w:left w:val="single" w:sz="4" w:space="0" w:color="000000"/>
              <w:bottom w:val="single" w:sz="4" w:space="0" w:color="000000"/>
              <w:right w:val="nil"/>
            </w:tcBorders>
            <w:hideMark/>
          </w:tcPr>
          <w:p w14:paraId="63E2DD3B" w14:textId="77777777" w:rsidR="001949DA" w:rsidRDefault="001949DA">
            <w:pPr>
              <w:ind w:firstLine="567"/>
              <w:jc w:val="both"/>
              <w:rPr>
                <w:sz w:val="16"/>
                <w:szCs w:val="16"/>
              </w:rPr>
            </w:pPr>
            <w:r>
              <w:rPr>
                <w:sz w:val="16"/>
                <w:szCs w:val="16"/>
              </w:rPr>
              <w:t>минимальная (максимальная) площадь земельного участка:</w:t>
            </w:r>
          </w:p>
          <w:p w14:paraId="114DFB1A" w14:textId="77777777" w:rsidR="001949DA" w:rsidRDefault="001949DA">
            <w:pPr>
              <w:ind w:firstLine="567"/>
              <w:jc w:val="both"/>
              <w:rPr>
                <w:sz w:val="16"/>
                <w:szCs w:val="16"/>
              </w:rPr>
            </w:pPr>
            <w:r>
              <w:rPr>
                <w:sz w:val="16"/>
                <w:szCs w:val="16"/>
              </w:rPr>
              <w:t xml:space="preserve"> -для объектов коммунального обслуживания– 10 – (10000) кв. м.</w:t>
            </w:r>
          </w:p>
          <w:p w14:paraId="77A6BFAD" w14:textId="77777777" w:rsidR="001949DA" w:rsidRDefault="001949DA">
            <w:pPr>
              <w:ind w:firstLine="567"/>
              <w:jc w:val="both"/>
              <w:rPr>
                <w:rFonts w:eastAsia="SimSun"/>
                <w:sz w:val="16"/>
                <w:szCs w:val="16"/>
              </w:rPr>
            </w:pPr>
            <w:r>
              <w:rPr>
                <w:rFonts w:eastAsia="SimSun"/>
                <w:sz w:val="16"/>
                <w:szCs w:val="16"/>
              </w:rPr>
              <w:t>-для объектов инженерного обеспечения и объектов вспомогательного инженерного назначения от 1 кв. м;</w:t>
            </w:r>
          </w:p>
        </w:tc>
        <w:tc>
          <w:tcPr>
            <w:tcW w:w="700" w:type="pct"/>
            <w:tcBorders>
              <w:top w:val="single" w:sz="4" w:space="0" w:color="000000"/>
              <w:left w:val="single" w:sz="4" w:space="0" w:color="000000"/>
              <w:bottom w:val="single" w:sz="4" w:space="0" w:color="000000"/>
              <w:right w:val="nil"/>
            </w:tcBorders>
            <w:hideMark/>
          </w:tcPr>
          <w:p w14:paraId="531448A2" w14:textId="77777777" w:rsidR="001949DA" w:rsidRDefault="001949DA">
            <w:pPr>
              <w:ind w:firstLine="567"/>
              <w:jc w:val="both"/>
              <w:rPr>
                <w:sz w:val="16"/>
                <w:szCs w:val="16"/>
              </w:rPr>
            </w:pPr>
            <w:r>
              <w:rPr>
                <w:sz w:val="16"/>
                <w:szCs w:val="16"/>
              </w:rPr>
              <w:t>минимальный отступ строений от красной линии участка или границ участка 1 метр.</w:t>
            </w:r>
          </w:p>
        </w:tc>
        <w:tc>
          <w:tcPr>
            <w:tcW w:w="541" w:type="pct"/>
            <w:tcBorders>
              <w:top w:val="single" w:sz="4" w:space="0" w:color="000000"/>
              <w:left w:val="single" w:sz="4" w:space="0" w:color="000000"/>
              <w:bottom w:val="single" w:sz="4" w:space="0" w:color="000000"/>
              <w:right w:val="nil"/>
            </w:tcBorders>
            <w:hideMark/>
          </w:tcPr>
          <w:p w14:paraId="4C334133" w14:textId="77777777" w:rsidR="001949DA" w:rsidRDefault="001949DA">
            <w:pPr>
              <w:ind w:firstLine="567"/>
              <w:jc w:val="both"/>
              <w:rPr>
                <w:rFonts w:eastAsia="SimSun"/>
                <w:sz w:val="16"/>
                <w:szCs w:val="16"/>
              </w:rPr>
            </w:pPr>
            <w:r>
              <w:rPr>
                <w:rFonts w:eastAsia="SimSun"/>
                <w:sz w:val="16"/>
                <w:szCs w:val="16"/>
              </w:rPr>
              <w:t>максимальное количество надземных этажей зданий – 3</w:t>
            </w:r>
          </w:p>
          <w:p w14:paraId="65590CE7" w14:textId="77777777" w:rsidR="001949DA" w:rsidRDefault="001949DA">
            <w:pPr>
              <w:ind w:firstLine="567"/>
              <w:jc w:val="both"/>
              <w:rPr>
                <w:rFonts w:eastAsia="SimSun"/>
                <w:sz w:val="16"/>
                <w:szCs w:val="16"/>
              </w:rPr>
            </w:pPr>
            <w:r>
              <w:rPr>
                <w:rFonts w:eastAsia="SimSun"/>
                <w:sz w:val="16"/>
                <w:szCs w:val="16"/>
              </w:rPr>
              <w:t>максимальная высота зданий – 12 м.</w:t>
            </w:r>
          </w:p>
        </w:tc>
        <w:tc>
          <w:tcPr>
            <w:tcW w:w="543" w:type="pct"/>
            <w:tcBorders>
              <w:top w:val="single" w:sz="4" w:space="0" w:color="000000"/>
              <w:left w:val="single" w:sz="4" w:space="0" w:color="000000"/>
              <w:bottom w:val="single" w:sz="4" w:space="0" w:color="000000"/>
              <w:right w:val="single" w:sz="4" w:space="0" w:color="000000"/>
            </w:tcBorders>
          </w:tcPr>
          <w:p w14:paraId="2450EFC8" w14:textId="77777777" w:rsidR="001949DA" w:rsidRDefault="001949DA">
            <w:pPr>
              <w:ind w:firstLine="567"/>
              <w:jc w:val="both"/>
              <w:rPr>
                <w:rFonts w:eastAsia="SimSun"/>
                <w:sz w:val="16"/>
                <w:szCs w:val="16"/>
              </w:rPr>
            </w:pPr>
            <w:r>
              <w:rPr>
                <w:rFonts w:eastAsia="SimSun"/>
                <w:sz w:val="16"/>
                <w:szCs w:val="16"/>
              </w:rPr>
              <w:t>максимальный процент застройки участка – 60</w:t>
            </w:r>
            <w:proofErr w:type="gramStart"/>
            <w:r>
              <w:rPr>
                <w:rFonts w:eastAsia="SimSun"/>
                <w:sz w:val="16"/>
                <w:szCs w:val="16"/>
              </w:rPr>
              <w:t>% .</w:t>
            </w:r>
            <w:proofErr w:type="gramEnd"/>
          </w:p>
          <w:p w14:paraId="500B9AC8" w14:textId="77777777" w:rsidR="001949DA" w:rsidRDefault="001949DA">
            <w:pPr>
              <w:ind w:firstLine="567"/>
              <w:jc w:val="both"/>
              <w:rPr>
                <w:rFonts w:eastAsia="SimSun"/>
                <w:sz w:val="16"/>
                <w:szCs w:val="16"/>
              </w:rPr>
            </w:pPr>
            <w:r>
              <w:rPr>
                <w:rFonts w:eastAsia="SimSun"/>
                <w:sz w:val="16"/>
                <w:szCs w:val="16"/>
              </w:rPr>
              <w:t>Процент застройки подземной части - не регламентируется.</w:t>
            </w:r>
          </w:p>
          <w:p w14:paraId="683DBD4D" w14:textId="77777777" w:rsidR="001949DA" w:rsidRDefault="001949DA">
            <w:pPr>
              <w:ind w:firstLine="567"/>
              <w:jc w:val="both"/>
              <w:rPr>
                <w:rFonts w:eastAsia="SimSun"/>
                <w:sz w:val="16"/>
                <w:szCs w:val="16"/>
              </w:rPr>
            </w:pPr>
            <w:r>
              <w:rPr>
                <w:rFonts w:eastAsia="SimSun"/>
                <w:sz w:val="16"/>
                <w:szCs w:val="16"/>
              </w:rPr>
              <w:t>Для объектов инженерной инфраструктуры, предназначенных для обслуживания линейных объектов, на отдельном земельном участке -100%.</w:t>
            </w:r>
          </w:p>
          <w:p w14:paraId="23941A3A" w14:textId="77777777" w:rsidR="001949DA" w:rsidRDefault="001949DA">
            <w:pPr>
              <w:ind w:firstLine="567"/>
              <w:jc w:val="both"/>
              <w:rPr>
                <w:rFonts w:eastAsia="SimSun"/>
                <w:sz w:val="16"/>
                <w:szCs w:val="16"/>
              </w:rPr>
            </w:pPr>
          </w:p>
        </w:tc>
      </w:tr>
      <w:tr w:rsidR="001949DA" w14:paraId="5D286460" w14:textId="77777777" w:rsidTr="001949DA">
        <w:trPr>
          <w:trHeight w:val="23"/>
        </w:trPr>
        <w:tc>
          <w:tcPr>
            <w:tcW w:w="224" w:type="pct"/>
            <w:tcBorders>
              <w:top w:val="single" w:sz="4" w:space="0" w:color="000000"/>
              <w:left w:val="single" w:sz="4" w:space="0" w:color="000000"/>
              <w:bottom w:val="single" w:sz="4" w:space="0" w:color="000000"/>
              <w:right w:val="nil"/>
            </w:tcBorders>
            <w:hideMark/>
          </w:tcPr>
          <w:p w14:paraId="4CF4369D" w14:textId="77777777" w:rsidR="001949DA" w:rsidRDefault="001949DA">
            <w:pPr>
              <w:ind w:firstLine="567"/>
              <w:jc w:val="both"/>
              <w:rPr>
                <w:rFonts w:eastAsia="SimSun"/>
                <w:sz w:val="16"/>
                <w:szCs w:val="16"/>
              </w:rPr>
            </w:pPr>
            <w:r>
              <w:rPr>
                <w:rFonts w:eastAsia="SimSun"/>
                <w:sz w:val="16"/>
                <w:szCs w:val="16"/>
              </w:rPr>
              <w:t>ОД-2</w:t>
            </w:r>
          </w:p>
        </w:tc>
        <w:tc>
          <w:tcPr>
            <w:tcW w:w="318" w:type="pct"/>
            <w:tcBorders>
              <w:top w:val="single" w:sz="4" w:space="0" w:color="000000"/>
              <w:left w:val="single" w:sz="4" w:space="0" w:color="000000"/>
              <w:bottom w:val="single" w:sz="4" w:space="0" w:color="000000"/>
              <w:right w:val="nil"/>
            </w:tcBorders>
            <w:hideMark/>
          </w:tcPr>
          <w:p w14:paraId="4FE00FF5" w14:textId="77777777" w:rsidR="001949DA" w:rsidRDefault="001949DA">
            <w:pPr>
              <w:ind w:firstLine="567"/>
              <w:jc w:val="both"/>
              <w:rPr>
                <w:rFonts w:eastAsia="SimSun"/>
                <w:sz w:val="16"/>
                <w:szCs w:val="16"/>
              </w:rPr>
            </w:pPr>
            <w:r>
              <w:rPr>
                <w:rFonts w:eastAsia="SimSun"/>
                <w:sz w:val="16"/>
                <w:szCs w:val="16"/>
              </w:rPr>
              <w:t>3.5.1</w:t>
            </w:r>
          </w:p>
        </w:tc>
        <w:tc>
          <w:tcPr>
            <w:tcW w:w="477" w:type="pct"/>
            <w:tcBorders>
              <w:top w:val="single" w:sz="4" w:space="0" w:color="000000"/>
              <w:left w:val="single" w:sz="4" w:space="0" w:color="000000"/>
              <w:bottom w:val="single" w:sz="4" w:space="0" w:color="000000"/>
              <w:right w:val="nil"/>
            </w:tcBorders>
            <w:hideMark/>
          </w:tcPr>
          <w:p w14:paraId="61D10B8F" w14:textId="77777777" w:rsidR="001949DA" w:rsidRDefault="001949DA">
            <w:pPr>
              <w:ind w:firstLine="567"/>
              <w:jc w:val="both"/>
              <w:rPr>
                <w:rFonts w:eastAsia="SimSun"/>
                <w:sz w:val="16"/>
                <w:szCs w:val="16"/>
              </w:rPr>
            </w:pPr>
            <w:r>
              <w:rPr>
                <w:rFonts w:eastAsia="SimSun"/>
                <w:sz w:val="16"/>
                <w:szCs w:val="16"/>
              </w:rPr>
              <w:t>Дошкольное, начальное и среднее общее образование</w:t>
            </w:r>
          </w:p>
        </w:tc>
        <w:tc>
          <w:tcPr>
            <w:tcW w:w="1241" w:type="pct"/>
            <w:tcBorders>
              <w:top w:val="single" w:sz="4" w:space="0" w:color="000000"/>
              <w:left w:val="single" w:sz="4" w:space="0" w:color="000000"/>
              <w:bottom w:val="single" w:sz="4" w:space="0" w:color="000000"/>
              <w:right w:val="nil"/>
            </w:tcBorders>
            <w:hideMark/>
          </w:tcPr>
          <w:p w14:paraId="2BB559D2" w14:textId="77777777" w:rsidR="001949DA" w:rsidRDefault="001949DA">
            <w:pPr>
              <w:ind w:firstLine="567"/>
              <w:jc w:val="both"/>
              <w:rPr>
                <w:rFonts w:eastAsia="SimSun"/>
                <w:sz w:val="16"/>
                <w:szCs w:val="16"/>
              </w:rPr>
            </w:pPr>
            <w:r>
              <w:rPr>
                <w:rFonts w:eastAsia="SimSun"/>
                <w:sz w:val="16"/>
                <w:szCs w:val="16"/>
              </w:rPr>
              <w:t xml:space="preserve">Размещение объектов капитального строительства, предназначенных для просвещения, дошкольного, начального и среднего общего образования </w:t>
            </w:r>
            <w:r>
              <w:rPr>
                <w:rFonts w:eastAsia="SimSun"/>
                <w:sz w:val="16"/>
                <w:szCs w:val="16"/>
              </w:rPr>
              <w:lastRenderedPageBreak/>
              <w:t>(детские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
        </w:tc>
        <w:tc>
          <w:tcPr>
            <w:tcW w:w="955" w:type="pct"/>
            <w:tcBorders>
              <w:top w:val="single" w:sz="4" w:space="0" w:color="000000"/>
              <w:left w:val="single" w:sz="4" w:space="0" w:color="000000"/>
              <w:bottom w:val="single" w:sz="4" w:space="0" w:color="000000"/>
              <w:right w:val="nil"/>
            </w:tcBorders>
          </w:tcPr>
          <w:p w14:paraId="6743A434" w14:textId="77777777" w:rsidR="001949DA" w:rsidRDefault="001949DA">
            <w:pPr>
              <w:ind w:firstLine="567"/>
              <w:jc w:val="both"/>
              <w:rPr>
                <w:sz w:val="16"/>
                <w:szCs w:val="16"/>
              </w:rPr>
            </w:pPr>
            <w:r>
              <w:rPr>
                <w:sz w:val="16"/>
                <w:szCs w:val="16"/>
              </w:rPr>
              <w:lastRenderedPageBreak/>
              <w:t xml:space="preserve">минимальная (максимальная) площадь земельного участка, предоставляемого для зданий общественно-деловой зоны 10 – (10000) кв. м, а также </w:t>
            </w:r>
            <w:r>
              <w:rPr>
                <w:sz w:val="16"/>
                <w:szCs w:val="16"/>
              </w:rPr>
              <w:lastRenderedPageBreak/>
              <w:t>определяется по заданию на проектирование, СП 42.13330.2011 «Градостроительство. Планировка и застройка городских и сельских поселений» (актуализированная редакция СНиП 2.07.01-89*), - для объектов инженерного обеспечения и объектов вспомогательного инженерного назначения от 1 кв. м;</w:t>
            </w:r>
          </w:p>
          <w:p w14:paraId="28FF53B5" w14:textId="77777777" w:rsidR="001949DA" w:rsidRDefault="001949DA">
            <w:pPr>
              <w:ind w:firstLine="567"/>
              <w:jc w:val="both"/>
              <w:rPr>
                <w:sz w:val="16"/>
                <w:szCs w:val="16"/>
              </w:rPr>
            </w:pPr>
          </w:p>
        </w:tc>
        <w:tc>
          <w:tcPr>
            <w:tcW w:w="700" w:type="pct"/>
            <w:tcBorders>
              <w:top w:val="single" w:sz="4" w:space="0" w:color="000000"/>
              <w:left w:val="single" w:sz="4" w:space="0" w:color="000000"/>
              <w:bottom w:val="single" w:sz="4" w:space="0" w:color="000000"/>
              <w:right w:val="nil"/>
            </w:tcBorders>
            <w:hideMark/>
          </w:tcPr>
          <w:p w14:paraId="663B010C" w14:textId="77777777" w:rsidR="001949DA" w:rsidRDefault="001949DA">
            <w:pPr>
              <w:ind w:firstLine="567"/>
              <w:jc w:val="both"/>
              <w:rPr>
                <w:sz w:val="16"/>
                <w:szCs w:val="16"/>
              </w:rPr>
            </w:pPr>
            <w:r>
              <w:rPr>
                <w:sz w:val="16"/>
                <w:szCs w:val="16"/>
              </w:rPr>
              <w:lastRenderedPageBreak/>
              <w:t xml:space="preserve">Минимальные отступы от красных </w:t>
            </w:r>
            <w:proofErr w:type="gramStart"/>
            <w:r>
              <w:rPr>
                <w:sz w:val="16"/>
                <w:szCs w:val="16"/>
              </w:rPr>
              <w:t>линий  -</w:t>
            </w:r>
            <w:proofErr w:type="gramEnd"/>
          </w:p>
          <w:p w14:paraId="00A40F57" w14:textId="77777777" w:rsidR="001949DA" w:rsidRDefault="001949DA">
            <w:pPr>
              <w:ind w:firstLine="567"/>
              <w:jc w:val="both"/>
              <w:rPr>
                <w:sz w:val="16"/>
                <w:szCs w:val="16"/>
              </w:rPr>
            </w:pPr>
            <w:r>
              <w:rPr>
                <w:rFonts w:eastAsia="SimSun"/>
                <w:sz w:val="16"/>
                <w:szCs w:val="16"/>
              </w:rPr>
              <w:t>для сельских поселений-10 м, от границ земельного участка –10м.</w:t>
            </w:r>
          </w:p>
          <w:p w14:paraId="30ED3840" w14:textId="77777777" w:rsidR="001949DA" w:rsidRDefault="001949DA">
            <w:pPr>
              <w:ind w:firstLine="567"/>
              <w:jc w:val="both"/>
              <w:rPr>
                <w:rFonts w:eastAsia="SimSun"/>
                <w:sz w:val="16"/>
                <w:szCs w:val="16"/>
              </w:rPr>
            </w:pPr>
            <w:r>
              <w:rPr>
                <w:sz w:val="16"/>
                <w:szCs w:val="16"/>
              </w:rPr>
              <w:lastRenderedPageBreak/>
              <w:t xml:space="preserve"> </w:t>
            </w:r>
            <w:proofErr w:type="gramStart"/>
            <w:r>
              <w:rPr>
                <w:rFonts w:eastAsia="SimSun"/>
                <w:sz w:val="16"/>
                <w:szCs w:val="16"/>
              </w:rPr>
              <w:t>Здания  общеобразовательных</w:t>
            </w:r>
            <w:proofErr w:type="gramEnd"/>
            <w:r>
              <w:rPr>
                <w:rFonts w:eastAsia="SimSun"/>
                <w:sz w:val="16"/>
                <w:szCs w:val="16"/>
              </w:rPr>
              <w:t xml:space="preserve"> учреждений допускается размещать:</w:t>
            </w:r>
          </w:p>
          <w:p w14:paraId="1793B935" w14:textId="77777777" w:rsidR="001949DA" w:rsidRDefault="001949DA">
            <w:pPr>
              <w:ind w:firstLine="567"/>
              <w:jc w:val="both"/>
              <w:rPr>
                <w:rFonts w:eastAsia="SimSun"/>
                <w:sz w:val="16"/>
                <w:szCs w:val="16"/>
              </w:rPr>
            </w:pPr>
            <w:r>
              <w:rPr>
                <w:rFonts w:eastAsia="SimSun"/>
                <w:sz w:val="16"/>
                <w:szCs w:val="16"/>
              </w:rPr>
              <w:t>на внутриквартальных территориях микрорайона, удаленных от межквартальных проездов с регулярным движением транспорта на расстояние 100 - 170 м;</w:t>
            </w:r>
          </w:p>
          <w:p w14:paraId="1934EFF3" w14:textId="77777777" w:rsidR="001949DA" w:rsidRDefault="001949DA">
            <w:pPr>
              <w:ind w:firstLine="567"/>
              <w:jc w:val="both"/>
              <w:rPr>
                <w:rFonts w:eastAsia="SimSun"/>
                <w:sz w:val="16"/>
                <w:szCs w:val="16"/>
              </w:rPr>
            </w:pPr>
            <w:r>
              <w:rPr>
                <w:rFonts w:eastAsia="SimSun"/>
                <w:sz w:val="16"/>
                <w:szCs w:val="16"/>
              </w:rPr>
              <w:t>на внутриквартальных проездах с периодическим (нерегулярным) движением автотранспорта только при условии увеличения минимального разрыва от границы участка учреждения до проезда на 15 - 25 м.</w:t>
            </w:r>
          </w:p>
        </w:tc>
        <w:tc>
          <w:tcPr>
            <w:tcW w:w="541" w:type="pct"/>
            <w:tcBorders>
              <w:top w:val="single" w:sz="4" w:space="0" w:color="000000"/>
              <w:left w:val="single" w:sz="4" w:space="0" w:color="000000"/>
              <w:bottom w:val="single" w:sz="4" w:space="0" w:color="000000"/>
              <w:right w:val="nil"/>
            </w:tcBorders>
          </w:tcPr>
          <w:p w14:paraId="1EE5F643" w14:textId="77777777" w:rsidR="001949DA" w:rsidRDefault="001949DA">
            <w:pPr>
              <w:ind w:firstLine="567"/>
              <w:jc w:val="both"/>
              <w:rPr>
                <w:rFonts w:eastAsia="SimSun"/>
                <w:sz w:val="16"/>
                <w:szCs w:val="16"/>
              </w:rPr>
            </w:pPr>
            <w:r>
              <w:rPr>
                <w:rFonts w:eastAsia="SimSun"/>
                <w:sz w:val="16"/>
                <w:szCs w:val="16"/>
              </w:rPr>
              <w:lastRenderedPageBreak/>
              <w:t xml:space="preserve">Максимальное количество надземных </w:t>
            </w:r>
            <w:proofErr w:type="gramStart"/>
            <w:r>
              <w:rPr>
                <w:rFonts w:eastAsia="SimSun"/>
                <w:sz w:val="16"/>
                <w:szCs w:val="16"/>
              </w:rPr>
              <w:t>этажей  –</w:t>
            </w:r>
            <w:proofErr w:type="gramEnd"/>
            <w:r>
              <w:rPr>
                <w:rFonts w:eastAsia="SimSun"/>
                <w:sz w:val="16"/>
                <w:szCs w:val="16"/>
              </w:rPr>
              <w:t xml:space="preserve"> не более 2 этажей. В условиях плотной жилой </w:t>
            </w:r>
            <w:proofErr w:type="gramStart"/>
            <w:r>
              <w:rPr>
                <w:rFonts w:eastAsia="SimSun"/>
                <w:sz w:val="16"/>
                <w:szCs w:val="16"/>
              </w:rPr>
              <w:t>застройки  возможно</w:t>
            </w:r>
            <w:proofErr w:type="gramEnd"/>
            <w:r>
              <w:rPr>
                <w:rFonts w:eastAsia="SimSun"/>
                <w:sz w:val="16"/>
                <w:szCs w:val="16"/>
              </w:rPr>
              <w:t xml:space="preserve"> наличие 3-его этажа при условии </w:t>
            </w:r>
            <w:r>
              <w:rPr>
                <w:rFonts w:eastAsia="SimSun"/>
                <w:sz w:val="16"/>
                <w:szCs w:val="16"/>
              </w:rPr>
              <w:lastRenderedPageBreak/>
              <w:t xml:space="preserve">размещения на нем служебно-бытовых, рекреационных помещений и дополнительных помещений для работы с детьми (кабинеты психолога, логопеда). </w:t>
            </w:r>
          </w:p>
          <w:p w14:paraId="77253447" w14:textId="77777777" w:rsidR="001949DA" w:rsidRDefault="001949DA">
            <w:pPr>
              <w:ind w:firstLine="567"/>
              <w:jc w:val="both"/>
              <w:rPr>
                <w:rFonts w:eastAsia="SimSun"/>
                <w:sz w:val="16"/>
                <w:szCs w:val="16"/>
              </w:rPr>
            </w:pPr>
            <w:r>
              <w:rPr>
                <w:rFonts w:eastAsia="SimSun"/>
                <w:sz w:val="16"/>
                <w:szCs w:val="16"/>
              </w:rPr>
              <w:t xml:space="preserve">Высота зданий – не более 12 м. </w:t>
            </w:r>
          </w:p>
          <w:p w14:paraId="6953785F" w14:textId="77777777" w:rsidR="001949DA" w:rsidRDefault="001949DA">
            <w:pPr>
              <w:ind w:firstLine="567"/>
              <w:jc w:val="both"/>
              <w:rPr>
                <w:rFonts w:eastAsia="SimSun"/>
                <w:sz w:val="16"/>
                <w:szCs w:val="16"/>
              </w:rPr>
            </w:pPr>
            <w:r>
              <w:rPr>
                <w:rFonts w:eastAsia="SimSun"/>
                <w:sz w:val="16"/>
                <w:szCs w:val="16"/>
              </w:rPr>
              <w:t xml:space="preserve">Высота основных </w:t>
            </w:r>
            <w:proofErr w:type="gramStart"/>
            <w:r>
              <w:rPr>
                <w:rFonts w:eastAsia="SimSun"/>
                <w:sz w:val="16"/>
                <w:szCs w:val="16"/>
              </w:rPr>
              <w:t>помещений  -</w:t>
            </w:r>
            <w:proofErr w:type="gramEnd"/>
            <w:r>
              <w:rPr>
                <w:rFonts w:eastAsia="SimSun"/>
                <w:sz w:val="16"/>
                <w:szCs w:val="16"/>
              </w:rPr>
              <w:t xml:space="preserve"> не менее 3 м. </w:t>
            </w:r>
          </w:p>
          <w:p w14:paraId="423DBE63" w14:textId="77777777" w:rsidR="001949DA" w:rsidRDefault="001949DA">
            <w:pPr>
              <w:ind w:firstLine="567"/>
              <w:jc w:val="both"/>
              <w:rPr>
                <w:rFonts w:eastAsia="SimSun"/>
                <w:sz w:val="16"/>
                <w:szCs w:val="16"/>
              </w:rPr>
            </w:pPr>
          </w:p>
        </w:tc>
        <w:tc>
          <w:tcPr>
            <w:tcW w:w="543" w:type="pct"/>
            <w:tcBorders>
              <w:top w:val="single" w:sz="4" w:space="0" w:color="000000"/>
              <w:left w:val="single" w:sz="4" w:space="0" w:color="000000"/>
              <w:bottom w:val="single" w:sz="4" w:space="0" w:color="000000"/>
              <w:right w:val="single" w:sz="4" w:space="0" w:color="000000"/>
            </w:tcBorders>
          </w:tcPr>
          <w:p w14:paraId="55BDA8B1" w14:textId="77777777" w:rsidR="001949DA" w:rsidRDefault="001949DA">
            <w:pPr>
              <w:ind w:firstLine="567"/>
              <w:jc w:val="both"/>
              <w:rPr>
                <w:rFonts w:eastAsia="SimSun"/>
                <w:sz w:val="16"/>
                <w:szCs w:val="16"/>
              </w:rPr>
            </w:pPr>
            <w:r>
              <w:rPr>
                <w:rFonts w:eastAsia="SimSun"/>
                <w:sz w:val="16"/>
                <w:szCs w:val="16"/>
              </w:rPr>
              <w:lastRenderedPageBreak/>
              <w:t>Максимальный процент застройки участка – 50%</w:t>
            </w:r>
          </w:p>
          <w:p w14:paraId="67FD6823" w14:textId="77777777" w:rsidR="001949DA" w:rsidRDefault="001949DA">
            <w:pPr>
              <w:ind w:firstLine="567"/>
              <w:jc w:val="both"/>
              <w:rPr>
                <w:rFonts w:eastAsia="SimSun"/>
                <w:sz w:val="16"/>
                <w:szCs w:val="16"/>
              </w:rPr>
            </w:pPr>
            <w:r>
              <w:rPr>
                <w:rFonts w:eastAsia="SimSun"/>
                <w:sz w:val="16"/>
                <w:szCs w:val="16"/>
              </w:rPr>
              <w:t>Процент застройки подземной части - не регламентируется.</w:t>
            </w:r>
          </w:p>
          <w:p w14:paraId="7F90FEBF" w14:textId="77777777" w:rsidR="001949DA" w:rsidRDefault="001949DA">
            <w:pPr>
              <w:ind w:firstLine="567"/>
              <w:jc w:val="both"/>
              <w:rPr>
                <w:rFonts w:eastAsia="SimSun"/>
                <w:sz w:val="16"/>
                <w:szCs w:val="16"/>
              </w:rPr>
            </w:pPr>
            <w:r>
              <w:rPr>
                <w:rFonts w:eastAsia="SimSun"/>
                <w:sz w:val="16"/>
                <w:szCs w:val="16"/>
              </w:rPr>
              <w:lastRenderedPageBreak/>
              <w:t>Минимальный процент озеленения земельного участка - 30 %.</w:t>
            </w:r>
          </w:p>
          <w:p w14:paraId="7889E523" w14:textId="77777777" w:rsidR="001949DA" w:rsidRDefault="001949DA">
            <w:pPr>
              <w:ind w:firstLine="567"/>
              <w:jc w:val="both"/>
              <w:rPr>
                <w:rFonts w:eastAsia="SimSun"/>
                <w:sz w:val="16"/>
                <w:szCs w:val="16"/>
              </w:rPr>
            </w:pPr>
          </w:p>
        </w:tc>
      </w:tr>
      <w:tr w:rsidR="001949DA" w14:paraId="7D4E3FC5" w14:textId="77777777" w:rsidTr="001949DA">
        <w:trPr>
          <w:trHeight w:val="23"/>
        </w:trPr>
        <w:tc>
          <w:tcPr>
            <w:tcW w:w="224" w:type="pct"/>
            <w:tcBorders>
              <w:top w:val="single" w:sz="4" w:space="0" w:color="000000"/>
              <w:left w:val="single" w:sz="4" w:space="0" w:color="000000"/>
              <w:bottom w:val="single" w:sz="4" w:space="0" w:color="000000"/>
              <w:right w:val="nil"/>
            </w:tcBorders>
            <w:hideMark/>
          </w:tcPr>
          <w:p w14:paraId="719FB008" w14:textId="77777777" w:rsidR="001949DA" w:rsidRDefault="001949DA">
            <w:pPr>
              <w:ind w:firstLine="567"/>
              <w:jc w:val="both"/>
              <w:rPr>
                <w:rFonts w:eastAsia="SimSun"/>
                <w:sz w:val="16"/>
                <w:szCs w:val="16"/>
              </w:rPr>
            </w:pPr>
            <w:r>
              <w:rPr>
                <w:rFonts w:eastAsia="SimSun"/>
                <w:sz w:val="16"/>
                <w:szCs w:val="16"/>
              </w:rPr>
              <w:lastRenderedPageBreak/>
              <w:t>ОД-2</w:t>
            </w:r>
          </w:p>
        </w:tc>
        <w:tc>
          <w:tcPr>
            <w:tcW w:w="318" w:type="pct"/>
            <w:tcBorders>
              <w:top w:val="single" w:sz="4" w:space="0" w:color="000000"/>
              <w:left w:val="single" w:sz="4" w:space="0" w:color="000000"/>
              <w:bottom w:val="single" w:sz="4" w:space="0" w:color="000000"/>
              <w:right w:val="nil"/>
            </w:tcBorders>
            <w:hideMark/>
          </w:tcPr>
          <w:p w14:paraId="16311819" w14:textId="77777777" w:rsidR="001949DA" w:rsidRDefault="001949DA">
            <w:pPr>
              <w:ind w:firstLine="567"/>
              <w:jc w:val="both"/>
              <w:rPr>
                <w:rFonts w:eastAsia="SimSun"/>
                <w:sz w:val="16"/>
                <w:szCs w:val="16"/>
              </w:rPr>
            </w:pPr>
            <w:r>
              <w:rPr>
                <w:rFonts w:eastAsia="SimSun"/>
                <w:sz w:val="16"/>
                <w:szCs w:val="16"/>
              </w:rPr>
              <w:t>3.5.2</w:t>
            </w:r>
          </w:p>
        </w:tc>
        <w:tc>
          <w:tcPr>
            <w:tcW w:w="477" w:type="pct"/>
            <w:tcBorders>
              <w:top w:val="single" w:sz="4" w:space="0" w:color="000000"/>
              <w:left w:val="single" w:sz="4" w:space="0" w:color="000000"/>
              <w:bottom w:val="single" w:sz="4" w:space="0" w:color="000000"/>
              <w:right w:val="nil"/>
            </w:tcBorders>
            <w:hideMark/>
          </w:tcPr>
          <w:p w14:paraId="74762DDA" w14:textId="77777777" w:rsidR="001949DA" w:rsidRDefault="001949DA">
            <w:pPr>
              <w:ind w:firstLine="567"/>
              <w:jc w:val="both"/>
              <w:rPr>
                <w:rFonts w:eastAsia="SimSun"/>
                <w:sz w:val="16"/>
                <w:szCs w:val="16"/>
              </w:rPr>
            </w:pPr>
            <w:r>
              <w:rPr>
                <w:rFonts w:eastAsia="SimSun"/>
                <w:sz w:val="16"/>
                <w:szCs w:val="16"/>
              </w:rPr>
              <w:t>Среднее и высшее профессиональное образование</w:t>
            </w:r>
          </w:p>
        </w:tc>
        <w:tc>
          <w:tcPr>
            <w:tcW w:w="1241" w:type="pct"/>
            <w:tcBorders>
              <w:top w:val="single" w:sz="4" w:space="0" w:color="000000"/>
              <w:left w:val="single" w:sz="4" w:space="0" w:color="000000"/>
              <w:bottom w:val="single" w:sz="4" w:space="0" w:color="000000"/>
              <w:right w:val="nil"/>
            </w:tcBorders>
            <w:hideMark/>
          </w:tcPr>
          <w:p w14:paraId="74C9FBEE" w14:textId="77777777" w:rsidR="001949DA" w:rsidRDefault="001949DA">
            <w:pPr>
              <w:ind w:firstLine="567"/>
              <w:jc w:val="both"/>
              <w:rPr>
                <w:sz w:val="16"/>
                <w:szCs w:val="16"/>
              </w:rPr>
            </w:pPr>
            <w:r>
              <w:rPr>
                <w:sz w:val="16"/>
                <w:szCs w:val="16"/>
              </w:rPr>
              <w:t xml:space="preserve">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 в том числе зданий, спортивных сооружений, предназначенных для занятия обучающихся </w:t>
            </w:r>
            <w:r>
              <w:rPr>
                <w:sz w:val="16"/>
                <w:szCs w:val="16"/>
              </w:rPr>
              <w:lastRenderedPageBreak/>
              <w:t>физической культурой и спортом)</w:t>
            </w:r>
          </w:p>
        </w:tc>
        <w:tc>
          <w:tcPr>
            <w:tcW w:w="955" w:type="pct"/>
            <w:tcBorders>
              <w:top w:val="single" w:sz="4" w:space="0" w:color="000000"/>
              <w:left w:val="single" w:sz="4" w:space="0" w:color="000000"/>
              <w:bottom w:val="single" w:sz="4" w:space="0" w:color="000000"/>
              <w:right w:val="nil"/>
            </w:tcBorders>
          </w:tcPr>
          <w:p w14:paraId="03D2BD7F" w14:textId="77777777" w:rsidR="001949DA" w:rsidRDefault="001949DA">
            <w:pPr>
              <w:ind w:firstLine="567"/>
              <w:jc w:val="both"/>
              <w:rPr>
                <w:sz w:val="16"/>
                <w:szCs w:val="16"/>
              </w:rPr>
            </w:pPr>
            <w:r>
              <w:rPr>
                <w:sz w:val="16"/>
                <w:szCs w:val="16"/>
              </w:rPr>
              <w:lastRenderedPageBreak/>
              <w:t>минимальная (максимальная) площадь земельного участка, предоставляемого для зданий общественно-деловой зоны 10 – (10000) кв. м, а также определяется по заданию на проектирование, СП 42.13330.2011 «Градостроительство. Планировка и застройка городских и сельских поселений» (актуализированная редакция СНиП 2.07.01-89*), - для объектов инженерного обеспечения и объектов вспомогательного инженерного назначения от 1 кв. м;</w:t>
            </w:r>
          </w:p>
          <w:p w14:paraId="46BC5122" w14:textId="77777777" w:rsidR="001949DA" w:rsidRDefault="001949DA">
            <w:pPr>
              <w:ind w:firstLine="567"/>
              <w:jc w:val="both"/>
              <w:rPr>
                <w:sz w:val="16"/>
                <w:szCs w:val="16"/>
              </w:rPr>
            </w:pPr>
          </w:p>
        </w:tc>
        <w:tc>
          <w:tcPr>
            <w:tcW w:w="700" w:type="pct"/>
            <w:tcBorders>
              <w:top w:val="single" w:sz="4" w:space="0" w:color="000000"/>
              <w:left w:val="single" w:sz="4" w:space="0" w:color="000000"/>
              <w:bottom w:val="single" w:sz="4" w:space="0" w:color="000000"/>
              <w:right w:val="nil"/>
            </w:tcBorders>
            <w:hideMark/>
          </w:tcPr>
          <w:p w14:paraId="41814E55" w14:textId="77777777" w:rsidR="001949DA" w:rsidRDefault="001949DA">
            <w:pPr>
              <w:ind w:firstLine="567"/>
              <w:jc w:val="both"/>
              <w:rPr>
                <w:sz w:val="16"/>
                <w:szCs w:val="16"/>
              </w:rPr>
            </w:pPr>
            <w:r>
              <w:rPr>
                <w:sz w:val="16"/>
                <w:szCs w:val="16"/>
              </w:rPr>
              <w:t xml:space="preserve">Минимальные отступы от красных </w:t>
            </w:r>
            <w:proofErr w:type="gramStart"/>
            <w:r>
              <w:rPr>
                <w:sz w:val="16"/>
                <w:szCs w:val="16"/>
              </w:rPr>
              <w:t>линий  -</w:t>
            </w:r>
            <w:proofErr w:type="gramEnd"/>
          </w:p>
          <w:p w14:paraId="18A6E993" w14:textId="77777777" w:rsidR="001949DA" w:rsidRDefault="001949DA">
            <w:pPr>
              <w:ind w:firstLine="567"/>
              <w:jc w:val="both"/>
              <w:rPr>
                <w:sz w:val="16"/>
                <w:szCs w:val="16"/>
              </w:rPr>
            </w:pPr>
            <w:r>
              <w:rPr>
                <w:rFonts w:eastAsia="SimSun"/>
                <w:sz w:val="16"/>
                <w:szCs w:val="16"/>
              </w:rPr>
              <w:t>для сельских поселений-10 м, от границ земельного участка – 10м.</w:t>
            </w:r>
          </w:p>
          <w:p w14:paraId="565B65F2" w14:textId="77777777" w:rsidR="001949DA" w:rsidRDefault="001949DA">
            <w:pPr>
              <w:ind w:firstLine="567"/>
              <w:jc w:val="both"/>
              <w:rPr>
                <w:rFonts w:eastAsia="SimSun"/>
                <w:sz w:val="16"/>
                <w:szCs w:val="16"/>
              </w:rPr>
            </w:pPr>
            <w:r>
              <w:rPr>
                <w:sz w:val="16"/>
                <w:szCs w:val="16"/>
              </w:rPr>
              <w:t xml:space="preserve"> </w:t>
            </w:r>
            <w:proofErr w:type="gramStart"/>
            <w:r>
              <w:rPr>
                <w:rFonts w:eastAsia="SimSun"/>
                <w:sz w:val="16"/>
                <w:szCs w:val="16"/>
              </w:rPr>
              <w:t>Здания  общеобразовательных</w:t>
            </w:r>
            <w:proofErr w:type="gramEnd"/>
            <w:r>
              <w:rPr>
                <w:rFonts w:eastAsia="SimSun"/>
                <w:sz w:val="16"/>
                <w:szCs w:val="16"/>
              </w:rPr>
              <w:t xml:space="preserve"> учреждений допускается размещать:</w:t>
            </w:r>
          </w:p>
          <w:p w14:paraId="0B62E1F0" w14:textId="77777777" w:rsidR="001949DA" w:rsidRDefault="001949DA">
            <w:pPr>
              <w:ind w:firstLine="567"/>
              <w:jc w:val="both"/>
              <w:rPr>
                <w:rFonts w:eastAsia="SimSun"/>
                <w:sz w:val="16"/>
                <w:szCs w:val="16"/>
              </w:rPr>
            </w:pPr>
            <w:r>
              <w:rPr>
                <w:rFonts w:eastAsia="SimSun"/>
                <w:sz w:val="16"/>
                <w:szCs w:val="16"/>
              </w:rPr>
              <w:t>на внутриквартальных территориях микрорайона, удаленных от межквартальных проездов с регулярным движением транспорта на расстояние 100 - 170 м;</w:t>
            </w:r>
          </w:p>
          <w:p w14:paraId="6B8272AD" w14:textId="77777777" w:rsidR="001949DA" w:rsidRDefault="001949DA">
            <w:pPr>
              <w:ind w:firstLine="567"/>
              <w:jc w:val="both"/>
              <w:rPr>
                <w:rFonts w:eastAsia="SimSun"/>
                <w:sz w:val="16"/>
                <w:szCs w:val="16"/>
              </w:rPr>
            </w:pPr>
            <w:r>
              <w:rPr>
                <w:rFonts w:eastAsia="SimSun"/>
                <w:sz w:val="16"/>
                <w:szCs w:val="16"/>
              </w:rPr>
              <w:t xml:space="preserve">на внутриквартальных проездах с периодическим (нерегулярным) движением автотранспорта только при условии </w:t>
            </w:r>
            <w:r>
              <w:rPr>
                <w:rFonts w:eastAsia="SimSun"/>
                <w:sz w:val="16"/>
                <w:szCs w:val="16"/>
              </w:rPr>
              <w:lastRenderedPageBreak/>
              <w:t>увеличения минимального разрыва от границы участка учреждения до проезда на 15 - 25 м.</w:t>
            </w:r>
          </w:p>
        </w:tc>
        <w:tc>
          <w:tcPr>
            <w:tcW w:w="541" w:type="pct"/>
            <w:tcBorders>
              <w:top w:val="single" w:sz="4" w:space="0" w:color="000000"/>
              <w:left w:val="single" w:sz="4" w:space="0" w:color="000000"/>
              <w:bottom w:val="single" w:sz="4" w:space="0" w:color="000000"/>
              <w:right w:val="nil"/>
            </w:tcBorders>
          </w:tcPr>
          <w:p w14:paraId="0676436C" w14:textId="77777777" w:rsidR="001949DA" w:rsidRDefault="001949DA">
            <w:pPr>
              <w:ind w:firstLine="567"/>
              <w:jc w:val="both"/>
              <w:rPr>
                <w:rFonts w:eastAsia="SimSun"/>
                <w:sz w:val="16"/>
                <w:szCs w:val="16"/>
              </w:rPr>
            </w:pPr>
            <w:r>
              <w:rPr>
                <w:rFonts w:eastAsia="SimSun"/>
                <w:sz w:val="16"/>
                <w:szCs w:val="16"/>
              </w:rPr>
              <w:lastRenderedPageBreak/>
              <w:t xml:space="preserve">Максимальное количество надземных </w:t>
            </w:r>
            <w:proofErr w:type="gramStart"/>
            <w:r>
              <w:rPr>
                <w:rFonts w:eastAsia="SimSun"/>
                <w:sz w:val="16"/>
                <w:szCs w:val="16"/>
              </w:rPr>
              <w:t>этажей  –</w:t>
            </w:r>
            <w:proofErr w:type="gramEnd"/>
            <w:r>
              <w:rPr>
                <w:rFonts w:eastAsia="SimSun"/>
                <w:sz w:val="16"/>
                <w:szCs w:val="16"/>
              </w:rPr>
              <w:t xml:space="preserve"> не более 3 этажей. </w:t>
            </w:r>
          </w:p>
          <w:p w14:paraId="0205415B" w14:textId="77777777" w:rsidR="001949DA" w:rsidRDefault="001949DA">
            <w:pPr>
              <w:ind w:firstLine="567"/>
              <w:jc w:val="both"/>
              <w:rPr>
                <w:rFonts w:eastAsia="SimSun"/>
                <w:sz w:val="16"/>
                <w:szCs w:val="16"/>
              </w:rPr>
            </w:pPr>
            <w:r>
              <w:rPr>
                <w:rFonts w:eastAsia="SimSun"/>
                <w:sz w:val="16"/>
                <w:szCs w:val="16"/>
              </w:rPr>
              <w:t xml:space="preserve">Высота зданий – не более 15 м. </w:t>
            </w:r>
          </w:p>
          <w:p w14:paraId="1EA8FF9A" w14:textId="77777777" w:rsidR="001949DA" w:rsidRDefault="001949DA">
            <w:pPr>
              <w:ind w:firstLine="567"/>
              <w:jc w:val="both"/>
              <w:rPr>
                <w:rFonts w:eastAsia="SimSun"/>
                <w:sz w:val="16"/>
                <w:szCs w:val="16"/>
              </w:rPr>
            </w:pPr>
            <w:r>
              <w:rPr>
                <w:rFonts w:eastAsia="SimSun"/>
                <w:sz w:val="16"/>
                <w:szCs w:val="16"/>
              </w:rPr>
              <w:t xml:space="preserve">Высота учебных помещений - не менее 3,6 м во вновь строящихся, не менее 2,75м в реконструируемых школах. Высота спортивного зала - не менее 6,0 м. </w:t>
            </w:r>
          </w:p>
          <w:p w14:paraId="54626B9F" w14:textId="77777777" w:rsidR="001949DA" w:rsidRDefault="001949DA">
            <w:pPr>
              <w:ind w:firstLine="567"/>
              <w:jc w:val="both"/>
              <w:rPr>
                <w:rFonts w:eastAsia="SimSun"/>
                <w:sz w:val="16"/>
                <w:szCs w:val="16"/>
              </w:rPr>
            </w:pPr>
          </w:p>
        </w:tc>
        <w:tc>
          <w:tcPr>
            <w:tcW w:w="543" w:type="pct"/>
            <w:tcBorders>
              <w:top w:val="single" w:sz="4" w:space="0" w:color="000000"/>
              <w:left w:val="single" w:sz="4" w:space="0" w:color="000000"/>
              <w:bottom w:val="single" w:sz="4" w:space="0" w:color="000000"/>
              <w:right w:val="single" w:sz="4" w:space="0" w:color="000000"/>
            </w:tcBorders>
          </w:tcPr>
          <w:p w14:paraId="5EC797D7" w14:textId="77777777" w:rsidR="001949DA" w:rsidRDefault="001949DA">
            <w:pPr>
              <w:ind w:firstLine="567"/>
              <w:jc w:val="both"/>
              <w:rPr>
                <w:rFonts w:eastAsia="SimSun"/>
                <w:sz w:val="16"/>
                <w:szCs w:val="16"/>
              </w:rPr>
            </w:pPr>
            <w:r>
              <w:rPr>
                <w:rFonts w:eastAsia="SimSun"/>
                <w:sz w:val="16"/>
                <w:szCs w:val="16"/>
              </w:rPr>
              <w:t>Максимальный процент застройки участка – 50%</w:t>
            </w:r>
          </w:p>
          <w:p w14:paraId="2A18EE38" w14:textId="77777777" w:rsidR="001949DA" w:rsidRDefault="001949DA">
            <w:pPr>
              <w:ind w:firstLine="567"/>
              <w:jc w:val="both"/>
              <w:rPr>
                <w:rFonts w:eastAsia="SimSun"/>
                <w:sz w:val="16"/>
                <w:szCs w:val="16"/>
              </w:rPr>
            </w:pPr>
            <w:r>
              <w:rPr>
                <w:rFonts w:eastAsia="SimSun"/>
                <w:sz w:val="16"/>
                <w:szCs w:val="16"/>
              </w:rPr>
              <w:t>Процент застройки подземной части - не регламентируется.</w:t>
            </w:r>
          </w:p>
          <w:p w14:paraId="1977AF64" w14:textId="77777777" w:rsidR="001949DA" w:rsidRDefault="001949DA">
            <w:pPr>
              <w:ind w:firstLine="567"/>
              <w:jc w:val="both"/>
              <w:rPr>
                <w:rFonts w:eastAsia="SimSun"/>
                <w:sz w:val="16"/>
                <w:szCs w:val="16"/>
              </w:rPr>
            </w:pPr>
            <w:r>
              <w:rPr>
                <w:rFonts w:eastAsia="SimSun"/>
                <w:sz w:val="16"/>
                <w:szCs w:val="16"/>
              </w:rPr>
              <w:t>Минимальный процент озеленения земельного участка - 30 %.</w:t>
            </w:r>
          </w:p>
          <w:p w14:paraId="1F904906" w14:textId="77777777" w:rsidR="001949DA" w:rsidRDefault="001949DA">
            <w:pPr>
              <w:ind w:firstLine="567"/>
              <w:jc w:val="both"/>
              <w:rPr>
                <w:rFonts w:eastAsia="SimSun"/>
                <w:sz w:val="16"/>
                <w:szCs w:val="16"/>
              </w:rPr>
            </w:pPr>
          </w:p>
        </w:tc>
      </w:tr>
      <w:tr w:rsidR="001949DA" w14:paraId="4E3B9600" w14:textId="77777777" w:rsidTr="001949DA">
        <w:trPr>
          <w:trHeight w:val="23"/>
        </w:trPr>
        <w:tc>
          <w:tcPr>
            <w:tcW w:w="224" w:type="pct"/>
            <w:tcBorders>
              <w:top w:val="single" w:sz="4" w:space="0" w:color="000000"/>
              <w:left w:val="single" w:sz="4" w:space="0" w:color="000000"/>
              <w:bottom w:val="single" w:sz="4" w:space="0" w:color="000000"/>
              <w:right w:val="nil"/>
            </w:tcBorders>
            <w:hideMark/>
          </w:tcPr>
          <w:p w14:paraId="3DF16B8B" w14:textId="77777777" w:rsidR="001949DA" w:rsidRDefault="001949DA">
            <w:pPr>
              <w:ind w:firstLine="567"/>
              <w:jc w:val="both"/>
              <w:rPr>
                <w:rFonts w:eastAsia="SimSun"/>
                <w:sz w:val="16"/>
                <w:szCs w:val="16"/>
              </w:rPr>
            </w:pPr>
            <w:r>
              <w:rPr>
                <w:rFonts w:eastAsia="SimSun"/>
                <w:sz w:val="16"/>
                <w:szCs w:val="16"/>
              </w:rPr>
              <w:t>ОД-2</w:t>
            </w:r>
          </w:p>
        </w:tc>
        <w:tc>
          <w:tcPr>
            <w:tcW w:w="318" w:type="pct"/>
            <w:tcBorders>
              <w:top w:val="single" w:sz="4" w:space="0" w:color="000000"/>
              <w:left w:val="single" w:sz="4" w:space="0" w:color="000000"/>
              <w:bottom w:val="single" w:sz="4" w:space="0" w:color="000000"/>
              <w:right w:val="nil"/>
            </w:tcBorders>
            <w:hideMark/>
          </w:tcPr>
          <w:p w14:paraId="71B77A73" w14:textId="77777777" w:rsidR="001949DA" w:rsidRDefault="001949DA">
            <w:pPr>
              <w:ind w:firstLine="567"/>
              <w:jc w:val="both"/>
              <w:rPr>
                <w:rFonts w:eastAsia="SimSun"/>
                <w:sz w:val="16"/>
                <w:szCs w:val="16"/>
              </w:rPr>
            </w:pPr>
            <w:r>
              <w:rPr>
                <w:rFonts w:eastAsia="SimSun"/>
                <w:sz w:val="16"/>
                <w:szCs w:val="16"/>
              </w:rPr>
              <w:t>3.6.1</w:t>
            </w:r>
          </w:p>
        </w:tc>
        <w:tc>
          <w:tcPr>
            <w:tcW w:w="477" w:type="pct"/>
            <w:tcBorders>
              <w:top w:val="single" w:sz="4" w:space="0" w:color="000000"/>
              <w:left w:val="single" w:sz="4" w:space="0" w:color="000000"/>
              <w:bottom w:val="single" w:sz="4" w:space="0" w:color="000000"/>
              <w:right w:val="nil"/>
            </w:tcBorders>
            <w:hideMark/>
          </w:tcPr>
          <w:p w14:paraId="26E18E82" w14:textId="77777777" w:rsidR="001949DA" w:rsidRDefault="001949DA">
            <w:pPr>
              <w:ind w:firstLine="567"/>
              <w:jc w:val="both"/>
              <w:rPr>
                <w:sz w:val="16"/>
                <w:szCs w:val="16"/>
              </w:rPr>
            </w:pPr>
            <w:r>
              <w:rPr>
                <w:sz w:val="16"/>
                <w:szCs w:val="16"/>
              </w:rPr>
              <w:t>Объекты культурно-досуговой деятельности</w:t>
            </w:r>
          </w:p>
        </w:tc>
        <w:tc>
          <w:tcPr>
            <w:tcW w:w="1241" w:type="pct"/>
            <w:tcBorders>
              <w:top w:val="single" w:sz="4" w:space="0" w:color="000000"/>
              <w:left w:val="single" w:sz="4" w:space="0" w:color="000000"/>
              <w:bottom w:val="single" w:sz="4" w:space="0" w:color="000000"/>
              <w:right w:val="nil"/>
            </w:tcBorders>
            <w:hideMark/>
          </w:tcPr>
          <w:p w14:paraId="3624C71A" w14:textId="77777777" w:rsidR="001949DA" w:rsidRDefault="001949DA">
            <w:pPr>
              <w:ind w:firstLine="567"/>
              <w:jc w:val="both"/>
              <w:rPr>
                <w:sz w:val="16"/>
                <w:szCs w:val="16"/>
              </w:rPr>
            </w:pPr>
            <w:r>
              <w:rPr>
                <w:sz w:val="16"/>
                <w:szCs w:val="16"/>
              </w:rPr>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
        </w:tc>
        <w:tc>
          <w:tcPr>
            <w:tcW w:w="955" w:type="pct"/>
            <w:tcBorders>
              <w:top w:val="single" w:sz="4" w:space="0" w:color="000000"/>
              <w:left w:val="single" w:sz="4" w:space="0" w:color="000000"/>
              <w:bottom w:val="single" w:sz="4" w:space="0" w:color="000000"/>
              <w:right w:val="nil"/>
            </w:tcBorders>
          </w:tcPr>
          <w:p w14:paraId="3BF6FAED" w14:textId="77777777" w:rsidR="001949DA" w:rsidRDefault="001949DA">
            <w:pPr>
              <w:ind w:firstLine="567"/>
              <w:jc w:val="both"/>
              <w:rPr>
                <w:sz w:val="16"/>
                <w:szCs w:val="16"/>
              </w:rPr>
            </w:pPr>
            <w:r>
              <w:rPr>
                <w:sz w:val="16"/>
                <w:szCs w:val="16"/>
              </w:rPr>
              <w:t xml:space="preserve">минимальная (максимальная) площадь земельного участка, предоставляемого для зданий общественно-деловой зоны 10—(10000) кв. м, а также определяется по заданию на проектирование, СП 42.13330.2011 «Градостроительство. Планировка и застройка городских и сельских поселений» (актуализированная редакция СНиП 2.07.01-89*), </w:t>
            </w:r>
          </w:p>
          <w:p w14:paraId="0D051EB5" w14:textId="77777777" w:rsidR="001949DA" w:rsidRDefault="001949DA">
            <w:pPr>
              <w:ind w:firstLine="567"/>
              <w:jc w:val="both"/>
              <w:rPr>
                <w:sz w:val="16"/>
                <w:szCs w:val="16"/>
              </w:rPr>
            </w:pPr>
            <w:r>
              <w:rPr>
                <w:sz w:val="16"/>
                <w:szCs w:val="16"/>
              </w:rPr>
              <w:t>- для объектов инженерного обеспечения и объектов вспомогательного инженерного назначения от 1 кв. м;</w:t>
            </w:r>
          </w:p>
          <w:p w14:paraId="1877B99B" w14:textId="77777777" w:rsidR="001949DA" w:rsidRDefault="001949DA">
            <w:pPr>
              <w:ind w:firstLine="567"/>
              <w:jc w:val="both"/>
              <w:rPr>
                <w:sz w:val="16"/>
                <w:szCs w:val="16"/>
              </w:rPr>
            </w:pPr>
          </w:p>
        </w:tc>
        <w:tc>
          <w:tcPr>
            <w:tcW w:w="700" w:type="pct"/>
            <w:tcBorders>
              <w:top w:val="single" w:sz="4" w:space="0" w:color="000000"/>
              <w:left w:val="single" w:sz="4" w:space="0" w:color="000000"/>
              <w:bottom w:val="single" w:sz="4" w:space="0" w:color="000000"/>
              <w:right w:val="nil"/>
            </w:tcBorders>
            <w:hideMark/>
          </w:tcPr>
          <w:p w14:paraId="44183D75" w14:textId="77777777" w:rsidR="001949DA" w:rsidRDefault="001949DA">
            <w:pPr>
              <w:ind w:firstLine="567"/>
              <w:jc w:val="both"/>
              <w:rPr>
                <w:rFonts w:eastAsia="SimSun"/>
                <w:sz w:val="16"/>
                <w:szCs w:val="16"/>
              </w:rPr>
            </w:pPr>
            <w:r>
              <w:rPr>
                <w:rFonts w:eastAsia="SimSun"/>
                <w:sz w:val="16"/>
                <w:szCs w:val="16"/>
              </w:rPr>
              <w:t>Минимальный отступ строений от красной линии улиц 5 м, размещение зданий по красной линии допускается в условиях реконструкции сложившейся застройки при соответствующем обосновании и согласовании с уполномоченными органами местного самоуправления.</w:t>
            </w:r>
          </w:p>
          <w:p w14:paraId="70FA9CA6" w14:textId="77777777" w:rsidR="001949DA" w:rsidRDefault="001949DA">
            <w:pPr>
              <w:ind w:firstLine="567"/>
              <w:jc w:val="both"/>
              <w:rPr>
                <w:rFonts w:eastAsia="SimSun"/>
                <w:sz w:val="16"/>
                <w:szCs w:val="16"/>
              </w:rPr>
            </w:pPr>
            <w:proofErr w:type="gramStart"/>
            <w:r>
              <w:rPr>
                <w:rFonts w:eastAsia="SimSun"/>
                <w:sz w:val="16"/>
                <w:szCs w:val="16"/>
              </w:rPr>
              <w:t>Минимальный  отступ</w:t>
            </w:r>
            <w:proofErr w:type="gramEnd"/>
            <w:r>
              <w:rPr>
                <w:rFonts w:eastAsia="SimSun"/>
                <w:sz w:val="16"/>
                <w:szCs w:val="16"/>
              </w:rPr>
              <w:t xml:space="preserve">  от  границ  смежных участков – 3.0 м.</w:t>
            </w:r>
          </w:p>
        </w:tc>
        <w:tc>
          <w:tcPr>
            <w:tcW w:w="541" w:type="pct"/>
            <w:tcBorders>
              <w:top w:val="single" w:sz="4" w:space="0" w:color="000000"/>
              <w:left w:val="single" w:sz="4" w:space="0" w:color="000000"/>
              <w:bottom w:val="single" w:sz="4" w:space="0" w:color="000000"/>
              <w:right w:val="nil"/>
            </w:tcBorders>
          </w:tcPr>
          <w:p w14:paraId="595882C4" w14:textId="77777777" w:rsidR="001949DA" w:rsidRDefault="001949DA">
            <w:pPr>
              <w:ind w:firstLine="567"/>
              <w:jc w:val="both"/>
              <w:rPr>
                <w:rFonts w:eastAsia="SimSun"/>
                <w:sz w:val="16"/>
                <w:szCs w:val="16"/>
              </w:rPr>
            </w:pPr>
            <w:r>
              <w:rPr>
                <w:rFonts w:eastAsia="SimSun"/>
                <w:sz w:val="16"/>
                <w:szCs w:val="16"/>
              </w:rPr>
              <w:t xml:space="preserve">Максимальное количество надземных </w:t>
            </w:r>
            <w:proofErr w:type="gramStart"/>
            <w:r>
              <w:rPr>
                <w:rFonts w:eastAsia="SimSun"/>
                <w:sz w:val="16"/>
                <w:szCs w:val="16"/>
              </w:rPr>
              <w:t>этажей  –</w:t>
            </w:r>
            <w:proofErr w:type="gramEnd"/>
            <w:r>
              <w:rPr>
                <w:rFonts w:eastAsia="SimSun"/>
                <w:sz w:val="16"/>
                <w:szCs w:val="16"/>
              </w:rPr>
              <w:t xml:space="preserve"> не более 2 - этажей.</w:t>
            </w:r>
          </w:p>
          <w:p w14:paraId="339D79C9" w14:textId="77777777" w:rsidR="001949DA" w:rsidRDefault="001949DA">
            <w:pPr>
              <w:ind w:firstLine="567"/>
              <w:jc w:val="both"/>
              <w:rPr>
                <w:rFonts w:eastAsia="SimSun"/>
                <w:sz w:val="16"/>
                <w:szCs w:val="16"/>
              </w:rPr>
            </w:pPr>
            <w:r>
              <w:rPr>
                <w:rFonts w:eastAsia="SimSun"/>
                <w:sz w:val="16"/>
                <w:szCs w:val="16"/>
              </w:rPr>
              <w:t xml:space="preserve">Высота – не более – 10 м. </w:t>
            </w:r>
          </w:p>
          <w:p w14:paraId="3B55F307" w14:textId="77777777" w:rsidR="001949DA" w:rsidRDefault="001949DA">
            <w:pPr>
              <w:ind w:firstLine="567"/>
              <w:jc w:val="both"/>
              <w:rPr>
                <w:rFonts w:eastAsia="SimSun"/>
                <w:sz w:val="16"/>
                <w:szCs w:val="16"/>
              </w:rPr>
            </w:pPr>
          </w:p>
        </w:tc>
        <w:tc>
          <w:tcPr>
            <w:tcW w:w="543" w:type="pct"/>
            <w:tcBorders>
              <w:top w:val="single" w:sz="4" w:space="0" w:color="000000"/>
              <w:left w:val="single" w:sz="4" w:space="0" w:color="000000"/>
              <w:bottom w:val="single" w:sz="4" w:space="0" w:color="000000"/>
              <w:right w:val="single" w:sz="4" w:space="0" w:color="000000"/>
            </w:tcBorders>
          </w:tcPr>
          <w:p w14:paraId="6B5939AB" w14:textId="77777777" w:rsidR="001949DA" w:rsidRDefault="001949DA">
            <w:pPr>
              <w:ind w:firstLine="567"/>
              <w:jc w:val="both"/>
              <w:rPr>
                <w:rFonts w:eastAsia="SimSun"/>
                <w:sz w:val="16"/>
                <w:szCs w:val="16"/>
              </w:rPr>
            </w:pPr>
            <w:r>
              <w:rPr>
                <w:rFonts w:eastAsia="SimSun"/>
                <w:sz w:val="16"/>
                <w:szCs w:val="16"/>
              </w:rPr>
              <w:t>Максимальный процент застройки участка – 40%</w:t>
            </w:r>
          </w:p>
          <w:p w14:paraId="59064510" w14:textId="77777777" w:rsidR="001949DA" w:rsidRDefault="001949DA">
            <w:pPr>
              <w:ind w:firstLine="567"/>
              <w:jc w:val="both"/>
              <w:rPr>
                <w:rFonts w:eastAsia="SimSun"/>
                <w:sz w:val="16"/>
                <w:szCs w:val="16"/>
              </w:rPr>
            </w:pPr>
            <w:r>
              <w:rPr>
                <w:rFonts w:eastAsia="SimSun"/>
                <w:sz w:val="16"/>
                <w:szCs w:val="16"/>
              </w:rPr>
              <w:t>Процент застройки подземной части - не регламентируется.</w:t>
            </w:r>
          </w:p>
          <w:p w14:paraId="60945F09" w14:textId="77777777" w:rsidR="001949DA" w:rsidRDefault="001949DA">
            <w:pPr>
              <w:ind w:firstLine="567"/>
              <w:jc w:val="both"/>
              <w:rPr>
                <w:rFonts w:eastAsia="SimSun"/>
                <w:sz w:val="16"/>
                <w:szCs w:val="16"/>
              </w:rPr>
            </w:pPr>
            <w:r>
              <w:rPr>
                <w:rFonts w:eastAsia="SimSun"/>
                <w:sz w:val="16"/>
                <w:szCs w:val="16"/>
              </w:rPr>
              <w:t>Минимальный процент озеленения земельного участка - 30 %.</w:t>
            </w:r>
          </w:p>
          <w:p w14:paraId="370ECF83" w14:textId="77777777" w:rsidR="001949DA" w:rsidRDefault="001949DA">
            <w:pPr>
              <w:ind w:firstLine="567"/>
              <w:jc w:val="both"/>
              <w:rPr>
                <w:rFonts w:eastAsia="SimSun"/>
                <w:sz w:val="16"/>
                <w:szCs w:val="16"/>
              </w:rPr>
            </w:pPr>
          </w:p>
        </w:tc>
      </w:tr>
      <w:tr w:rsidR="001949DA" w14:paraId="49C48FA8" w14:textId="77777777" w:rsidTr="001949DA">
        <w:trPr>
          <w:trHeight w:val="23"/>
        </w:trPr>
        <w:tc>
          <w:tcPr>
            <w:tcW w:w="224" w:type="pct"/>
            <w:tcBorders>
              <w:top w:val="single" w:sz="4" w:space="0" w:color="000000"/>
              <w:left w:val="single" w:sz="4" w:space="0" w:color="000000"/>
              <w:bottom w:val="single" w:sz="4" w:space="0" w:color="000000"/>
              <w:right w:val="nil"/>
            </w:tcBorders>
            <w:hideMark/>
          </w:tcPr>
          <w:p w14:paraId="5EF66DCB" w14:textId="77777777" w:rsidR="001949DA" w:rsidRDefault="001949DA">
            <w:pPr>
              <w:ind w:firstLine="567"/>
              <w:jc w:val="both"/>
              <w:rPr>
                <w:rFonts w:eastAsia="SimSun"/>
                <w:sz w:val="16"/>
                <w:szCs w:val="16"/>
              </w:rPr>
            </w:pPr>
            <w:r>
              <w:rPr>
                <w:rFonts w:eastAsia="SimSun"/>
                <w:sz w:val="16"/>
                <w:szCs w:val="16"/>
              </w:rPr>
              <w:t>ОД-2</w:t>
            </w:r>
          </w:p>
        </w:tc>
        <w:tc>
          <w:tcPr>
            <w:tcW w:w="318" w:type="pct"/>
            <w:tcBorders>
              <w:top w:val="single" w:sz="4" w:space="0" w:color="000000"/>
              <w:left w:val="single" w:sz="4" w:space="0" w:color="000000"/>
              <w:bottom w:val="single" w:sz="4" w:space="0" w:color="000000"/>
              <w:right w:val="nil"/>
            </w:tcBorders>
            <w:hideMark/>
          </w:tcPr>
          <w:p w14:paraId="2EDEDEE3" w14:textId="77777777" w:rsidR="001949DA" w:rsidRDefault="001949DA">
            <w:pPr>
              <w:ind w:firstLine="567"/>
              <w:jc w:val="both"/>
              <w:rPr>
                <w:sz w:val="16"/>
                <w:szCs w:val="16"/>
              </w:rPr>
            </w:pPr>
            <w:r>
              <w:rPr>
                <w:sz w:val="16"/>
                <w:szCs w:val="16"/>
              </w:rPr>
              <w:t>4.9.2.</w:t>
            </w:r>
          </w:p>
        </w:tc>
        <w:tc>
          <w:tcPr>
            <w:tcW w:w="477" w:type="pct"/>
            <w:tcBorders>
              <w:top w:val="single" w:sz="4" w:space="0" w:color="000000"/>
              <w:left w:val="single" w:sz="4" w:space="0" w:color="000000"/>
              <w:bottom w:val="single" w:sz="4" w:space="0" w:color="000000"/>
              <w:right w:val="nil"/>
            </w:tcBorders>
            <w:hideMark/>
          </w:tcPr>
          <w:p w14:paraId="371971A6" w14:textId="77777777" w:rsidR="001949DA" w:rsidRDefault="001949DA">
            <w:pPr>
              <w:ind w:firstLine="567"/>
              <w:jc w:val="both"/>
              <w:rPr>
                <w:sz w:val="16"/>
                <w:szCs w:val="16"/>
              </w:rPr>
            </w:pPr>
            <w:r>
              <w:rPr>
                <w:sz w:val="16"/>
                <w:szCs w:val="16"/>
              </w:rPr>
              <w:t>Стоянка транспортных средств</w:t>
            </w:r>
          </w:p>
        </w:tc>
        <w:tc>
          <w:tcPr>
            <w:tcW w:w="1241" w:type="pct"/>
            <w:tcBorders>
              <w:top w:val="single" w:sz="4" w:space="0" w:color="000000"/>
              <w:left w:val="single" w:sz="4" w:space="0" w:color="000000"/>
              <w:bottom w:val="single" w:sz="4" w:space="0" w:color="000000"/>
              <w:right w:val="nil"/>
            </w:tcBorders>
            <w:hideMark/>
          </w:tcPr>
          <w:p w14:paraId="6629B635" w14:textId="77777777" w:rsidR="001949DA" w:rsidRDefault="001949DA">
            <w:pPr>
              <w:ind w:firstLine="567"/>
              <w:jc w:val="both"/>
              <w:rPr>
                <w:sz w:val="16"/>
                <w:szCs w:val="16"/>
              </w:rPr>
            </w:pPr>
            <w:r>
              <w:rPr>
                <w:sz w:val="16"/>
                <w:szCs w:val="16"/>
              </w:rPr>
              <w:t>Размещение стоянок (парковок) легковых автомобилей и других мототранспортных средств, в том числе мотоциклов, мотороллеров, мотоколясок, мопедов, скутеров, за исключением встроенных, пристроенных и</w:t>
            </w:r>
          </w:p>
          <w:p w14:paraId="69400557" w14:textId="77777777" w:rsidR="001949DA" w:rsidRDefault="001949DA">
            <w:pPr>
              <w:ind w:firstLine="567"/>
              <w:jc w:val="both"/>
              <w:rPr>
                <w:sz w:val="16"/>
                <w:szCs w:val="16"/>
              </w:rPr>
            </w:pPr>
            <w:r>
              <w:rPr>
                <w:sz w:val="16"/>
                <w:szCs w:val="16"/>
              </w:rPr>
              <w:t>встроенно-пристроенных стоянок</w:t>
            </w:r>
          </w:p>
        </w:tc>
        <w:tc>
          <w:tcPr>
            <w:tcW w:w="955" w:type="pct"/>
            <w:tcBorders>
              <w:top w:val="single" w:sz="4" w:space="0" w:color="000000"/>
              <w:left w:val="single" w:sz="4" w:space="0" w:color="000000"/>
              <w:bottom w:val="single" w:sz="4" w:space="0" w:color="000000"/>
              <w:right w:val="nil"/>
            </w:tcBorders>
          </w:tcPr>
          <w:p w14:paraId="5819BEA2" w14:textId="77777777" w:rsidR="001949DA" w:rsidRDefault="001949DA">
            <w:pPr>
              <w:ind w:firstLine="567"/>
              <w:jc w:val="both"/>
              <w:rPr>
                <w:sz w:val="16"/>
                <w:szCs w:val="16"/>
              </w:rPr>
            </w:pPr>
            <w:r>
              <w:rPr>
                <w:sz w:val="16"/>
                <w:szCs w:val="16"/>
              </w:rPr>
              <w:t xml:space="preserve">минимальная (максимальная) площадь земельного участка - 10 кв. </w:t>
            </w:r>
            <w:proofErr w:type="gramStart"/>
            <w:r>
              <w:rPr>
                <w:sz w:val="16"/>
                <w:szCs w:val="16"/>
              </w:rPr>
              <w:t>м/не</w:t>
            </w:r>
            <w:proofErr w:type="gramEnd"/>
            <w:r>
              <w:rPr>
                <w:sz w:val="16"/>
                <w:szCs w:val="16"/>
              </w:rPr>
              <w:t xml:space="preserve"> подлежит установлению;</w:t>
            </w:r>
          </w:p>
          <w:p w14:paraId="6EB3397F" w14:textId="77777777" w:rsidR="001949DA" w:rsidRDefault="001949DA">
            <w:pPr>
              <w:ind w:firstLine="567"/>
              <w:jc w:val="both"/>
              <w:rPr>
                <w:rFonts w:eastAsia="Calibri"/>
                <w:sz w:val="16"/>
                <w:szCs w:val="16"/>
              </w:rPr>
            </w:pPr>
          </w:p>
        </w:tc>
        <w:tc>
          <w:tcPr>
            <w:tcW w:w="700" w:type="pct"/>
            <w:tcBorders>
              <w:top w:val="single" w:sz="4" w:space="0" w:color="000000"/>
              <w:left w:val="single" w:sz="4" w:space="0" w:color="000000"/>
              <w:bottom w:val="single" w:sz="4" w:space="0" w:color="000000"/>
              <w:right w:val="nil"/>
            </w:tcBorders>
            <w:hideMark/>
          </w:tcPr>
          <w:p w14:paraId="6CB1A582" w14:textId="77777777" w:rsidR="001949DA" w:rsidRDefault="001949DA">
            <w:pPr>
              <w:ind w:firstLine="567"/>
              <w:jc w:val="both"/>
              <w:rPr>
                <w:sz w:val="16"/>
                <w:szCs w:val="16"/>
              </w:rPr>
            </w:pPr>
            <w:r>
              <w:rPr>
                <w:sz w:val="16"/>
                <w:szCs w:val="16"/>
              </w:rPr>
              <w:t>Не подлежат установлению</w:t>
            </w:r>
          </w:p>
        </w:tc>
        <w:tc>
          <w:tcPr>
            <w:tcW w:w="541" w:type="pct"/>
            <w:tcBorders>
              <w:top w:val="single" w:sz="4" w:space="0" w:color="000000"/>
              <w:left w:val="single" w:sz="4" w:space="0" w:color="000000"/>
              <w:bottom w:val="single" w:sz="4" w:space="0" w:color="000000"/>
              <w:right w:val="nil"/>
            </w:tcBorders>
            <w:hideMark/>
          </w:tcPr>
          <w:p w14:paraId="76276D7A" w14:textId="77777777" w:rsidR="001949DA" w:rsidRDefault="001949DA">
            <w:pPr>
              <w:ind w:firstLine="567"/>
              <w:jc w:val="both"/>
              <w:rPr>
                <w:sz w:val="16"/>
                <w:szCs w:val="16"/>
              </w:rPr>
            </w:pPr>
            <w:r>
              <w:rPr>
                <w:sz w:val="16"/>
                <w:szCs w:val="16"/>
              </w:rPr>
              <w:t>Не подлежат установлению</w:t>
            </w:r>
          </w:p>
        </w:tc>
        <w:tc>
          <w:tcPr>
            <w:tcW w:w="543" w:type="pct"/>
            <w:tcBorders>
              <w:top w:val="single" w:sz="4" w:space="0" w:color="000000"/>
              <w:left w:val="single" w:sz="4" w:space="0" w:color="000000"/>
              <w:bottom w:val="single" w:sz="4" w:space="0" w:color="000000"/>
              <w:right w:val="single" w:sz="4" w:space="0" w:color="000000"/>
            </w:tcBorders>
            <w:hideMark/>
          </w:tcPr>
          <w:p w14:paraId="619FC7E5" w14:textId="77777777" w:rsidR="001949DA" w:rsidRDefault="001949DA">
            <w:pPr>
              <w:ind w:firstLine="567"/>
              <w:jc w:val="both"/>
              <w:rPr>
                <w:sz w:val="16"/>
                <w:szCs w:val="16"/>
              </w:rPr>
            </w:pPr>
            <w:r>
              <w:rPr>
                <w:sz w:val="16"/>
                <w:szCs w:val="16"/>
              </w:rPr>
              <w:t>Не подлежат установлению</w:t>
            </w:r>
          </w:p>
        </w:tc>
      </w:tr>
      <w:tr w:rsidR="001949DA" w14:paraId="1A6B57C4" w14:textId="77777777" w:rsidTr="001949DA">
        <w:trPr>
          <w:trHeight w:val="23"/>
        </w:trPr>
        <w:tc>
          <w:tcPr>
            <w:tcW w:w="224" w:type="pct"/>
            <w:vMerge w:val="restart"/>
            <w:tcBorders>
              <w:top w:val="single" w:sz="4" w:space="0" w:color="000000"/>
              <w:left w:val="single" w:sz="4" w:space="0" w:color="000000"/>
              <w:bottom w:val="single" w:sz="4" w:space="0" w:color="000000"/>
              <w:right w:val="nil"/>
            </w:tcBorders>
            <w:hideMark/>
          </w:tcPr>
          <w:p w14:paraId="14C7F65A" w14:textId="77777777" w:rsidR="001949DA" w:rsidRDefault="001949DA">
            <w:pPr>
              <w:ind w:firstLine="567"/>
              <w:jc w:val="both"/>
              <w:rPr>
                <w:rFonts w:eastAsia="SimSun"/>
                <w:sz w:val="16"/>
                <w:szCs w:val="16"/>
              </w:rPr>
            </w:pPr>
            <w:r>
              <w:rPr>
                <w:rFonts w:eastAsia="SimSun"/>
                <w:sz w:val="16"/>
                <w:szCs w:val="16"/>
              </w:rPr>
              <w:t>ОД-2</w:t>
            </w:r>
          </w:p>
        </w:tc>
        <w:tc>
          <w:tcPr>
            <w:tcW w:w="318" w:type="pct"/>
            <w:tcBorders>
              <w:top w:val="single" w:sz="4" w:space="0" w:color="000000"/>
              <w:left w:val="single" w:sz="4" w:space="0" w:color="000000"/>
              <w:bottom w:val="single" w:sz="4" w:space="0" w:color="000000"/>
              <w:right w:val="nil"/>
            </w:tcBorders>
            <w:hideMark/>
          </w:tcPr>
          <w:p w14:paraId="564297C3" w14:textId="77777777" w:rsidR="001949DA" w:rsidRDefault="001949DA">
            <w:pPr>
              <w:ind w:firstLine="567"/>
              <w:jc w:val="both"/>
              <w:rPr>
                <w:rFonts w:eastAsia="SimSun"/>
                <w:sz w:val="16"/>
                <w:szCs w:val="16"/>
              </w:rPr>
            </w:pPr>
            <w:r>
              <w:rPr>
                <w:rFonts w:eastAsia="SimSun"/>
                <w:sz w:val="16"/>
                <w:szCs w:val="16"/>
              </w:rPr>
              <w:t>9.3</w:t>
            </w:r>
          </w:p>
        </w:tc>
        <w:tc>
          <w:tcPr>
            <w:tcW w:w="477" w:type="pct"/>
            <w:tcBorders>
              <w:top w:val="single" w:sz="4" w:space="0" w:color="000000"/>
              <w:left w:val="single" w:sz="4" w:space="0" w:color="000000"/>
              <w:bottom w:val="single" w:sz="4" w:space="0" w:color="000000"/>
              <w:right w:val="nil"/>
            </w:tcBorders>
            <w:hideMark/>
          </w:tcPr>
          <w:p w14:paraId="53C4EF1A" w14:textId="77777777" w:rsidR="001949DA" w:rsidRDefault="001949DA">
            <w:pPr>
              <w:ind w:firstLine="567"/>
              <w:jc w:val="both"/>
              <w:rPr>
                <w:sz w:val="16"/>
                <w:szCs w:val="16"/>
              </w:rPr>
            </w:pPr>
            <w:r>
              <w:rPr>
                <w:sz w:val="16"/>
                <w:szCs w:val="16"/>
              </w:rPr>
              <w:t>Историко-культурная деятельность</w:t>
            </w:r>
          </w:p>
        </w:tc>
        <w:tc>
          <w:tcPr>
            <w:tcW w:w="1241" w:type="pct"/>
            <w:tcBorders>
              <w:top w:val="single" w:sz="4" w:space="0" w:color="000000"/>
              <w:left w:val="single" w:sz="4" w:space="0" w:color="000000"/>
              <w:bottom w:val="single" w:sz="4" w:space="0" w:color="000000"/>
              <w:right w:val="nil"/>
            </w:tcBorders>
            <w:hideMark/>
          </w:tcPr>
          <w:p w14:paraId="45159B6D" w14:textId="77777777" w:rsidR="001949DA" w:rsidRDefault="001949DA">
            <w:pPr>
              <w:ind w:firstLine="567"/>
              <w:jc w:val="both"/>
              <w:rPr>
                <w:sz w:val="16"/>
                <w:szCs w:val="16"/>
              </w:rPr>
            </w:pPr>
            <w:r>
              <w:rPr>
                <w:sz w:val="16"/>
                <w:szCs w:val="16"/>
              </w:rPr>
              <w:t xml:space="preserve">Сохранение и изучение объектов культурного наследия народов Российской Федерации (памятников </w:t>
            </w:r>
            <w:r>
              <w:rPr>
                <w:sz w:val="16"/>
                <w:szCs w:val="16"/>
              </w:rPr>
              <w:lastRenderedPageBreak/>
              <w:t>истории и культуры), в том числе: объектов археологического наследия, достопримечательных мест, мест бытования исторических промыслов, производств и ремесел, исторических поселений, недействующих военных и гражданских захоронений, объектов культурного наследия, хозяйственная деятельность, являющаяся историческим промыслом или ремеслом, а также хозяйственная деятельность, обеспечивающая познавательный туризм</w:t>
            </w:r>
          </w:p>
        </w:tc>
        <w:tc>
          <w:tcPr>
            <w:tcW w:w="955" w:type="pct"/>
            <w:vMerge w:val="restart"/>
            <w:tcBorders>
              <w:top w:val="single" w:sz="4" w:space="0" w:color="000000"/>
              <w:left w:val="single" w:sz="4" w:space="0" w:color="000000"/>
              <w:bottom w:val="single" w:sz="4" w:space="0" w:color="000000"/>
              <w:right w:val="nil"/>
            </w:tcBorders>
            <w:hideMark/>
          </w:tcPr>
          <w:p w14:paraId="68F87C69" w14:textId="77777777" w:rsidR="001949DA" w:rsidRDefault="001949DA">
            <w:pPr>
              <w:ind w:firstLine="567"/>
              <w:jc w:val="both"/>
              <w:rPr>
                <w:rFonts w:eastAsia="SimSun"/>
                <w:sz w:val="16"/>
                <w:szCs w:val="16"/>
              </w:rPr>
            </w:pPr>
            <w:r>
              <w:rPr>
                <w:rFonts w:eastAsia="SimSun"/>
                <w:sz w:val="16"/>
                <w:szCs w:val="16"/>
              </w:rPr>
              <w:lastRenderedPageBreak/>
              <w:t>Не подлежат установлению</w:t>
            </w:r>
          </w:p>
        </w:tc>
        <w:tc>
          <w:tcPr>
            <w:tcW w:w="1784" w:type="pct"/>
            <w:gridSpan w:val="3"/>
            <w:vMerge w:val="restart"/>
            <w:tcBorders>
              <w:top w:val="single" w:sz="4" w:space="0" w:color="000000"/>
              <w:left w:val="single" w:sz="4" w:space="0" w:color="000000"/>
              <w:bottom w:val="single" w:sz="4" w:space="0" w:color="000000"/>
              <w:right w:val="single" w:sz="4" w:space="0" w:color="000000"/>
            </w:tcBorders>
            <w:hideMark/>
          </w:tcPr>
          <w:p w14:paraId="1FC9C3DA" w14:textId="77777777" w:rsidR="001949DA" w:rsidRDefault="001949DA">
            <w:pPr>
              <w:ind w:firstLine="567"/>
              <w:jc w:val="both"/>
              <w:rPr>
                <w:rFonts w:eastAsia="SimSun"/>
                <w:sz w:val="16"/>
                <w:szCs w:val="16"/>
              </w:rPr>
            </w:pPr>
            <w:r>
              <w:rPr>
                <w:rFonts w:eastAsia="SimSun"/>
                <w:sz w:val="16"/>
                <w:szCs w:val="16"/>
              </w:rPr>
              <w:t>Не подлежат установлению</w:t>
            </w:r>
          </w:p>
        </w:tc>
      </w:tr>
      <w:tr w:rsidR="001949DA" w14:paraId="4AA9139C" w14:textId="77777777" w:rsidTr="001949DA">
        <w:trPr>
          <w:trHeight w:val="23"/>
        </w:trPr>
        <w:tc>
          <w:tcPr>
            <w:tcW w:w="0" w:type="auto"/>
            <w:vMerge/>
            <w:tcBorders>
              <w:top w:val="single" w:sz="4" w:space="0" w:color="000000"/>
              <w:left w:val="single" w:sz="4" w:space="0" w:color="000000"/>
              <w:bottom w:val="single" w:sz="4" w:space="0" w:color="000000"/>
              <w:right w:val="nil"/>
            </w:tcBorders>
            <w:vAlign w:val="center"/>
            <w:hideMark/>
          </w:tcPr>
          <w:p w14:paraId="2312BE51" w14:textId="77777777" w:rsidR="001949DA" w:rsidRDefault="001949DA">
            <w:pPr>
              <w:rPr>
                <w:rFonts w:eastAsia="SimSun"/>
                <w:sz w:val="16"/>
                <w:szCs w:val="16"/>
              </w:rPr>
            </w:pPr>
          </w:p>
        </w:tc>
        <w:tc>
          <w:tcPr>
            <w:tcW w:w="318" w:type="pct"/>
            <w:tcBorders>
              <w:top w:val="single" w:sz="4" w:space="0" w:color="000000"/>
              <w:left w:val="single" w:sz="4" w:space="0" w:color="000000"/>
              <w:bottom w:val="single" w:sz="4" w:space="0" w:color="000000"/>
              <w:right w:val="nil"/>
            </w:tcBorders>
            <w:hideMark/>
          </w:tcPr>
          <w:p w14:paraId="211BE12D" w14:textId="77777777" w:rsidR="001949DA" w:rsidRDefault="001949DA">
            <w:pPr>
              <w:ind w:firstLine="567"/>
              <w:jc w:val="both"/>
              <w:rPr>
                <w:sz w:val="16"/>
                <w:szCs w:val="16"/>
              </w:rPr>
            </w:pPr>
            <w:r>
              <w:rPr>
                <w:sz w:val="16"/>
                <w:szCs w:val="16"/>
              </w:rPr>
              <w:t>12.0</w:t>
            </w:r>
          </w:p>
        </w:tc>
        <w:tc>
          <w:tcPr>
            <w:tcW w:w="477" w:type="pct"/>
            <w:tcBorders>
              <w:top w:val="single" w:sz="4" w:space="0" w:color="000000"/>
              <w:left w:val="single" w:sz="4" w:space="0" w:color="000000"/>
              <w:bottom w:val="single" w:sz="4" w:space="0" w:color="000000"/>
              <w:right w:val="nil"/>
            </w:tcBorders>
            <w:hideMark/>
          </w:tcPr>
          <w:p w14:paraId="459A3438" w14:textId="77777777" w:rsidR="001949DA" w:rsidRDefault="001949DA">
            <w:pPr>
              <w:ind w:firstLine="567"/>
              <w:jc w:val="both"/>
              <w:rPr>
                <w:sz w:val="16"/>
                <w:szCs w:val="16"/>
              </w:rPr>
            </w:pPr>
            <w:r>
              <w:rPr>
                <w:sz w:val="16"/>
                <w:szCs w:val="16"/>
              </w:rPr>
              <w:t>Земельные участки (территории) общего пользования</w:t>
            </w:r>
          </w:p>
        </w:tc>
        <w:tc>
          <w:tcPr>
            <w:tcW w:w="1241" w:type="pct"/>
            <w:tcBorders>
              <w:top w:val="single" w:sz="4" w:space="0" w:color="auto"/>
              <w:left w:val="single" w:sz="4" w:space="0" w:color="000000"/>
              <w:bottom w:val="single" w:sz="4" w:space="0" w:color="000000"/>
              <w:right w:val="nil"/>
            </w:tcBorders>
            <w:hideMark/>
          </w:tcPr>
          <w:p w14:paraId="47D21D03" w14:textId="77777777" w:rsidR="001949DA" w:rsidRDefault="001949DA">
            <w:pPr>
              <w:ind w:firstLine="567"/>
              <w:jc w:val="both"/>
              <w:rPr>
                <w:sz w:val="16"/>
                <w:szCs w:val="16"/>
              </w:rPr>
            </w:pPr>
            <w:r>
              <w:rPr>
                <w:sz w:val="16"/>
                <w:szCs w:val="16"/>
              </w:rPr>
              <w:t>Земельные участки общего пользования.</w:t>
            </w:r>
          </w:p>
          <w:p w14:paraId="62AFDFAB" w14:textId="77777777" w:rsidR="001949DA" w:rsidRDefault="001949DA">
            <w:pPr>
              <w:ind w:firstLine="567"/>
              <w:jc w:val="both"/>
              <w:rPr>
                <w:rFonts w:eastAsia="SimSun"/>
                <w:sz w:val="16"/>
                <w:szCs w:val="16"/>
              </w:rPr>
            </w:pPr>
            <w:r>
              <w:rPr>
                <w:rFonts w:eastAsia="SimSun"/>
                <w:sz w:val="16"/>
                <w:szCs w:val="16"/>
              </w:rPr>
              <w:t xml:space="preserve">Содержание данного вида разрешенного использования включает в себя содержание видов разрешенного использования с </w:t>
            </w:r>
            <w:hyperlink r:id="rId216" w:anchor="sub_11201" w:history="1">
              <w:r>
                <w:rPr>
                  <w:rStyle w:val="af"/>
                  <w:rFonts w:eastAsia="SimSun"/>
                  <w:color w:val="auto"/>
                  <w:sz w:val="16"/>
                </w:rPr>
                <w:t>кодами 12.0.1 - 12.0.2</w:t>
              </w:r>
            </w:hyperlink>
          </w:p>
        </w:tc>
        <w:tc>
          <w:tcPr>
            <w:tcW w:w="0" w:type="auto"/>
            <w:vMerge/>
            <w:tcBorders>
              <w:top w:val="single" w:sz="4" w:space="0" w:color="000000"/>
              <w:left w:val="single" w:sz="4" w:space="0" w:color="000000"/>
              <w:bottom w:val="single" w:sz="4" w:space="0" w:color="000000"/>
              <w:right w:val="nil"/>
            </w:tcBorders>
            <w:vAlign w:val="center"/>
            <w:hideMark/>
          </w:tcPr>
          <w:p w14:paraId="10248C53" w14:textId="77777777" w:rsidR="001949DA" w:rsidRDefault="001949DA">
            <w:pPr>
              <w:rPr>
                <w:rFonts w:eastAsia="SimSun"/>
                <w:sz w:val="16"/>
                <w:szCs w:val="16"/>
              </w:rPr>
            </w:pPr>
          </w:p>
        </w:tc>
        <w:tc>
          <w:tcPr>
            <w:tcW w:w="0" w:type="auto"/>
            <w:gridSpan w:val="3"/>
            <w:vMerge/>
            <w:tcBorders>
              <w:top w:val="single" w:sz="4" w:space="0" w:color="000000"/>
              <w:left w:val="single" w:sz="4" w:space="0" w:color="000000"/>
              <w:bottom w:val="single" w:sz="4" w:space="0" w:color="000000"/>
              <w:right w:val="single" w:sz="4" w:space="0" w:color="000000"/>
            </w:tcBorders>
            <w:vAlign w:val="center"/>
            <w:hideMark/>
          </w:tcPr>
          <w:p w14:paraId="65280086" w14:textId="77777777" w:rsidR="001949DA" w:rsidRDefault="001949DA">
            <w:pPr>
              <w:rPr>
                <w:rFonts w:eastAsia="SimSun"/>
                <w:sz w:val="16"/>
                <w:szCs w:val="16"/>
              </w:rPr>
            </w:pPr>
          </w:p>
        </w:tc>
      </w:tr>
      <w:tr w:rsidR="001949DA" w14:paraId="3FC8E07F" w14:textId="77777777" w:rsidTr="001949DA">
        <w:trPr>
          <w:trHeight w:val="23"/>
        </w:trPr>
        <w:tc>
          <w:tcPr>
            <w:tcW w:w="0" w:type="auto"/>
            <w:vMerge/>
            <w:tcBorders>
              <w:top w:val="single" w:sz="4" w:space="0" w:color="000000"/>
              <w:left w:val="single" w:sz="4" w:space="0" w:color="000000"/>
              <w:bottom w:val="single" w:sz="4" w:space="0" w:color="000000"/>
              <w:right w:val="nil"/>
            </w:tcBorders>
            <w:vAlign w:val="center"/>
            <w:hideMark/>
          </w:tcPr>
          <w:p w14:paraId="536215F9" w14:textId="77777777" w:rsidR="001949DA" w:rsidRDefault="001949DA">
            <w:pPr>
              <w:rPr>
                <w:rFonts w:eastAsia="SimSun"/>
                <w:sz w:val="16"/>
                <w:szCs w:val="16"/>
              </w:rPr>
            </w:pPr>
          </w:p>
        </w:tc>
        <w:tc>
          <w:tcPr>
            <w:tcW w:w="318" w:type="pct"/>
            <w:tcBorders>
              <w:top w:val="single" w:sz="4" w:space="0" w:color="000000"/>
              <w:left w:val="single" w:sz="4" w:space="0" w:color="000000"/>
              <w:bottom w:val="single" w:sz="4" w:space="0" w:color="000000"/>
              <w:right w:val="nil"/>
            </w:tcBorders>
            <w:hideMark/>
          </w:tcPr>
          <w:p w14:paraId="74F1C42D" w14:textId="77777777" w:rsidR="001949DA" w:rsidRDefault="001949DA">
            <w:pPr>
              <w:ind w:firstLine="567"/>
              <w:jc w:val="both"/>
              <w:rPr>
                <w:sz w:val="16"/>
                <w:szCs w:val="16"/>
              </w:rPr>
            </w:pPr>
            <w:r>
              <w:rPr>
                <w:sz w:val="16"/>
                <w:szCs w:val="16"/>
              </w:rPr>
              <w:t>12.0.2</w:t>
            </w:r>
          </w:p>
        </w:tc>
        <w:tc>
          <w:tcPr>
            <w:tcW w:w="477" w:type="pct"/>
            <w:tcBorders>
              <w:top w:val="single" w:sz="4" w:space="0" w:color="000000"/>
              <w:left w:val="single" w:sz="4" w:space="0" w:color="000000"/>
              <w:bottom w:val="single" w:sz="4" w:space="0" w:color="000000"/>
              <w:right w:val="nil"/>
            </w:tcBorders>
            <w:hideMark/>
          </w:tcPr>
          <w:p w14:paraId="79FFE090" w14:textId="77777777" w:rsidR="001949DA" w:rsidRDefault="001949DA">
            <w:pPr>
              <w:ind w:firstLine="567"/>
              <w:jc w:val="both"/>
              <w:rPr>
                <w:sz w:val="16"/>
                <w:szCs w:val="16"/>
              </w:rPr>
            </w:pPr>
            <w:r>
              <w:rPr>
                <w:sz w:val="16"/>
                <w:szCs w:val="16"/>
              </w:rPr>
              <w:t>Благоустройство территории</w:t>
            </w:r>
          </w:p>
        </w:tc>
        <w:tc>
          <w:tcPr>
            <w:tcW w:w="1241" w:type="pct"/>
            <w:tcBorders>
              <w:top w:val="single" w:sz="4" w:space="0" w:color="000000"/>
              <w:left w:val="single" w:sz="4" w:space="0" w:color="000000"/>
              <w:bottom w:val="single" w:sz="4" w:space="0" w:color="000000"/>
              <w:right w:val="nil"/>
            </w:tcBorders>
            <w:hideMark/>
          </w:tcPr>
          <w:p w14:paraId="6856FC01" w14:textId="77777777" w:rsidR="001949DA" w:rsidRDefault="001949DA">
            <w:pPr>
              <w:ind w:firstLine="567"/>
              <w:jc w:val="both"/>
              <w:rPr>
                <w:rFonts w:eastAsia="SimSun"/>
                <w:sz w:val="16"/>
                <w:szCs w:val="16"/>
              </w:rPr>
            </w:pPr>
            <w:r>
              <w:rPr>
                <w:rFonts w:eastAsia="SimSun"/>
                <w:sz w:val="16"/>
                <w:szCs w:val="16"/>
              </w:rPr>
              <w:t xml:space="preserve">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w:t>
            </w:r>
            <w:r>
              <w:rPr>
                <w:rFonts w:eastAsia="SimSun"/>
                <w:sz w:val="16"/>
                <w:szCs w:val="16"/>
              </w:rPr>
              <w:lastRenderedPageBreak/>
              <w:t>части благоустройства территории, общественных туалетов</w:t>
            </w:r>
          </w:p>
        </w:tc>
        <w:tc>
          <w:tcPr>
            <w:tcW w:w="0" w:type="auto"/>
            <w:vMerge/>
            <w:tcBorders>
              <w:top w:val="single" w:sz="4" w:space="0" w:color="000000"/>
              <w:left w:val="single" w:sz="4" w:space="0" w:color="000000"/>
              <w:bottom w:val="single" w:sz="4" w:space="0" w:color="000000"/>
              <w:right w:val="nil"/>
            </w:tcBorders>
            <w:vAlign w:val="center"/>
            <w:hideMark/>
          </w:tcPr>
          <w:p w14:paraId="6C0EB0C4" w14:textId="77777777" w:rsidR="001949DA" w:rsidRDefault="001949DA">
            <w:pPr>
              <w:rPr>
                <w:rFonts w:eastAsia="SimSun"/>
                <w:sz w:val="16"/>
                <w:szCs w:val="16"/>
              </w:rPr>
            </w:pPr>
          </w:p>
        </w:tc>
        <w:tc>
          <w:tcPr>
            <w:tcW w:w="0" w:type="auto"/>
            <w:gridSpan w:val="3"/>
            <w:vMerge/>
            <w:tcBorders>
              <w:top w:val="single" w:sz="4" w:space="0" w:color="000000"/>
              <w:left w:val="single" w:sz="4" w:space="0" w:color="000000"/>
              <w:bottom w:val="single" w:sz="4" w:space="0" w:color="000000"/>
              <w:right w:val="single" w:sz="4" w:space="0" w:color="000000"/>
            </w:tcBorders>
            <w:vAlign w:val="center"/>
            <w:hideMark/>
          </w:tcPr>
          <w:p w14:paraId="0AA03974" w14:textId="77777777" w:rsidR="001949DA" w:rsidRDefault="001949DA">
            <w:pPr>
              <w:rPr>
                <w:rFonts w:eastAsia="SimSun"/>
                <w:sz w:val="16"/>
                <w:szCs w:val="16"/>
              </w:rPr>
            </w:pPr>
          </w:p>
        </w:tc>
      </w:tr>
      <w:tr w:rsidR="001949DA" w14:paraId="7EFCF36F" w14:textId="77777777" w:rsidTr="001949DA">
        <w:trPr>
          <w:trHeight w:val="23"/>
        </w:trPr>
        <w:tc>
          <w:tcPr>
            <w:tcW w:w="5000" w:type="pct"/>
            <w:gridSpan w:val="8"/>
            <w:tcBorders>
              <w:top w:val="single" w:sz="4" w:space="0" w:color="000000"/>
              <w:left w:val="single" w:sz="4" w:space="0" w:color="000000"/>
              <w:bottom w:val="single" w:sz="4" w:space="0" w:color="000000"/>
              <w:right w:val="single" w:sz="4" w:space="0" w:color="000000"/>
            </w:tcBorders>
          </w:tcPr>
          <w:p w14:paraId="18593B4F" w14:textId="77777777" w:rsidR="001949DA" w:rsidRDefault="001949DA">
            <w:pPr>
              <w:ind w:firstLine="567"/>
              <w:jc w:val="both"/>
              <w:rPr>
                <w:rFonts w:eastAsia="SimSun"/>
                <w:sz w:val="16"/>
                <w:szCs w:val="16"/>
              </w:rPr>
            </w:pPr>
          </w:p>
          <w:p w14:paraId="32451101" w14:textId="77777777" w:rsidR="001949DA" w:rsidRDefault="001949DA">
            <w:pPr>
              <w:ind w:firstLine="567"/>
              <w:jc w:val="both"/>
              <w:rPr>
                <w:rFonts w:eastAsia="SimSun"/>
                <w:sz w:val="16"/>
                <w:szCs w:val="16"/>
              </w:rPr>
            </w:pPr>
            <w:r>
              <w:rPr>
                <w:rFonts w:eastAsia="SimSun"/>
                <w:sz w:val="16"/>
                <w:szCs w:val="16"/>
              </w:rPr>
              <w:t>Вспомогательные виды разрешенного использования земельных участков и объектов недвижимости</w:t>
            </w:r>
          </w:p>
          <w:p w14:paraId="1EAA1BE5" w14:textId="77777777" w:rsidR="001949DA" w:rsidRDefault="001949DA">
            <w:pPr>
              <w:ind w:firstLine="567"/>
              <w:jc w:val="both"/>
              <w:rPr>
                <w:rFonts w:eastAsia="SimSun"/>
                <w:sz w:val="16"/>
                <w:szCs w:val="16"/>
              </w:rPr>
            </w:pPr>
          </w:p>
        </w:tc>
      </w:tr>
      <w:tr w:rsidR="001949DA" w14:paraId="58A4F761" w14:textId="77777777" w:rsidTr="001949DA">
        <w:trPr>
          <w:trHeight w:val="23"/>
        </w:trPr>
        <w:tc>
          <w:tcPr>
            <w:tcW w:w="224" w:type="pct"/>
            <w:tcBorders>
              <w:top w:val="single" w:sz="4" w:space="0" w:color="000000"/>
              <w:left w:val="single" w:sz="4" w:space="0" w:color="000000"/>
              <w:bottom w:val="single" w:sz="4" w:space="0" w:color="000000"/>
              <w:right w:val="nil"/>
            </w:tcBorders>
            <w:hideMark/>
          </w:tcPr>
          <w:p w14:paraId="4913E1F5" w14:textId="77777777" w:rsidR="001949DA" w:rsidRDefault="001949DA">
            <w:pPr>
              <w:ind w:firstLine="567"/>
              <w:jc w:val="both"/>
              <w:rPr>
                <w:rFonts w:eastAsia="SimSun"/>
                <w:sz w:val="16"/>
                <w:szCs w:val="16"/>
              </w:rPr>
            </w:pPr>
            <w:r>
              <w:rPr>
                <w:rFonts w:eastAsia="SimSun"/>
                <w:sz w:val="16"/>
                <w:szCs w:val="16"/>
              </w:rPr>
              <w:t>ОД-2</w:t>
            </w:r>
          </w:p>
        </w:tc>
        <w:tc>
          <w:tcPr>
            <w:tcW w:w="318" w:type="pct"/>
            <w:tcBorders>
              <w:top w:val="single" w:sz="4" w:space="0" w:color="000000"/>
              <w:left w:val="single" w:sz="4" w:space="0" w:color="000000"/>
              <w:bottom w:val="single" w:sz="4" w:space="0" w:color="000000"/>
              <w:right w:val="nil"/>
            </w:tcBorders>
            <w:hideMark/>
          </w:tcPr>
          <w:p w14:paraId="1AD05EEE" w14:textId="77777777" w:rsidR="001949DA" w:rsidRDefault="001949DA">
            <w:pPr>
              <w:ind w:firstLine="567"/>
              <w:jc w:val="both"/>
              <w:rPr>
                <w:rFonts w:eastAsia="SimSun"/>
                <w:sz w:val="16"/>
                <w:szCs w:val="16"/>
              </w:rPr>
            </w:pPr>
            <w:r>
              <w:rPr>
                <w:rFonts w:eastAsia="SimSun"/>
                <w:sz w:val="16"/>
                <w:szCs w:val="16"/>
              </w:rPr>
              <w:t>-</w:t>
            </w:r>
          </w:p>
        </w:tc>
        <w:tc>
          <w:tcPr>
            <w:tcW w:w="477" w:type="pct"/>
            <w:tcBorders>
              <w:top w:val="single" w:sz="4" w:space="0" w:color="000000"/>
              <w:left w:val="single" w:sz="4" w:space="0" w:color="000000"/>
              <w:bottom w:val="single" w:sz="4" w:space="0" w:color="000000"/>
              <w:right w:val="nil"/>
            </w:tcBorders>
            <w:hideMark/>
          </w:tcPr>
          <w:p w14:paraId="46D68BA7" w14:textId="77777777" w:rsidR="001949DA" w:rsidRDefault="001949DA">
            <w:pPr>
              <w:ind w:firstLine="567"/>
              <w:jc w:val="both"/>
              <w:rPr>
                <w:rFonts w:eastAsia="SimSun"/>
                <w:sz w:val="16"/>
                <w:szCs w:val="16"/>
              </w:rPr>
            </w:pPr>
            <w:r>
              <w:rPr>
                <w:rFonts w:eastAsia="SimSun"/>
                <w:sz w:val="16"/>
                <w:szCs w:val="16"/>
              </w:rPr>
              <w:t xml:space="preserve">Основной или условно разрешенный вид использования  </w:t>
            </w:r>
          </w:p>
        </w:tc>
        <w:tc>
          <w:tcPr>
            <w:tcW w:w="1241" w:type="pct"/>
            <w:tcBorders>
              <w:top w:val="single" w:sz="4" w:space="0" w:color="000000"/>
              <w:left w:val="single" w:sz="4" w:space="0" w:color="000000"/>
              <w:bottom w:val="single" w:sz="4" w:space="0" w:color="000000"/>
              <w:right w:val="nil"/>
            </w:tcBorders>
            <w:hideMark/>
          </w:tcPr>
          <w:p w14:paraId="2FB8728A" w14:textId="77777777" w:rsidR="001949DA" w:rsidRDefault="001949DA">
            <w:pPr>
              <w:ind w:firstLine="567"/>
              <w:jc w:val="both"/>
              <w:rPr>
                <w:sz w:val="16"/>
                <w:szCs w:val="16"/>
              </w:rPr>
            </w:pPr>
            <w:r>
              <w:rPr>
                <w:sz w:val="16"/>
                <w:szCs w:val="16"/>
              </w:rPr>
              <w:t>- общежития;</w:t>
            </w:r>
          </w:p>
          <w:p w14:paraId="520EEF0D" w14:textId="77777777" w:rsidR="001949DA" w:rsidRDefault="001949DA">
            <w:pPr>
              <w:ind w:firstLine="567"/>
              <w:jc w:val="both"/>
              <w:rPr>
                <w:sz w:val="16"/>
                <w:szCs w:val="16"/>
              </w:rPr>
            </w:pPr>
            <w:r>
              <w:rPr>
                <w:sz w:val="16"/>
                <w:szCs w:val="16"/>
              </w:rPr>
              <w:t>- спальные корпуса;</w:t>
            </w:r>
          </w:p>
          <w:p w14:paraId="21F5942D" w14:textId="77777777" w:rsidR="001949DA" w:rsidRDefault="001949DA">
            <w:pPr>
              <w:ind w:firstLine="567"/>
              <w:jc w:val="both"/>
              <w:rPr>
                <w:sz w:val="16"/>
                <w:szCs w:val="16"/>
              </w:rPr>
            </w:pPr>
            <w:r>
              <w:rPr>
                <w:sz w:val="16"/>
                <w:szCs w:val="16"/>
              </w:rPr>
              <w:t>- детские, спортивные, хозяйственные площадки, площадки для отдыха, летние веранды, навесы, беседки;</w:t>
            </w:r>
          </w:p>
          <w:p w14:paraId="65423CA4" w14:textId="77777777" w:rsidR="001949DA" w:rsidRDefault="001949DA">
            <w:pPr>
              <w:ind w:firstLine="567"/>
              <w:jc w:val="both"/>
              <w:rPr>
                <w:sz w:val="16"/>
                <w:szCs w:val="16"/>
              </w:rPr>
            </w:pPr>
            <w:r>
              <w:rPr>
                <w:sz w:val="16"/>
                <w:szCs w:val="16"/>
              </w:rPr>
              <w:t>- спортзалы, спорткомплексы, бассейны, спортивные площадки, стадионы, теннисные корты;</w:t>
            </w:r>
          </w:p>
          <w:p w14:paraId="391D458E" w14:textId="77777777" w:rsidR="001949DA" w:rsidRDefault="001949DA">
            <w:pPr>
              <w:ind w:firstLine="567"/>
              <w:jc w:val="both"/>
              <w:rPr>
                <w:sz w:val="16"/>
                <w:szCs w:val="16"/>
              </w:rPr>
            </w:pPr>
            <w:r>
              <w:rPr>
                <w:sz w:val="16"/>
                <w:szCs w:val="16"/>
              </w:rPr>
              <w:t>- объекты питания (столовые, кафе, экспресс-кафе, буфеты);</w:t>
            </w:r>
          </w:p>
          <w:p w14:paraId="33023A98" w14:textId="77777777" w:rsidR="001949DA" w:rsidRDefault="001949DA">
            <w:pPr>
              <w:ind w:firstLine="567"/>
              <w:jc w:val="both"/>
              <w:rPr>
                <w:sz w:val="16"/>
                <w:szCs w:val="16"/>
              </w:rPr>
            </w:pPr>
            <w:r>
              <w:rPr>
                <w:sz w:val="16"/>
                <w:szCs w:val="16"/>
              </w:rPr>
              <w:t>- медицинские кабинеты, пункты оказания первой медицинской помощи;</w:t>
            </w:r>
          </w:p>
          <w:p w14:paraId="778EA32B" w14:textId="77777777" w:rsidR="001949DA" w:rsidRDefault="001949DA">
            <w:pPr>
              <w:ind w:firstLine="567"/>
              <w:jc w:val="both"/>
              <w:rPr>
                <w:sz w:val="16"/>
                <w:szCs w:val="16"/>
              </w:rPr>
            </w:pPr>
            <w:r>
              <w:rPr>
                <w:sz w:val="16"/>
                <w:szCs w:val="16"/>
              </w:rPr>
              <w:t>- отделения, участковые пункты полиции;</w:t>
            </w:r>
          </w:p>
          <w:p w14:paraId="3616B38A" w14:textId="77777777" w:rsidR="001949DA" w:rsidRDefault="001949DA">
            <w:pPr>
              <w:ind w:firstLine="567"/>
              <w:jc w:val="both"/>
              <w:rPr>
                <w:sz w:val="16"/>
                <w:szCs w:val="16"/>
              </w:rPr>
            </w:pPr>
            <w:r>
              <w:rPr>
                <w:sz w:val="16"/>
                <w:szCs w:val="16"/>
              </w:rPr>
              <w:t>- гаражи, стоянки, парковки, склады, открытые автостоянки;</w:t>
            </w:r>
          </w:p>
          <w:p w14:paraId="1FF285FC" w14:textId="77777777" w:rsidR="001949DA" w:rsidRDefault="001949DA">
            <w:pPr>
              <w:ind w:firstLine="567"/>
              <w:jc w:val="both"/>
              <w:rPr>
                <w:sz w:val="16"/>
                <w:szCs w:val="16"/>
              </w:rPr>
            </w:pPr>
            <w:r>
              <w:rPr>
                <w:sz w:val="16"/>
                <w:szCs w:val="16"/>
              </w:rPr>
              <w:t>- здания административного назначения;</w:t>
            </w:r>
          </w:p>
          <w:p w14:paraId="360AC7A6" w14:textId="77777777" w:rsidR="001949DA" w:rsidRDefault="001949DA">
            <w:pPr>
              <w:ind w:firstLine="567"/>
              <w:jc w:val="both"/>
              <w:rPr>
                <w:sz w:val="16"/>
                <w:szCs w:val="16"/>
              </w:rPr>
            </w:pPr>
            <w:r>
              <w:rPr>
                <w:sz w:val="16"/>
                <w:szCs w:val="16"/>
              </w:rPr>
              <w:t>- ремонтные мастерские;</w:t>
            </w:r>
          </w:p>
          <w:p w14:paraId="569A007F" w14:textId="77777777" w:rsidR="001949DA" w:rsidRDefault="001949DA">
            <w:pPr>
              <w:ind w:firstLine="567"/>
              <w:jc w:val="both"/>
              <w:rPr>
                <w:sz w:val="16"/>
                <w:szCs w:val="16"/>
              </w:rPr>
            </w:pPr>
            <w:r>
              <w:rPr>
                <w:sz w:val="16"/>
                <w:szCs w:val="16"/>
              </w:rPr>
              <w:t>- площадки для мусорных контейнеров и габаритного мусора;</w:t>
            </w:r>
          </w:p>
          <w:p w14:paraId="6D11F621" w14:textId="77777777" w:rsidR="001949DA" w:rsidRDefault="001949DA">
            <w:pPr>
              <w:ind w:firstLine="567"/>
              <w:jc w:val="both"/>
              <w:rPr>
                <w:sz w:val="16"/>
                <w:szCs w:val="16"/>
              </w:rPr>
            </w:pPr>
            <w:r>
              <w:rPr>
                <w:sz w:val="16"/>
                <w:szCs w:val="16"/>
              </w:rPr>
              <w:t>- зеленые насаждения;</w:t>
            </w:r>
          </w:p>
          <w:p w14:paraId="651C42B4" w14:textId="77777777" w:rsidR="001949DA" w:rsidRDefault="001949DA">
            <w:pPr>
              <w:ind w:firstLine="567"/>
              <w:jc w:val="both"/>
              <w:rPr>
                <w:sz w:val="16"/>
                <w:szCs w:val="16"/>
              </w:rPr>
            </w:pPr>
            <w:r>
              <w:rPr>
                <w:sz w:val="16"/>
                <w:szCs w:val="16"/>
              </w:rPr>
              <w:t xml:space="preserve">- элементы </w:t>
            </w:r>
            <w:r>
              <w:rPr>
                <w:sz w:val="16"/>
                <w:szCs w:val="16"/>
              </w:rPr>
              <w:lastRenderedPageBreak/>
              <w:t>благоустройства;</w:t>
            </w:r>
          </w:p>
          <w:p w14:paraId="0837D0D4" w14:textId="77777777" w:rsidR="001949DA" w:rsidRDefault="001949DA">
            <w:pPr>
              <w:ind w:firstLine="567"/>
              <w:jc w:val="both"/>
              <w:rPr>
                <w:sz w:val="16"/>
                <w:szCs w:val="16"/>
              </w:rPr>
            </w:pPr>
            <w:r>
              <w:rPr>
                <w:sz w:val="16"/>
                <w:szCs w:val="16"/>
              </w:rPr>
              <w:t xml:space="preserve">- встроенно-пристроенные сооружения инженерной инфраструктуры; </w:t>
            </w:r>
          </w:p>
          <w:p w14:paraId="60531BE5" w14:textId="77777777" w:rsidR="001949DA" w:rsidRDefault="001949DA">
            <w:pPr>
              <w:ind w:firstLine="567"/>
              <w:jc w:val="both"/>
              <w:rPr>
                <w:sz w:val="16"/>
                <w:szCs w:val="16"/>
              </w:rPr>
            </w:pPr>
            <w:r>
              <w:rPr>
                <w:sz w:val="16"/>
                <w:szCs w:val="16"/>
              </w:rPr>
              <w:t>- сооружения связи (кроме объектов и сооружений сотовой связи).</w:t>
            </w:r>
          </w:p>
        </w:tc>
        <w:tc>
          <w:tcPr>
            <w:tcW w:w="955" w:type="pct"/>
            <w:tcBorders>
              <w:top w:val="single" w:sz="4" w:space="0" w:color="000000"/>
              <w:left w:val="single" w:sz="4" w:space="0" w:color="000000"/>
              <w:bottom w:val="single" w:sz="4" w:space="0" w:color="000000"/>
              <w:right w:val="nil"/>
            </w:tcBorders>
            <w:hideMark/>
          </w:tcPr>
          <w:p w14:paraId="6F6219F3" w14:textId="77777777" w:rsidR="001949DA" w:rsidRDefault="001949DA">
            <w:pPr>
              <w:ind w:firstLine="567"/>
              <w:jc w:val="both"/>
              <w:rPr>
                <w:sz w:val="16"/>
                <w:szCs w:val="16"/>
              </w:rPr>
            </w:pPr>
            <w:r>
              <w:rPr>
                <w:sz w:val="16"/>
                <w:szCs w:val="16"/>
              </w:rPr>
              <w:lastRenderedPageBreak/>
              <w:t xml:space="preserve">Согласно видам разрешенного использования  </w:t>
            </w:r>
          </w:p>
        </w:tc>
        <w:tc>
          <w:tcPr>
            <w:tcW w:w="700" w:type="pct"/>
            <w:tcBorders>
              <w:top w:val="single" w:sz="4" w:space="0" w:color="000000"/>
              <w:left w:val="single" w:sz="4" w:space="0" w:color="000000"/>
              <w:bottom w:val="single" w:sz="4" w:space="0" w:color="000000"/>
              <w:right w:val="nil"/>
            </w:tcBorders>
          </w:tcPr>
          <w:p w14:paraId="218A5F7D" w14:textId="77777777" w:rsidR="001949DA" w:rsidRDefault="001949DA">
            <w:pPr>
              <w:ind w:firstLine="567"/>
              <w:jc w:val="both"/>
              <w:rPr>
                <w:rFonts w:eastAsia="SimSun"/>
                <w:sz w:val="16"/>
                <w:szCs w:val="16"/>
              </w:rPr>
            </w:pPr>
            <w:r>
              <w:rPr>
                <w:rFonts w:eastAsia="SimSun"/>
                <w:sz w:val="16"/>
                <w:szCs w:val="16"/>
              </w:rPr>
              <w:t>Минимальный отступ строений от красной линии улиц 5 м, размещение зданий по красной линии допускается в условиях реконструкции сложившейся застройки при соответствующем обосновании и согласовании с уполномоченными органами местного самоуправления.</w:t>
            </w:r>
          </w:p>
          <w:p w14:paraId="547DFA94" w14:textId="77777777" w:rsidR="001949DA" w:rsidRDefault="001949DA">
            <w:pPr>
              <w:ind w:firstLine="567"/>
              <w:jc w:val="both"/>
              <w:rPr>
                <w:rFonts w:eastAsia="SimSun"/>
                <w:sz w:val="16"/>
                <w:szCs w:val="16"/>
              </w:rPr>
            </w:pPr>
            <w:proofErr w:type="gramStart"/>
            <w:r>
              <w:rPr>
                <w:rFonts w:eastAsia="SimSun"/>
                <w:sz w:val="16"/>
                <w:szCs w:val="16"/>
              </w:rPr>
              <w:t>Минимальный  отступ</w:t>
            </w:r>
            <w:proofErr w:type="gramEnd"/>
            <w:r>
              <w:rPr>
                <w:rFonts w:eastAsia="SimSun"/>
                <w:sz w:val="16"/>
                <w:szCs w:val="16"/>
              </w:rPr>
              <w:t xml:space="preserve">  от  границ  смежных участков – 3.0 м.</w:t>
            </w:r>
          </w:p>
          <w:p w14:paraId="0002D424" w14:textId="77777777" w:rsidR="001949DA" w:rsidRDefault="001949DA">
            <w:pPr>
              <w:ind w:firstLine="567"/>
              <w:jc w:val="both"/>
              <w:rPr>
                <w:rFonts w:eastAsia="SimSun"/>
                <w:sz w:val="16"/>
                <w:szCs w:val="16"/>
              </w:rPr>
            </w:pPr>
          </w:p>
          <w:p w14:paraId="07910A6D" w14:textId="77777777" w:rsidR="001949DA" w:rsidRDefault="001949DA">
            <w:pPr>
              <w:ind w:firstLine="567"/>
              <w:jc w:val="both"/>
              <w:rPr>
                <w:sz w:val="16"/>
                <w:szCs w:val="16"/>
              </w:rPr>
            </w:pPr>
          </w:p>
        </w:tc>
        <w:tc>
          <w:tcPr>
            <w:tcW w:w="541" w:type="pct"/>
            <w:tcBorders>
              <w:top w:val="single" w:sz="4" w:space="0" w:color="000000"/>
              <w:left w:val="single" w:sz="4" w:space="0" w:color="000000"/>
              <w:bottom w:val="single" w:sz="4" w:space="0" w:color="000000"/>
              <w:right w:val="nil"/>
            </w:tcBorders>
          </w:tcPr>
          <w:p w14:paraId="6249A48E" w14:textId="77777777" w:rsidR="001949DA" w:rsidRDefault="001949DA">
            <w:pPr>
              <w:ind w:firstLine="567"/>
              <w:jc w:val="both"/>
              <w:rPr>
                <w:rFonts w:eastAsia="SimSun"/>
                <w:sz w:val="16"/>
                <w:szCs w:val="16"/>
              </w:rPr>
            </w:pPr>
            <w:r>
              <w:rPr>
                <w:rFonts w:eastAsia="SimSun"/>
                <w:sz w:val="16"/>
                <w:szCs w:val="16"/>
              </w:rPr>
              <w:t xml:space="preserve">Максимальное количество надземных </w:t>
            </w:r>
            <w:proofErr w:type="gramStart"/>
            <w:r>
              <w:rPr>
                <w:rFonts w:eastAsia="SimSun"/>
                <w:sz w:val="16"/>
                <w:szCs w:val="16"/>
              </w:rPr>
              <w:t>этажей  –</w:t>
            </w:r>
            <w:proofErr w:type="gramEnd"/>
            <w:r>
              <w:rPr>
                <w:rFonts w:eastAsia="SimSun"/>
                <w:sz w:val="16"/>
                <w:szCs w:val="16"/>
              </w:rPr>
              <w:t xml:space="preserve"> не более 2 - этажей.</w:t>
            </w:r>
          </w:p>
          <w:p w14:paraId="3E3AC2A9" w14:textId="77777777" w:rsidR="001949DA" w:rsidRDefault="001949DA">
            <w:pPr>
              <w:ind w:firstLine="567"/>
              <w:jc w:val="both"/>
              <w:rPr>
                <w:rFonts w:eastAsia="SimSun"/>
                <w:sz w:val="16"/>
                <w:szCs w:val="16"/>
              </w:rPr>
            </w:pPr>
            <w:r>
              <w:rPr>
                <w:rFonts w:eastAsia="SimSun"/>
                <w:sz w:val="16"/>
                <w:szCs w:val="16"/>
              </w:rPr>
              <w:t xml:space="preserve">Высота – не более – 10 </w:t>
            </w:r>
            <w:proofErr w:type="gramStart"/>
            <w:r>
              <w:rPr>
                <w:rFonts w:eastAsia="SimSun"/>
                <w:sz w:val="16"/>
                <w:szCs w:val="16"/>
              </w:rPr>
              <w:t>м .</w:t>
            </w:r>
            <w:proofErr w:type="gramEnd"/>
            <w:r>
              <w:rPr>
                <w:rFonts w:eastAsia="SimSun"/>
                <w:sz w:val="16"/>
                <w:szCs w:val="16"/>
              </w:rPr>
              <w:t xml:space="preserve"> </w:t>
            </w:r>
          </w:p>
          <w:p w14:paraId="6F4A9D6A" w14:textId="77777777" w:rsidR="001949DA" w:rsidRDefault="001949DA">
            <w:pPr>
              <w:ind w:firstLine="567"/>
              <w:jc w:val="both"/>
              <w:rPr>
                <w:rFonts w:eastAsia="SimSun"/>
                <w:sz w:val="16"/>
                <w:szCs w:val="16"/>
              </w:rPr>
            </w:pPr>
          </w:p>
        </w:tc>
        <w:tc>
          <w:tcPr>
            <w:tcW w:w="543" w:type="pct"/>
            <w:tcBorders>
              <w:top w:val="single" w:sz="4" w:space="0" w:color="000000"/>
              <w:left w:val="single" w:sz="4" w:space="0" w:color="000000"/>
              <w:bottom w:val="single" w:sz="4" w:space="0" w:color="000000"/>
              <w:right w:val="single" w:sz="4" w:space="0" w:color="000000"/>
            </w:tcBorders>
            <w:hideMark/>
          </w:tcPr>
          <w:p w14:paraId="1C85EB6A" w14:textId="77777777" w:rsidR="001949DA" w:rsidRDefault="001949DA">
            <w:pPr>
              <w:ind w:firstLine="567"/>
              <w:jc w:val="both"/>
              <w:rPr>
                <w:sz w:val="16"/>
                <w:szCs w:val="16"/>
              </w:rPr>
            </w:pPr>
            <w:r>
              <w:rPr>
                <w:sz w:val="16"/>
                <w:szCs w:val="16"/>
              </w:rPr>
              <w:t xml:space="preserve">Согласно видам разрешенного использования  </w:t>
            </w:r>
          </w:p>
        </w:tc>
      </w:tr>
      <w:tr w:rsidR="001949DA" w14:paraId="6F2CA03D" w14:textId="77777777" w:rsidTr="001949DA">
        <w:trPr>
          <w:trHeight w:val="23"/>
        </w:trPr>
        <w:tc>
          <w:tcPr>
            <w:tcW w:w="5000" w:type="pct"/>
            <w:gridSpan w:val="8"/>
            <w:tcBorders>
              <w:top w:val="single" w:sz="4" w:space="0" w:color="000000"/>
              <w:left w:val="single" w:sz="4" w:space="0" w:color="000000"/>
              <w:bottom w:val="single" w:sz="4" w:space="0" w:color="000000"/>
              <w:right w:val="single" w:sz="4" w:space="0" w:color="000000"/>
            </w:tcBorders>
          </w:tcPr>
          <w:p w14:paraId="4BB33514" w14:textId="77777777" w:rsidR="001949DA" w:rsidRDefault="001949DA">
            <w:pPr>
              <w:ind w:firstLine="567"/>
              <w:jc w:val="both"/>
              <w:rPr>
                <w:rFonts w:eastAsia="SimSun"/>
                <w:sz w:val="16"/>
                <w:szCs w:val="16"/>
              </w:rPr>
            </w:pPr>
          </w:p>
          <w:p w14:paraId="35082F3C" w14:textId="77777777" w:rsidR="001949DA" w:rsidRDefault="001949DA">
            <w:pPr>
              <w:ind w:firstLine="567"/>
              <w:jc w:val="both"/>
              <w:rPr>
                <w:rFonts w:eastAsia="SimSun"/>
                <w:sz w:val="16"/>
                <w:szCs w:val="16"/>
              </w:rPr>
            </w:pPr>
            <w:r>
              <w:rPr>
                <w:rFonts w:eastAsia="SimSun"/>
                <w:sz w:val="16"/>
                <w:szCs w:val="16"/>
              </w:rPr>
              <w:t>Условно разрешенные виды разрешенного использования земельных участков и объектов недвижимости</w:t>
            </w:r>
          </w:p>
          <w:p w14:paraId="1608EB03" w14:textId="77777777" w:rsidR="001949DA" w:rsidRDefault="001949DA">
            <w:pPr>
              <w:ind w:firstLine="567"/>
              <w:jc w:val="both"/>
              <w:rPr>
                <w:rFonts w:eastAsia="SimSun"/>
                <w:sz w:val="16"/>
                <w:szCs w:val="16"/>
              </w:rPr>
            </w:pPr>
          </w:p>
        </w:tc>
      </w:tr>
      <w:tr w:rsidR="001949DA" w14:paraId="5BFDE410" w14:textId="77777777" w:rsidTr="001949DA">
        <w:trPr>
          <w:trHeight w:val="23"/>
        </w:trPr>
        <w:tc>
          <w:tcPr>
            <w:tcW w:w="224" w:type="pct"/>
            <w:vMerge w:val="restart"/>
            <w:tcBorders>
              <w:top w:val="single" w:sz="4" w:space="0" w:color="000000"/>
              <w:left w:val="single" w:sz="4" w:space="0" w:color="000000"/>
              <w:bottom w:val="single" w:sz="4" w:space="0" w:color="000000"/>
              <w:right w:val="nil"/>
            </w:tcBorders>
            <w:hideMark/>
          </w:tcPr>
          <w:p w14:paraId="1E0C2F4F" w14:textId="77777777" w:rsidR="001949DA" w:rsidRDefault="001949DA">
            <w:pPr>
              <w:ind w:firstLine="567"/>
              <w:jc w:val="both"/>
              <w:rPr>
                <w:rFonts w:eastAsia="SimSun"/>
                <w:sz w:val="16"/>
                <w:szCs w:val="16"/>
              </w:rPr>
            </w:pPr>
            <w:r>
              <w:rPr>
                <w:rFonts w:eastAsia="SimSun"/>
                <w:sz w:val="16"/>
                <w:szCs w:val="16"/>
              </w:rPr>
              <w:t>ОД-2</w:t>
            </w:r>
          </w:p>
        </w:tc>
        <w:tc>
          <w:tcPr>
            <w:tcW w:w="318" w:type="pct"/>
            <w:tcBorders>
              <w:top w:val="single" w:sz="4" w:space="0" w:color="000000"/>
              <w:left w:val="single" w:sz="4" w:space="0" w:color="000000"/>
              <w:bottom w:val="single" w:sz="4" w:space="0" w:color="000000"/>
              <w:right w:val="nil"/>
            </w:tcBorders>
            <w:hideMark/>
          </w:tcPr>
          <w:p w14:paraId="547FB9F2" w14:textId="77777777" w:rsidR="001949DA" w:rsidRDefault="001949DA">
            <w:pPr>
              <w:ind w:firstLine="567"/>
              <w:jc w:val="both"/>
              <w:rPr>
                <w:rFonts w:eastAsia="SimSun"/>
                <w:sz w:val="16"/>
                <w:szCs w:val="16"/>
              </w:rPr>
            </w:pPr>
            <w:r>
              <w:rPr>
                <w:rFonts w:eastAsia="SimSun"/>
                <w:sz w:val="16"/>
                <w:szCs w:val="16"/>
              </w:rPr>
              <w:t>3.2.1</w:t>
            </w:r>
          </w:p>
        </w:tc>
        <w:tc>
          <w:tcPr>
            <w:tcW w:w="477" w:type="pct"/>
            <w:tcBorders>
              <w:top w:val="single" w:sz="4" w:space="0" w:color="000000"/>
              <w:left w:val="single" w:sz="4" w:space="0" w:color="000000"/>
              <w:bottom w:val="single" w:sz="4" w:space="0" w:color="000000"/>
              <w:right w:val="nil"/>
            </w:tcBorders>
            <w:hideMark/>
          </w:tcPr>
          <w:p w14:paraId="430D675C" w14:textId="77777777" w:rsidR="001949DA" w:rsidRDefault="001949DA">
            <w:pPr>
              <w:ind w:firstLine="567"/>
              <w:jc w:val="both"/>
              <w:rPr>
                <w:sz w:val="16"/>
                <w:szCs w:val="16"/>
              </w:rPr>
            </w:pPr>
            <w:r>
              <w:rPr>
                <w:sz w:val="16"/>
                <w:szCs w:val="16"/>
              </w:rPr>
              <w:t>Дома социального обслуживания</w:t>
            </w:r>
          </w:p>
        </w:tc>
        <w:tc>
          <w:tcPr>
            <w:tcW w:w="1241" w:type="pct"/>
            <w:tcBorders>
              <w:top w:val="single" w:sz="4" w:space="0" w:color="000000"/>
              <w:left w:val="single" w:sz="4" w:space="0" w:color="000000"/>
              <w:bottom w:val="single" w:sz="4" w:space="0" w:color="000000"/>
              <w:right w:val="nil"/>
            </w:tcBorders>
            <w:hideMark/>
          </w:tcPr>
          <w:p w14:paraId="74430438" w14:textId="77777777" w:rsidR="001949DA" w:rsidRDefault="001949DA">
            <w:pPr>
              <w:ind w:firstLine="567"/>
              <w:jc w:val="both"/>
              <w:rPr>
                <w:sz w:val="16"/>
                <w:szCs w:val="16"/>
              </w:rPr>
            </w:pPr>
            <w:r>
              <w:rPr>
                <w:sz w:val="16"/>
                <w:szCs w:val="16"/>
              </w:rPr>
              <w:t>Размещение зданий, предназначенных для размещения домов престарелых, домов ребенка, детских домов, пунктов ночлега для бездомных граждан;</w:t>
            </w:r>
          </w:p>
          <w:p w14:paraId="4A05C357" w14:textId="77777777" w:rsidR="001949DA" w:rsidRDefault="001949DA">
            <w:pPr>
              <w:ind w:firstLine="567"/>
              <w:jc w:val="both"/>
              <w:rPr>
                <w:rFonts w:eastAsia="SimSun"/>
                <w:sz w:val="16"/>
                <w:szCs w:val="16"/>
              </w:rPr>
            </w:pPr>
            <w:r>
              <w:rPr>
                <w:rFonts w:eastAsia="SimSun"/>
                <w:sz w:val="16"/>
                <w:szCs w:val="16"/>
              </w:rPr>
              <w:t>размещение объектов капитального строительства для временного размещения вынужденных переселенцев, лиц, признанных беженцами</w:t>
            </w:r>
          </w:p>
        </w:tc>
        <w:tc>
          <w:tcPr>
            <w:tcW w:w="955" w:type="pct"/>
            <w:vMerge w:val="restart"/>
            <w:tcBorders>
              <w:top w:val="single" w:sz="4" w:space="0" w:color="000000"/>
              <w:left w:val="single" w:sz="4" w:space="0" w:color="000000"/>
              <w:bottom w:val="single" w:sz="4" w:space="0" w:color="000000"/>
              <w:right w:val="nil"/>
            </w:tcBorders>
          </w:tcPr>
          <w:p w14:paraId="5A23C921" w14:textId="77777777" w:rsidR="001949DA" w:rsidRDefault="001949DA">
            <w:pPr>
              <w:ind w:firstLine="567"/>
              <w:jc w:val="both"/>
              <w:rPr>
                <w:sz w:val="16"/>
                <w:szCs w:val="16"/>
              </w:rPr>
            </w:pPr>
            <w:r>
              <w:rPr>
                <w:sz w:val="16"/>
                <w:szCs w:val="16"/>
              </w:rPr>
              <w:t xml:space="preserve">минимальная (максимальная) площадь земельного участка, предоставляемого для зданий общественно-деловой зоны 10—(10000) кв. м, а также определяется по заданию на проектирование, СП 42.13330.2011 «Градостроительство. Планировка и застройка городских и сельских поселений» (актуализированная редакция СНиП 2.07.01-89*), </w:t>
            </w:r>
          </w:p>
          <w:p w14:paraId="29E7DFBD" w14:textId="77777777" w:rsidR="001949DA" w:rsidRDefault="001949DA">
            <w:pPr>
              <w:ind w:firstLine="567"/>
              <w:jc w:val="both"/>
              <w:rPr>
                <w:sz w:val="16"/>
                <w:szCs w:val="16"/>
              </w:rPr>
            </w:pPr>
            <w:r>
              <w:rPr>
                <w:sz w:val="16"/>
                <w:szCs w:val="16"/>
              </w:rPr>
              <w:t>- для объектов инженерного обеспечения и объектов вспомогательного инженерного назначения от 1 кв. м;</w:t>
            </w:r>
          </w:p>
          <w:p w14:paraId="3F7F2CF4" w14:textId="77777777" w:rsidR="001949DA" w:rsidRDefault="001949DA">
            <w:pPr>
              <w:ind w:firstLine="567"/>
              <w:jc w:val="both"/>
              <w:rPr>
                <w:sz w:val="16"/>
                <w:szCs w:val="16"/>
              </w:rPr>
            </w:pPr>
          </w:p>
        </w:tc>
        <w:tc>
          <w:tcPr>
            <w:tcW w:w="700" w:type="pct"/>
            <w:vMerge w:val="restart"/>
            <w:tcBorders>
              <w:top w:val="single" w:sz="4" w:space="0" w:color="000000"/>
              <w:left w:val="single" w:sz="4" w:space="0" w:color="000000"/>
              <w:bottom w:val="single" w:sz="4" w:space="0" w:color="000000"/>
              <w:right w:val="nil"/>
            </w:tcBorders>
          </w:tcPr>
          <w:p w14:paraId="0CEC5793" w14:textId="77777777" w:rsidR="001949DA" w:rsidRDefault="001949DA">
            <w:pPr>
              <w:ind w:firstLine="567"/>
              <w:jc w:val="both"/>
              <w:rPr>
                <w:rFonts w:eastAsia="SimSun"/>
                <w:sz w:val="16"/>
                <w:szCs w:val="16"/>
              </w:rPr>
            </w:pPr>
            <w:r>
              <w:rPr>
                <w:rFonts w:eastAsia="SimSun"/>
                <w:sz w:val="16"/>
                <w:szCs w:val="16"/>
              </w:rPr>
              <w:t>Минимальный отступ строений от красной линии улиц 5 м, размещение зданий по красной линии допускается в условиях реконструкции сложившейся застройки при соответствующем обосновании и согласовании с уполномоченными органами местного самоуправления.</w:t>
            </w:r>
          </w:p>
          <w:p w14:paraId="61E84817" w14:textId="77777777" w:rsidR="001949DA" w:rsidRDefault="001949DA">
            <w:pPr>
              <w:ind w:firstLine="567"/>
              <w:jc w:val="both"/>
              <w:rPr>
                <w:rFonts w:eastAsia="SimSun"/>
                <w:sz w:val="16"/>
                <w:szCs w:val="16"/>
              </w:rPr>
            </w:pPr>
            <w:proofErr w:type="gramStart"/>
            <w:r>
              <w:rPr>
                <w:rFonts w:eastAsia="SimSun"/>
                <w:sz w:val="16"/>
                <w:szCs w:val="16"/>
              </w:rPr>
              <w:t>Минимальный  отступ</w:t>
            </w:r>
            <w:proofErr w:type="gramEnd"/>
            <w:r>
              <w:rPr>
                <w:rFonts w:eastAsia="SimSun"/>
                <w:sz w:val="16"/>
                <w:szCs w:val="16"/>
              </w:rPr>
              <w:t xml:space="preserve">  от  границ  смежных участков – 3.0 м.</w:t>
            </w:r>
          </w:p>
          <w:p w14:paraId="27228235" w14:textId="77777777" w:rsidR="001949DA" w:rsidRDefault="001949DA">
            <w:pPr>
              <w:ind w:firstLine="567"/>
              <w:jc w:val="both"/>
              <w:rPr>
                <w:sz w:val="16"/>
                <w:szCs w:val="16"/>
              </w:rPr>
            </w:pPr>
          </w:p>
        </w:tc>
        <w:tc>
          <w:tcPr>
            <w:tcW w:w="541" w:type="pct"/>
            <w:vMerge w:val="restart"/>
            <w:tcBorders>
              <w:top w:val="single" w:sz="4" w:space="0" w:color="000000"/>
              <w:left w:val="single" w:sz="4" w:space="0" w:color="000000"/>
              <w:bottom w:val="single" w:sz="4" w:space="0" w:color="000000"/>
              <w:right w:val="nil"/>
            </w:tcBorders>
          </w:tcPr>
          <w:p w14:paraId="71E9FBA6" w14:textId="77777777" w:rsidR="001949DA" w:rsidRDefault="001949DA">
            <w:pPr>
              <w:ind w:firstLine="567"/>
              <w:jc w:val="both"/>
              <w:rPr>
                <w:rFonts w:eastAsia="SimSun"/>
                <w:sz w:val="16"/>
                <w:szCs w:val="16"/>
              </w:rPr>
            </w:pPr>
            <w:r>
              <w:rPr>
                <w:rFonts w:eastAsia="SimSun"/>
                <w:sz w:val="16"/>
                <w:szCs w:val="16"/>
              </w:rPr>
              <w:t xml:space="preserve">Максимальное количество надземных </w:t>
            </w:r>
            <w:proofErr w:type="gramStart"/>
            <w:r>
              <w:rPr>
                <w:rFonts w:eastAsia="SimSun"/>
                <w:sz w:val="16"/>
                <w:szCs w:val="16"/>
              </w:rPr>
              <w:t>этажей  –</w:t>
            </w:r>
            <w:proofErr w:type="gramEnd"/>
            <w:r>
              <w:rPr>
                <w:rFonts w:eastAsia="SimSun"/>
                <w:sz w:val="16"/>
                <w:szCs w:val="16"/>
              </w:rPr>
              <w:t xml:space="preserve"> не более 2 - этажей.</w:t>
            </w:r>
          </w:p>
          <w:p w14:paraId="38680BB0" w14:textId="77777777" w:rsidR="001949DA" w:rsidRDefault="001949DA">
            <w:pPr>
              <w:ind w:firstLine="567"/>
              <w:jc w:val="both"/>
              <w:rPr>
                <w:rFonts w:eastAsia="SimSun"/>
                <w:sz w:val="16"/>
                <w:szCs w:val="16"/>
              </w:rPr>
            </w:pPr>
            <w:r>
              <w:rPr>
                <w:rFonts w:eastAsia="SimSun"/>
                <w:sz w:val="16"/>
                <w:szCs w:val="16"/>
              </w:rPr>
              <w:t xml:space="preserve">Высота – не более – 10 </w:t>
            </w:r>
            <w:proofErr w:type="gramStart"/>
            <w:r>
              <w:rPr>
                <w:rFonts w:eastAsia="SimSun"/>
                <w:sz w:val="16"/>
                <w:szCs w:val="16"/>
              </w:rPr>
              <w:t>м .</w:t>
            </w:r>
            <w:proofErr w:type="gramEnd"/>
            <w:r>
              <w:rPr>
                <w:rFonts w:eastAsia="SimSun"/>
                <w:sz w:val="16"/>
                <w:szCs w:val="16"/>
              </w:rPr>
              <w:t xml:space="preserve"> </w:t>
            </w:r>
          </w:p>
          <w:p w14:paraId="0A95267F" w14:textId="77777777" w:rsidR="001949DA" w:rsidRDefault="001949DA">
            <w:pPr>
              <w:ind w:firstLine="567"/>
              <w:jc w:val="both"/>
              <w:rPr>
                <w:rFonts w:eastAsia="SimSun"/>
                <w:sz w:val="16"/>
                <w:szCs w:val="16"/>
              </w:rPr>
            </w:pPr>
          </w:p>
        </w:tc>
        <w:tc>
          <w:tcPr>
            <w:tcW w:w="543" w:type="pct"/>
            <w:vMerge w:val="restart"/>
            <w:tcBorders>
              <w:top w:val="single" w:sz="4" w:space="0" w:color="000000"/>
              <w:left w:val="single" w:sz="4" w:space="0" w:color="000000"/>
              <w:bottom w:val="single" w:sz="4" w:space="0" w:color="000000"/>
              <w:right w:val="single" w:sz="4" w:space="0" w:color="000000"/>
            </w:tcBorders>
          </w:tcPr>
          <w:p w14:paraId="16F29B86" w14:textId="77777777" w:rsidR="001949DA" w:rsidRDefault="001949DA">
            <w:pPr>
              <w:ind w:firstLine="567"/>
              <w:jc w:val="both"/>
              <w:rPr>
                <w:rFonts w:eastAsia="SimSun"/>
                <w:sz w:val="16"/>
                <w:szCs w:val="16"/>
              </w:rPr>
            </w:pPr>
            <w:r>
              <w:rPr>
                <w:rFonts w:eastAsia="SimSun"/>
                <w:sz w:val="16"/>
                <w:szCs w:val="16"/>
              </w:rPr>
              <w:t>Максимальный процент застройки участка – 40%</w:t>
            </w:r>
          </w:p>
          <w:p w14:paraId="74451ECC" w14:textId="77777777" w:rsidR="001949DA" w:rsidRDefault="001949DA">
            <w:pPr>
              <w:ind w:firstLine="567"/>
              <w:jc w:val="both"/>
              <w:rPr>
                <w:rFonts w:eastAsia="SimSun"/>
                <w:sz w:val="16"/>
                <w:szCs w:val="16"/>
              </w:rPr>
            </w:pPr>
            <w:r>
              <w:rPr>
                <w:rFonts w:eastAsia="SimSun"/>
                <w:sz w:val="16"/>
                <w:szCs w:val="16"/>
              </w:rPr>
              <w:t>Процент застройки подземной части - не регламентируется.</w:t>
            </w:r>
          </w:p>
          <w:p w14:paraId="1ABB5E04" w14:textId="77777777" w:rsidR="001949DA" w:rsidRDefault="001949DA">
            <w:pPr>
              <w:ind w:firstLine="567"/>
              <w:jc w:val="both"/>
              <w:rPr>
                <w:rFonts w:eastAsia="SimSun"/>
                <w:sz w:val="16"/>
                <w:szCs w:val="16"/>
              </w:rPr>
            </w:pPr>
            <w:r>
              <w:rPr>
                <w:rFonts w:eastAsia="SimSun"/>
                <w:sz w:val="16"/>
                <w:szCs w:val="16"/>
              </w:rPr>
              <w:t>Минимальный процент озеленения земельного участка - 30 %.</w:t>
            </w:r>
          </w:p>
          <w:p w14:paraId="21127421" w14:textId="77777777" w:rsidR="001949DA" w:rsidRDefault="001949DA">
            <w:pPr>
              <w:ind w:firstLine="567"/>
              <w:jc w:val="both"/>
              <w:rPr>
                <w:rFonts w:eastAsia="SimSun"/>
                <w:sz w:val="16"/>
                <w:szCs w:val="16"/>
              </w:rPr>
            </w:pPr>
          </w:p>
        </w:tc>
      </w:tr>
      <w:tr w:rsidR="001949DA" w14:paraId="5F80AEC0" w14:textId="77777777" w:rsidTr="001949DA">
        <w:trPr>
          <w:trHeight w:val="23"/>
        </w:trPr>
        <w:tc>
          <w:tcPr>
            <w:tcW w:w="0" w:type="auto"/>
            <w:vMerge/>
            <w:tcBorders>
              <w:top w:val="single" w:sz="4" w:space="0" w:color="000000"/>
              <w:left w:val="single" w:sz="4" w:space="0" w:color="000000"/>
              <w:bottom w:val="single" w:sz="4" w:space="0" w:color="000000"/>
              <w:right w:val="nil"/>
            </w:tcBorders>
            <w:vAlign w:val="center"/>
            <w:hideMark/>
          </w:tcPr>
          <w:p w14:paraId="36231DFE" w14:textId="77777777" w:rsidR="001949DA" w:rsidRDefault="001949DA">
            <w:pPr>
              <w:rPr>
                <w:rFonts w:eastAsia="SimSun"/>
                <w:sz w:val="16"/>
                <w:szCs w:val="16"/>
              </w:rPr>
            </w:pPr>
          </w:p>
        </w:tc>
        <w:tc>
          <w:tcPr>
            <w:tcW w:w="318" w:type="pct"/>
            <w:tcBorders>
              <w:top w:val="single" w:sz="4" w:space="0" w:color="000000"/>
              <w:left w:val="single" w:sz="4" w:space="0" w:color="000000"/>
              <w:bottom w:val="single" w:sz="4" w:space="0" w:color="000000"/>
              <w:right w:val="nil"/>
            </w:tcBorders>
            <w:hideMark/>
          </w:tcPr>
          <w:p w14:paraId="7C426D7D" w14:textId="77777777" w:rsidR="001949DA" w:rsidRDefault="001949DA">
            <w:pPr>
              <w:ind w:firstLine="567"/>
              <w:jc w:val="both"/>
              <w:rPr>
                <w:rFonts w:eastAsia="SimSun"/>
                <w:sz w:val="16"/>
                <w:szCs w:val="16"/>
              </w:rPr>
            </w:pPr>
            <w:r>
              <w:rPr>
                <w:rFonts w:eastAsia="SimSun"/>
                <w:sz w:val="16"/>
                <w:szCs w:val="16"/>
              </w:rPr>
              <w:t>3.2.2</w:t>
            </w:r>
          </w:p>
        </w:tc>
        <w:tc>
          <w:tcPr>
            <w:tcW w:w="477" w:type="pct"/>
            <w:tcBorders>
              <w:top w:val="single" w:sz="4" w:space="0" w:color="000000"/>
              <w:left w:val="single" w:sz="4" w:space="0" w:color="000000"/>
              <w:bottom w:val="single" w:sz="4" w:space="0" w:color="000000"/>
              <w:right w:val="nil"/>
            </w:tcBorders>
            <w:hideMark/>
          </w:tcPr>
          <w:p w14:paraId="1B6F5AE9" w14:textId="77777777" w:rsidR="001949DA" w:rsidRDefault="001949DA">
            <w:pPr>
              <w:ind w:firstLine="567"/>
              <w:jc w:val="both"/>
              <w:rPr>
                <w:sz w:val="16"/>
                <w:szCs w:val="16"/>
              </w:rPr>
            </w:pPr>
            <w:r>
              <w:rPr>
                <w:sz w:val="16"/>
                <w:szCs w:val="16"/>
              </w:rPr>
              <w:t>Оказание социальной помощи населению</w:t>
            </w:r>
          </w:p>
        </w:tc>
        <w:tc>
          <w:tcPr>
            <w:tcW w:w="1241" w:type="pct"/>
            <w:tcBorders>
              <w:top w:val="single" w:sz="4" w:space="0" w:color="000000"/>
              <w:left w:val="single" w:sz="4" w:space="0" w:color="000000"/>
              <w:bottom w:val="single" w:sz="4" w:space="0" w:color="000000"/>
              <w:right w:val="nil"/>
            </w:tcBorders>
            <w:hideMark/>
          </w:tcPr>
          <w:p w14:paraId="19FF51EC" w14:textId="77777777" w:rsidR="001949DA" w:rsidRDefault="001949DA">
            <w:pPr>
              <w:ind w:firstLine="567"/>
              <w:jc w:val="both"/>
              <w:rPr>
                <w:sz w:val="16"/>
                <w:szCs w:val="16"/>
              </w:rPr>
            </w:pPr>
            <w:r>
              <w:rPr>
                <w:sz w:val="16"/>
                <w:szCs w:val="16"/>
              </w:rPr>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w:t>
            </w:r>
            <w:r>
              <w:rPr>
                <w:sz w:val="16"/>
                <w:szCs w:val="16"/>
              </w:rPr>
              <w:lastRenderedPageBreak/>
              <w:t>ных организаций, клубов по интересам</w:t>
            </w:r>
          </w:p>
          <w:p w14:paraId="72F683D4" w14:textId="77777777" w:rsidR="001949DA" w:rsidRDefault="001949DA">
            <w:pPr>
              <w:ind w:firstLine="567"/>
              <w:jc w:val="both"/>
              <w:rPr>
                <w:rFonts w:eastAsia="SimSun"/>
                <w:sz w:val="16"/>
                <w:szCs w:val="16"/>
              </w:rPr>
            </w:pPr>
            <w:r>
              <w:rPr>
                <w:rFonts w:eastAsia="SimSun"/>
                <w:sz w:val="16"/>
                <w:szCs w:val="16"/>
              </w:rPr>
              <w:t>Максимальный процент застройки участка – 40%</w:t>
            </w:r>
          </w:p>
          <w:p w14:paraId="762C4596" w14:textId="77777777" w:rsidR="001949DA" w:rsidRDefault="001949DA">
            <w:pPr>
              <w:ind w:firstLine="567"/>
              <w:jc w:val="both"/>
              <w:rPr>
                <w:rFonts w:eastAsia="SimSun"/>
                <w:sz w:val="16"/>
                <w:szCs w:val="16"/>
              </w:rPr>
            </w:pPr>
            <w:r>
              <w:rPr>
                <w:rFonts w:eastAsia="SimSun"/>
                <w:sz w:val="16"/>
                <w:szCs w:val="16"/>
              </w:rPr>
              <w:t>Минимальный процент озеленения земельного участка - 30 %.</w:t>
            </w:r>
          </w:p>
        </w:tc>
        <w:tc>
          <w:tcPr>
            <w:tcW w:w="0" w:type="auto"/>
            <w:vMerge/>
            <w:tcBorders>
              <w:top w:val="single" w:sz="4" w:space="0" w:color="000000"/>
              <w:left w:val="single" w:sz="4" w:space="0" w:color="000000"/>
              <w:bottom w:val="single" w:sz="4" w:space="0" w:color="000000"/>
              <w:right w:val="nil"/>
            </w:tcBorders>
            <w:vAlign w:val="center"/>
            <w:hideMark/>
          </w:tcPr>
          <w:p w14:paraId="1B768926" w14:textId="77777777" w:rsidR="001949DA" w:rsidRDefault="001949DA">
            <w:pPr>
              <w:rPr>
                <w:sz w:val="16"/>
                <w:szCs w:val="16"/>
              </w:rPr>
            </w:pPr>
          </w:p>
        </w:tc>
        <w:tc>
          <w:tcPr>
            <w:tcW w:w="0" w:type="auto"/>
            <w:vMerge/>
            <w:tcBorders>
              <w:top w:val="single" w:sz="4" w:space="0" w:color="000000"/>
              <w:left w:val="single" w:sz="4" w:space="0" w:color="000000"/>
              <w:bottom w:val="single" w:sz="4" w:space="0" w:color="000000"/>
              <w:right w:val="nil"/>
            </w:tcBorders>
            <w:vAlign w:val="center"/>
            <w:hideMark/>
          </w:tcPr>
          <w:p w14:paraId="2D7841CF" w14:textId="77777777" w:rsidR="001949DA" w:rsidRDefault="001949DA">
            <w:pPr>
              <w:rPr>
                <w:sz w:val="16"/>
                <w:szCs w:val="16"/>
              </w:rPr>
            </w:pPr>
          </w:p>
        </w:tc>
        <w:tc>
          <w:tcPr>
            <w:tcW w:w="0" w:type="auto"/>
            <w:vMerge/>
            <w:tcBorders>
              <w:top w:val="single" w:sz="4" w:space="0" w:color="000000"/>
              <w:left w:val="single" w:sz="4" w:space="0" w:color="000000"/>
              <w:bottom w:val="single" w:sz="4" w:space="0" w:color="000000"/>
              <w:right w:val="nil"/>
            </w:tcBorders>
            <w:vAlign w:val="center"/>
            <w:hideMark/>
          </w:tcPr>
          <w:p w14:paraId="79817537" w14:textId="77777777" w:rsidR="001949DA" w:rsidRDefault="001949DA">
            <w:pPr>
              <w:rPr>
                <w:rFonts w:eastAsia="SimSun"/>
                <w:sz w:val="16"/>
                <w:szCs w:val="16"/>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767AC912" w14:textId="77777777" w:rsidR="001949DA" w:rsidRDefault="001949DA">
            <w:pPr>
              <w:rPr>
                <w:rFonts w:eastAsia="SimSun"/>
                <w:sz w:val="16"/>
                <w:szCs w:val="16"/>
              </w:rPr>
            </w:pPr>
          </w:p>
        </w:tc>
      </w:tr>
      <w:tr w:rsidR="001949DA" w14:paraId="5A6353C0" w14:textId="77777777" w:rsidTr="001949DA">
        <w:trPr>
          <w:trHeight w:val="23"/>
        </w:trPr>
        <w:tc>
          <w:tcPr>
            <w:tcW w:w="224" w:type="pct"/>
            <w:tcBorders>
              <w:top w:val="single" w:sz="4" w:space="0" w:color="000000"/>
              <w:left w:val="single" w:sz="4" w:space="0" w:color="000000"/>
              <w:bottom w:val="single" w:sz="4" w:space="0" w:color="000000"/>
              <w:right w:val="nil"/>
            </w:tcBorders>
            <w:hideMark/>
          </w:tcPr>
          <w:p w14:paraId="66BCD54A" w14:textId="77777777" w:rsidR="001949DA" w:rsidRDefault="001949DA">
            <w:pPr>
              <w:ind w:firstLine="567"/>
              <w:jc w:val="both"/>
              <w:rPr>
                <w:rFonts w:eastAsia="SimSun"/>
                <w:sz w:val="16"/>
                <w:szCs w:val="16"/>
              </w:rPr>
            </w:pPr>
            <w:r>
              <w:rPr>
                <w:rFonts w:eastAsia="SimSun"/>
                <w:sz w:val="16"/>
                <w:szCs w:val="16"/>
              </w:rPr>
              <w:t>ОД-2</w:t>
            </w:r>
          </w:p>
        </w:tc>
        <w:tc>
          <w:tcPr>
            <w:tcW w:w="318" w:type="pct"/>
            <w:tcBorders>
              <w:top w:val="single" w:sz="4" w:space="0" w:color="000000"/>
              <w:left w:val="single" w:sz="4" w:space="0" w:color="000000"/>
              <w:bottom w:val="single" w:sz="4" w:space="0" w:color="000000"/>
              <w:right w:val="nil"/>
            </w:tcBorders>
            <w:hideMark/>
          </w:tcPr>
          <w:p w14:paraId="754F540B" w14:textId="77777777" w:rsidR="001949DA" w:rsidRDefault="001949DA">
            <w:pPr>
              <w:ind w:firstLine="567"/>
              <w:jc w:val="both"/>
              <w:rPr>
                <w:rFonts w:eastAsia="SimSun"/>
                <w:sz w:val="16"/>
                <w:szCs w:val="16"/>
              </w:rPr>
            </w:pPr>
            <w:r>
              <w:rPr>
                <w:rFonts w:eastAsia="SimSun"/>
                <w:sz w:val="16"/>
                <w:szCs w:val="16"/>
              </w:rPr>
              <w:t>3.4.1</w:t>
            </w:r>
          </w:p>
        </w:tc>
        <w:tc>
          <w:tcPr>
            <w:tcW w:w="477" w:type="pct"/>
            <w:tcBorders>
              <w:top w:val="single" w:sz="4" w:space="0" w:color="000000"/>
              <w:left w:val="single" w:sz="4" w:space="0" w:color="000000"/>
              <w:bottom w:val="single" w:sz="4" w:space="0" w:color="000000"/>
              <w:right w:val="nil"/>
            </w:tcBorders>
            <w:hideMark/>
          </w:tcPr>
          <w:p w14:paraId="7F5813DE" w14:textId="77777777" w:rsidR="001949DA" w:rsidRDefault="001949DA">
            <w:pPr>
              <w:ind w:firstLine="567"/>
              <w:jc w:val="both"/>
              <w:rPr>
                <w:rFonts w:eastAsia="SimSun"/>
                <w:sz w:val="16"/>
                <w:szCs w:val="16"/>
              </w:rPr>
            </w:pPr>
            <w:r>
              <w:rPr>
                <w:rFonts w:eastAsia="SimSun"/>
                <w:sz w:val="16"/>
                <w:szCs w:val="16"/>
              </w:rPr>
              <w:t xml:space="preserve">Амбулаторно-поликлиническое обслуживание  </w:t>
            </w:r>
          </w:p>
        </w:tc>
        <w:tc>
          <w:tcPr>
            <w:tcW w:w="1241" w:type="pct"/>
            <w:tcBorders>
              <w:top w:val="single" w:sz="4" w:space="0" w:color="000000"/>
              <w:left w:val="single" w:sz="4" w:space="0" w:color="000000"/>
              <w:bottom w:val="single" w:sz="4" w:space="0" w:color="000000"/>
              <w:right w:val="nil"/>
            </w:tcBorders>
            <w:hideMark/>
          </w:tcPr>
          <w:p w14:paraId="70FF1ED0" w14:textId="77777777" w:rsidR="001949DA" w:rsidRDefault="001949DA">
            <w:pPr>
              <w:ind w:firstLine="567"/>
              <w:jc w:val="both"/>
              <w:rPr>
                <w:sz w:val="16"/>
                <w:szCs w:val="16"/>
              </w:rPr>
            </w:pPr>
            <w:r>
              <w:rPr>
                <w:sz w:val="16"/>
                <w:szCs w:val="16"/>
              </w:rPr>
              <w:t xml:space="preserve">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w:t>
            </w:r>
            <w:proofErr w:type="gramStart"/>
            <w:r>
              <w:rPr>
                <w:sz w:val="16"/>
                <w:szCs w:val="16"/>
              </w:rPr>
              <w:t xml:space="preserve">лаборатории)   </w:t>
            </w:r>
            <w:proofErr w:type="gramEnd"/>
            <w:r>
              <w:rPr>
                <w:sz w:val="16"/>
                <w:szCs w:val="16"/>
              </w:rPr>
              <w:t xml:space="preserve">  </w:t>
            </w:r>
          </w:p>
        </w:tc>
        <w:tc>
          <w:tcPr>
            <w:tcW w:w="0" w:type="auto"/>
            <w:vMerge/>
            <w:tcBorders>
              <w:top w:val="single" w:sz="4" w:space="0" w:color="000000"/>
              <w:left w:val="single" w:sz="4" w:space="0" w:color="000000"/>
              <w:bottom w:val="single" w:sz="4" w:space="0" w:color="000000"/>
              <w:right w:val="nil"/>
            </w:tcBorders>
            <w:vAlign w:val="center"/>
            <w:hideMark/>
          </w:tcPr>
          <w:p w14:paraId="064DF273" w14:textId="77777777" w:rsidR="001949DA" w:rsidRDefault="001949DA">
            <w:pPr>
              <w:rPr>
                <w:sz w:val="16"/>
                <w:szCs w:val="16"/>
              </w:rPr>
            </w:pPr>
          </w:p>
        </w:tc>
        <w:tc>
          <w:tcPr>
            <w:tcW w:w="0" w:type="auto"/>
            <w:vMerge/>
            <w:tcBorders>
              <w:top w:val="single" w:sz="4" w:space="0" w:color="000000"/>
              <w:left w:val="single" w:sz="4" w:space="0" w:color="000000"/>
              <w:bottom w:val="single" w:sz="4" w:space="0" w:color="000000"/>
              <w:right w:val="nil"/>
            </w:tcBorders>
            <w:vAlign w:val="center"/>
            <w:hideMark/>
          </w:tcPr>
          <w:p w14:paraId="775AD401" w14:textId="77777777" w:rsidR="001949DA" w:rsidRDefault="001949DA">
            <w:pPr>
              <w:rPr>
                <w:sz w:val="16"/>
                <w:szCs w:val="16"/>
              </w:rPr>
            </w:pPr>
          </w:p>
        </w:tc>
        <w:tc>
          <w:tcPr>
            <w:tcW w:w="0" w:type="auto"/>
            <w:vMerge/>
            <w:tcBorders>
              <w:top w:val="single" w:sz="4" w:space="0" w:color="000000"/>
              <w:left w:val="single" w:sz="4" w:space="0" w:color="000000"/>
              <w:bottom w:val="single" w:sz="4" w:space="0" w:color="000000"/>
              <w:right w:val="nil"/>
            </w:tcBorders>
            <w:vAlign w:val="center"/>
            <w:hideMark/>
          </w:tcPr>
          <w:p w14:paraId="72842D56" w14:textId="77777777" w:rsidR="001949DA" w:rsidRDefault="001949DA">
            <w:pPr>
              <w:rPr>
                <w:rFonts w:eastAsia="SimSun"/>
                <w:sz w:val="16"/>
                <w:szCs w:val="16"/>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53CC2990" w14:textId="77777777" w:rsidR="001949DA" w:rsidRDefault="001949DA">
            <w:pPr>
              <w:rPr>
                <w:rFonts w:eastAsia="SimSun"/>
                <w:sz w:val="16"/>
                <w:szCs w:val="16"/>
              </w:rPr>
            </w:pPr>
          </w:p>
        </w:tc>
      </w:tr>
      <w:tr w:rsidR="001949DA" w14:paraId="08A63F72" w14:textId="77777777" w:rsidTr="001949DA">
        <w:trPr>
          <w:trHeight w:val="23"/>
        </w:trPr>
        <w:tc>
          <w:tcPr>
            <w:tcW w:w="224" w:type="pct"/>
            <w:tcBorders>
              <w:top w:val="single" w:sz="4" w:space="0" w:color="000000"/>
              <w:left w:val="single" w:sz="4" w:space="0" w:color="000000"/>
              <w:bottom w:val="single" w:sz="4" w:space="0" w:color="000000"/>
              <w:right w:val="nil"/>
            </w:tcBorders>
            <w:hideMark/>
          </w:tcPr>
          <w:p w14:paraId="2F90CFCE" w14:textId="77777777" w:rsidR="001949DA" w:rsidRDefault="001949DA">
            <w:pPr>
              <w:ind w:firstLine="567"/>
              <w:jc w:val="both"/>
              <w:rPr>
                <w:rFonts w:eastAsia="SimSun"/>
                <w:sz w:val="16"/>
                <w:szCs w:val="16"/>
              </w:rPr>
            </w:pPr>
            <w:r>
              <w:rPr>
                <w:rFonts w:eastAsia="SimSun"/>
                <w:sz w:val="16"/>
                <w:szCs w:val="16"/>
              </w:rPr>
              <w:t>ОД-3</w:t>
            </w:r>
          </w:p>
        </w:tc>
        <w:tc>
          <w:tcPr>
            <w:tcW w:w="318" w:type="pct"/>
            <w:tcBorders>
              <w:top w:val="single" w:sz="4" w:space="0" w:color="000000"/>
              <w:left w:val="single" w:sz="4" w:space="0" w:color="000000"/>
              <w:bottom w:val="single" w:sz="4" w:space="0" w:color="000000"/>
              <w:right w:val="nil"/>
            </w:tcBorders>
            <w:hideMark/>
          </w:tcPr>
          <w:p w14:paraId="6180F09E" w14:textId="77777777" w:rsidR="001949DA" w:rsidRDefault="001949DA">
            <w:pPr>
              <w:ind w:firstLine="567"/>
              <w:jc w:val="both"/>
              <w:rPr>
                <w:rFonts w:eastAsia="SimSun"/>
                <w:sz w:val="16"/>
                <w:szCs w:val="16"/>
              </w:rPr>
            </w:pPr>
            <w:r>
              <w:rPr>
                <w:rFonts w:eastAsia="SimSun"/>
                <w:sz w:val="16"/>
                <w:szCs w:val="16"/>
              </w:rPr>
              <w:t>3.8.1.</w:t>
            </w:r>
          </w:p>
        </w:tc>
        <w:tc>
          <w:tcPr>
            <w:tcW w:w="477" w:type="pct"/>
            <w:tcBorders>
              <w:top w:val="single" w:sz="4" w:space="0" w:color="000000"/>
              <w:left w:val="single" w:sz="4" w:space="0" w:color="000000"/>
              <w:bottom w:val="single" w:sz="4" w:space="0" w:color="000000"/>
              <w:right w:val="nil"/>
            </w:tcBorders>
            <w:hideMark/>
          </w:tcPr>
          <w:p w14:paraId="2A9BD4FC" w14:textId="77777777" w:rsidR="001949DA" w:rsidRDefault="001949DA">
            <w:pPr>
              <w:ind w:firstLine="567"/>
              <w:jc w:val="both"/>
              <w:rPr>
                <w:sz w:val="16"/>
                <w:szCs w:val="16"/>
              </w:rPr>
            </w:pPr>
            <w:r>
              <w:rPr>
                <w:sz w:val="16"/>
                <w:szCs w:val="16"/>
              </w:rPr>
              <w:t>Государственное управление</w:t>
            </w:r>
          </w:p>
        </w:tc>
        <w:tc>
          <w:tcPr>
            <w:tcW w:w="1241" w:type="pct"/>
            <w:tcBorders>
              <w:top w:val="single" w:sz="4" w:space="0" w:color="000000"/>
              <w:left w:val="single" w:sz="4" w:space="0" w:color="000000"/>
              <w:bottom w:val="single" w:sz="4" w:space="0" w:color="000000"/>
              <w:right w:val="nil"/>
            </w:tcBorders>
            <w:hideMark/>
          </w:tcPr>
          <w:p w14:paraId="37469D7E" w14:textId="77777777" w:rsidR="001949DA" w:rsidRDefault="001949DA">
            <w:pPr>
              <w:ind w:firstLine="567"/>
              <w:jc w:val="both"/>
              <w:rPr>
                <w:rFonts w:eastAsia="SimSun"/>
                <w:sz w:val="16"/>
                <w:szCs w:val="16"/>
              </w:rPr>
            </w:pPr>
            <w:r>
              <w:rPr>
                <w:rFonts w:eastAsia="SimSun"/>
                <w:sz w:val="16"/>
                <w:szCs w:val="16"/>
              </w:rPr>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955" w:type="pct"/>
            <w:tcBorders>
              <w:top w:val="single" w:sz="4" w:space="0" w:color="000000"/>
              <w:left w:val="single" w:sz="4" w:space="0" w:color="000000"/>
              <w:bottom w:val="single" w:sz="4" w:space="0" w:color="000000"/>
              <w:right w:val="nil"/>
            </w:tcBorders>
            <w:hideMark/>
          </w:tcPr>
          <w:p w14:paraId="2B14AB5D" w14:textId="77777777" w:rsidR="001949DA" w:rsidRDefault="001949DA">
            <w:pPr>
              <w:ind w:firstLine="567"/>
              <w:jc w:val="both"/>
              <w:rPr>
                <w:sz w:val="16"/>
                <w:szCs w:val="16"/>
              </w:rPr>
            </w:pPr>
            <w:r>
              <w:rPr>
                <w:sz w:val="16"/>
                <w:szCs w:val="16"/>
              </w:rPr>
              <w:t xml:space="preserve">минимальная (максимальная) площадь земельного участка, предоставляемого для зданий общественно-деловой зоны 10—(10000) кв. м, а также определяется по заданию на проектирование, СП 42.13330.2011 «Градостроительство. Планировка и застройка городских и сельских поселений» (актуализированная редакция СНиП 2.07.01-89*), </w:t>
            </w:r>
          </w:p>
          <w:p w14:paraId="52FED84A" w14:textId="77777777" w:rsidR="001949DA" w:rsidRDefault="001949DA">
            <w:pPr>
              <w:ind w:firstLine="567"/>
              <w:jc w:val="both"/>
              <w:rPr>
                <w:sz w:val="16"/>
                <w:szCs w:val="16"/>
              </w:rPr>
            </w:pPr>
            <w:r>
              <w:rPr>
                <w:sz w:val="16"/>
                <w:szCs w:val="16"/>
              </w:rPr>
              <w:t xml:space="preserve">- для объектов инженерного обеспечения и объектов вспомогательного инженерного </w:t>
            </w:r>
            <w:r>
              <w:rPr>
                <w:sz w:val="16"/>
                <w:szCs w:val="16"/>
              </w:rPr>
              <w:lastRenderedPageBreak/>
              <w:t>назначения от 1 кв. м;</w:t>
            </w:r>
          </w:p>
          <w:p w14:paraId="15BC6FFE" w14:textId="77777777" w:rsidR="001949DA" w:rsidRDefault="001949DA">
            <w:pPr>
              <w:ind w:firstLine="567"/>
              <w:jc w:val="both"/>
              <w:rPr>
                <w:sz w:val="16"/>
                <w:szCs w:val="16"/>
              </w:rPr>
            </w:pPr>
            <w:r>
              <w:rPr>
                <w:sz w:val="16"/>
                <w:szCs w:val="16"/>
              </w:rPr>
              <w:t>Минимальный размер земельного участка для размещения временных (некапитальных) объектов торговли и услуг от 1 кв. м.</w:t>
            </w:r>
          </w:p>
        </w:tc>
        <w:tc>
          <w:tcPr>
            <w:tcW w:w="700" w:type="pct"/>
            <w:tcBorders>
              <w:top w:val="single" w:sz="4" w:space="0" w:color="000000"/>
              <w:left w:val="single" w:sz="4" w:space="0" w:color="000000"/>
              <w:bottom w:val="single" w:sz="4" w:space="0" w:color="000000"/>
              <w:right w:val="nil"/>
            </w:tcBorders>
          </w:tcPr>
          <w:p w14:paraId="79212655" w14:textId="77777777" w:rsidR="001949DA" w:rsidRDefault="001949DA">
            <w:pPr>
              <w:ind w:firstLine="567"/>
              <w:jc w:val="both"/>
              <w:rPr>
                <w:rFonts w:eastAsia="SimSun"/>
                <w:sz w:val="16"/>
                <w:szCs w:val="16"/>
              </w:rPr>
            </w:pPr>
            <w:r>
              <w:rPr>
                <w:rFonts w:eastAsia="SimSun"/>
                <w:sz w:val="16"/>
                <w:szCs w:val="16"/>
              </w:rPr>
              <w:lastRenderedPageBreak/>
              <w:t>Минимальный отступ строений от красной линии улиц 5 м, размещение зданий по красной линии допускается в условиях реконструкции сложившейся застройки при соответствующем обосновании и согласовании с уполномоченными органами местного самоуправления.</w:t>
            </w:r>
          </w:p>
          <w:p w14:paraId="07C87A87" w14:textId="77777777" w:rsidR="001949DA" w:rsidRDefault="001949DA">
            <w:pPr>
              <w:ind w:firstLine="567"/>
              <w:jc w:val="both"/>
              <w:rPr>
                <w:rFonts w:eastAsia="SimSun"/>
                <w:sz w:val="16"/>
                <w:szCs w:val="16"/>
              </w:rPr>
            </w:pPr>
            <w:proofErr w:type="gramStart"/>
            <w:r>
              <w:rPr>
                <w:rFonts w:eastAsia="SimSun"/>
                <w:sz w:val="16"/>
                <w:szCs w:val="16"/>
              </w:rPr>
              <w:t>Минимальный  отступ</w:t>
            </w:r>
            <w:proofErr w:type="gramEnd"/>
            <w:r>
              <w:rPr>
                <w:rFonts w:eastAsia="SimSun"/>
                <w:sz w:val="16"/>
                <w:szCs w:val="16"/>
              </w:rPr>
              <w:t xml:space="preserve">  от  границ  смежных участков – 3.0 м.</w:t>
            </w:r>
          </w:p>
          <w:p w14:paraId="31113308" w14:textId="77777777" w:rsidR="001949DA" w:rsidRDefault="001949DA">
            <w:pPr>
              <w:ind w:firstLine="567"/>
              <w:jc w:val="both"/>
              <w:rPr>
                <w:sz w:val="16"/>
                <w:szCs w:val="16"/>
              </w:rPr>
            </w:pPr>
          </w:p>
        </w:tc>
        <w:tc>
          <w:tcPr>
            <w:tcW w:w="541" w:type="pct"/>
            <w:tcBorders>
              <w:top w:val="single" w:sz="4" w:space="0" w:color="000000"/>
              <w:left w:val="single" w:sz="4" w:space="0" w:color="000000"/>
              <w:bottom w:val="single" w:sz="4" w:space="0" w:color="000000"/>
              <w:right w:val="nil"/>
            </w:tcBorders>
          </w:tcPr>
          <w:p w14:paraId="7BDF9743" w14:textId="77777777" w:rsidR="001949DA" w:rsidRDefault="001949DA">
            <w:pPr>
              <w:ind w:firstLine="567"/>
              <w:jc w:val="both"/>
              <w:rPr>
                <w:rFonts w:eastAsia="SimSun"/>
                <w:sz w:val="16"/>
                <w:szCs w:val="16"/>
              </w:rPr>
            </w:pPr>
            <w:r>
              <w:rPr>
                <w:rFonts w:eastAsia="SimSun"/>
                <w:sz w:val="16"/>
                <w:szCs w:val="16"/>
              </w:rPr>
              <w:t xml:space="preserve">Максимальное количество надземных </w:t>
            </w:r>
            <w:proofErr w:type="gramStart"/>
            <w:r>
              <w:rPr>
                <w:rFonts w:eastAsia="SimSun"/>
                <w:sz w:val="16"/>
                <w:szCs w:val="16"/>
              </w:rPr>
              <w:t>этажей  –</w:t>
            </w:r>
            <w:proofErr w:type="gramEnd"/>
            <w:r>
              <w:rPr>
                <w:rFonts w:eastAsia="SimSun"/>
                <w:sz w:val="16"/>
                <w:szCs w:val="16"/>
              </w:rPr>
              <w:t xml:space="preserve"> не более 2 - этажей.</w:t>
            </w:r>
          </w:p>
          <w:p w14:paraId="4BBAF1FB" w14:textId="77777777" w:rsidR="001949DA" w:rsidRDefault="001949DA">
            <w:pPr>
              <w:ind w:firstLine="567"/>
              <w:jc w:val="both"/>
              <w:rPr>
                <w:rFonts w:eastAsia="SimSun"/>
                <w:sz w:val="16"/>
                <w:szCs w:val="16"/>
              </w:rPr>
            </w:pPr>
            <w:r>
              <w:rPr>
                <w:rFonts w:eastAsia="SimSun"/>
                <w:sz w:val="16"/>
                <w:szCs w:val="16"/>
              </w:rPr>
              <w:t xml:space="preserve">Высота – не более – 10 </w:t>
            </w:r>
            <w:proofErr w:type="gramStart"/>
            <w:r>
              <w:rPr>
                <w:rFonts w:eastAsia="SimSun"/>
                <w:sz w:val="16"/>
                <w:szCs w:val="16"/>
              </w:rPr>
              <w:t>м .</w:t>
            </w:r>
            <w:proofErr w:type="gramEnd"/>
            <w:r>
              <w:rPr>
                <w:rFonts w:eastAsia="SimSun"/>
                <w:sz w:val="16"/>
                <w:szCs w:val="16"/>
              </w:rPr>
              <w:t xml:space="preserve"> </w:t>
            </w:r>
          </w:p>
          <w:p w14:paraId="5DE201C6" w14:textId="77777777" w:rsidR="001949DA" w:rsidRDefault="001949DA">
            <w:pPr>
              <w:ind w:firstLine="567"/>
              <w:jc w:val="both"/>
              <w:rPr>
                <w:rFonts w:eastAsia="SimSun"/>
                <w:sz w:val="16"/>
                <w:szCs w:val="16"/>
              </w:rPr>
            </w:pPr>
          </w:p>
        </w:tc>
        <w:tc>
          <w:tcPr>
            <w:tcW w:w="543" w:type="pct"/>
            <w:tcBorders>
              <w:top w:val="single" w:sz="4" w:space="0" w:color="000000"/>
              <w:left w:val="single" w:sz="4" w:space="0" w:color="000000"/>
              <w:bottom w:val="single" w:sz="4" w:space="0" w:color="000000"/>
              <w:right w:val="single" w:sz="4" w:space="0" w:color="000000"/>
            </w:tcBorders>
          </w:tcPr>
          <w:p w14:paraId="426AEFBB" w14:textId="77777777" w:rsidR="001949DA" w:rsidRDefault="001949DA">
            <w:pPr>
              <w:ind w:firstLine="567"/>
              <w:jc w:val="both"/>
              <w:rPr>
                <w:rFonts w:eastAsia="SimSun"/>
                <w:sz w:val="16"/>
                <w:szCs w:val="16"/>
              </w:rPr>
            </w:pPr>
            <w:r>
              <w:rPr>
                <w:rFonts w:eastAsia="SimSun"/>
                <w:sz w:val="16"/>
                <w:szCs w:val="16"/>
              </w:rPr>
              <w:t>Максимальный процент застройки участка – 40%</w:t>
            </w:r>
          </w:p>
          <w:p w14:paraId="1B7BBADE" w14:textId="77777777" w:rsidR="001949DA" w:rsidRDefault="001949DA">
            <w:pPr>
              <w:ind w:firstLine="567"/>
              <w:jc w:val="both"/>
              <w:rPr>
                <w:rFonts w:eastAsia="SimSun"/>
                <w:sz w:val="16"/>
                <w:szCs w:val="16"/>
              </w:rPr>
            </w:pPr>
            <w:r>
              <w:rPr>
                <w:rFonts w:eastAsia="SimSun"/>
                <w:sz w:val="16"/>
                <w:szCs w:val="16"/>
              </w:rPr>
              <w:t>Процент застройки подземной части - не регламентируется.</w:t>
            </w:r>
          </w:p>
          <w:p w14:paraId="74BC99A2" w14:textId="77777777" w:rsidR="001949DA" w:rsidRDefault="001949DA">
            <w:pPr>
              <w:ind w:firstLine="567"/>
              <w:jc w:val="both"/>
              <w:rPr>
                <w:rFonts w:eastAsia="SimSun"/>
                <w:sz w:val="16"/>
                <w:szCs w:val="16"/>
              </w:rPr>
            </w:pPr>
            <w:r>
              <w:rPr>
                <w:rFonts w:eastAsia="SimSun"/>
                <w:sz w:val="16"/>
                <w:szCs w:val="16"/>
              </w:rPr>
              <w:t>Минимальный процент озеленения земельного участка - 30 %.</w:t>
            </w:r>
          </w:p>
          <w:p w14:paraId="025EC488" w14:textId="77777777" w:rsidR="001949DA" w:rsidRDefault="001949DA">
            <w:pPr>
              <w:ind w:firstLine="567"/>
              <w:jc w:val="both"/>
              <w:rPr>
                <w:rFonts w:eastAsia="SimSun"/>
                <w:sz w:val="16"/>
                <w:szCs w:val="16"/>
              </w:rPr>
            </w:pPr>
          </w:p>
        </w:tc>
      </w:tr>
      <w:tr w:rsidR="001949DA" w14:paraId="5ED25185" w14:textId="77777777" w:rsidTr="001949DA">
        <w:trPr>
          <w:trHeight w:val="23"/>
        </w:trPr>
        <w:tc>
          <w:tcPr>
            <w:tcW w:w="224" w:type="pct"/>
            <w:tcBorders>
              <w:top w:val="single" w:sz="4" w:space="0" w:color="000000"/>
              <w:left w:val="single" w:sz="4" w:space="0" w:color="000000"/>
              <w:bottom w:val="single" w:sz="4" w:space="0" w:color="000000"/>
              <w:right w:val="nil"/>
            </w:tcBorders>
            <w:hideMark/>
          </w:tcPr>
          <w:p w14:paraId="6CDCA812" w14:textId="77777777" w:rsidR="001949DA" w:rsidRDefault="001949DA">
            <w:pPr>
              <w:ind w:firstLine="567"/>
              <w:jc w:val="both"/>
              <w:rPr>
                <w:rFonts w:eastAsia="SimSun"/>
                <w:sz w:val="16"/>
                <w:szCs w:val="16"/>
              </w:rPr>
            </w:pPr>
            <w:r>
              <w:rPr>
                <w:rFonts w:eastAsia="SimSun"/>
                <w:sz w:val="16"/>
                <w:szCs w:val="16"/>
              </w:rPr>
              <w:t>ОД-3</w:t>
            </w:r>
          </w:p>
        </w:tc>
        <w:tc>
          <w:tcPr>
            <w:tcW w:w="318" w:type="pct"/>
            <w:tcBorders>
              <w:top w:val="single" w:sz="4" w:space="0" w:color="000000"/>
              <w:left w:val="single" w:sz="4" w:space="0" w:color="000000"/>
              <w:bottom w:val="single" w:sz="4" w:space="0" w:color="000000"/>
              <w:right w:val="nil"/>
            </w:tcBorders>
            <w:hideMark/>
          </w:tcPr>
          <w:p w14:paraId="68289916" w14:textId="77777777" w:rsidR="001949DA" w:rsidRDefault="001949DA">
            <w:pPr>
              <w:ind w:firstLine="567"/>
              <w:jc w:val="both"/>
              <w:rPr>
                <w:rFonts w:eastAsia="SimSun"/>
                <w:sz w:val="16"/>
                <w:szCs w:val="16"/>
              </w:rPr>
            </w:pPr>
            <w:r>
              <w:rPr>
                <w:rFonts w:eastAsia="SimSun"/>
                <w:sz w:val="16"/>
                <w:szCs w:val="16"/>
              </w:rPr>
              <w:t>4.1</w:t>
            </w:r>
          </w:p>
        </w:tc>
        <w:tc>
          <w:tcPr>
            <w:tcW w:w="477" w:type="pct"/>
            <w:tcBorders>
              <w:top w:val="single" w:sz="4" w:space="0" w:color="000000"/>
              <w:left w:val="single" w:sz="4" w:space="0" w:color="000000"/>
              <w:bottom w:val="single" w:sz="4" w:space="0" w:color="000000"/>
              <w:right w:val="nil"/>
            </w:tcBorders>
            <w:hideMark/>
          </w:tcPr>
          <w:p w14:paraId="7885DAE6" w14:textId="77777777" w:rsidR="001949DA" w:rsidRDefault="001949DA">
            <w:pPr>
              <w:ind w:firstLine="567"/>
              <w:jc w:val="both"/>
              <w:rPr>
                <w:rFonts w:eastAsia="SimSun"/>
                <w:sz w:val="16"/>
                <w:szCs w:val="16"/>
              </w:rPr>
            </w:pPr>
            <w:r>
              <w:rPr>
                <w:rFonts w:eastAsia="SimSun"/>
                <w:sz w:val="16"/>
                <w:szCs w:val="16"/>
              </w:rPr>
              <w:t>Деловое управление</w:t>
            </w:r>
          </w:p>
        </w:tc>
        <w:tc>
          <w:tcPr>
            <w:tcW w:w="1241" w:type="pct"/>
            <w:tcBorders>
              <w:top w:val="single" w:sz="4" w:space="0" w:color="000000"/>
              <w:left w:val="single" w:sz="4" w:space="0" w:color="000000"/>
              <w:bottom w:val="single" w:sz="4" w:space="0" w:color="000000"/>
              <w:right w:val="nil"/>
            </w:tcBorders>
            <w:hideMark/>
          </w:tcPr>
          <w:p w14:paraId="422B97B3" w14:textId="77777777" w:rsidR="001949DA" w:rsidRDefault="001949DA">
            <w:pPr>
              <w:ind w:firstLine="567"/>
              <w:jc w:val="both"/>
              <w:rPr>
                <w:rFonts w:eastAsia="SimSun"/>
                <w:sz w:val="16"/>
                <w:szCs w:val="16"/>
              </w:rPr>
            </w:pPr>
            <w:r>
              <w:rPr>
                <w:rFonts w:eastAsia="SimSun"/>
                <w:sz w:val="16"/>
                <w:szCs w:val="16"/>
              </w:rPr>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955" w:type="pct"/>
            <w:tcBorders>
              <w:top w:val="single" w:sz="4" w:space="0" w:color="000000"/>
              <w:left w:val="single" w:sz="4" w:space="0" w:color="000000"/>
              <w:bottom w:val="single" w:sz="4" w:space="0" w:color="000000"/>
              <w:right w:val="nil"/>
            </w:tcBorders>
            <w:hideMark/>
          </w:tcPr>
          <w:p w14:paraId="1D678878" w14:textId="77777777" w:rsidR="001949DA" w:rsidRDefault="001949DA">
            <w:pPr>
              <w:ind w:firstLine="567"/>
              <w:jc w:val="both"/>
              <w:rPr>
                <w:sz w:val="16"/>
                <w:szCs w:val="16"/>
              </w:rPr>
            </w:pPr>
            <w:r>
              <w:rPr>
                <w:sz w:val="16"/>
                <w:szCs w:val="16"/>
              </w:rPr>
              <w:t xml:space="preserve">минимальная (максимальная) площадь земельного участка, предоставляемого для зданий общественно-деловой зоны 10—(10000) кв. м, а также определяется по заданию на проектирование, СП 42.13330.2011 «Градостроительство. Планировка и застройка городских и сельских поселений» (актуализированная редакция СНиП 2.07.01-89*), </w:t>
            </w:r>
          </w:p>
          <w:p w14:paraId="27EB204A" w14:textId="77777777" w:rsidR="001949DA" w:rsidRDefault="001949DA">
            <w:pPr>
              <w:ind w:firstLine="567"/>
              <w:jc w:val="both"/>
              <w:rPr>
                <w:sz w:val="16"/>
                <w:szCs w:val="16"/>
              </w:rPr>
            </w:pPr>
            <w:r>
              <w:rPr>
                <w:sz w:val="16"/>
                <w:szCs w:val="16"/>
              </w:rPr>
              <w:t>- для объектов инженерного обеспечения и объектов вспомогательного инженерного назначения от 1 кв. м;</w:t>
            </w:r>
          </w:p>
          <w:p w14:paraId="02426F4F" w14:textId="77777777" w:rsidR="001949DA" w:rsidRDefault="001949DA">
            <w:pPr>
              <w:ind w:firstLine="567"/>
              <w:jc w:val="both"/>
              <w:rPr>
                <w:sz w:val="16"/>
                <w:szCs w:val="16"/>
              </w:rPr>
            </w:pPr>
            <w:r>
              <w:rPr>
                <w:sz w:val="16"/>
                <w:szCs w:val="16"/>
              </w:rPr>
              <w:t>Минимальный размер земельного участка для размещения временных (некапитальных) объектов торговли и услуг от 1 кв. м.</w:t>
            </w:r>
          </w:p>
        </w:tc>
        <w:tc>
          <w:tcPr>
            <w:tcW w:w="700" w:type="pct"/>
            <w:tcBorders>
              <w:top w:val="single" w:sz="4" w:space="0" w:color="000000"/>
              <w:left w:val="single" w:sz="4" w:space="0" w:color="000000"/>
              <w:bottom w:val="single" w:sz="4" w:space="0" w:color="000000"/>
              <w:right w:val="nil"/>
            </w:tcBorders>
          </w:tcPr>
          <w:p w14:paraId="49B4D48F" w14:textId="77777777" w:rsidR="001949DA" w:rsidRDefault="001949DA">
            <w:pPr>
              <w:ind w:firstLine="567"/>
              <w:jc w:val="both"/>
              <w:rPr>
                <w:rFonts w:eastAsia="SimSun"/>
                <w:sz w:val="16"/>
                <w:szCs w:val="16"/>
              </w:rPr>
            </w:pPr>
            <w:r>
              <w:rPr>
                <w:rFonts w:eastAsia="SimSun"/>
                <w:sz w:val="16"/>
                <w:szCs w:val="16"/>
              </w:rPr>
              <w:t>Минимальный отступ строений от красной линии улиц 5 м, размещение зданий по красной линии допускается в условиях реконструкции сложившейся застройки при соответствующем обосновании и согласовании с уполномоченными органами местного самоуправления.</w:t>
            </w:r>
          </w:p>
          <w:p w14:paraId="394B47E5" w14:textId="77777777" w:rsidR="001949DA" w:rsidRDefault="001949DA">
            <w:pPr>
              <w:ind w:firstLine="567"/>
              <w:jc w:val="both"/>
              <w:rPr>
                <w:rFonts w:eastAsia="SimSun"/>
                <w:sz w:val="16"/>
                <w:szCs w:val="16"/>
              </w:rPr>
            </w:pPr>
            <w:proofErr w:type="gramStart"/>
            <w:r>
              <w:rPr>
                <w:rFonts w:eastAsia="SimSun"/>
                <w:sz w:val="16"/>
                <w:szCs w:val="16"/>
              </w:rPr>
              <w:t>Минимальный  отступ</w:t>
            </w:r>
            <w:proofErr w:type="gramEnd"/>
            <w:r>
              <w:rPr>
                <w:rFonts w:eastAsia="SimSun"/>
                <w:sz w:val="16"/>
                <w:szCs w:val="16"/>
              </w:rPr>
              <w:t xml:space="preserve">  от  границ  смежных участков – 3.0 м.</w:t>
            </w:r>
          </w:p>
          <w:p w14:paraId="1811F3C9" w14:textId="77777777" w:rsidR="001949DA" w:rsidRDefault="001949DA">
            <w:pPr>
              <w:ind w:firstLine="567"/>
              <w:jc w:val="both"/>
              <w:rPr>
                <w:sz w:val="16"/>
                <w:szCs w:val="16"/>
              </w:rPr>
            </w:pPr>
          </w:p>
        </w:tc>
        <w:tc>
          <w:tcPr>
            <w:tcW w:w="541" w:type="pct"/>
            <w:tcBorders>
              <w:top w:val="single" w:sz="4" w:space="0" w:color="000000"/>
              <w:left w:val="single" w:sz="4" w:space="0" w:color="000000"/>
              <w:bottom w:val="single" w:sz="4" w:space="0" w:color="000000"/>
              <w:right w:val="nil"/>
            </w:tcBorders>
          </w:tcPr>
          <w:p w14:paraId="03C22676" w14:textId="77777777" w:rsidR="001949DA" w:rsidRDefault="001949DA">
            <w:pPr>
              <w:ind w:firstLine="567"/>
              <w:jc w:val="both"/>
              <w:rPr>
                <w:rFonts w:eastAsia="SimSun"/>
                <w:sz w:val="16"/>
                <w:szCs w:val="16"/>
              </w:rPr>
            </w:pPr>
            <w:r>
              <w:rPr>
                <w:rFonts w:eastAsia="SimSun"/>
                <w:sz w:val="16"/>
                <w:szCs w:val="16"/>
              </w:rPr>
              <w:t xml:space="preserve">Максимальное количество надземных </w:t>
            </w:r>
            <w:proofErr w:type="gramStart"/>
            <w:r>
              <w:rPr>
                <w:rFonts w:eastAsia="SimSun"/>
                <w:sz w:val="16"/>
                <w:szCs w:val="16"/>
              </w:rPr>
              <w:t>этажей  –</w:t>
            </w:r>
            <w:proofErr w:type="gramEnd"/>
            <w:r>
              <w:rPr>
                <w:rFonts w:eastAsia="SimSun"/>
                <w:sz w:val="16"/>
                <w:szCs w:val="16"/>
              </w:rPr>
              <w:t xml:space="preserve"> не более 2 - этажей.</w:t>
            </w:r>
          </w:p>
          <w:p w14:paraId="4A4A386F" w14:textId="77777777" w:rsidR="001949DA" w:rsidRDefault="001949DA">
            <w:pPr>
              <w:ind w:firstLine="567"/>
              <w:jc w:val="both"/>
              <w:rPr>
                <w:rFonts w:eastAsia="SimSun"/>
                <w:sz w:val="16"/>
                <w:szCs w:val="16"/>
              </w:rPr>
            </w:pPr>
            <w:r>
              <w:rPr>
                <w:rFonts w:eastAsia="SimSun"/>
                <w:sz w:val="16"/>
                <w:szCs w:val="16"/>
              </w:rPr>
              <w:t xml:space="preserve">Высота – не более – 10 </w:t>
            </w:r>
            <w:proofErr w:type="gramStart"/>
            <w:r>
              <w:rPr>
                <w:rFonts w:eastAsia="SimSun"/>
                <w:sz w:val="16"/>
                <w:szCs w:val="16"/>
              </w:rPr>
              <w:t>м .</w:t>
            </w:r>
            <w:proofErr w:type="gramEnd"/>
            <w:r>
              <w:rPr>
                <w:rFonts w:eastAsia="SimSun"/>
                <w:sz w:val="16"/>
                <w:szCs w:val="16"/>
              </w:rPr>
              <w:t xml:space="preserve"> </w:t>
            </w:r>
          </w:p>
          <w:p w14:paraId="1C63E3AD" w14:textId="77777777" w:rsidR="001949DA" w:rsidRDefault="001949DA">
            <w:pPr>
              <w:ind w:firstLine="567"/>
              <w:jc w:val="both"/>
              <w:rPr>
                <w:rFonts w:eastAsia="SimSun"/>
                <w:sz w:val="16"/>
                <w:szCs w:val="16"/>
              </w:rPr>
            </w:pPr>
          </w:p>
        </w:tc>
        <w:tc>
          <w:tcPr>
            <w:tcW w:w="543" w:type="pct"/>
            <w:tcBorders>
              <w:top w:val="single" w:sz="4" w:space="0" w:color="000000"/>
              <w:left w:val="single" w:sz="4" w:space="0" w:color="000000"/>
              <w:bottom w:val="single" w:sz="4" w:space="0" w:color="000000"/>
              <w:right w:val="single" w:sz="4" w:space="0" w:color="000000"/>
            </w:tcBorders>
          </w:tcPr>
          <w:p w14:paraId="3F222629" w14:textId="77777777" w:rsidR="001949DA" w:rsidRDefault="001949DA">
            <w:pPr>
              <w:ind w:firstLine="567"/>
              <w:jc w:val="both"/>
              <w:rPr>
                <w:rFonts w:eastAsia="SimSun"/>
                <w:sz w:val="16"/>
                <w:szCs w:val="16"/>
              </w:rPr>
            </w:pPr>
            <w:r>
              <w:rPr>
                <w:rFonts w:eastAsia="SimSun"/>
                <w:sz w:val="16"/>
                <w:szCs w:val="16"/>
              </w:rPr>
              <w:t>Максимальный процент застройки участка – 40%</w:t>
            </w:r>
          </w:p>
          <w:p w14:paraId="1C1EC338" w14:textId="77777777" w:rsidR="001949DA" w:rsidRDefault="001949DA">
            <w:pPr>
              <w:ind w:firstLine="567"/>
              <w:jc w:val="both"/>
              <w:rPr>
                <w:rFonts w:eastAsia="SimSun"/>
                <w:sz w:val="16"/>
                <w:szCs w:val="16"/>
              </w:rPr>
            </w:pPr>
            <w:r>
              <w:rPr>
                <w:rFonts w:eastAsia="SimSun"/>
                <w:sz w:val="16"/>
                <w:szCs w:val="16"/>
              </w:rPr>
              <w:t>Процент застройки подземной части - не регламентируется.</w:t>
            </w:r>
          </w:p>
          <w:p w14:paraId="63340A64" w14:textId="77777777" w:rsidR="001949DA" w:rsidRDefault="001949DA">
            <w:pPr>
              <w:ind w:firstLine="567"/>
              <w:jc w:val="both"/>
              <w:rPr>
                <w:rFonts w:eastAsia="SimSun"/>
                <w:sz w:val="16"/>
                <w:szCs w:val="16"/>
              </w:rPr>
            </w:pPr>
            <w:r>
              <w:rPr>
                <w:rFonts w:eastAsia="SimSun"/>
                <w:sz w:val="16"/>
                <w:szCs w:val="16"/>
              </w:rPr>
              <w:t>Минимальный процент озеленения земельного участка - 30 %.</w:t>
            </w:r>
          </w:p>
          <w:p w14:paraId="5E7F905E" w14:textId="77777777" w:rsidR="001949DA" w:rsidRDefault="001949DA">
            <w:pPr>
              <w:ind w:firstLine="567"/>
              <w:jc w:val="both"/>
              <w:rPr>
                <w:rFonts w:eastAsia="SimSun"/>
                <w:sz w:val="16"/>
                <w:szCs w:val="16"/>
              </w:rPr>
            </w:pPr>
          </w:p>
        </w:tc>
      </w:tr>
      <w:tr w:rsidR="001949DA" w14:paraId="23C21643" w14:textId="77777777" w:rsidTr="001949DA">
        <w:trPr>
          <w:trHeight w:val="23"/>
        </w:trPr>
        <w:tc>
          <w:tcPr>
            <w:tcW w:w="224" w:type="pct"/>
            <w:tcBorders>
              <w:top w:val="single" w:sz="4" w:space="0" w:color="000000"/>
              <w:left w:val="single" w:sz="4" w:space="0" w:color="000000"/>
              <w:bottom w:val="single" w:sz="4" w:space="0" w:color="000000"/>
              <w:right w:val="nil"/>
            </w:tcBorders>
            <w:hideMark/>
          </w:tcPr>
          <w:p w14:paraId="458E4052" w14:textId="77777777" w:rsidR="001949DA" w:rsidRDefault="001949DA">
            <w:pPr>
              <w:ind w:firstLine="567"/>
              <w:jc w:val="both"/>
              <w:rPr>
                <w:rFonts w:eastAsia="SimSun"/>
                <w:sz w:val="16"/>
                <w:szCs w:val="16"/>
              </w:rPr>
            </w:pPr>
            <w:r>
              <w:rPr>
                <w:rFonts w:eastAsia="SimSun"/>
                <w:sz w:val="16"/>
                <w:szCs w:val="16"/>
              </w:rPr>
              <w:t>ОД-3</w:t>
            </w:r>
          </w:p>
        </w:tc>
        <w:tc>
          <w:tcPr>
            <w:tcW w:w="318" w:type="pct"/>
            <w:tcBorders>
              <w:top w:val="single" w:sz="4" w:space="0" w:color="000000"/>
              <w:left w:val="single" w:sz="4" w:space="0" w:color="000000"/>
              <w:bottom w:val="single" w:sz="4" w:space="0" w:color="000000"/>
              <w:right w:val="nil"/>
            </w:tcBorders>
            <w:hideMark/>
          </w:tcPr>
          <w:p w14:paraId="7D465DEE" w14:textId="77777777" w:rsidR="001949DA" w:rsidRDefault="001949DA">
            <w:pPr>
              <w:ind w:firstLine="567"/>
              <w:jc w:val="both"/>
              <w:rPr>
                <w:rFonts w:eastAsia="SimSun"/>
                <w:sz w:val="16"/>
                <w:szCs w:val="16"/>
              </w:rPr>
            </w:pPr>
            <w:r>
              <w:rPr>
                <w:rFonts w:eastAsia="SimSun"/>
                <w:sz w:val="16"/>
                <w:szCs w:val="16"/>
              </w:rPr>
              <w:t>4.5</w:t>
            </w:r>
          </w:p>
        </w:tc>
        <w:tc>
          <w:tcPr>
            <w:tcW w:w="477" w:type="pct"/>
            <w:tcBorders>
              <w:top w:val="single" w:sz="4" w:space="0" w:color="000000"/>
              <w:left w:val="single" w:sz="4" w:space="0" w:color="000000"/>
              <w:bottom w:val="single" w:sz="4" w:space="0" w:color="000000"/>
              <w:right w:val="nil"/>
            </w:tcBorders>
            <w:hideMark/>
          </w:tcPr>
          <w:p w14:paraId="0F8E72FE" w14:textId="77777777" w:rsidR="001949DA" w:rsidRDefault="001949DA">
            <w:pPr>
              <w:ind w:firstLine="567"/>
              <w:jc w:val="both"/>
              <w:rPr>
                <w:sz w:val="16"/>
                <w:szCs w:val="16"/>
              </w:rPr>
            </w:pPr>
            <w:r>
              <w:rPr>
                <w:sz w:val="16"/>
                <w:szCs w:val="16"/>
              </w:rPr>
              <w:t>Банковская и страховая деятельность</w:t>
            </w:r>
          </w:p>
        </w:tc>
        <w:tc>
          <w:tcPr>
            <w:tcW w:w="1241" w:type="pct"/>
            <w:tcBorders>
              <w:top w:val="single" w:sz="4" w:space="0" w:color="000000"/>
              <w:left w:val="single" w:sz="4" w:space="0" w:color="000000"/>
              <w:bottom w:val="single" w:sz="4" w:space="0" w:color="000000"/>
              <w:right w:val="nil"/>
            </w:tcBorders>
            <w:hideMark/>
          </w:tcPr>
          <w:p w14:paraId="66DE33BE" w14:textId="77777777" w:rsidR="001949DA" w:rsidRDefault="001949DA">
            <w:pPr>
              <w:ind w:firstLine="567"/>
              <w:jc w:val="both"/>
              <w:rPr>
                <w:sz w:val="16"/>
                <w:szCs w:val="16"/>
              </w:rPr>
            </w:pPr>
            <w:r>
              <w:rPr>
                <w:sz w:val="16"/>
                <w:szCs w:val="16"/>
              </w:rPr>
              <w:t>Размещение объектов капитального строительства, предназначенных для размещения организаций, оказывающих банковские и страховые</w:t>
            </w:r>
          </w:p>
        </w:tc>
        <w:tc>
          <w:tcPr>
            <w:tcW w:w="955" w:type="pct"/>
            <w:tcBorders>
              <w:top w:val="single" w:sz="4" w:space="0" w:color="000000"/>
              <w:left w:val="single" w:sz="4" w:space="0" w:color="000000"/>
              <w:bottom w:val="single" w:sz="4" w:space="0" w:color="000000"/>
              <w:right w:val="nil"/>
            </w:tcBorders>
            <w:hideMark/>
          </w:tcPr>
          <w:p w14:paraId="7573E613" w14:textId="77777777" w:rsidR="001949DA" w:rsidRDefault="001949DA">
            <w:pPr>
              <w:ind w:firstLine="567"/>
              <w:jc w:val="both"/>
              <w:rPr>
                <w:sz w:val="16"/>
                <w:szCs w:val="16"/>
              </w:rPr>
            </w:pPr>
            <w:r>
              <w:rPr>
                <w:sz w:val="16"/>
                <w:szCs w:val="16"/>
              </w:rPr>
              <w:t xml:space="preserve">минимальная (максимальная) площадь земельного участка, предоставляемого для зданий общественно-деловой зоны 10—(10000) кв. м, а также определяется по заданию на проектирование, СП 42.13330.2011 </w:t>
            </w:r>
            <w:r>
              <w:rPr>
                <w:sz w:val="16"/>
                <w:szCs w:val="16"/>
              </w:rPr>
              <w:lastRenderedPageBreak/>
              <w:t xml:space="preserve">«Градостроительство. Планировка и застройка городских и сельских поселений» (актуализированная редакция СНиП 2.07.01-89*), </w:t>
            </w:r>
          </w:p>
          <w:p w14:paraId="7A4E4FE0" w14:textId="77777777" w:rsidR="001949DA" w:rsidRDefault="001949DA">
            <w:pPr>
              <w:ind w:firstLine="567"/>
              <w:jc w:val="both"/>
              <w:rPr>
                <w:sz w:val="16"/>
                <w:szCs w:val="16"/>
              </w:rPr>
            </w:pPr>
            <w:r>
              <w:rPr>
                <w:sz w:val="16"/>
                <w:szCs w:val="16"/>
              </w:rPr>
              <w:t>- для объектов инженерного обеспечения и объектов вспомогательного инженерного назначения от 1 кв. м;</w:t>
            </w:r>
          </w:p>
          <w:p w14:paraId="295B30A6" w14:textId="77777777" w:rsidR="001949DA" w:rsidRDefault="001949DA">
            <w:pPr>
              <w:ind w:firstLine="567"/>
              <w:jc w:val="both"/>
              <w:rPr>
                <w:sz w:val="16"/>
                <w:szCs w:val="16"/>
              </w:rPr>
            </w:pPr>
            <w:r>
              <w:rPr>
                <w:sz w:val="16"/>
                <w:szCs w:val="16"/>
              </w:rPr>
              <w:t>Минимальный размер земельного участка для размещения временных (некапитальных) объектов торговли и услуг от 1 кв. м.</w:t>
            </w:r>
          </w:p>
        </w:tc>
        <w:tc>
          <w:tcPr>
            <w:tcW w:w="700" w:type="pct"/>
            <w:tcBorders>
              <w:top w:val="single" w:sz="4" w:space="0" w:color="000000"/>
              <w:left w:val="single" w:sz="4" w:space="0" w:color="000000"/>
              <w:bottom w:val="single" w:sz="4" w:space="0" w:color="000000"/>
              <w:right w:val="nil"/>
            </w:tcBorders>
          </w:tcPr>
          <w:p w14:paraId="2A6615EA" w14:textId="77777777" w:rsidR="001949DA" w:rsidRDefault="001949DA">
            <w:pPr>
              <w:ind w:firstLine="567"/>
              <w:jc w:val="both"/>
              <w:rPr>
                <w:rFonts w:eastAsia="SimSun"/>
                <w:sz w:val="16"/>
                <w:szCs w:val="16"/>
              </w:rPr>
            </w:pPr>
            <w:r>
              <w:rPr>
                <w:rFonts w:eastAsia="SimSun"/>
                <w:sz w:val="16"/>
                <w:szCs w:val="16"/>
              </w:rPr>
              <w:lastRenderedPageBreak/>
              <w:t xml:space="preserve">Минимальный отступ строений от красной линии улиц 5 м, размещение зданий по красной линии допускается в условиях реконструкции сложившейся застройки при соответствующем обосновании и согласовании с </w:t>
            </w:r>
            <w:r>
              <w:rPr>
                <w:rFonts w:eastAsia="SimSun"/>
                <w:sz w:val="16"/>
                <w:szCs w:val="16"/>
              </w:rPr>
              <w:lastRenderedPageBreak/>
              <w:t>уполномоченными органами местного самоуправления.</w:t>
            </w:r>
          </w:p>
          <w:p w14:paraId="29638208" w14:textId="77777777" w:rsidR="001949DA" w:rsidRDefault="001949DA">
            <w:pPr>
              <w:ind w:firstLine="567"/>
              <w:jc w:val="both"/>
              <w:rPr>
                <w:rFonts w:eastAsia="SimSun"/>
                <w:sz w:val="16"/>
                <w:szCs w:val="16"/>
              </w:rPr>
            </w:pPr>
            <w:proofErr w:type="gramStart"/>
            <w:r>
              <w:rPr>
                <w:rFonts w:eastAsia="SimSun"/>
                <w:sz w:val="16"/>
                <w:szCs w:val="16"/>
              </w:rPr>
              <w:t>Минимальный  отступ</w:t>
            </w:r>
            <w:proofErr w:type="gramEnd"/>
            <w:r>
              <w:rPr>
                <w:rFonts w:eastAsia="SimSun"/>
                <w:sz w:val="16"/>
                <w:szCs w:val="16"/>
              </w:rPr>
              <w:t xml:space="preserve">  от  границ  смежных участков – 3.0 м.</w:t>
            </w:r>
          </w:p>
          <w:p w14:paraId="69804671" w14:textId="77777777" w:rsidR="001949DA" w:rsidRDefault="001949DA">
            <w:pPr>
              <w:ind w:firstLine="567"/>
              <w:jc w:val="both"/>
              <w:rPr>
                <w:sz w:val="16"/>
                <w:szCs w:val="16"/>
              </w:rPr>
            </w:pPr>
          </w:p>
        </w:tc>
        <w:tc>
          <w:tcPr>
            <w:tcW w:w="541" w:type="pct"/>
            <w:tcBorders>
              <w:top w:val="single" w:sz="4" w:space="0" w:color="000000"/>
              <w:left w:val="single" w:sz="4" w:space="0" w:color="000000"/>
              <w:bottom w:val="single" w:sz="4" w:space="0" w:color="000000"/>
              <w:right w:val="nil"/>
            </w:tcBorders>
          </w:tcPr>
          <w:p w14:paraId="791B5F93" w14:textId="77777777" w:rsidR="001949DA" w:rsidRDefault="001949DA">
            <w:pPr>
              <w:ind w:firstLine="567"/>
              <w:jc w:val="both"/>
              <w:rPr>
                <w:rFonts w:eastAsia="SimSun"/>
                <w:sz w:val="16"/>
                <w:szCs w:val="16"/>
              </w:rPr>
            </w:pPr>
            <w:r>
              <w:rPr>
                <w:rFonts w:eastAsia="SimSun"/>
                <w:sz w:val="16"/>
                <w:szCs w:val="16"/>
              </w:rPr>
              <w:lastRenderedPageBreak/>
              <w:t xml:space="preserve">Максимальное количество надземных </w:t>
            </w:r>
            <w:proofErr w:type="gramStart"/>
            <w:r>
              <w:rPr>
                <w:rFonts w:eastAsia="SimSun"/>
                <w:sz w:val="16"/>
                <w:szCs w:val="16"/>
              </w:rPr>
              <w:t>этажей  –</w:t>
            </w:r>
            <w:proofErr w:type="gramEnd"/>
            <w:r>
              <w:rPr>
                <w:rFonts w:eastAsia="SimSun"/>
                <w:sz w:val="16"/>
                <w:szCs w:val="16"/>
              </w:rPr>
              <w:t xml:space="preserve"> не более 2 - этажей.</w:t>
            </w:r>
          </w:p>
          <w:p w14:paraId="2A2E7447" w14:textId="77777777" w:rsidR="001949DA" w:rsidRDefault="001949DA">
            <w:pPr>
              <w:ind w:firstLine="567"/>
              <w:jc w:val="both"/>
              <w:rPr>
                <w:rFonts w:eastAsia="SimSun"/>
                <w:sz w:val="16"/>
                <w:szCs w:val="16"/>
              </w:rPr>
            </w:pPr>
            <w:r>
              <w:rPr>
                <w:rFonts w:eastAsia="SimSun"/>
                <w:sz w:val="16"/>
                <w:szCs w:val="16"/>
              </w:rPr>
              <w:t xml:space="preserve">Высота – не более – 10 </w:t>
            </w:r>
            <w:proofErr w:type="gramStart"/>
            <w:r>
              <w:rPr>
                <w:rFonts w:eastAsia="SimSun"/>
                <w:sz w:val="16"/>
                <w:szCs w:val="16"/>
              </w:rPr>
              <w:t>м .</w:t>
            </w:r>
            <w:proofErr w:type="gramEnd"/>
            <w:r>
              <w:rPr>
                <w:rFonts w:eastAsia="SimSun"/>
                <w:sz w:val="16"/>
                <w:szCs w:val="16"/>
              </w:rPr>
              <w:t xml:space="preserve"> </w:t>
            </w:r>
          </w:p>
          <w:p w14:paraId="532F9498" w14:textId="77777777" w:rsidR="001949DA" w:rsidRDefault="001949DA">
            <w:pPr>
              <w:ind w:firstLine="567"/>
              <w:jc w:val="both"/>
              <w:rPr>
                <w:rFonts w:eastAsia="SimSun"/>
                <w:sz w:val="16"/>
                <w:szCs w:val="16"/>
              </w:rPr>
            </w:pPr>
          </w:p>
        </w:tc>
        <w:tc>
          <w:tcPr>
            <w:tcW w:w="543" w:type="pct"/>
            <w:tcBorders>
              <w:top w:val="single" w:sz="4" w:space="0" w:color="000000"/>
              <w:left w:val="single" w:sz="4" w:space="0" w:color="000000"/>
              <w:bottom w:val="single" w:sz="4" w:space="0" w:color="000000"/>
              <w:right w:val="single" w:sz="4" w:space="0" w:color="000000"/>
            </w:tcBorders>
          </w:tcPr>
          <w:p w14:paraId="63646C06" w14:textId="77777777" w:rsidR="001949DA" w:rsidRDefault="001949DA">
            <w:pPr>
              <w:ind w:firstLine="567"/>
              <w:jc w:val="both"/>
              <w:rPr>
                <w:rFonts w:eastAsia="SimSun"/>
                <w:sz w:val="16"/>
                <w:szCs w:val="16"/>
              </w:rPr>
            </w:pPr>
            <w:r>
              <w:rPr>
                <w:sz w:val="16"/>
                <w:szCs w:val="16"/>
              </w:rPr>
              <w:t xml:space="preserve"> </w:t>
            </w:r>
            <w:r>
              <w:rPr>
                <w:rFonts w:eastAsia="SimSun"/>
                <w:sz w:val="16"/>
                <w:szCs w:val="16"/>
              </w:rPr>
              <w:t>Максимальный процент застройки участка – 40%</w:t>
            </w:r>
          </w:p>
          <w:p w14:paraId="1E911619" w14:textId="77777777" w:rsidR="001949DA" w:rsidRDefault="001949DA">
            <w:pPr>
              <w:ind w:firstLine="567"/>
              <w:jc w:val="both"/>
              <w:rPr>
                <w:rFonts w:eastAsia="SimSun"/>
                <w:sz w:val="16"/>
                <w:szCs w:val="16"/>
              </w:rPr>
            </w:pPr>
            <w:r>
              <w:rPr>
                <w:rFonts w:eastAsia="SimSun"/>
                <w:sz w:val="16"/>
                <w:szCs w:val="16"/>
              </w:rPr>
              <w:t>Процент застройки подземной части - не регламентируется.</w:t>
            </w:r>
          </w:p>
          <w:p w14:paraId="3F09707C" w14:textId="77777777" w:rsidR="001949DA" w:rsidRDefault="001949DA">
            <w:pPr>
              <w:ind w:firstLine="567"/>
              <w:jc w:val="both"/>
              <w:rPr>
                <w:rFonts w:eastAsia="SimSun"/>
                <w:sz w:val="16"/>
                <w:szCs w:val="16"/>
              </w:rPr>
            </w:pPr>
            <w:r>
              <w:rPr>
                <w:rFonts w:eastAsia="SimSun"/>
                <w:sz w:val="16"/>
                <w:szCs w:val="16"/>
              </w:rPr>
              <w:t>Минимальный процент озеленения земельного участка - 30 %.</w:t>
            </w:r>
          </w:p>
          <w:p w14:paraId="682D0FC0" w14:textId="77777777" w:rsidR="001949DA" w:rsidRDefault="001949DA">
            <w:pPr>
              <w:ind w:firstLine="567"/>
              <w:jc w:val="both"/>
              <w:rPr>
                <w:rFonts w:eastAsia="SimSun"/>
                <w:sz w:val="16"/>
                <w:szCs w:val="16"/>
              </w:rPr>
            </w:pPr>
          </w:p>
        </w:tc>
      </w:tr>
      <w:tr w:rsidR="001949DA" w14:paraId="4D4679EB" w14:textId="77777777" w:rsidTr="001949DA">
        <w:trPr>
          <w:trHeight w:val="23"/>
        </w:trPr>
        <w:tc>
          <w:tcPr>
            <w:tcW w:w="224" w:type="pct"/>
            <w:vMerge w:val="restart"/>
            <w:tcBorders>
              <w:top w:val="single" w:sz="4" w:space="0" w:color="000000"/>
              <w:left w:val="single" w:sz="4" w:space="0" w:color="000000"/>
              <w:bottom w:val="single" w:sz="4" w:space="0" w:color="000000"/>
              <w:right w:val="nil"/>
            </w:tcBorders>
            <w:hideMark/>
          </w:tcPr>
          <w:p w14:paraId="67DCD630" w14:textId="77777777" w:rsidR="001949DA" w:rsidRDefault="001949DA">
            <w:pPr>
              <w:ind w:firstLine="567"/>
              <w:jc w:val="both"/>
              <w:rPr>
                <w:rFonts w:eastAsia="SimSun"/>
                <w:sz w:val="16"/>
                <w:szCs w:val="16"/>
              </w:rPr>
            </w:pPr>
            <w:r>
              <w:rPr>
                <w:rFonts w:eastAsia="SimSun"/>
                <w:sz w:val="16"/>
                <w:szCs w:val="16"/>
              </w:rPr>
              <w:t>ОД-2</w:t>
            </w:r>
          </w:p>
        </w:tc>
        <w:tc>
          <w:tcPr>
            <w:tcW w:w="318" w:type="pct"/>
            <w:tcBorders>
              <w:top w:val="single" w:sz="4" w:space="0" w:color="000000"/>
              <w:left w:val="single" w:sz="4" w:space="0" w:color="000000"/>
              <w:bottom w:val="single" w:sz="4" w:space="0" w:color="000000"/>
              <w:right w:val="nil"/>
            </w:tcBorders>
            <w:hideMark/>
          </w:tcPr>
          <w:p w14:paraId="1E11E514" w14:textId="77777777" w:rsidR="001949DA" w:rsidRDefault="001949DA">
            <w:pPr>
              <w:ind w:firstLine="567"/>
              <w:jc w:val="both"/>
              <w:rPr>
                <w:rFonts w:eastAsia="SimSun"/>
                <w:sz w:val="16"/>
                <w:szCs w:val="16"/>
              </w:rPr>
            </w:pPr>
            <w:r>
              <w:rPr>
                <w:rFonts w:eastAsia="SimSun"/>
                <w:sz w:val="16"/>
                <w:szCs w:val="16"/>
              </w:rPr>
              <w:t>5.1.2</w:t>
            </w:r>
          </w:p>
        </w:tc>
        <w:tc>
          <w:tcPr>
            <w:tcW w:w="477" w:type="pct"/>
            <w:tcBorders>
              <w:top w:val="single" w:sz="4" w:space="0" w:color="000000"/>
              <w:left w:val="single" w:sz="4" w:space="0" w:color="000000"/>
              <w:bottom w:val="single" w:sz="4" w:space="0" w:color="000000"/>
              <w:right w:val="nil"/>
            </w:tcBorders>
            <w:hideMark/>
          </w:tcPr>
          <w:p w14:paraId="2F8DEA7C" w14:textId="77777777" w:rsidR="001949DA" w:rsidRDefault="001949DA">
            <w:pPr>
              <w:ind w:firstLine="567"/>
              <w:jc w:val="both"/>
              <w:rPr>
                <w:sz w:val="16"/>
                <w:szCs w:val="16"/>
              </w:rPr>
            </w:pPr>
            <w:r>
              <w:rPr>
                <w:sz w:val="16"/>
                <w:szCs w:val="16"/>
              </w:rPr>
              <w:t>Обеспечение занятий спортом в помещениях</w:t>
            </w:r>
          </w:p>
        </w:tc>
        <w:tc>
          <w:tcPr>
            <w:tcW w:w="1241" w:type="pct"/>
            <w:tcBorders>
              <w:top w:val="single" w:sz="4" w:space="0" w:color="000000"/>
              <w:left w:val="single" w:sz="4" w:space="0" w:color="000000"/>
              <w:bottom w:val="single" w:sz="4" w:space="0" w:color="000000"/>
              <w:right w:val="nil"/>
            </w:tcBorders>
            <w:hideMark/>
          </w:tcPr>
          <w:p w14:paraId="7269760E" w14:textId="77777777" w:rsidR="001949DA" w:rsidRDefault="001949DA">
            <w:pPr>
              <w:ind w:firstLine="567"/>
              <w:jc w:val="both"/>
              <w:rPr>
                <w:sz w:val="16"/>
                <w:szCs w:val="16"/>
              </w:rPr>
            </w:pPr>
            <w:r>
              <w:rPr>
                <w:sz w:val="16"/>
                <w:szCs w:val="16"/>
              </w:rPr>
              <w:t>Размещение спортивных клубов, спортивных залов, бассейнов, физкультурно-оздоровительных комплексов в зданиях и сооружениях</w:t>
            </w:r>
          </w:p>
        </w:tc>
        <w:tc>
          <w:tcPr>
            <w:tcW w:w="955" w:type="pct"/>
            <w:vMerge w:val="restart"/>
            <w:tcBorders>
              <w:top w:val="single" w:sz="4" w:space="0" w:color="000000"/>
              <w:left w:val="single" w:sz="4" w:space="0" w:color="000000"/>
              <w:bottom w:val="single" w:sz="4" w:space="0" w:color="000000"/>
              <w:right w:val="nil"/>
            </w:tcBorders>
            <w:hideMark/>
          </w:tcPr>
          <w:p w14:paraId="52E2DD36" w14:textId="77777777" w:rsidR="001949DA" w:rsidRDefault="001949DA">
            <w:pPr>
              <w:ind w:firstLine="567"/>
              <w:jc w:val="both"/>
              <w:rPr>
                <w:sz w:val="16"/>
                <w:szCs w:val="16"/>
              </w:rPr>
            </w:pPr>
            <w:r>
              <w:rPr>
                <w:sz w:val="16"/>
                <w:szCs w:val="16"/>
              </w:rPr>
              <w:t xml:space="preserve">минимальная (максимальная) площадь земельного участка, предоставляемого для зданий общественно-деловой зоны 10—(10000) кв. м, а также определяется по заданию на проектирование, СП </w:t>
            </w:r>
          </w:p>
          <w:p w14:paraId="644D50A2" w14:textId="77777777" w:rsidR="001949DA" w:rsidRDefault="001949DA">
            <w:pPr>
              <w:ind w:firstLine="567"/>
              <w:jc w:val="both"/>
              <w:rPr>
                <w:sz w:val="16"/>
                <w:szCs w:val="16"/>
              </w:rPr>
            </w:pPr>
            <w:r>
              <w:rPr>
                <w:sz w:val="16"/>
                <w:szCs w:val="16"/>
              </w:rPr>
              <w:t xml:space="preserve">42.13330.2011 «Градостроительство. Планировка и застройка городских и сельских поселений» (актуализированная редакция СНиП 2.07.01-89*), </w:t>
            </w:r>
          </w:p>
          <w:p w14:paraId="051B45E6" w14:textId="77777777" w:rsidR="001949DA" w:rsidRDefault="001949DA">
            <w:pPr>
              <w:ind w:firstLine="567"/>
              <w:jc w:val="both"/>
              <w:rPr>
                <w:sz w:val="16"/>
                <w:szCs w:val="16"/>
              </w:rPr>
            </w:pPr>
            <w:r>
              <w:rPr>
                <w:sz w:val="16"/>
                <w:szCs w:val="16"/>
              </w:rPr>
              <w:t>- для объектов инженерного обеспечения и объектов вспомогательного инженерного назначения от 1 кв. м;</w:t>
            </w:r>
          </w:p>
        </w:tc>
        <w:tc>
          <w:tcPr>
            <w:tcW w:w="700" w:type="pct"/>
            <w:vMerge w:val="restart"/>
            <w:tcBorders>
              <w:top w:val="single" w:sz="4" w:space="0" w:color="000000"/>
              <w:left w:val="single" w:sz="4" w:space="0" w:color="000000"/>
              <w:bottom w:val="single" w:sz="4" w:space="0" w:color="000000"/>
              <w:right w:val="nil"/>
            </w:tcBorders>
            <w:hideMark/>
          </w:tcPr>
          <w:p w14:paraId="02554361" w14:textId="77777777" w:rsidR="001949DA" w:rsidRDefault="001949DA">
            <w:pPr>
              <w:ind w:firstLine="567"/>
              <w:jc w:val="both"/>
              <w:rPr>
                <w:rFonts w:eastAsia="SimSun"/>
                <w:sz w:val="16"/>
                <w:szCs w:val="16"/>
              </w:rPr>
            </w:pPr>
            <w:r>
              <w:rPr>
                <w:rFonts w:eastAsia="SimSun"/>
                <w:sz w:val="16"/>
                <w:szCs w:val="16"/>
              </w:rPr>
              <w:t>Минимальный отступ строений от красной линии улиц 5 м, размещение зданий по красной линии допускается в условиях реконструкции сложившейся застройки при соответствующем обосновании и согласовании с уполномоченными органами местного самоуправления.</w:t>
            </w:r>
          </w:p>
          <w:p w14:paraId="1C0683E8" w14:textId="77777777" w:rsidR="001949DA" w:rsidRDefault="001949DA">
            <w:pPr>
              <w:ind w:firstLine="567"/>
              <w:jc w:val="both"/>
              <w:rPr>
                <w:rFonts w:eastAsia="SimSun"/>
                <w:sz w:val="16"/>
                <w:szCs w:val="16"/>
              </w:rPr>
            </w:pPr>
            <w:proofErr w:type="gramStart"/>
            <w:r>
              <w:rPr>
                <w:rFonts w:eastAsia="SimSun"/>
                <w:sz w:val="16"/>
                <w:szCs w:val="16"/>
              </w:rPr>
              <w:t>Минимальный  отступ</w:t>
            </w:r>
            <w:proofErr w:type="gramEnd"/>
            <w:r>
              <w:rPr>
                <w:rFonts w:eastAsia="SimSun"/>
                <w:sz w:val="16"/>
                <w:szCs w:val="16"/>
              </w:rPr>
              <w:t xml:space="preserve">  от  границ  смежных участков – 3.0 м.</w:t>
            </w:r>
          </w:p>
        </w:tc>
        <w:tc>
          <w:tcPr>
            <w:tcW w:w="541" w:type="pct"/>
            <w:vMerge w:val="restart"/>
            <w:tcBorders>
              <w:top w:val="single" w:sz="4" w:space="0" w:color="000000"/>
              <w:left w:val="single" w:sz="4" w:space="0" w:color="000000"/>
              <w:bottom w:val="single" w:sz="4" w:space="0" w:color="000000"/>
              <w:right w:val="nil"/>
            </w:tcBorders>
          </w:tcPr>
          <w:p w14:paraId="40FF2071" w14:textId="77777777" w:rsidR="001949DA" w:rsidRDefault="001949DA">
            <w:pPr>
              <w:ind w:firstLine="567"/>
              <w:jc w:val="both"/>
              <w:rPr>
                <w:rFonts w:eastAsia="SimSun"/>
                <w:sz w:val="16"/>
                <w:szCs w:val="16"/>
              </w:rPr>
            </w:pPr>
            <w:r>
              <w:rPr>
                <w:rFonts w:eastAsia="SimSun"/>
                <w:sz w:val="16"/>
                <w:szCs w:val="16"/>
              </w:rPr>
              <w:t xml:space="preserve">Максимальное количество надземных </w:t>
            </w:r>
            <w:proofErr w:type="gramStart"/>
            <w:r>
              <w:rPr>
                <w:rFonts w:eastAsia="SimSun"/>
                <w:sz w:val="16"/>
                <w:szCs w:val="16"/>
              </w:rPr>
              <w:t>этажей  –</w:t>
            </w:r>
            <w:proofErr w:type="gramEnd"/>
            <w:r>
              <w:rPr>
                <w:rFonts w:eastAsia="SimSun"/>
                <w:sz w:val="16"/>
                <w:szCs w:val="16"/>
              </w:rPr>
              <w:t xml:space="preserve"> не более 3 - этажей.</w:t>
            </w:r>
          </w:p>
          <w:p w14:paraId="168C72A2" w14:textId="77777777" w:rsidR="001949DA" w:rsidRDefault="001949DA">
            <w:pPr>
              <w:ind w:firstLine="567"/>
              <w:jc w:val="both"/>
              <w:rPr>
                <w:rFonts w:eastAsia="SimSun"/>
                <w:sz w:val="16"/>
                <w:szCs w:val="16"/>
              </w:rPr>
            </w:pPr>
            <w:r>
              <w:rPr>
                <w:rFonts w:eastAsia="SimSun"/>
                <w:sz w:val="16"/>
                <w:szCs w:val="16"/>
              </w:rPr>
              <w:t xml:space="preserve">Высота – не более – 25 </w:t>
            </w:r>
            <w:proofErr w:type="gramStart"/>
            <w:r>
              <w:rPr>
                <w:rFonts w:eastAsia="SimSun"/>
                <w:sz w:val="16"/>
                <w:szCs w:val="16"/>
              </w:rPr>
              <w:t>м .</w:t>
            </w:r>
            <w:proofErr w:type="gramEnd"/>
            <w:r>
              <w:rPr>
                <w:rFonts w:eastAsia="SimSun"/>
                <w:sz w:val="16"/>
                <w:szCs w:val="16"/>
              </w:rPr>
              <w:t xml:space="preserve"> </w:t>
            </w:r>
          </w:p>
          <w:p w14:paraId="251673B1" w14:textId="77777777" w:rsidR="001949DA" w:rsidRDefault="001949DA">
            <w:pPr>
              <w:ind w:firstLine="567"/>
              <w:jc w:val="both"/>
              <w:rPr>
                <w:rFonts w:eastAsia="SimSun"/>
                <w:sz w:val="16"/>
                <w:szCs w:val="16"/>
              </w:rPr>
            </w:pPr>
          </w:p>
        </w:tc>
        <w:tc>
          <w:tcPr>
            <w:tcW w:w="543" w:type="pct"/>
            <w:vMerge w:val="restart"/>
            <w:tcBorders>
              <w:top w:val="single" w:sz="4" w:space="0" w:color="000000"/>
              <w:left w:val="single" w:sz="4" w:space="0" w:color="000000"/>
              <w:bottom w:val="single" w:sz="4" w:space="0" w:color="000000"/>
              <w:right w:val="single" w:sz="4" w:space="0" w:color="000000"/>
            </w:tcBorders>
          </w:tcPr>
          <w:p w14:paraId="696101AC" w14:textId="77777777" w:rsidR="001949DA" w:rsidRDefault="001949DA">
            <w:pPr>
              <w:ind w:firstLine="567"/>
              <w:jc w:val="both"/>
              <w:rPr>
                <w:rFonts w:eastAsia="SimSun"/>
                <w:sz w:val="16"/>
                <w:szCs w:val="16"/>
              </w:rPr>
            </w:pPr>
            <w:r>
              <w:rPr>
                <w:rFonts w:eastAsia="SimSun"/>
                <w:sz w:val="16"/>
                <w:szCs w:val="16"/>
              </w:rPr>
              <w:t>Максимальный процент застройки участка – 40% Процент застройки подземной части - не регламентируется.</w:t>
            </w:r>
          </w:p>
          <w:p w14:paraId="498A226A" w14:textId="77777777" w:rsidR="001949DA" w:rsidRDefault="001949DA">
            <w:pPr>
              <w:ind w:firstLine="567"/>
              <w:jc w:val="both"/>
              <w:rPr>
                <w:rFonts w:eastAsia="SimSun"/>
                <w:sz w:val="16"/>
                <w:szCs w:val="16"/>
              </w:rPr>
            </w:pPr>
            <w:r>
              <w:rPr>
                <w:rFonts w:eastAsia="SimSun"/>
                <w:sz w:val="16"/>
                <w:szCs w:val="16"/>
              </w:rPr>
              <w:t>Минимальный процент озеленения земельного участка - 30 %.</w:t>
            </w:r>
          </w:p>
          <w:p w14:paraId="53570ACF" w14:textId="77777777" w:rsidR="001949DA" w:rsidRDefault="001949DA">
            <w:pPr>
              <w:ind w:firstLine="567"/>
              <w:jc w:val="both"/>
              <w:rPr>
                <w:rFonts w:eastAsia="SimSun"/>
                <w:sz w:val="16"/>
                <w:szCs w:val="16"/>
              </w:rPr>
            </w:pPr>
          </w:p>
        </w:tc>
      </w:tr>
      <w:tr w:rsidR="001949DA" w14:paraId="04866566" w14:textId="77777777" w:rsidTr="001949DA">
        <w:trPr>
          <w:trHeight w:val="23"/>
        </w:trPr>
        <w:tc>
          <w:tcPr>
            <w:tcW w:w="0" w:type="auto"/>
            <w:vMerge/>
            <w:tcBorders>
              <w:top w:val="single" w:sz="4" w:space="0" w:color="000000"/>
              <w:left w:val="single" w:sz="4" w:space="0" w:color="000000"/>
              <w:bottom w:val="single" w:sz="4" w:space="0" w:color="000000"/>
              <w:right w:val="nil"/>
            </w:tcBorders>
            <w:vAlign w:val="center"/>
            <w:hideMark/>
          </w:tcPr>
          <w:p w14:paraId="23C01A98" w14:textId="77777777" w:rsidR="001949DA" w:rsidRDefault="001949DA">
            <w:pPr>
              <w:rPr>
                <w:rFonts w:eastAsia="SimSun"/>
                <w:sz w:val="16"/>
                <w:szCs w:val="16"/>
              </w:rPr>
            </w:pPr>
          </w:p>
        </w:tc>
        <w:tc>
          <w:tcPr>
            <w:tcW w:w="318" w:type="pct"/>
            <w:tcBorders>
              <w:top w:val="single" w:sz="4" w:space="0" w:color="000000"/>
              <w:left w:val="single" w:sz="4" w:space="0" w:color="000000"/>
              <w:bottom w:val="single" w:sz="4" w:space="0" w:color="000000"/>
              <w:right w:val="nil"/>
            </w:tcBorders>
            <w:hideMark/>
          </w:tcPr>
          <w:p w14:paraId="1BC8F41D" w14:textId="77777777" w:rsidR="001949DA" w:rsidRDefault="001949DA">
            <w:pPr>
              <w:ind w:firstLine="567"/>
              <w:jc w:val="both"/>
              <w:rPr>
                <w:rFonts w:eastAsia="SimSun"/>
                <w:sz w:val="16"/>
                <w:szCs w:val="16"/>
              </w:rPr>
            </w:pPr>
            <w:r>
              <w:rPr>
                <w:rFonts w:eastAsia="SimSun"/>
                <w:sz w:val="16"/>
                <w:szCs w:val="16"/>
              </w:rPr>
              <w:t>5.1.3</w:t>
            </w:r>
          </w:p>
        </w:tc>
        <w:tc>
          <w:tcPr>
            <w:tcW w:w="477" w:type="pct"/>
            <w:tcBorders>
              <w:top w:val="single" w:sz="4" w:space="0" w:color="000000"/>
              <w:left w:val="single" w:sz="4" w:space="0" w:color="000000"/>
              <w:bottom w:val="single" w:sz="4" w:space="0" w:color="000000"/>
              <w:right w:val="nil"/>
            </w:tcBorders>
            <w:hideMark/>
          </w:tcPr>
          <w:p w14:paraId="0749CD89" w14:textId="77777777" w:rsidR="001949DA" w:rsidRDefault="001949DA">
            <w:pPr>
              <w:ind w:firstLine="567"/>
              <w:jc w:val="both"/>
              <w:rPr>
                <w:sz w:val="16"/>
                <w:szCs w:val="16"/>
              </w:rPr>
            </w:pPr>
            <w:r>
              <w:rPr>
                <w:sz w:val="16"/>
                <w:szCs w:val="16"/>
              </w:rPr>
              <w:t>Площадки для занятий спортом</w:t>
            </w:r>
          </w:p>
        </w:tc>
        <w:tc>
          <w:tcPr>
            <w:tcW w:w="1241" w:type="pct"/>
            <w:tcBorders>
              <w:top w:val="single" w:sz="4" w:space="0" w:color="000000"/>
              <w:left w:val="single" w:sz="4" w:space="0" w:color="000000"/>
              <w:bottom w:val="single" w:sz="4" w:space="0" w:color="000000"/>
              <w:right w:val="nil"/>
            </w:tcBorders>
            <w:hideMark/>
          </w:tcPr>
          <w:p w14:paraId="355EC1CF" w14:textId="77777777" w:rsidR="001949DA" w:rsidRDefault="001949DA">
            <w:pPr>
              <w:ind w:firstLine="567"/>
              <w:jc w:val="both"/>
              <w:rPr>
                <w:sz w:val="16"/>
                <w:szCs w:val="16"/>
              </w:rPr>
            </w:pPr>
            <w:r>
              <w:rPr>
                <w:sz w:val="16"/>
                <w:szCs w:val="16"/>
              </w:rPr>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0" w:type="auto"/>
            <w:vMerge/>
            <w:tcBorders>
              <w:top w:val="single" w:sz="4" w:space="0" w:color="000000"/>
              <w:left w:val="single" w:sz="4" w:space="0" w:color="000000"/>
              <w:bottom w:val="single" w:sz="4" w:space="0" w:color="000000"/>
              <w:right w:val="nil"/>
            </w:tcBorders>
            <w:vAlign w:val="center"/>
            <w:hideMark/>
          </w:tcPr>
          <w:p w14:paraId="0F3DEF27" w14:textId="77777777" w:rsidR="001949DA" w:rsidRDefault="001949DA">
            <w:pPr>
              <w:rPr>
                <w:sz w:val="16"/>
                <w:szCs w:val="16"/>
              </w:rPr>
            </w:pPr>
          </w:p>
        </w:tc>
        <w:tc>
          <w:tcPr>
            <w:tcW w:w="0" w:type="auto"/>
            <w:vMerge/>
            <w:tcBorders>
              <w:top w:val="single" w:sz="4" w:space="0" w:color="000000"/>
              <w:left w:val="single" w:sz="4" w:space="0" w:color="000000"/>
              <w:bottom w:val="single" w:sz="4" w:space="0" w:color="000000"/>
              <w:right w:val="nil"/>
            </w:tcBorders>
            <w:vAlign w:val="center"/>
            <w:hideMark/>
          </w:tcPr>
          <w:p w14:paraId="560C738C" w14:textId="77777777" w:rsidR="001949DA" w:rsidRDefault="001949DA">
            <w:pPr>
              <w:rPr>
                <w:rFonts w:eastAsia="SimSun"/>
                <w:sz w:val="16"/>
                <w:szCs w:val="16"/>
              </w:rPr>
            </w:pPr>
          </w:p>
        </w:tc>
        <w:tc>
          <w:tcPr>
            <w:tcW w:w="0" w:type="auto"/>
            <w:vMerge/>
            <w:tcBorders>
              <w:top w:val="single" w:sz="4" w:space="0" w:color="000000"/>
              <w:left w:val="single" w:sz="4" w:space="0" w:color="000000"/>
              <w:bottom w:val="single" w:sz="4" w:space="0" w:color="000000"/>
              <w:right w:val="nil"/>
            </w:tcBorders>
            <w:vAlign w:val="center"/>
            <w:hideMark/>
          </w:tcPr>
          <w:p w14:paraId="36B9AD88" w14:textId="77777777" w:rsidR="001949DA" w:rsidRDefault="001949DA">
            <w:pPr>
              <w:rPr>
                <w:rFonts w:eastAsia="SimSun"/>
                <w:sz w:val="16"/>
                <w:szCs w:val="16"/>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0C4314EC" w14:textId="77777777" w:rsidR="001949DA" w:rsidRDefault="001949DA">
            <w:pPr>
              <w:rPr>
                <w:rFonts w:eastAsia="SimSun"/>
                <w:sz w:val="16"/>
                <w:szCs w:val="16"/>
              </w:rPr>
            </w:pPr>
          </w:p>
        </w:tc>
      </w:tr>
      <w:tr w:rsidR="001949DA" w14:paraId="5C0A54FE" w14:textId="77777777" w:rsidTr="001949DA">
        <w:trPr>
          <w:trHeight w:val="23"/>
        </w:trPr>
        <w:tc>
          <w:tcPr>
            <w:tcW w:w="5000" w:type="pct"/>
            <w:gridSpan w:val="8"/>
            <w:tcBorders>
              <w:top w:val="single" w:sz="4" w:space="0" w:color="000000"/>
              <w:left w:val="single" w:sz="4" w:space="0" w:color="000000"/>
              <w:bottom w:val="single" w:sz="4" w:space="0" w:color="000000"/>
              <w:right w:val="single" w:sz="4" w:space="0" w:color="000000"/>
            </w:tcBorders>
          </w:tcPr>
          <w:p w14:paraId="32ECAE5B" w14:textId="77777777" w:rsidR="001949DA" w:rsidRDefault="001949DA">
            <w:pPr>
              <w:ind w:firstLine="567"/>
              <w:jc w:val="both"/>
              <w:rPr>
                <w:rFonts w:eastAsia="SimSun"/>
                <w:sz w:val="16"/>
                <w:szCs w:val="16"/>
              </w:rPr>
            </w:pPr>
          </w:p>
          <w:p w14:paraId="3CE9AAA8" w14:textId="77777777" w:rsidR="001949DA" w:rsidRDefault="001949DA">
            <w:pPr>
              <w:ind w:firstLine="567"/>
              <w:jc w:val="both"/>
              <w:rPr>
                <w:rFonts w:eastAsia="SimSun"/>
                <w:sz w:val="16"/>
                <w:szCs w:val="16"/>
              </w:rPr>
            </w:pPr>
            <w:r>
              <w:rPr>
                <w:sz w:val="16"/>
                <w:szCs w:val="16"/>
              </w:rPr>
              <w:t xml:space="preserve"> </w:t>
            </w:r>
            <w:r>
              <w:rPr>
                <w:rFonts w:eastAsia="SimSun"/>
                <w:sz w:val="16"/>
                <w:szCs w:val="16"/>
              </w:rPr>
              <w:t>Иные требования</w:t>
            </w:r>
          </w:p>
          <w:p w14:paraId="6B44C173" w14:textId="77777777" w:rsidR="001949DA" w:rsidRDefault="001949DA">
            <w:pPr>
              <w:ind w:firstLine="567"/>
              <w:jc w:val="both"/>
              <w:rPr>
                <w:rFonts w:eastAsia="SimSun"/>
                <w:sz w:val="16"/>
                <w:szCs w:val="16"/>
              </w:rPr>
            </w:pPr>
          </w:p>
          <w:p w14:paraId="47BE517D" w14:textId="77777777" w:rsidR="001949DA" w:rsidRDefault="001949DA">
            <w:pPr>
              <w:ind w:firstLine="567"/>
              <w:jc w:val="both"/>
              <w:rPr>
                <w:rFonts w:eastAsia="SimSun"/>
                <w:sz w:val="16"/>
                <w:szCs w:val="16"/>
              </w:rPr>
            </w:pPr>
            <w:r>
              <w:rPr>
                <w:rFonts w:eastAsia="SimSun"/>
                <w:sz w:val="16"/>
                <w:szCs w:val="16"/>
              </w:rPr>
              <w:t>Площадь озеленения земельного участка должна составлять не менее 50 % (для учреждений начального профессионального обучения), 30-50 % (для учреждений среднего и высшего профессионального обучения) площади участка. Во избежание затенения, деревья следует высаживать на расстоянии не менее 15 м, а кустарники - не менее 5 м от окон учебных помещений.</w:t>
            </w:r>
          </w:p>
          <w:p w14:paraId="6B48F3DC" w14:textId="77777777" w:rsidR="001949DA" w:rsidRDefault="001949DA">
            <w:pPr>
              <w:ind w:firstLine="567"/>
              <w:jc w:val="both"/>
              <w:rPr>
                <w:rFonts w:eastAsia="SimSun"/>
                <w:sz w:val="16"/>
                <w:szCs w:val="16"/>
              </w:rPr>
            </w:pPr>
          </w:p>
          <w:p w14:paraId="68C03BC0" w14:textId="77777777" w:rsidR="001949DA" w:rsidRDefault="001949DA">
            <w:pPr>
              <w:ind w:firstLine="567"/>
              <w:jc w:val="both"/>
              <w:rPr>
                <w:rFonts w:eastAsia="SimSun"/>
                <w:sz w:val="16"/>
                <w:szCs w:val="16"/>
              </w:rPr>
            </w:pPr>
          </w:p>
          <w:p w14:paraId="31C12644" w14:textId="77777777" w:rsidR="001949DA" w:rsidRDefault="001949DA">
            <w:pPr>
              <w:ind w:firstLine="567"/>
              <w:jc w:val="both"/>
              <w:rPr>
                <w:rFonts w:eastAsia="SimSun"/>
                <w:sz w:val="16"/>
                <w:szCs w:val="16"/>
              </w:rPr>
            </w:pPr>
            <w:r>
              <w:rPr>
                <w:sz w:val="16"/>
                <w:szCs w:val="16"/>
              </w:rPr>
              <w:t xml:space="preserve"> </w:t>
            </w:r>
            <w:r>
              <w:rPr>
                <w:rFonts w:eastAsia="SimSun"/>
                <w:sz w:val="16"/>
                <w:szCs w:val="16"/>
              </w:rPr>
              <w:t>Минимальные расстояния от зданий дошкольных учреждений до приемных пунктов вторсырья – 50 м.</w:t>
            </w:r>
          </w:p>
          <w:p w14:paraId="59E5DFA9" w14:textId="77777777" w:rsidR="001949DA" w:rsidRDefault="001949DA">
            <w:pPr>
              <w:ind w:firstLine="567"/>
              <w:jc w:val="both"/>
              <w:rPr>
                <w:rFonts w:eastAsia="SimSun"/>
                <w:sz w:val="16"/>
                <w:szCs w:val="16"/>
              </w:rPr>
            </w:pPr>
            <w:r>
              <w:rPr>
                <w:rFonts w:eastAsia="SimSun"/>
                <w:sz w:val="16"/>
                <w:szCs w:val="16"/>
              </w:rPr>
              <w:t>Минимальное расстояние от границ участка:</w:t>
            </w:r>
          </w:p>
          <w:p w14:paraId="62C231E1" w14:textId="77777777" w:rsidR="001949DA" w:rsidRDefault="001949DA">
            <w:pPr>
              <w:ind w:firstLine="567"/>
              <w:jc w:val="both"/>
              <w:rPr>
                <w:rFonts w:eastAsia="SimSun"/>
                <w:sz w:val="16"/>
                <w:szCs w:val="16"/>
              </w:rPr>
            </w:pPr>
            <w:r>
              <w:rPr>
                <w:rFonts w:eastAsia="SimSun"/>
                <w:sz w:val="16"/>
                <w:szCs w:val="16"/>
              </w:rPr>
              <w:t>- до кладбищ традиционного захоронения – 300 м,</w:t>
            </w:r>
          </w:p>
          <w:p w14:paraId="4F007C9F" w14:textId="77777777" w:rsidR="001949DA" w:rsidRDefault="001949DA">
            <w:pPr>
              <w:ind w:firstLine="567"/>
              <w:jc w:val="both"/>
              <w:rPr>
                <w:rFonts w:eastAsia="SimSun"/>
                <w:sz w:val="16"/>
                <w:szCs w:val="16"/>
              </w:rPr>
            </w:pPr>
            <w:r>
              <w:rPr>
                <w:rFonts w:eastAsia="SimSun"/>
                <w:sz w:val="16"/>
                <w:szCs w:val="16"/>
              </w:rPr>
              <w:t>- до кладбищ для захоронения после кремации – 100 м.</w:t>
            </w:r>
          </w:p>
          <w:p w14:paraId="60B9D193" w14:textId="77777777" w:rsidR="001949DA" w:rsidRDefault="001949DA">
            <w:pPr>
              <w:ind w:firstLine="567"/>
              <w:jc w:val="both"/>
              <w:rPr>
                <w:rFonts w:eastAsia="SimSun"/>
                <w:sz w:val="16"/>
                <w:szCs w:val="16"/>
              </w:rPr>
            </w:pPr>
            <w:r>
              <w:rPr>
                <w:rFonts w:eastAsia="SimSun"/>
                <w:sz w:val="16"/>
                <w:szCs w:val="16"/>
              </w:rPr>
              <w:t xml:space="preserve">Расстояние от кладбищ до зданий детских учреждений допускается уменьшать по согласованию с местными органами санитарного надзора, но оно должно быть не менее 100 м. </w:t>
            </w:r>
          </w:p>
          <w:p w14:paraId="53A9F13B" w14:textId="77777777" w:rsidR="001949DA" w:rsidRDefault="001949DA">
            <w:pPr>
              <w:ind w:firstLine="567"/>
              <w:jc w:val="both"/>
              <w:rPr>
                <w:rFonts w:eastAsia="SimSun"/>
                <w:sz w:val="16"/>
                <w:szCs w:val="16"/>
              </w:rPr>
            </w:pPr>
          </w:p>
          <w:p w14:paraId="399855CD" w14:textId="77777777" w:rsidR="001949DA" w:rsidRDefault="001949DA">
            <w:pPr>
              <w:ind w:firstLine="567"/>
              <w:jc w:val="both"/>
              <w:rPr>
                <w:rFonts w:eastAsia="SimSun"/>
                <w:sz w:val="16"/>
                <w:szCs w:val="16"/>
              </w:rPr>
            </w:pPr>
            <w:r>
              <w:rPr>
                <w:rFonts w:eastAsia="SimSun"/>
                <w:sz w:val="16"/>
                <w:szCs w:val="16"/>
              </w:rPr>
              <w:t>Здания дошкольных организаций могут быть отдельно стоящими, пристроенными к торцам жилых домов, встроенными в жилые дома и встроенно-пристроенными к торцам жилых домов. Вместимость дошкольных учреждений:</w:t>
            </w:r>
          </w:p>
          <w:p w14:paraId="24206C7F" w14:textId="77777777" w:rsidR="001949DA" w:rsidRDefault="001949DA">
            <w:pPr>
              <w:ind w:firstLine="567"/>
              <w:jc w:val="both"/>
              <w:rPr>
                <w:rFonts w:eastAsia="SimSun"/>
                <w:sz w:val="16"/>
                <w:szCs w:val="16"/>
              </w:rPr>
            </w:pPr>
            <w:r>
              <w:rPr>
                <w:rFonts w:eastAsia="SimSun"/>
                <w:sz w:val="16"/>
                <w:szCs w:val="16"/>
              </w:rPr>
              <w:t>- в отдельно стоящих зданиях не более 350 мест;</w:t>
            </w:r>
          </w:p>
          <w:p w14:paraId="0AEF0182" w14:textId="77777777" w:rsidR="001949DA" w:rsidRDefault="001949DA">
            <w:pPr>
              <w:ind w:firstLine="567"/>
              <w:jc w:val="both"/>
              <w:rPr>
                <w:rFonts w:eastAsia="SimSun"/>
                <w:sz w:val="16"/>
                <w:szCs w:val="16"/>
              </w:rPr>
            </w:pPr>
            <w:r>
              <w:rPr>
                <w:rFonts w:eastAsia="SimSun"/>
                <w:sz w:val="16"/>
                <w:szCs w:val="16"/>
              </w:rPr>
              <w:t>- во встроенных в жилые дома - не более 80 мест, встроено-пристроенных или пристроенных – не более 150 мест, при наличии отдельной огражденной территории, входа и въезда.</w:t>
            </w:r>
          </w:p>
          <w:p w14:paraId="0E1982A4" w14:textId="77777777" w:rsidR="001949DA" w:rsidRDefault="001949DA">
            <w:pPr>
              <w:ind w:firstLine="567"/>
              <w:jc w:val="both"/>
              <w:rPr>
                <w:rFonts w:eastAsia="SimSun"/>
                <w:sz w:val="16"/>
                <w:szCs w:val="16"/>
              </w:rPr>
            </w:pPr>
            <w:r>
              <w:rPr>
                <w:rFonts w:eastAsia="SimSun"/>
                <w:sz w:val="16"/>
                <w:szCs w:val="16"/>
              </w:rPr>
              <w:t>Допускается совмещение дошкольных образовательных организаций с общеобразовательными учреждениями в единый комплекс (детский сад - школа).</w:t>
            </w:r>
          </w:p>
          <w:p w14:paraId="03B579B7" w14:textId="77777777" w:rsidR="001949DA" w:rsidRDefault="001949DA">
            <w:pPr>
              <w:ind w:firstLine="567"/>
              <w:jc w:val="both"/>
              <w:rPr>
                <w:rFonts w:eastAsia="SimSun"/>
                <w:sz w:val="16"/>
                <w:szCs w:val="16"/>
              </w:rPr>
            </w:pPr>
            <w:r>
              <w:rPr>
                <w:rFonts w:eastAsia="SimSun"/>
                <w:sz w:val="16"/>
                <w:szCs w:val="16"/>
              </w:rPr>
              <w:t>Использование помещений дошкольных организаций не по назначению не допускается. </w:t>
            </w:r>
          </w:p>
          <w:p w14:paraId="640B146E" w14:textId="77777777" w:rsidR="001949DA" w:rsidRDefault="001949DA">
            <w:pPr>
              <w:ind w:firstLine="567"/>
              <w:jc w:val="both"/>
              <w:rPr>
                <w:rFonts w:eastAsia="SimSun"/>
                <w:sz w:val="16"/>
                <w:szCs w:val="16"/>
              </w:rPr>
            </w:pPr>
          </w:p>
          <w:p w14:paraId="181BAD95" w14:textId="77777777" w:rsidR="001949DA" w:rsidRDefault="001949DA">
            <w:pPr>
              <w:ind w:firstLine="567"/>
              <w:jc w:val="both"/>
              <w:rPr>
                <w:rFonts w:eastAsia="SimSun"/>
                <w:sz w:val="16"/>
                <w:szCs w:val="16"/>
              </w:rPr>
            </w:pPr>
            <w:r>
              <w:rPr>
                <w:rFonts w:eastAsia="SimSun"/>
                <w:sz w:val="16"/>
                <w:szCs w:val="16"/>
              </w:rPr>
              <w:t>- Размещать общественные здания необходимо с учетом плана желтых линий (границы максимально допустимых зон возможного распространения завалов (обрушений) зданий (сооружений, строений) в результате разрушительных землетрясений, иных бедствий природного или техногенного характера), ширины проездов для обеспечения беспрепятственного ввода и передвижения сил и средств ликвидации чрезвычайных ситуаций, а также размещения пожарных гидрантов на свободной от возможных завалов территории в соответствии со СНиП 2.01.51-90.</w:t>
            </w:r>
          </w:p>
          <w:p w14:paraId="78DEFD00" w14:textId="77777777" w:rsidR="001949DA" w:rsidRDefault="001949DA">
            <w:pPr>
              <w:ind w:firstLine="567"/>
              <w:jc w:val="both"/>
              <w:rPr>
                <w:sz w:val="16"/>
                <w:szCs w:val="16"/>
              </w:rPr>
            </w:pPr>
            <w:r>
              <w:rPr>
                <w:rFonts w:eastAsia="SimSun"/>
                <w:sz w:val="16"/>
                <w:szCs w:val="16"/>
              </w:rPr>
              <w:t xml:space="preserve">Ограничения размещения зрелищных, просветительских, развлекательных, торговых и других объектов диктуются наличием территории для </w:t>
            </w:r>
            <w:proofErr w:type="gramStart"/>
            <w:r>
              <w:rPr>
                <w:rFonts w:eastAsia="SimSun"/>
                <w:sz w:val="16"/>
                <w:szCs w:val="16"/>
              </w:rPr>
              <w:t>парковки  автотранспорта</w:t>
            </w:r>
            <w:proofErr w:type="gramEnd"/>
            <w:r>
              <w:rPr>
                <w:rFonts w:eastAsia="SimSun"/>
                <w:sz w:val="16"/>
                <w:szCs w:val="16"/>
              </w:rPr>
              <w:t>.</w:t>
            </w:r>
          </w:p>
          <w:p w14:paraId="1D9CDAF8" w14:textId="77777777" w:rsidR="001949DA" w:rsidRDefault="001949DA">
            <w:pPr>
              <w:ind w:firstLine="567"/>
              <w:jc w:val="both"/>
              <w:rPr>
                <w:sz w:val="16"/>
                <w:szCs w:val="16"/>
              </w:rPr>
            </w:pPr>
            <w:r>
              <w:rPr>
                <w:rFonts w:eastAsia="SimSun"/>
                <w:sz w:val="16"/>
                <w:szCs w:val="16"/>
              </w:rPr>
              <w:t xml:space="preserve">Минимальные </w:t>
            </w:r>
            <w:proofErr w:type="gramStart"/>
            <w:r>
              <w:rPr>
                <w:rFonts w:eastAsia="SimSun"/>
                <w:sz w:val="16"/>
                <w:szCs w:val="16"/>
              </w:rPr>
              <w:t>расстояния  между</w:t>
            </w:r>
            <w:proofErr w:type="gramEnd"/>
            <w:r>
              <w:rPr>
                <w:rFonts w:eastAsia="SimSun"/>
                <w:sz w:val="16"/>
                <w:szCs w:val="16"/>
              </w:rPr>
              <w:t xml:space="preserve"> жилыми и общественными зданиями следует принимать на основе  расчетов инсоляции и освещенности, учета  противопожарных требований и бытовых разрывов.</w:t>
            </w:r>
          </w:p>
          <w:p w14:paraId="25891A36" w14:textId="77777777" w:rsidR="001949DA" w:rsidRDefault="001949DA">
            <w:pPr>
              <w:ind w:firstLine="567"/>
              <w:jc w:val="both"/>
              <w:rPr>
                <w:rFonts w:eastAsia="SimSun"/>
                <w:sz w:val="16"/>
                <w:szCs w:val="16"/>
              </w:rPr>
            </w:pPr>
            <w:r>
              <w:rPr>
                <w:sz w:val="16"/>
                <w:szCs w:val="16"/>
              </w:rPr>
              <w:t xml:space="preserve">       </w:t>
            </w:r>
            <w:r>
              <w:rPr>
                <w:rFonts w:eastAsia="SimSun"/>
                <w:sz w:val="16"/>
                <w:szCs w:val="16"/>
              </w:rPr>
              <w:t xml:space="preserve">Отмостка зданий должна располагаться в пределах отведенного (предоставленного) </w:t>
            </w:r>
            <w:proofErr w:type="gramStart"/>
            <w:r>
              <w:rPr>
                <w:rFonts w:eastAsia="SimSun"/>
                <w:sz w:val="16"/>
                <w:szCs w:val="16"/>
              </w:rPr>
              <w:t>земельного  участка</w:t>
            </w:r>
            <w:proofErr w:type="gramEnd"/>
            <w:r>
              <w:rPr>
                <w:rFonts w:eastAsia="SimSun"/>
                <w:sz w:val="16"/>
                <w:szCs w:val="16"/>
              </w:rPr>
              <w:t>.</w:t>
            </w:r>
          </w:p>
          <w:p w14:paraId="17BF5359" w14:textId="77777777" w:rsidR="001949DA" w:rsidRDefault="001949DA">
            <w:pPr>
              <w:ind w:firstLine="567"/>
              <w:jc w:val="both"/>
              <w:rPr>
                <w:rFonts w:eastAsia="SimSun"/>
                <w:sz w:val="16"/>
                <w:szCs w:val="16"/>
              </w:rPr>
            </w:pPr>
          </w:p>
          <w:p w14:paraId="21ED4CFC" w14:textId="77777777" w:rsidR="001949DA" w:rsidRDefault="001949DA">
            <w:pPr>
              <w:ind w:firstLine="567"/>
              <w:jc w:val="both"/>
              <w:rPr>
                <w:rFonts w:eastAsia="Calibri"/>
                <w:sz w:val="16"/>
                <w:szCs w:val="16"/>
              </w:rPr>
            </w:pPr>
            <w:r>
              <w:rPr>
                <w:sz w:val="16"/>
                <w:szCs w:val="16"/>
              </w:rPr>
              <w:t xml:space="preserve">        </w:t>
            </w:r>
            <w:r>
              <w:rPr>
                <w:rFonts w:eastAsia="SimSun"/>
                <w:sz w:val="16"/>
                <w:szCs w:val="16"/>
              </w:rPr>
              <w:t xml:space="preserve">Минимальный отступ от границ соседнего участка до: </w:t>
            </w:r>
          </w:p>
          <w:p w14:paraId="27AF163F" w14:textId="77777777" w:rsidR="001949DA" w:rsidRDefault="001949DA">
            <w:pPr>
              <w:ind w:firstLine="567"/>
              <w:jc w:val="both"/>
              <w:rPr>
                <w:rFonts w:eastAsia="Calibri"/>
                <w:sz w:val="16"/>
                <w:szCs w:val="16"/>
              </w:rPr>
            </w:pPr>
            <w:r>
              <w:rPr>
                <w:rFonts w:eastAsia="Calibri"/>
                <w:sz w:val="16"/>
                <w:szCs w:val="16"/>
              </w:rPr>
              <w:t>- септика (канализационной ямы) – 4 м.;</w:t>
            </w:r>
          </w:p>
          <w:p w14:paraId="02F5394B" w14:textId="77777777" w:rsidR="001949DA" w:rsidRDefault="001949DA">
            <w:pPr>
              <w:ind w:firstLine="567"/>
              <w:jc w:val="both"/>
              <w:rPr>
                <w:rFonts w:eastAsia="SimSun"/>
                <w:sz w:val="16"/>
                <w:szCs w:val="16"/>
              </w:rPr>
            </w:pPr>
            <w:r>
              <w:rPr>
                <w:rFonts w:eastAsia="Calibri"/>
                <w:sz w:val="16"/>
                <w:szCs w:val="16"/>
              </w:rPr>
              <w:t xml:space="preserve">- бассейна индивидуального </w:t>
            </w:r>
            <w:proofErr w:type="gramStart"/>
            <w:r>
              <w:rPr>
                <w:rFonts w:eastAsia="Calibri"/>
                <w:sz w:val="16"/>
                <w:szCs w:val="16"/>
              </w:rPr>
              <w:t>пользования  -</w:t>
            </w:r>
            <w:proofErr w:type="gramEnd"/>
            <w:r>
              <w:rPr>
                <w:rFonts w:eastAsia="Calibri"/>
                <w:sz w:val="16"/>
                <w:szCs w:val="16"/>
              </w:rPr>
              <w:t xml:space="preserve"> 4м.  </w:t>
            </w:r>
          </w:p>
          <w:p w14:paraId="14A3B3E3" w14:textId="77777777" w:rsidR="001949DA" w:rsidRDefault="001949DA">
            <w:pPr>
              <w:ind w:firstLine="567"/>
              <w:jc w:val="both"/>
              <w:rPr>
                <w:rFonts w:eastAsia="SimSun"/>
                <w:sz w:val="16"/>
                <w:szCs w:val="16"/>
              </w:rPr>
            </w:pPr>
            <w:r>
              <w:rPr>
                <w:rFonts w:eastAsia="SimSun"/>
                <w:sz w:val="16"/>
                <w:szCs w:val="16"/>
              </w:rPr>
              <w:t xml:space="preserve">-    Гаражи допускается размещать по красной линии без устройства распашных ворот. Допускается делать встроенными в первые </w:t>
            </w:r>
            <w:proofErr w:type="gramStart"/>
            <w:r>
              <w:rPr>
                <w:rFonts w:eastAsia="SimSun"/>
                <w:sz w:val="16"/>
                <w:szCs w:val="16"/>
              </w:rPr>
              <w:t>этажи  зданий</w:t>
            </w:r>
            <w:proofErr w:type="gramEnd"/>
            <w:r>
              <w:rPr>
                <w:rFonts w:eastAsia="SimSun"/>
                <w:sz w:val="16"/>
                <w:szCs w:val="16"/>
              </w:rPr>
              <w:t>.</w:t>
            </w:r>
          </w:p>
          <w:p w14:paraId="6738C370" w14:textId="77777777" w:rsidR="001949DA" w:rsidRDefault="001949DA">
            <w:pPr>
              <w:ind w:firstLine="567"/>
              <w:jc w:val="both"/>
              <w:rPr>
                <w:rFonts w:eastAsia="SimSun"/>
                <w:sz w:val="16"/>
                <w:szCs w:val="16"/>
              </w:rPr>
            </w:pPr>
            <w:r>
              <w:rPr>
                <w:rFonts w:eastAsia="SimSun"/>
                <w:sz w:val="16"/>
                <w:szCs w:val="16"/>
              </w:rPr>
              <w:t>-    На территории малоэтажной застройки на участках запрещается устройство площадок для  стоянки и строительство гаражей для грузового транспорта и транспорта для перевозки людей, находящегося в личной собственности, кроме автотранспорта с максимальной разрешенной массой не более 3,5 тонн.</w:t>
            </w:r>
          </w:p>
          <w:p w14:paraId="07AE8478" w14:textId="77777777" w:rsidR="001949DA" w:rsidRDefault="001949DA">
            <w:pPr>
              <w:ind w:firstLine="567"/>
              <w:jc w:val="both"/>
              <w:rPr>
                <w:rFonts w:eastAsia="SimSun"/>
                <w:sz w:val="16"/>
                <w:szCs w:val="16"/>
              </w:rPr>
            </w:pPr>
            <w:r>
              <w:rPr>
                <w:rFonts w:eastAsia="SimSun"/>
                <w:sz w:val="16"/>
                <w:szCs w:val="16"/>
              </w:rPr>
              <w:t>-  Любые вспомогательные виды разрешённого использования объектов капитального строительства не могут по своим суммарным характеристикам (строительному объёму, общей площади, и т.д.) превышать суммарное значение аналогичных показателей основных (условных) видов разрешённого использования объектов капитального строительства, при которых установлены данные вспомогательные виды разрешенного использования.</w:t>
            </w:r>
          </w:p>
          <w:p w14:paraId="4D1CAED5" w14:textId="77777777" w:rsidR="001949DA" w:rsidRDefault="001949DA">
            <w:pPr>
              <w:ind w:firstLine="567"/>
              <w:jc w:val="both"/>
              <w:rPr>
                <w:sz w:val="16"/>
                <w:szCs w:val="16"/>
              </w:rPr>
            </w:pPr>
            <w:r>
              <w:rPr>
                <w:rFonts w:eastAsia="SimSun"/>
                <w:sz w:val="16"/>
                <w:szCs w:val="16"/>
              </w:rPr>
              <w:t>- Мусороудаление с территорий следует проводить путем вывозки бытового мусора от площадок с контейнерами, расстояние от которых до границ участков жилых домов, детских учреждений, озелененных площадок следует устанавливать не менее 50 м, но не более 100 м.</w:t>
            </w:r>
          </w:p>
          <w:p w14:paraId="606C06E8" w14:textId="77777777" w:rsidR="001949DA" w:rsidRDefault="001949DA">
            <w:pPr>
              <w:ind w:firstLine="567"/>
              <w:jc w:val="both"/>
              <w:rPr>
                <w:rFonts w:eastAsia="SimSun"/>
                <w:sz w:val="16"/>
                <w:szCs w:val="16"/>
              </w:rPr>
            </w:pPr>
            <w:r>
              <w:rPr>
                <w:sz w:val="16"/>
                <w:szCs w:val="16"/>
              </w:rPr>
              <w:t xml:space="preserve">           </w:t>
            </w:r>
            <w:r>
              <w:rPr>
                <w:rFonts w:eastAsia="SimSun"/>
                <w:sz w:val="16"/>
                <w:szCs w:val="16"/>
              </w:rPr>
              <w:t xml:space="preserve">Расстояние от площадок с контейнерами до окон жилых домов, границ участков детских, лечебных учреждений, мест отдыха должны быть не менее 20 м, и не более 100 м. </w:t>
            </w:r>
          </w:p>
          <w:p w14:paraId="2B51D0D8" w14:textId="77777777" w:rsidR="001949DA" w:rsidRDefault="001949DA">
            <w:pPr>
              <w:ind w:firstLine="567"/>
              <w:jc w:val="both"/>
              <w:rPr>
                <w:sz w:val="16"/>
                <w:szCs w:val="16"/>
              </w:rPr>
            </w:pPr>
            <w:r>
              <w:rPr>
                <w:sz w:val="16"/>
                <w:szCs w:val="16"/>
              </w:rPr>
              <w:t>Общее количество контейнеров не более 5 шт.</w:t>
            </w:r>
          </w:p>
          <w:p w14:paraId="7CC5AAC8" w14:textId="77777777" w:rsidR="001949DA" w:rsidRDefault="001949DA">
            <w:pPr>
              <w:ind w:firstLine="567"/>
              <w:jc w:val="both"/>
              <w:rPr>
                <w:rFonts w:eastAsia="SimSun"/>
                <w:sz w:val="16"/>
                <w:szCs w:val="16"/>
              </w:rPr>
            </w:pPr>
            <w:r>
              <w:rPr>
                <w:rFonts w:eastAsia="SimSun"/>
                <w:sz w:val="16"/>
                <w:szCs w:val="16"/>
              </w:rPr>
              <w:t>-           Минимально допустимое расстояние от окон жилых и общественных зданий до площадок:</w:t>
            </w:r>
          </w:p>
          <w:p w14:paraId="4635C353" w14:textId="77777777" w:rsidR="001949DA" w:rsidRDefault="001949DA">
            <w:pPr>
              <w:ind w:firstLine="567"/>
              <w:jc w:val="both"/>
              <w:rPr>
                <w:rFonts w:eastAsia="SimSun"/>
                <w:sz w:val="16"/>
                <w:szCs w:val="16"/>
              </w:rPr>
            </w:pPr>
            <w:r>
              <w:rPr>
                <w:rFonts w:eastAsia="SimSun"/>
                <w:sz w:val="16"/>
                <w:szCs w:val="16"/>
              </w:rPr>
              <w:t>- для игр детей дошкольного и младшего школьного возраста - не менее 12 м;</w:t>
            </w:r>
          </w:p>
          <w:p w14:paraId="17932CFC" w14:textId="77777777" w:rsidR="001949DA" w:rsidRDefault="001949DA">
            <w:pPr>
              <w:ind w:firstLine="567"/>
              <w:jc w:val="both"/>
              <w:rPr>
                <w:rFonts w:eastAsia="SimSun"/>
                <w:sz w:val="16"/>
                <w:szCs w:val="16"/>
              </w:rPr>
            </w:pPr>
            <w:r>
              <w:rPr>
                <w:rFonts w:eastAsia="SimSun"/>
                <w:sz w:val="16"/>
                <w:szCs w:val="16"/>
              </w:rPr>
              <w:t>- для отдыха взрослого населения - не менее 10 м;</w:t>
            </w:r>
          </w:p>
          <w:p w14:paraId="04316D42" w14:textId="77777777" w:rsidR="001949DA" w:rsidRDefault="001949DA">
            <w:pPr>
              <w:ind w:firstLine="567"/>
              <w:jc w:val="both"/>
              <w:rPr>
                <w:sz w:val="16"/>
                <w:szCs w:val="16"/>
              </w:rPr>
            </w:pPr>
            <w:r>
              <w:rPr>
                <w:sz w:val="16"/>
                <w:szCs w:val="16"/>
              </w:rPr>
              <w:t>- для хозяйственных целей - не менее 20 м;</w:t>
            </w:r>
          </w:p>
          <w:p w14:paraId="773928CE" w14:textId="77777777" w:rsidR="001949DA" w:rsidRDefault="001949DA">
            <w:pPr>
              <w:ind w:firstLine="567"/>
              <w:jc w:val="both"/>
              <w:rPr>
                <w:rFonts w:eastAsia="SimSun"/>
                <w:sz w:val="16"/>
                <w:szCs w:val="16"/>
              </w:rPr>
            </w:pPr>
            <w:r>
              <w:rPr>
                <w:rFonts w:eastAsia="SimSun"/>
                <w:sz w:val="16"/>
                <w:szCs w:val="16"/>
              </w:rPr>
              <w:t xml:space="preserve">-  Объекты по оказанию услуг и обслуживанию населения допускается </w:t>
            </w:r>
            <w:proofErr w:type="gramStart"/>
            <w:r>
              <w:rPr>
                <w:rFonts w:eastAsia="SimSun"/>
                <w:sz w:val="16"/>
                <w:szCs w:val="16"/>
              </w:rPr>
              <w:t>размещать  с</w:t>
            </w:r>
            <w:proofErr w:type="gramEnd"/>
            <w:r>
              <w:rPr>
                <w:rFonts w:eastAsia="SimSun"/>
                <w:sz w:val="16"/>
                <w:szCs w:val="16"/>
              </w:rPr>
              <w:t xml:space="preserve"> учетом следующих условий:</w:t>
            </w:r>
          </w:p>
          <w:p w14:paraId="66DF7100" w14:textId="77777777" w:rsidR="001949DA" w:rsidRDefault="001949DA">
            <w:pPr>
              <w:ind w:firstLine="567"/>
              <w:jc w:val="both"/>
              <w:rPr>
                <w:rFonts w:eastAsia="SimSun"/>
                <w:sz w:val="16"/>
                <w:szCs w:val="16"/>
              </w:rPr>
            </w:pPr>
            <w:r>
              <w:rPr>
                <w:rFonts w:eastAsia="SimSun"/>
                <w:sz w:val="16"/>
                <w:szCs w:val="16"/>
              </w:rPr>
              <w:t>- не допускается размещать учреждения торговли, производственные мастерские и склады, являющиеся источниками шума, вибрации, ультразвуковых и электромагнитных полей, загрязнения водостоков и других вредных факторов воздействия на окружающую среду;</w:t>
            </w:r>
          </w:p>
          <w:p w14:paraId="24FF0B1B" w14:textId="77777777" w:rsidR="001949DA" w:rsidRDefault="001949DA">
            <w:pPr>
              <w:ind w:firstLine="567"/>
              <w:jc w:val="both"/>
              <w:rPr>
                <w:rFonts w:eastAsia="SimSun"/>
                <w:sz w:val="16"/>
                <w:szCs w:val="16"/>
              </w:rPr>
            </w:pPr>
            <w:r>
              <w:rPr>
                <w:rFonts w:eastAsia="SimSun"/>
                <w:sz w:val="16"/>
                <w:szCs w:val="16"/>
              </w:rPr>
              <w:t>Требуется:</w:t>
            </w:r>
          </w:p>
          <w:p w14:paraId="6759D92E" w14:textId="77777777" w:rsidR="001949DA" w:rsidRDefault="001949DA">
            <w:pPr>
              <w:ind w:firstLine="567"/>
              <w:jc w:val="both"/>
              <w:rPr>
                <w:rFonts w:eastAsia="SimSun"/>
                <w:sz w:val="16"/>
                <w:szCs w:val="16"/>
              </w:rPr>
            </w:pPr>
            <w:r>
              <w:rPr>
                <w:rFonts w:eastAsia="SimSun"/>
                <w:sz w:val="16"/>
                <w:szCs w:val="16"/>
              </w:rPr>
              <w:t>-обустройство входа и временной стоянки автомобилей   в пределах границ земельного участка, принадлежащего застройщику;</w:t>
            </w:r>
          </w:p>
          <w:p w14:paraId="7CEDB9C3" w14:textId="77777777" w:rsidR="001949DA" w:rsidRDefault="001949DA">
            <w:pPr>
              <w:ind w:firstLine="567"/>
              <w:jc w:val="both"/>
              <w:rPr>
                <w:rFonts w:eastAsia="SimSun"/>
                <w:sz w:val="16"/>
                <w:szCs w:val="16"/>
              </w:rPr>
            </w:pPr>
            <w:r>
              <w:rPr>
                <w:rFonts w:eastAsia="SimSun"/>
                <w:sz w:val="16"/>
                <w:szCs w:val="16"/>
              </w:rPr>
              <w:t>- оборудования площадок для остановки автомобилей;</w:t>
            </w:r>
          </w:p>
          <w:p w14:paraId="46FC57F0" w14:textId="77777777" w:rsidR="001949DA" w:rsidRDefault="001949DA">
            <w:pPr>
              <w:ind w:firstLine="567"/>
              <w:jc w:val="both"/>
              <w:rPr>
                <w:sz w:val="16"/>
                <w:szCs w:val="16"/>
              </w:rPr>
            </w:pPr>
            <w:r>
              <w:rPr>
                <w:rFonts w:eastAsia="SimSun"/>
                <w:sz w:val="16"/>
                <w:szCs w:val="16"/>
              </w:rPr>
              <w:t>-соблюдения норм благоустройства, установленных соответствующими муниципальными правовыми актами;</w:t>
            </w:r>
          </w:p>
          <w:p w14:paraId="59C673D1" w14:textId="77777777" w:rsidR="001949DA" w:rsidRDefault="001949DA">
            <w:pPr>
              <w:ind w:firstLine="567"/>
              <w:jc w:val="both"/>
              <w:rPr>
                <w:sz w:val="16"/>
                <w:szCs w:val="16"/>
              </w:rPr>
            </w:pPr>
            <w:r>
              <w:rPr>
                <w:sz w:val="16"/>
                <w:szCs w:val="16"/>
              </w:rPr>
              <w:t xml:space="preserve"> </w:t>
            </w:r>
          </w:p>
          <w:p w14:paraId="2D560CC4" w14:textId="77777777" w:rsidR="001949DA" w:rsidRDefault="001949DA">
            <w:pPr>
              <w:ind w:firstLine="567"/>
              <w:jc w:val="both"/>
              <w:rPr>
                <w:sz w:val="16"/>
                <w:szCs w:val="16"/>
              </w:rPr>
            </w:pPr>
            <w:r>
              <w:rPr>
                <w:sz w:val="16"/>
                <w:szCs w:val="16"/>
              </w:rPr>
              <w:t xml:space="preserve">     </w:t>
            </w:r>
            <w:r>
              <w:rPr>
                <w:rFonts w:eastAsia="SimSun"/>
                <w:sz w:val="16"/>
                <w:szCs w:val="16"/>
              </w:rPr>
              <w:t>При размещении отдельно стоящего объекта общественного назначения допускается располагать его по линии застройки, красной линии, при условии возможности устройства гостевой автостоянки на территории земельного участка.</w:t>
            </w:r>
          </w:p>
          <w:p w14:paraId="59348DFF" w14:textId="77777777" w:rsidR="001949DA" w:rsidRDefault="001949DA">
            <w:pPr>
              <w:ind w:firstLine="567"/>
              <w:jc w:val="both"/>
              <w:rPr>
                <w:rFonts w:eastAsia="SimSun"/>
                <w:sz w:val="16"/>
                <w:szCs w:val="16"/>
              </w:rPr>
            </w:pPr>
            <w:r>
              <w:rPr>
                <w:sz w:val="16"/>
                <w:szCs w:val="16"/>
              </w:rPr>
              <w:t xml:space="preserve">        </w:t>
            </w:r>
            <w:r>
              <w:rPr>
                <w:rFonts w:eastAsia="SimSun"/>
                <w:sz w:val="16"/>
                <w:szCs w:val="16"/>
              </w:rPr>
              <w:t>Размещать общественные здания необходимо с учетом плана желтых линий (границы максимально допустимых зон возможного распространения завалов (обрушений) зданий (сооружений, строений) в результате разрушительных землетрясений, иных бедствий природного или техногенного характера), ширины проездов для обеспечения беспрепятственного ввода и передвижения сил и средств ликвидации чрезвычайных ситуаций, а также размещения пожарных гидрантов на свободной от возможных завалов территории в соответствии со СНиП 2.01.51-90.</w:t>
            </w:r>
          </w:p>
          <w:p w14:paraId="503864D3" w14:textId="77777777" w:rsidR="001949DA" w:rsidRDefault="001949DA">
            <w:pPr>
              <w:ind w:firstLine="567"/>
              <w:jc w:val="both"/>
              <w:rPr>
                <w:rFonts w:eastAsia="SimSun"/>
                <w:sz w:val="16"/>
                <w:szCs w:val="16"/>
              </w:rPr>
            </w:pPr>
            <w:r>
              <w:rPr>
                <w:rFonts w:eastAsia="SimSun"/>
                <w:sz w:val="16"/>
                <w:szCs w:val="16"/>
              </w:rPr>
              <w:t>-  Объекты ритуальных услуг следует размещать на границе жилой зоны.</w:t>
            </w:r>
          </w:p>
          <w:p w14:paraId="1E80CFCA" w14:textId="77777777" w:rsidR="001949DA" w:rsidRDefault="001949DA">
            <w:pPr>
              <w:ind w:firstLine="567"/>
              <w:jc w:val="both"/>
              <w:rPr>
                <w:sz w:val="16"/>
                <w:szCs w:val="16"/>
              </w:rPr>
            </w:pPr>
            <w:r>
              <w:rPr>
                <w:sz w:val="16"/>
                <w:szCs w:val="16"/>
              </w:rPr>
              <w:t>Размещение с учетом выполнения требований СанПиН 2.2.1/1200-03.</w:t>
            </w:r>
          </w:p>
          <w:p w14:paraId="4EB049C1" w14:textId="77777777" w:rsidR="001949DA" w:rsidRDefault="001949DA">
            <w:pPr>
              <w:ind w:firstLine="567"/>
              <w:jc w:val="both"/>
              <w:rPr>
                <w:rFonts w:eastAsia="SimSun"/>
                <w:sz w:val="16"/>
                <w:szCs w:val="16"/>
              </w:rPr>
            </w:pPr>
          </w:p>
        </w:tc>
      </w:tr>
    </w:tbl>
    <w:p w14:paraId="136B72FC" w14:textId="77777777" w:rsidR="001949DA" w:rsidRDefault="001949DA" w:rsidP="001949DA">
      <w:pPr>
        <w:ind w:firstLine="567"/>
        <w:jc w:val="both"/>
        <w:rPr>
          <w:szCs w:val="28"/>
        </w:rPr>
      </w:pPr>
    </w:p>
    <w:p w14:paraId="1C26F7CE" w14:textId="77777777" w:rsidR="001949DA" w:rsidRDefault="001949DA" w:rsidP="001949DA">
      <w:pPr>
        <w:ind w:firstLine="567"/>
        <w:jc w:val="both"/>
        <w:rPr>
          <w:szCs w:val="28"/>
        </w:rPr>
      </w:pPr>
      <w:bookmarkStart w:id="358" w:name="_Toc167622232"/>
      <w:r>
        <w:rPr>
          <w:szCs w:val="28"/>
        </w:rPr>
        <w:t>ОД-3. Зона объектов здравоохранения.</w:t>
      </w:r>
      <w:bookmarkEnd w:id="358"/>
    </w:p>
    <w:p w14:paraId="1DFD4D8A" w14:textId="77777777" w:rsidR="001949DA" w:rsidRDefault="001949DA" w:rsidP="001949DA">
      <w:pPr>
        <w:ind w:firstLine="567"/>
        <w:jc w:val="both"/>
        <w:rPr>
          <w:rFonts w:eastAsia="SimSun"/>
          <w:szCs w:val="28"/>
        </w:rPr>
      </w:pPr>
    </w:p>
    <w:p w14:paraId="19946759" w14:textId="77777777" w:rsidR="001949DA" w:rsidRDefault="001949DA" w:rsidP="001949DA">
      <w:pPr>
        <w:ind w:firstLine="567"/>
        <w:jc w:val="both"/>
        <w:rPr>
          <w:rFonts w:eastAsia="SimSun"/>
          <w:szCs w:val="28"/>
        </w:rPr>
      </w:pPr>
      <w:r>
        <w:rPr>
          <w:rFonts w:eastAsia="SimSun"/>
          <w:szCs w:val="28"/>
        </w:rPr>
        <w:lastRenderedPageBreak/>
        <w:t>Зона ОД-3 выделена для обеспечения правовых условий формирования объектов здравоохранения, требующих значительные территориальные ресурсы для своего нормального функционирования.</w:t>
      </w:r>
    </w:p>
    <w:p w14:paraId="6D4D8E5B" w14:textId="77777777" w:rsidR="001949DA" w:rsidRDefault="001949DA" w:rsidP="001949DA">
      <w:pPr>
        <w:ind w:firstLine="567"/>
        <w:jc w:val="both"/>
        <w:rPr>
          <w:szCs w:val="28"/>
        </w:rPr>
      </w:pPr>
    </w:p>
    <w:tbl>
      <w:tblPr>
        <w:tblW w:w="5000" w:type="pct"/>
        <w:tblLook w:val="04A0" w:firstRow="1" w:lastRow="0" w:firstColumn="1" w:lastColumn="0" w:noHBand="0" w:noVBand="1"/>
      </w:tblPr>
      <w:tblGrid>
        <w:gridCol w:w="785"/>
        <w:gridCol w:w="868"/>
        <w:gridCol w:w="1373"/>
        <w:gridCol w:w="1472"/>
        <w:gridCol w:w="1273"/>
        <w:gridCol w:w="1273"/>
        <w:gridCol w:w="1278"/>
        <w:gridCol w:w="1306"/>
      </w:tblGrid>
      <w:tr w:rsidR="001949DA" w14:paraId="32753F90" w14:textId="77777777" w:rsidTr="001949DA">
        <w:trPr>
          <w:trHeight w:val="23"/>
        </w:trPr>
        <w:tc>
          <w:tcPr>
            <w:tcW w:w="5000" w:type="pct"/>
            <w:gridSpan w:val="8"/>
            <w:tcBorders>
              <w:top w:val="single" w:sz="4" w:space="0" w:color="000000"/>
              <w:left w:val="single" w:sz="4" w:space="0" w:color="000000"/>
              <w:bottom w:val="single" w:sz="4" w:space="0" w:color="000000"/>
              <w:right w:val="single" w:sz="4" w:space="0" w:color="000000"/>
            </w:tcBorders>
          </w:tcPr>
          <w:p w14:paraId="535B2EC5" w14:textId="77777777" w:rsidR="001949DA" w:rsidRDefault="001949DA">
            <w:pPr>
              <w:ind w:firstLine="567"/>
              <w:jc w:val="both"/>
              <w:rPr>
                <w:rFonts w:eastAsia="SimSun"/>
                <w:sz w:val="16"/>
                <w:szCs w:val="16"/>
              </w:rPr>
            </w:pPr>
          </w:p>
          <w:p w14:paraId="6C1E2331" w14:textId="77777777" w:rsidR="001949DA" w:rsidRDefault="001949DA">
            <w:pPr>
              <w:ind w:firstLine="567"/>
              <w:jc w:val="both"/>
              <w:rPr>
                <w:rFonts w:eastAsia="SimSun"/>
                <w:sz w:val="16"/>
                <w:szCs w:val="16"/>
              </w:rPr>
            </w:pPr>
            <w:r>
              <w:rPr>
                <w:rFonts w:eastAsia="SimSun"/>
                <w:sz w:val="16"/>
                <w:szCs w:val="16"/>
              </w:rPr>
              <w:t>Основные виды разрешенного использования земельных участков и объектов недвижимости</w:t>
            </w:r>
          </w:p>
          <w:p w14:paraId="5B38F0A8" w14:textId="77777777" w:rsidR="001949DA" w:rsidRDefault="001949DA">
            <w:pPr>
              <w:ind w:firstLine="567"/>
              <w:jc w:val="both"/>
              <w:rPr>
                <w:rFonts w:eastAsia="SimSun"/>
                <w:sz w:val="16"/>
                <w:szCs w:val="16"/>
              </w:rPr>
            </w:pPr>
          </w:p>
        </w:tc>
      </w:tr>
      <w:tr w:rsidR="001949DA" w14:paraId="4597619B" w14:textId="77777777" w:rsidTr="001949DA">
        <w:trPr>
          <w:trHeight w:val="23"/>
        </w:trPr>
        <w:tc>
          <w:tcPr>
            <w:tcW w:w="224" w:type="pct"/>
            <w:tcBorders>
              <w:top w:val="single" w:sz="4" w:space="0" w:color="000000"/>
              <w:left w:val="single" w:sz="4" w:space="0" w:color="000000"/>
              <w:bottom w:val="single" w:sz="4" w:space="0" w:color="000000"/>
              <w:right w:val="nil"/>
            </w:tcBorders>
            <w:hideMark/>
          </w:tcPr>
          <w:p w14:paraId="57144BAE" w14:textId="77777777" w:rsidR="001949DA" w:rsidRDefault="001949DA">
            <w:pPr>
              <w:ind w:firstLine="567"/>
              <w:jc w:val="both"/>
              <w:rPr>
                <w:rFonts w:eastAsia="SimSun"/>
                <w:sz w:val="16"/>
                <w:szCs w:val="16"/>
              </w:rPr>
            </w:pPr>
            <w:r>
              <w:rPr>
                <w:rFonts w:eastAsia="SimSun"/>
                <w:sz w:val="16"/>
                <w:szCs w:val="16"/>
              </w:rPr>
              <w:t>ОД-3</w:t>
            </w:r>
          </w:p>
        </w:tc>
        <w:tc>
          <w:tcPr>
            <w:tcW w:w="318" w:type="pct"/>
            <w:tcBorders>
              <w:top w:val="single" w:sz="4" w:space="0" w:color="000000"/>
              <w:left w:val="single" w:sz="4" w:space="0" w:color="000000"/>
              <w:bottom w:val="single" w:sz="4" w:space="0" w:color="000000"/>
              <w:right w:val="nil"/>
            </w:tcBorders>
            <w:hideMark/>
          </w:tcPr>
          <w:p w14:paraId="40A84048" w14:textId="77777777" w:rsidR="001949DA" w:rsidRDefault="001949DA">
            <w:pPr>
              <w:ind w:firstLine="567"/>
              <w:jc w:val="both"/>
              <w:rPr>
                <w:rFonts w:eastAsia="SimSun"/>
                <w:sz w:val="16"/>
                <w:szCs w:val="16"/>
              </w:rPr>
            </w:pPr>
            <w:r>
              <w:rPr>
                <w:rFonts w:eastAsia="SimSun"/>
                <w:sz w:val="16"/>
                <w:szCs w:val="16"/>
              </w:rPr>
              <w:t>3.1.1</w:t>
            </w:r>
          </w:p>
        </w:tc>
        <w:tc>
          <w:tcPr>
            <w:tcW w:w="477" w:type="pct"/>
            <w:tcBorders>
              <w:top w:val="single" w:sz="4" w:space="0" w:color="000000"/>
              <w:left w:val="single" w:sz="4" w:space="0" w:color="000000"/>
              <w:bottom w:val="single" w:sz="4" w:space="0" w:color="000000"/>
              <w:right w:val="nil"/>
            </w:tcBorders>
            <w:hideMark/>
          </w:tcPr>
          <w:p w14:paraId="11B6DD7B" w14:textId="77777777" w:rsidR="001949DA" w:rsidRDefault="001949DA">
            <w:pPr>
              <w:ind w:firstLine="567"/>
              <w:jc w:val="both"/>
              <w:rPr>
                <w:sz w:val="16"/>
                <w:szCs w:val="16"/>
              </w:rPr>
            </w:pPr>
            <w:r>
              <w:rPr>
                <w:rFonts w:eastAsia="SimSun"/>
                <w:sz w:val="16"/>
                <w:szCs w:val="16"/>
              </w:rPr>
              <w:t>Предоставление коммунальных услуг</w:t>
            </w:r>
          </w:p>
        </w:tc>
        <w:tc>
          <w:tcPr>
            <w:tcW w:w="1241" w:type="pct"/>
            <w:tcBorders>
              <w:top w:val="single" w:sz="4" w:space="0" w:color="000000"/>
              <w:left w:val="single" w:sz="4" w:space="0" w:color="000000"/>
              <w:bottom w:val="single" w:sz="4" w:space="0" w:color="000000"/>
              <w:right w:val="nil"/>
            </w:tcBorders>
            <w:hideMark/>
          </w:tcPr>
          <w:p w14:paraId="2F5B6A90" w14:textId="77777777" w:rsidR="001949DA" w:rsidRDefault="001949DA">
            <w:pPr>
              <w:ind w:firstLine="567"/>
              <w:jc w:val="both"/>
              <w:rPr>
                <w:rFonts w:eastAsia="SimSun"/>
                <w:sz w:val="16"/>
                <w:szCs w:val="16"/>
              </w:rPr>
            </w:pPr>
            <w:r>
              <w:rPr>
                <w:rFonts w:eastAsia="SimSun"/>
                <w:sz w:val="16"/>
                <w:szCs w:val="16"/>
              </w:rP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955" w:type="pct"/>
            <w:tcBorders>
              <w:top w:val="single" w:sz="4" w:space="0" w:color="000000"/>
              <w:left w:val="single" w:sz="4" w:space="0" w:color="000000"/>
              <w:bottom w:val="single" w:sz="4" w:space="0" w:color="000000"/>
              <w:right w:val="nil"/>
            </w:tcBorders>
            <w:hideMark/>
          </w:tcPr>
          <w:p w14:paraId="6113D699" w14:textId="77777777" w:rsidR="001949DA" w:rsidRDefault="001949DA">
            <w:pPr>
              <w:ind w:firstLine="567"/>
              <w:jc w:val="both"/>
              <w:rPr>
                <w:sz w:val="16"/>
                <w:szCs w:val="16"/>
              </w:rPr>
            </w:pPr>
            <w:r>
              <w:rPr>
                <w:sz w:val="16"/>
                <w:szCs w:val="16"/>
              </w:rPr>
              <w:t>минимальная (максимальная) площадь земельного участка:</w:t>
            </w:r>
          </w:p>
          <w:p w14:paraId="511CA5F0" w14:textId="77777777" w:rsidR="001949DA" w:rsidRDefault="001949DA">
            <w:pPr>
              <w:ind w:firstLine="567"/>
              <w:jc w:val="both"/>
              <w:rPr>
                <w:sz w:val="16"/>
                <w:szCs w:val="16"/>
              </w:rPr>
            </w:pPr>
            <w:r>
              <w:rPr>
                <w:sz w:val="16"/>
                <w:szCs w:val="16"/>
              </w:rPr>
              <w:t xml:space="preserve"> -для объектов коммунального обслуживания– 10 – (10000) кв. м.</w:t>
            </w:r>
          </w:p>
          <w:p w14:paraId="5316D9C7" w14:textId="77777777" w:rsidR="001949DA" w:rsidRDefault="001949DA">
            <w:pPr>
              <w:ind w:firstLine="567"/>
              <w:jc w:val="both"/>
              <w:rPr>
                <w:rFonts w:eastAsia="SimSun"/>
                <w:sz w:val="16"/>
                <w:szCs w:val="16"/>
              </w:rPr>
            </w:pPr>
            <w:r>
              <w:rPr>
                <w:rFonts w:eastAsia="SimSun"/>
                <w:sz w:val="16"/>
                <w:szCs w:val="16"/>
              </w:rPr>
              <w:t>-для объектов инженерного обеспечения и объектов вспомогательного инженерного назначения от 1 кв. м;</w:t>
            </w:r>
          </w:p>
        </w:tc>
        <w:tc>
          <w:tcPr>
            <w:tcW w:w="700" w:type="pct"/>
            <w:tcBorders>
              <w:top w:val="single" w:sz="4" w:space="0" w:color="000000"/>
              <w:left w:val="single" w:sz="4" w:space="0" w:color="000000"/>
              <w:bottom w:val="single" w:sz="4" w:space="0" w:color="000000"/>
              <w:right w:val="nil"/>
            </w:tcBorders>
            <w:hideMark/>
          </w:tcPr>
          <w:p w14:paraId="2EAD8F38" w14:textId="77777777" w:rsidR="001949DA" w:rsidRDefault="001949DA">
            <w:pPr>
              <w:ind w:firstLine="567"/>
              <w:jc w:val="both"/>
              <w:rPr>
                <w:sz w:val="16"/>
                <w:szCs w:val="16"/>
              </w:rPr>
            </w:pPr>
            <w:r>
              <w:rPr>
                <w:sz w:val="16"/>
                <w:szCs w:val="16"/>
              </w:rPr>
              <w:t>минимальный отступ строений от красной линии участка или границ участка 1 метр</w:t>
            </w:r>
          </w:p>
        </w:tc>
        <w:tc>
          <w:tcPr>
            <w:tcW w:w="541" w:type="pct"/>
            <w:tcBorders>
              <w:top w:val="single" w:sz="4" w:space="0" w:color="000000"/>
              <w:left w:val="single" w:sz="4" w:space="0" w:color="000000"/>
              <w:bottom w:val="single" w:sz="4" w:space="0" w:color="000000"/>
              <w:right w:val="nil"/>
            </w:tcBorders>
            <w:hideMark/>
          </w:tcPr>
          <w:p w14:paraId="535C2EB6" w14:textId="77777777" w:rsidR="001949DA" w:rsidRDefault="001949DA">
            <w:pPr>
              <w:ind w:firstLine="567"/>
              <w:jc w:val="both"/>
              <w:rPr>
                <w:rFonts w:eastAsia="SimSun"/>
                <w:sz w:val="16"/>
                <w:szCs w:val="16"/>
              </w:rPr>
            </w:pPr>
            <w:r>
              <w:rPr>
                <w:rFonts w:eastAsia="SimSun"/>
                <w:sz w:val="16"/>
                <w:szCs w:val="16"/>
              </w:rPr>
              <w:t>максимальное количество надземных этажей зданий – 3</w:t>
            </w:r>
          </w:p>
          <w:p w14:paraId="1278CE04" w14:textId="77777777" w:rsidR="001949DA" w:rsidRDefault="001949DA">
            <w:pPr>
              <w:ind w:firstLine="567"/>
              <w:jc w:val="both"/>
              <w:rPr>
                <w:rFonts w:eastAsia="SimSun"/>
                <w:sz w:val="16"/>
                <w:szCs w:val="16"/>
              </w:rPr>
            </w:pPr>
            <w:r>
              <w:rPr>
                <w:rFonts w:eastAsia="SimSun"/>
                <w:sz w:val="16"/>
                <w:szCs w:val="16"/>
              </w:rPr>
              <w:t>максимальная высота зданий – 12 м.</w:t>
            </w:r>
          </w:p>
        </w:tc>
        <w:tc>
          <w:tcPr>
            <w:tcW w:w="543" w:type="pct"/>
            <w:tcBorders>
              <w:top w:val="single" w:sz="4" w:space="0" w:color="000000"/>
              <w:left w:val="single" w:sz="4" w:space="0" w:color="000000"/>
              <w:bottom w:val="single" w:sz="4" w:space="0" w:color="000000"/>
              <w:right w:val="single" w:sz="4" w:space="0" w:color="000000"/>
            </w:tcBorders>
          </w:tcPr>
          <w:p w14:paraId="3F843762" w14:textId="77777777" w:rsidR="001949DA" w:rsidRDefault="001949DA">
            <w:pPr>
              <w:ind w:firstLine="567"/>
              <w:jc w:val="both"/>
              <w:rPr>
                <w:rFonts w:eastAsia="SimSun"/>
                <w:sz w:val="16"/>
                <w:szCs w:val="16"/>
              </w:rPr>
            </w:pPr>
            <w:r>
              <w:rPr>
                <w:rFonts w:eastAsia="SimSun"/>
                <w:sz w:val="16"/>
                <w:szCs w:val="16"/>
              </w:rPr>
              <w:t>максимальный процент застройки участка – 60</w:t>
            </w:r>
            <w:proofErr w:type="gramStart"/>
            <w:r>
              <w:rPr>
                <w:rFonts w:eastAsia="SimSun"/>
                <w:sz w:val="16"/>
                <w:szCs w:val="16"/>
              </w:rPr>
              <w:t>% .</w:t>
            </w:r>
            <w:proofErr w:type="gramEnd"/>
          </w:p>
          <w:p w14:paraId="4E4D92D4" w14:textId="77777777" w:rsidR="001949DA" w:rsidRDefault="001949DA">
            <w:pPr>
              <w:ind w:firstLine="567"/>
              <w:jc w:val="both"/>
              <w:rPr>
                <w:rFonts w:eastAsia="SimSun"/>
                <w:sz w:val="16"/>
                <w:szCs w:val="16"/>
              </w:rPr>
            </w:pPr>
            <w:r>
              <w:rPr>
                <w:rFonts w:eastAsia="SimSun"/>
                <w:sz w:val="16"/>
                <w:szCs w:val="16"/>
              </w:rPr>
              <w:t>Для объектов инженерной инфраструктуры, предназначенных для обслуживания линейных объектов, на отдельном земельном участке -100%.</w:t>
            </w:r>
          </w:p>
          <w:p w14:paraId="11069BE5" w14:textId="77777777" w:rsidR="001949DA" w:rsidRDefault="001949DA">
            <w:pPr>
              <w:ind w:firstLine="567"/>
              <w:jc w:val="both"/>
              <w:rPr>
                <w:rFonts w:eastAsia="SimSun"/>
                <w:sz w:val="16"/>
                <w:szCs w:val="16"/>
              </w:rPr>
            </w:pPr>
          </w:p>
        </w:tc>
      </w:tr>
      <w:tr w:rsidR="001949DA" w14:paraId="3C12F72F" w14:textId="77777777" w:rsidTr="001949DA">
        <w:trPr>
          <w:trHeight w:val="23"/>
        </w:trPr>
        <w:tc>
          <w:tcPr>
            <w:tcW w:w="224" w:type="pct"/>
            <w:tcBorders>
              <w:top w:val="single" w:sz="4" w:space="0" w:color="000000"/>
              <w:left w:val="single" w:sz="4" w:space="0" w:color="000000"/>
              <w:bottom w:val="single" w:sz="4" w:space="0" w:color="000000"/>
              <w:right w:val="nil"/>
            </w:tcBorders>
            <w:hideMark/>
          </w:tcPr>
          <w:p w14:paraId="5B8840BD" w14:textId="77777777" w:rsidR="001949DA" w:rsidRDefault="001949DA">
            <w:pPr>
              <w:ind w:firstLine="567"/>
              <w:jc w:val="both"/>
              <w:rPr>
                <w:rFonts w:eastAsia="SimSun"/>
                <w:sz w:val="16"/>
                <w:szCs w:val="16"/>
              </w:rPr>
            </w:pPr>
            <w:r>
              <w:rPr>
                <w:rFonts w:eastAsia="SimSun"/>
                <w:sz w:val="16"/>
                <w:szCs w:val="16"/>
              </w:rPr>
              <w:t>ОД-3</w:t>
            </w:r>
          </w:p>
        </w:tc>
        <w:tc>
          <w:tcPr>
            <w:tcW w:w="318" w:type="pct"/>
            <w:tcBorders>
              <w:top w:val="single" w:sz="4" w:space="0" w:color="000000"/>
              <w:left w:val="single" w:sz="4" w:space="0" w:color="000000"/>
              <w:bottom w:val="single" w:sz="4" w:space="0" w:color="000000"/>
              <w:right w:val="nil"/>
            </w:tcBorders>
            <w:hideMark/>
          </w:tcPr>
          <w:p w14:paraId="15286CCD" w14:textId="77777777" w:rsidR="001949DA" w:rsidRDefault="001949DA">
            <w:pPr>
              <w:ind w:firstLine="567"/>
              <w:jc w:val="both"/>
              <w:rPr>
                <w:sz w:val="16"/>
                <w:szCs w:val="16"/>
              </w:rPr>
            </w:pPr>
            <w:r>
              <w:rPr>
                <w:sz w:val="16"/>
                <w:szCs w:val="16"/>
              </w:rPr>
              <w:t>3.4.1</w:t>
            </w:r>
          </w:p>
        </w:tc>
        <w:tc>
          <w:tcPr>
            <w:tcW w:w="477" w:type="pct"/>
            <w:tcBorders>
              <w:top w:val="single" w:sz="4" w:space="0" w:color="000000"/>
              <w:left w:val="single" w:sz="4" w:space="0" w:color="000000"/>
              <w:bottom w:val="single" w:sz="4" w:space="0" w:color="000000"/>
              <w:right w:val="nil"/>
            </w:tcBorders>
            <w:hideMark/>
          </w:tcPr>
          <w:p w14:paraId="4AE2BBA7" w14:textId="77777777" w:rsidR="001949DA" w:rsidRDefault="001949DA">
            <w:pPr>
              <w:ind w:firstLine="567"/>
              <w:jc w:val="both"/>
              <w:rPr>
                <w:sz w:val="16"/>
                <w:szCs w:val="16"/>
              </w:rPr>
            </w:pPr>
            <w:r>
              <w:rPr>
                <w:sz w:val="16"/>
                <w:szCs w:val="16"/>
              </w:rPr>
              <w:t xml:space="preserve">Амбулаторно-поликлиническое обслуживание  </w:t>
            </w:r>
          </w:p>
        </w:tc>
        <w:tc>
          <w:tcPr>
            <w:tcW w:w="1241" w:type="pct"/>
            <w:tcBorders>
              <w:top w:val="single" w:sz="4" w:space="0" w:color="000000"/>
              <w:left w:val="single" w:sz="4" w:space="0" w:color="000000"/>
              <w:bottom w:val="single" w:sz="4" w:space="0" w:color="000000"/>
              <w:right w:val="nil"/>
            </w:tcBorders>
            <w:hideMark/>
          </w:tcPr>
          <w:p w14:paraId="7745E4EF" w14:textId="77777777" w:rsidR="001949DA" w:rsidRDefault="001949DA">
            <w:pPr>
              <w:ind w:firstLine="567"/>
              <w:jc w:val="both"/>
              <w:rPr>
                <w:sz w:val="16"/>
                <w:szCs w:val="16"/>
              </w:rPr>
            </w:pPr>
            <w:r>
              <w:rPr>
                <w:sz w:val="16"/>
                <w:szCs w:val="16"/>
              </w:rPr>
              <w:t xml:space="preserve">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w:t>
            </w:r>
            <w:proofErr w:type="gramStart"/>
            <w:r>
              <w:rPr>
                <w:sz w:val="16"/>
                <w:szCs w:val="16"/>
              </w:rPr>
              <w:t xml:space="preserve">лаборатории)   </w:t>
            </w:r>
            <w:proofErr w:type="gramEnd"/>
            <w:r>
              <w:rPr>
                <w:sz w:val="16"/>
                <w:szCs w:val="16"/>
              </w:rPr>
              <w:t xml:space="preserve">  </w:t>
            </w:r>
          </w:p>
        </w:tc>
        <w:tc>
          <w:tcPr>
            <w:tcW w:w="955" w:type="pct"/>
            <w:tcBorders>
              <w:top w:val="single" w:sz="4" w:space="0" w:color="000000"/>
              <w:left w:val="single" w:sz="4" w:space="0" w:color="000000"/>
              <w:bottom w:val="single" w:sz="4" w:space="0" w:color="000000"/>
              <w:right w:val="nil"/>
            </w:tcBorders>
            <w:hideMark/>
          </w:tcPr>
          <w:p w14:paraId="4F6C9AE9" w14:textId="77777777" w:rsidR="001949DA" w:rsidRDefault="001949DA">
            <w:pPr>
              <w:ind w:firstLine="567"/>
              <w:jc w:val="both"/>
              <w:rPr>
                <w:sz w:val="16"/>
                <w:szCs w:val="16"/>
              </w:rPr>
            </w:pPr>
            <w:r>
              <w:rPr>
                <w:sz w:val="16"/>
                <w:szCs w:val="16"/>
              </w:rPr>
              <w:t xml:space="preserve">минимальная (максимальная) площадь земельного участка, предоставляемого для зданий общественно-деловой зоны 10—(10000) кв. м, а также определяется по заданию на проектирование, СП 42.13330.2011 «Градостроительство. Планировка и застройка городских и сельских поселений» (актуализированная редакция СНиП 2.07.01-89*), </w:t>
            </w:r>
          </w:p>
          <w:p w14:paraId="147FC0AD" w14:textId="77777777" w:rsidR="001949DA" w:rsidRDefault="001949DA">
            <w:pPr>
              <w:ind w:firstLine="567"/>
              <w:jc w:val="both"/>
              <w:rPr>
                <w:sz w:val="16"/>
                <w:szCs w:val="16"/>
              </w:rPr>
            </w:pPr>
            <w:r>
              <w:rPr>
                <w:sz w:val="16"/>
                <w:szCs w:val="16"/>
              </w:rPr>
              <w:lastRenderedPageBreak/>
              <w:t>- для объектов инженерного обеспечения и объектов вспомогательного инженерного назначения от 1 кв. м;</w:t>
            </w:r>
          </w:p>
          <w:p w14:paraId="040F7322" w14:textId="77777777" w:rsidR="001949DA" w:rsidRDefault="001949DA">
            <w:pPr>
              <w:ind w:firstLine="567"/>
              <w:jc w:val="both"/>
              <w:rPr>
                <w:sz w:val="16"/>
                <w:szCs w:val="16"/>
              </w:rPr>
            </w:pPr>
            <w:r>
              <w:rPr>
                <w:sz w:val="16"/>
                <w:szCs w:val="16"/>
              </w:rPr>
              <w:t>Минимальный размер земельного участка для размещения временных (некапитальных) объектов торговли и услуг от 1 кв. м.</w:t>
            </w:r>
          </w:p>
        </w:tc>
        <w:tc>
          <w:tcPr>
            <w:tcW w:w="700" w:type="pct"/>
            <w:tcBorders>
              <w:top w:val="single" w:sz="4" w:space="0" w:color="000000"/>
              <w:left w:val="single" w:sz="4" w:space="0" w:color="000000"/>
              <w:bottom w:val="single" w:sz="4" w:space="0" w:color="000000"/>
              <w:right w:val="nil"/>
            </w:tcBorders>
            <w:hideMark/>
          </w:tcPr>
          <w:p w14:paraId="5FC0A15D" w14:textId="77777777" w:rsidR="001949DA" w:rsidRDefault="001949DA">
            <w:pPr>
              <w:ind w:firstLine="567"/>
              <w:jc w:val="both"/>
              <w:rPr>
                <w:rFonts w:eastAsia="SimSun"/>
                <w:sz w:val="16"/>
                <w:szCs w:val="16"/>
              </w:rPr>
            </w:pPr>
            <w:r>
              <w:rPr>
                <w:rFonts w:eastAsia="SimSun"/>
                <w:sz w:val="16"/>
                <w:szCs w:val="16"/>
              </w:rPr>
              <w:lastRenderedPageBreak/>
              <w:t>Основное строение должно располагаться:</w:t>
            </w:r>
          </w:p>
          <w:p w14:paraId="7BFB4798" w14:textId="77777777" w:rsidR="001949DA" w:rsidRDefault="001949DA">
            <w:pPr>
              <w:ind w:firstLine="567"/>
              <w:jc w:val="both"/>
              <w:rPr>
                <w:rFonts w:eastAsia="SimSun"/>
                <w:sz w:val="16"/>
                <w:szCs w:val="16"/>
              </w:rPr>
            </w:pPr>
            <w:r>
              <w:rPr>
                <w:rFonts w:eastAsia="SimSun"/>
                <w:sz w:val="16"/>
                <w:szCs w:val="16"/>
              </w:rPr>
              <w:t>- от красной линии улиц - не менее чем на 5 м.,</w:t>
            </w:r>
          </w:p>
          <w:p w14:paraId="71F6981D" w14:textId="77777777" w:rsidR="001949DA" w:rsidRDefault="001949DA">
            <w:pPr>
              <w:ind w:firstLine="567"/>
              <w:jc w:val="both"/>
              <w:rPr>
                <w:rFonts w:eastAsia="SimSun"/>
                <w:sz w:val="16"/>
                <w:szCs w:val="16"/>
              </w:rPr>
            </w:pPr>
            <w:r>
              <w:rPr>
                <w:rFonts w:eastAsia="SimSun"/>
                <w:sz w:val="16"/>
                <w:szCs w:val="16"/>
              </w:rPr>
              <w:t>- от красной линии проездов - не менее чем на 3 м.,</w:t>
            </w:r>
          </w:p>
          <w:p w14:paraId="1C368128" w14:textId="77777777" w:rsidR="001949DA" w:rsidRDefault="001949DA">
            <w:pPr>
              <w:ind w:firstLine="567"/>
              <w:jc w:val="both"/>
              <w:rPr>
                <w:rFonts w:eastAsia="SimSun"/>
                <w:sz w:val="16"/>
                <w:szCs w:val="16"/>
              </w:rPr>
            </w:pPr>
            <w:r>
              <w:rPr>
                <w:rFonts w:eastAsia="SimSun"/>
                <w:sz w:val="16"/>
                <w:szCs w:val="16"/>
              </w:rPr>
              <w:t>- от границ соседнего участка - не менее чем 3 м.</w:t>
            </w:r>
          </w:p>
          <w:p w14:paraId="72058F4E" w14:textId="77777777" w:rsidR="001949DA" w:rsidRDefault="001949DA">
            <w:pPr>
              <w:ind w:firstLine="567"/>
              <w:jc w:val="both"/>
              <w:rPr>
                <w:rFonts w:eastAsia="SimSun"/>
                <w:sz w:val="16"/>
                <w:szCs w:val="16"/>
              </w:rPr>
            </w:pPr>
            <w:r>
              <w:rPr>
                <w:rFonts w:eastAsia="SimSun"/>
                <w:sz w:val="16"/>
                <w:szCs w:val="16"/>
              </w:rPr>
              <w:t xml:space="preserve">Размещение зданий по красной линии допускается в условиях реконструкции сложившейся застройки при соответствующем </w:t>
            </w:r>
            <w:r>
              <w:rPr>
                <w:rFonts w:eastAsia="SimSun"/>
                <w:sz w:val="16"/>
                <w:szCs w:val="16"/>
              </w:rPr>
              <w:lastRenderedPageBreak/>
              <w:t>обосновании и согласовании с уполномоченными органами местного самоуправления.</w:t>
            </w:r>
          </w:p>
        </w:tc>
        <w:tc>
          <w:tcPr>
            <w:tcW w:w="541" w:type="pct"/>
            <w:tcBorders>
              <w:top w:val="single" w:sz="4" w:space="0" w:color="000000"/>
              <w:left w:val="single" w:sz="4" w:space="0" w:color="000000"/>
              <w:bottom w:val="single" w:sz="4" w:space="0" w:color="000000"/>
              <w:right w:val="nil"/>
            </w:tcBorders>
          </w:tcPr>
          <w:p w14:paraId="5A5790E1" w14:textId="77777777" w:rsidR="001949DA" w:rsidRDefault="001949DA">
            <w:pPr>
              <w:ind w:firstLine="567"/>
              <w:jc w:val="both"/>
              <w:rPr>
                <w:rFonts w:eastAsia="SimSun"/>
                <w:sz w:val="16"/>
                <w:szCs w:val="16"/>
              </w:rPr>
            </w:pPr>
            <w:r>
              <w:rPr>
                <w:rFonts w:eastAsia="SimSun"/>
                <w:sz w:val="16"/>
                <w:szCs w:val="16"/>
              </w:rPr>
              <w:lastRenderedPageBreak/>
              <w:t xml:space="preserve">Максимальное количество надземных </w:t>
            </w:r>
            <w:proofErr w:type="gramStart"/>
            <w:r>
              <w:rPr>
                <w:rFonts w:eastAsia="SimSun"/>
                <w:sz w:val="16"/>
                <w:szCs w:val="16"/>
              </w:rPr>
              <w:t>этажей  –</w:t>
            </w:r>
            <w:proofErr w:type="gramEnd"/>
            <w:r>
              <w:rPr>
                <w:rFonts w:eastAsia="SimSun"/>
                <w:sz w:val="16"/>
                <w:szCs w:val="16"/>
              </w:rPr>
              <w:t xml:space="preserve"> не более 3 этажей.</w:t>
            </w:r>
          </w:p>
          <w:p w14:paraId="6C5DF727" w14:textId="77777777" w:rsidR="001949DA" w:rsidRDefault="001949DA">
            <w:pPr>
              <w:ind w:firstLine="567"/>
              <w:jc w:val="both"/>
              <w:rPr>
                <w:rFonts w:eastAsia="SimSun"/>
                <w:sz w:val="16"/>
                <w:szCs w:val="16"/>
              </w:rPr>
            </w:pPr>
            <w:r>
              <w:rPr>
                <w:rFonts w:eastAsia="SimSun"/>
                <w:sz w:val="16"/>
                <w:szCs w:val="16"/>
              </w:rPr>
              <w:t xml:space="preserve">Высота – не более 15 </w:t>
            </w:r>
            <w:proofErr w:type="gramStart"/>
            <w:r>
              <w:rPr>
                <w:rFonts w:eastAsia="SimSun"/>
                <w:sz w:val="16"/>
                <w:szCs w:val="16"/>
              </w:rPr>
              <w:t>м .</w:t>
            </w:r>
            <w:proofErr w:type="gramEnd"/>
            <w:r>
              <w:rPr>
                <w:rFonts w:eastAsia="SimSun"/>
                <w:sz w:val="16"/>
                <w:szCs w:val="16"/>
              </w:rPr>
              <w:t xml:space="preserve"> </w:t>
            </w:r>
          </w:p>
          <w:p w14:paraId="6BDF9730" w14:textId="77777777" w:rsidR="001949DA" w:rsidRDefault="001949DA">
            <w:pPr>
              <w:ind w:firstLine="567"/>
              <w:jc w:val="both"/>
              <w:rPr>
                <w:rFonts w:eastAsia="SimSun"/>
                <w:sz w:val="16"/>
                <w:szCs w:val="16"/>
              </w:rPr>
            </w:pPr>
          </w:p>
          <w:p w14:paraId="7BB80EBC" w14:textId="77777777" w:rsidR="001949DA" w:rsidRDefault="001949DA">
            <w:pPr>
              <w:ind w:firstLine="567"/>
              <w:jc w:val="both"/>
              <w:rPr>
                <w:rFonts w:eastAsia="SimSun"/>
                <w:sz w:val="16"/>
                <w:szCs w:val="16"/>
              </w:rPr>
            </w:pPr>
          </w:p>
          <w:p w14:paraId="5F1A3DB4" w14:textId="77777777" w:rsidR="001949DA" w:rsidRDefault="001949DA">
            <w:pPr>
              <w:ind w:firstLine="567"/>
              <w:jc w:val="both"/>
              <w:rPr>
                <w:rFonts w:eastAsia="SimSun"/>
                <w:sz w:val="16"/>
                <w:szCs w:val="16"/>
              </w:rPr>
            </w:pPr>
            <w:r>
              <w:rPr>
                <w:sz w:val="16"/>
                <w:szCs w:val="16"/>
              </w:rPr>
              <w:t xml:space="preserve"> </w:t>
            </w:r>
          </w:p>
          <w:p w14:paraId="0CBE0287" w14:textId="77777777" w:rsidR="001949DA" w:rsidRDefault="001949DA">
            <w:pPr>
              <w:ind w:firstLine="567"/>
              <w:jc w:val="both"/>
              <w:rPr>
                <w:rFonts w:eastAsia="SimSun"/>
                <w:sz w:val="16"/>
                <w:szCs w:val="16"/>
              </w:rPr>
            </w:pPr>
          </w:p>
        </w:tc>
        <w:tc>
          <w:tcPr>
            <w:tcW w:w="543" w:type="pct"/>
            <w:tcBorders>
              <w:top w:val="single" w:sz="4" w:space="0" w:color="000000"/>
              <w:left w:val="single" w:sz="4" w:space="0" w:color="000000"/>
              <w:bottom w:val="single" w:sz="4" w:space="0" w:color="000000"/>
              <w:right w:val="single" w:sz="4" w:space="0" w:color="000000"/>
            </w:tcBorders>
          </w:tcPr>
          <w:p w14:paraId="7073AA3D" w14:textId="77777777" w:rsidR="001949DA" w:rsidRDefault="001949DA">
            <w:pPr>
              <w:ind w:firstLine="567"/>
              <w:jc w:val="both"/>
              <w:rPr>
                <w:rFonts w:eastAsia="SimSun"/>
                <w:sz w:val="16"/>
                <w:szCs w:val="16"/>
              </w:rPr>
            </w:pPr>
            <w:r>
              <w:rPr>
                <w:rFonts w:eastAsia="SimSun"/>
                <w:sz w:val="16"/>
                <w:szCs w:val="16"/>
              </w:rPr>
              <w:t>Максимальный процент застройки участка – 40%</w:t>
            </w:r>
          </w:p>
          <w:p w14:paraId="2056E504" w14:textId="77777777" w:rsidR="001949DA" w:rsidRDefault="001949DA">
            <w:pPr>
              <w:ind w:firstLine="567"/>
              <w:jc w:val="both"/>
              <w:rPr>
                <w:rFonts w:eastAsia="SimSun"/>
                <w:sz w:val="16"/>
                <w:szCs w:val="16"/>
              </w:rPr>
            </w:pPr>
            <w:r>
              <w:rPr>
                <w:rFonts w:eastAsia="SimSun"/>
                <w:sz w:val="16"/>
                <w:szCs w:val="16"/>
              </w:rPr>
              <w:t>Процент застройки подземной части - не регламентируется.</w:t>
            </w:r>
          </w:p>
          <w:p w14:paraId="409C91DC" w14:textId="77777777" w:rsidR="001949DA" w:rsidRDefault="001949DA">
            <w:pPr>
              <w:ind w:firstLine="567"/>
              <w:jc w:val="both"/>
              <w:rPr>
                <w:rFonts w:eastAsia="SimSun"/>
                <w:sz w:val="16"/>
                <w:szCs w:val="16"/>
              </w:rPr>
            </w:pPr>
            <w:r>
              <w:rPr>
                <w:rFonts w:eastAsia="SimSun"/>
                <w:sz w:val="16"/>
                <w:szCs w:val="16"/>
              </w:rPr>
              <w:t>Минимальный процент озеленения земельного участка - 30 %.</w:t>
            </w:r>
          </w:p>
          <w:p w14:paraId="519482BB" w14:textId="77777777" w:rsidR="001949DA" w:rsidRDefault="001949DA">
            <w:pPr>
              <w:ind w:firstLine="567"/>
              <w:jc w:val="both"/>
              <w:rPr>
                <w:rFonts w:eastAsia="SimSun"/>
                <w:sz w:val="16"/>
                <w:szCs w:val="16"/>
              </w:rPr>
            </w:pPr>
          </w:p>
          <w:p w14:paraId="496829A8" w14:textId="77777777" w:rsidR="001949DA" w:rsidRDefault="001949DA">
            <w:pPr>
              <w:ind w:firstLine="567"/>
              <w:jc w:val="both"/>
              <w:rPr>
                <w:rFonts w:eastAsia="SimSun"/>
                <w:sz w:val="16"/>
                <w:szCs w:val="16"/>
              </w:rPr>
            </w:pPr>
          </w:p>
        </w:tc>
      </w:tr>
      <w:tr w:rsidR="001949DA" w14:paraId="66AE0224" w14:textId="77777777" w:rsidTr="001949DA">
        <w:trPr>
          <w:trHeight w:val="23"/>
        </w:trPr>
        <w:tc>
          <w:tcPr>
            <w:tcW w:w="224" w:type="pct"/>
            <w:tcBorders>
              <w:top w:val="single" w:sz="4" w:space="0" w:color="000000"/>
              <w:left w:val="single" w:sz="4" w:space="0" w:color="000000"/>
              <w:bottom w:val="single" w:sz="4" w:space="0" w:color="000000"/>
              <w:right w:val="nil"/>
            </w:tcBorders>
            <w:hideMark/>
          </w:tcPr>
          <w:p w14:paraId="3EA1A828" w14:textId="77777777" w:rsidR="001949DA" w:rsidRDefault="001949DA">
            <w:pPr>
              <w:ind w:firstLine="567"/>
              <w:jc w:val="both"/>
              <w:rPr>
                <w:rFonts w:eastAsia="SimSun"/>
                <w:sz w:val="16"/>
                <w:szCs w:val="16"/>
              </w:rPr>
            </w:pPr>
            <w:r>
              <w:rPr>
                <w:rFonts w:eastAsia="SimSun"/>
                <w:sz w:val="16"/>
                <w:szCs w:val="16"/>
              </w:rPr>
              <w:t>ОД-3</w:t>
            </w:r>
          </w:p>
        </w:tc>
        <w:tc>
          <w:tcPr>
            <w:tcW w:w="318" w:type="pct"/>
            <w:tcBorders>
              <w:top w:val="single" w:sz="4" w:space="0" w:color="000000"/>
              <w:left w:val="single" w:sz="4" w:space="0" w:color="000000"/>
              <w:bottom w:val="single" w:sz="4" w:space="0" w:color="000000"/>
              <w:right w:val="nil"/>
            </w:tcBorders>
            <w:hideMark/>
          </w:tcPr>
          <w:p w14:paraId="5ABCD774" w14:textId="77777777" w:rsidR="001949DA" w:rsidRDefault="001949DA">
            <w:pPr>
              <w:ind w:firstLine="567"/>
              <w:jc w:val="both"/>
              <w:rPr>
                <w:rFonts w:eastAsia="SimSun"/>
                <w:sz w:val="16"/>
                <w:szCs w:val="16"/>
              </w:rPr>
            </w:pPr>
            <w:r>
              <w:rPr>
                <w:rFonts w:eastAsia="SimSun"/>
                <w:sz w:val="16"/>
                <w:szCs w:val="16"/>
              </w:rPr>
              <w:t>3.4.2</w:t>
            </w:r>
          </w:p>
        </w:tc>
        <w:tc>
          <w:tcPr>
            <w:tcW w:w="477" w:type="pct"/>
            <w:tcBorders>
              <w:top w:val="single" w:sz="4" w:space="0" w:color="000000"/>
              <w:left w:val="single" w:sz="4" w:space="0" w:color="000000"/>
              <w:bottom w:val="single" w:sz="4" w:space="0" w:color="000000"/>
              <w:right w:val="nil"/>
            </w:tcBorders>
            <w:hideMark/>
          </w:tcPr>
          <w:p w14:paraId="19A25D93" w14:textId="77777777" w:rsidR="001949DA" w:rsidRDefault="001949DA">
            <w:pPr>
              <w:ind w:firstLine="567"/>
              <w:jc w:val="both"/>
              <w:rPr>
                <w:rFonts w:eastAsia="SimSun"/>
                <w:sz w:val="16"/>
                <w:szCs w:val="16"/>
              </w:rPr>
            </w:pPr>
            <w:r>
              <w:rPr>
                <w:sz w:val="16"/>
                <w:szCs w:val="16"/>
              </w:rPr>
              <w:t>Стационарное медицинское обслуживание</w:t>
            </w:r>
          </w:p>
        </w:tc>
        <w:tc>
          <w:tcPr>
            <w:tcW w:w="1241" w:type="pct"/>
            <w:tcBorders>
              <w:top w:val="single" w:sz="4" w:space="0" w:color="000000"/>
              <w:left w:val="single" w:sz="4" w:space="0" w:color="000000"/>
              <w:bottom w:val="single" w:sz="4" w:space="0" w:color="000000"/>
              <w:right w:val="nil"/>
            </w:tcBorders>
            <w:hideMark/>
          </w:tcPr>
          <w:p w14:paraId="04ECA17B" w14:textId="77777777" w:rsidR="001949DA" w:rsidRDefault="001949DA">
            <w:pPr>
              <w:ind w:firstLine="567"/>
              <w:jc w:val="both"/>
              <w:rPr>
                <w:rFonts w:eastAsia="SimSun"/>
                <w:sz w:val="16"/>
                <w:szCs w:val="16"/>
              </w:rPr>
            </w:pPr>
            <w:r>
              <w:rPr>
                <w:rFonts w:eastAsia="SimSun"/>
                <w:sz w:val="16"/>
                <w:szCs w:val="16"/>
              </w:rPr>
              <w:t>Размещение объектов капитального строительства, предназначенных для оказания гражданам медицинской помощи в стационарах (больницы, родильные дома, диспансеры, научно-медицинские учреждения и прочие объекты, обеспечивающие оказание услуги по лечению в стационаре);</w:t>
            </w:r>
          </w:p>
          <w:p w14:paraId="04FB8D55" w14:textId="77777777" w:rsidR="001949DA" w:rsidRDefault="001949DA">
            <w:pPr>
              <w:ind w:firstLine="567"/>
              <w:jc w:val="both"/>
              <w:rPr>
                <w:rFonts w:eastAsia="SimSun"/>
                <w:sz w:val="16"/>
                <w:szCs w:val="16"/>
              </w:rPr>
            </w:pPr>
            <w:r>
              <w:rPr>
                <w:rFonts w:eastAsia="SimSun"/>
                <w:sz w:val="16"/>
                <w:szCs w:val="16"/>
              </w:rPr>
              <w:t>размещение станций скорой помощи;</w:t>
            </w:r>
          </w:p>
          <w:p w14:paraId="41699859" w14:textId="77777777" w:rsidR="001949DA" w:rsidRDefault="001949DA">
            <w:pPr>
              <w:ind w:firstLine="567"/>
              <w:jc w:val="both"/>
              <w:rPr>
                <w:sz w:val="16"/>
                <w:szCs w:val="16"/>
              </w:rPr>
            </w:pPr>
            <w:r>
              <w:rPr>
                <w:rFonts w:eastAsia="SimSun"/>
                <w:sz w:val="16"/>
                <w:szCs w:val="16"/>
              </w:rPr>
              <w:t>размещение площадок санитарной авиации</w:t>
            </w:r>
          </w:p>
        </w:tc>
        <w:tc>
          <w:tcPr>
            <w:tcW w:w="955" w:type="pct"/>
            <w:tcBorders>
              <w:top w:val="single" w:sz="4" w:space="0" w:color="000000"/>
              <w:left w:val="single" w:sz="4" w:space="0" w:color="000000"/>
              <w:bottom w:val="single" w:sz="4" w:space="0" w:color="000000"/>
              <w:right w:val="nil"/>
            </w:tcBorders>
          </w:tcPr>
          <w:p w14:paraId="0B065717" w14:textId="77777777" w:rsidR="001949DA" w:rsidRDefault="001949DA">
            <w:pPr>
              <w:ind w:firstLine="567"/>
              <w:jc w:val="both"/>
              <w:rPr>
                <w:sz w:val="16"/>
                <w:szCs w:val="16"/>
              </w:rPr>
            </w:pPr>
            <w:r>
              <w:rPr>
                <w:sz w:val="16"/>
                <w:szCs w:val="16"/>
              </w:rPr>
              <w:t xml:space="preserve">минимальная (максимальная) площадь земельного участка, предоставляемого для зданий общественно-деловой зоны 10—(10000) кв. м, а также определяется по заданию на проектирование, СП 42.13330.2011 «Градостроительство. Планировка и застройка городских и сельских поселений» (актуализированная редакция СНиП 2.07.01-89*), </w:t>
            </w:r>
          </w:p>
          <w:p w14:paraId="0D47CF25" w14:textId="77777777" w:rsidR="001949DA" w:rsidRDefault="001949DA">
            <w:pPr>
              <w:ind w:firstLine="567"/>
              <w:jc w:val="both"/>
              <w:rPr>
                <w:sz w:val="16"/>
                <w:szCs w:val="16"/>
              </w:rPr>
            </w:pPr>
            <w:r>
              <w:rPr>
                <w:sz w:val="16"/>
                <w:szCs w:val="16"/>
              </w:rPr>
              <w:t>- для объектов инженерного обеспечения и объектов вспомогательного инженерного назначения от 1 кв. м;</w:t>
            </w:r>
          </w:p>
          <w:p w14:paraId="16E2845A" w14:textId="77777777" w:rsidR="001949DA" w:rsidRDefault="001949DA">
            <w:pPr>
              <w:ind w:firstLine="567"/>
              <w:jc w:val="both"/>
              <w:rPr>
                <w:sz w:val="16"/>
                <w:szCs w:val="16"/>
              </w:rPr>
            </w:pPr>
          </w:p>
        </w:tc>
        <w:tc>
          <w:tcPr>
            <w:tcW w:w="700" w:type="pct"/>
            <w:tcBorders>
              <w:top w:val="single" w:sz="4" w:space="0" w:color="000000"/>
              <w:left w:val="single" w:sz="4" w:space="0" w:color="000000"/>
              <w:bottom w:val="single" w:sz="4" w:space="0" w:color="000000"/>
              <w:right w:val="nil"/>
            </w:tcBorders>
            <w:hideMark/>
          </w:tcPr>
          <w:p w14:paraId="0AFC363B" w14:textId="77777777" w:rsidR="001949DA" w:rsidRDefault="001949DA">
            <w:pPr>
              <w:ind w:firstLine="567"/>
              <w:jc w:val="both"/>
              <w:rPr>
                <w:rFonts w:eastAsia="SimSun"/>
                <w:sz w:val="16"/>
                <w:szCs w:val="16"/>
              </w:rPr>
            </w:pPr>
            <w:r>
              <w:rPr>
                <w:rFonts w:eastAsia="SimSun"/>
                <w:sz w:val="16"/>
                <w:szCs w:val="16"/>
              </w:rPr>
              <w:t>Основное строение должно располагаться:</w:t>
            </w:r>
          </w:p>
          <w:p w14:paraId="08B93E7E" w14:textId="77777777" w:rsidR="001949DA" w:rsidRDefault="001949DA">
            <w:pPr>
              <w:ind w:firstLine="567"/>
              <w:jc w:val="both"/>
              <w:rPr>
                <w:rFonts w:eastAsia="SimSun"/>
                <w:sz w:val="16"/>
                <w:szCs w:val="16"/>
              </w:rPr>
            </w:pPr>
            <w:r>
              <w:rPr>
                <w:rFonts w:eastAsia="SimSun"/>
                <w:sz w:val="16"/>
                <w:szCs w:val="16"/>
              </w:rPr>
              <w:t>- от красной линии улиц - не менее чем на 5 м.,</w:t>
            </w:r>
          </w:p>
          <w:p w14:paraId="459F1F12" w14:textId="77777777" w:rsidR="001949DA" w:rsidRDefault="001949DA">
            <w:pPr>
              <w:ind w:firstLine="567"/>
              <w:jc w:val="both"/>
              <w:rPr>
                <w:rFonts w:eastAsia="SimSun"/>
                <w:sz w:val="16"/>
                <w:szCs w:val="16"/>
              </w:rPr>
            </w:pPr>
            <w:r>
              <w:rPr>
                <w:rFonts w:eastAsia="SimSun"/>
                <w:sz w:val="16"/>
                <w:szCs w:val="16"/>
              </w:rPr>
              <w:t>- от красной линии проездов - не менее чем на 3 м.,</w:t>
            </w:r>
          </w:p>
          <w:p w14:paraId="0477D155" w14:textId="77777777" w:rsidR="001949DA" w:rsidRDefault="001949DA">
            <w:pPr>
              <w:ind w:firstLine="567"/>
              <w:jc w:val="both"/>
              <w:rPr>
                <w:rFonts w:eastAsia="SimSun"/>
                <w:sz w:val="16"/>
                <w:szCs w:val="16"/>
              </w:rPr>
            </w:pPr>
            <w:r>
              <w:rPr>
                <w:rFonts w:eastAsia="SimSun"/>
                <w:sz w:val="16"/>
                <w:szCs w:val="16"/>
              </w:rPr>
              <w:t>- от границ соседнего участка - не менее чем 3 м.</w:t>
            </w:r>
          </w:p>
          <w:p w14:paraId="03A64A8D" w14:textId="77777777" w:rsidR="001949DA" w:rsidRDefault="001949DA">
            <w:pPr>
              <w:ind w:firstLine="567"/>
              <w:jc w:val="both"/>
              <w:rPr>
                <w:rFonts w:eastAsia="SimSun"/>
                <w:sz w:val="16"/>
                <w:szCs w:val="16"/>
              </w:rPr>
            </w:pPr>
            <w:r>
              <w:rPr>
                <w:rFonts w:eastAsia="SimSun"/>
                <w:sz w:val="16"/>
                <w:szCs w:val="16"/>
              </w:rPr>
              <w:t>Размещение зданий по красной линии допускается в условиях реконструкции сложившейся застройки при соответствующем обосновании и согласовании с уполномоченными органами местного самоуправления.</w:t>
            </w:r>
          </w:p>
        </w:tc>
        <w:tc>
          <w:tcPr>
            <w:tcW w:w="541" w:type="pct"/>
            <w:tcBorders>
              <w:top w:val="single" w:sz="4" w:space="0" w:color="000000"/>
              <w:left w:val="single" w:sz="4" w:space="0" w:color="000000"/>
              <w:bottom w:val="single" w:sz="4" w:space="0" w:color="000000"/>
              <w:right w:val="nil"/>
            </w:tcBorders>
          </w:tcPr>
          <w:p w14:paraId="1D86BE32" w14:textId="77777777" w:rsidR="001949DA" w:rsidRDefault="001949DA">
            <w:pPr>
              <w:ind w:firstLine="567"/>
              <w:jc w:val="both"/>
              <w:rPr>
                <w:rFonts w:eastAsia="SimSun"/>
                <w:sz w:val="16"/>
                <w:szCs w:val="16"/>
              </w:rPr>
            </w:pPr>
            <w:r>
              <w:rPr>
                <w:rFonts w:eastAsia="SimSun"/>
                <w:sz w:val="16"/>
                <w:szCs w:val="16"/>
              </w:rPr>
              <w:t xml:space="preserve">Максимальное количество надземных </w:t>
            </w:r>
            <w:proofErr w:type="gramStart"/>
            <w:r>
              <w:rPr>
                <w:rFonts w:eastAsia="SimSun"/>
                <w:sz w:val="16"/>
                <w:szCs w:val="16"/>
              </w:rPr>
              <w:t>этажей  –</w:t>
            </w:r>
            <w:proofErr w:type="gramEnd"/>
            <w:r>
              <w:rPr>
                <w:rFonts w:eastAsia="SimSun"/>
                <w:sz w:val="16"/>
                <w:szCs w:val="16"/>
              </w:rPr>
              <w:t xml:space="preserve"> не более 3 этажей.</w:t>
            </w:r>
          </w:p>
          <w:p w14:paraId="553B35C4" w14:textId="77777777" w:rsidR="001949DA" w:rsidRDefault="001949DA">
            <w:pPr>
              <w:ind w:firstLine="567"/>
              <w:jc w:val="both"/>
              <w:rPr>
                <w:rFonts w:eastAsia="SimSun"/>
                <w:sz w:val="16"/>
                <w:szCs w:val="16"/>
              </w:rPr>
            </w:pPr>
            <w:r>
              <w:rPr>
                <w:rFonts w:eastAsia="SimSun"/>
                <w:sz w:val="16"/>
                <w:szCs w:val="16"/>
              </w:rPr>
              <w:t xml:space="preserve">Высота – не более 15 м. </w:t>
            </w:r>
          </w:p>
          <w:p w14:paraId="5B8A837B" w14:textId="77777777" w:rsidR="001949DA" w:rsidRDefault="001949DA">
            <w:pPr>
              <w:ind w:firstLine="567"/>
              <w:jc w:val="both"/>
              <w:rPr>
                <w:rFonts w:eastAsia="SimSun"/>
                <w:sz w:val="16"/>
                <w:szCs w:val="16"/>
              </w:rPr>
            </w:pPr>
          </w:p>
          <w:p w14:paraId="6BE2F95F" w14:textId="77777777" w:rsidR="001949DA" w:rsidRDefault="001949DA">
            <w:pPr>
              <w:ind w:firstLine="567"/>
              <w:jc w:val="both"/>
              <w:rPr>
                <w:rFonts w:eastAsia="SimSun"/>
                <w:sz w:val="16"/>
                <w:szCs w:val="16"/>
              </w:rPr>
            </w:pPr>
          </w:p>
          <w:p w14:paraId="7D859CBB" w14:textId="77777777" w:rsidR="001949DA" w:rsidRDefault="001949DA">
            <w:pPr>
              <w:ind w:firstLine="567"/>
              <w:jc w:val="both"/>
              <w:rPr>
                <w:rFonts w:eastAsia="SimSun"/>
                <w:sz w:val="16"/>
                <w:szCs w:val="16"/>
              </w:rPr>
            </w:pPr>
            <w:r>
              <w:rPr>
                <w:sz w:val="16"/>
                <w:szCs w:val="16"/>
              </w:rPr>
              <w:t xml:space="preserve"> </w:t>
            </w:r>
          </w:p>
          <w:p w14:paraId="09DAAF71" w14:textId="77777777" w:rsidR="001949DA" w:rsidRDefault="001949DA">
            <w:pPr>
              <w:ind w:firstLine="567"/>
              <w:jc w:val="both"/>
              <w:rPr>
                <w:rFonts w:eastAsia="SimSun"/>
                <w:sz w:val="16"/>
                <w:szCs w:val="16"/>
              </w:rPr>
            </w:pPr>
          </w:p>
        </w:tc>
        <w:tc>
          <w:tcPr>
            <w:tcW w:w="543" w:type="pct"/>
            <w:tcBorders>
              <w:top w:val="single" w:sz="4" w:space="0" w:color="000000"/>
              <w:left w:val="single" w:sz="4" w:space="0" w:color="000000"/>
              <w:bottom w:val="single" w:sz="4" w:space="0" w:color="000000"/>
              <w:right w:val="single" w:sz="4" w:space="0" w:color="000000"/>
            </w:tcBorders>
          </w:tcPr>
          <w:p w14:paraId="25893F1F" w14:textId="77777777" w:rsidR="001949DA" w:rsidRDefault="001949DA">
            <w:pPr>
              <w:ind w:firstLine="567"/>
              <w:jc w:val="both"/>
              <w:rPr>
                <w:rFonts w:eastAsia="SimSun"/>
                <w:sz w:val="16"/>
                <w:szCs w:val="16"/>
              </w:rPr>
            </w:pPr>
            <w:r>
              <w:rPr>
                <w:rFonts w:eastAsia="SimSun"/>
                <w:sz w:val="16"/>
                <w:szCs w:val="16"/>
              </w:rPr>
              <w:t>Максимальный процент застройки участка – 40%</w:t>
            </w:r>
          </w:p>
          <w:p w14:paraId="1D473D2A" w14:textId="77777777" w:rsidR="001949DA" w:rsidRDefault="001949DA">
            <w:pPr>
              <w:ind w:firstLine="567"/>
              <w:jc w:val="both"/>
              <w:rPr>
                <w:rFonts w:eastAsia="SimSun"/>
                <w:sz w:val="16"/>
                <w:szCs w:val="16"/>
              </w:rPr>
            </w:pPr>
            <w:r>
              <w:rPr>
                <w:rFonts w:eastAsia="SimSun"/>
                <w:sz w:val="16"/>
                <w:szCs w:val="16"/>
              </w:rPr>
              <w:t>Процент застройки подземной части - не регламентируется.</w:t>
            </w:r>
          </w:p>
          <w:p w14:paraId="510230E0" w14:textId="77777777" w:rsidR="001949DA" w:rsidRDefault="001949DA">
            <w:pPr>
              <w:ind w:firstLine="567"/>
              <w:jc w:val="both"/>
              <w:rPr>
                <w:rFonts w:eastAsia="SimSun"/>
                <w:sz w:val="16"/>
                <w:szCs w:val="16"/>
              </w:rPr>
            </w:pPr>
            <w:r>
              <w:rPr>
                <w:rFonts w:eastAsia="SimSun"/>
                <w:sz w:val="16"/>
                <w:szCs w:val="16"/>
              </w:rPr>
              <w:t>Минимальный процент озеленения земельного участка - 30 %.</w:t>
            </w:r>
          </w:p>
          <w:p w14:paraId="5C19D931" w14:textId="77777777" w:rsidR="001949DA" w:rsidRDefault="001949DA">
            <w:pPr>
              <w:ind w:firstLine="567"/>
              <w:jc w:val="both"/>
              <w:rPr>
                <w:rFonts w:eastAsia="SimSun"/>
                <w:sz w:val="16"/>
                <w:szCs w:val="16"/>
              </w:rPr>
            </w:pPr>
          </w:p>
        </w:tc>
      </w:tr>
      <w:tr w:rsidR="001949DA" w14:paraId="3C96A62F" w14:textId="77777777" w:rsidTr="001949DA">
        <w:trPr>
          <w:trHeight w:val="23"/>
        </w:trPr>
        <w:tc>
          <w:tcPr>
            <w:tcW w:w="224" w:type="pct"/>
            <w:tcBorders>
              <w:top w:val="single" w:sz="4" w:space="0" w:color="000000"/>
              <w:left w:val="single" w:sz="4" w:space="0" w:color="000000"/>
              <w:bottom w:val="single" w:sz="4" w:space="0" w:color="000000"/>
              <w:right w:val="nil"/>
            </w:tcBorders>
            <w:hideMark/>
          </w:tcPr>
          <w:p w14:paraId="3C951B03" w14:textId="77777777" w:rsidR="001949DA" w:rsidRDefault="001949DA">
            <w:pPr>
              <w:ind w:firstLine="567"/>
              <w:jc w:val="both"/>
              <w:rPr>
                <w:rFonts w:eastAsia="SimSun"/>
                <w:sz w:val="16"/>
                <w:szCs w:val="16"/>
              </w:rPr>
            </w:pPr>
            <w:r>
              <w:rPr>
                <w:rFonts w:eastAsia="SimSun"/>
                <w:sz w:val="16"/>
                <w:szCs w:val="16"/>
              </w:rPr>
              <w:t>ОД-3</w:t>
            </w:r>
          </w:p>
        </w:tc>
        <w:tc>
          <w:tcPr>
            <w:tcW w:w="318" w:type="pct"/>
            <w:tcBorders>
              <w:top w:val="single" w:sz="4" w:space="0" w:color="000000"/>
              <w:left w:val="single" w:sz="4" w:space="0" w:color="000000"/>
              <w:bottom w:val="single" w:sz="4" w:space="0" w:color="000000"/>
              <w:right w:val="nil"/>
            </w:tcBorders>
            <w:hideMark/>
          </w:tcPr>
          <w:p w14:paraId="3F3A0633" w14:textId="77777777" w:rsidR="001949DA" w:rsidRDefault="001949DA">
            <w:pPr>
              <w:ind w:firstLine="567"/>
              <w:jc w:val="both"/>
              <w:rPr>
                <w:rFonts w:eastAsia="SimSun"/>
                <w:sz w:val="16"/>
                <w:szCs w:val="16"/>
              </w:rPr>
            </w:pPr>
            <w:r>
              <w:rPr>
                <w:rFonts w:eastAsia="SimSun"/>
                <w:sz w:val="16"/>
                <w:szCs w:val="16"/>
              </w:rPr>
              <w:t>4.9</w:t>
            </w:r>
          </w:p>
        </w:tc>
        <w:tc>
          <w:tcPr>
            <w:tcW w:w="477" w:type="pct"/>
            <w:tcBorders>
              <w:top w:val="single" w:sz="4" w:space="0" w:color="000000"/>
              <w:left w:val="single" w:sz="4" w:space="0" w:color="000000"/>
              <w:bottom w:val="single" w:sz="4" w:space="0" w:color="000000"/>
              <w:right w:val="nil"/>
            </w:tcBorders>
            <w:hideMark/>
          </w:tcPr>
          <w:p w14:paraId="300CB0A3" w14:textId="77777777" w:rsidR="001949DA" w:rsidRDefault="001949DA">
            <w:pPr>
              <w:ind w:firstLine="567"/>
              <w:jc w:val="both"/>
              <w:rPr>
                <w:sz w:val="16"/>
                <w:szCs w:val="16"/>
              </w:rPr>
            </w:pPr>
            <w:r>
              <w:rPr>
                <w:sz w:val="16"/>
                <w:szCs w:val="16"/>
              </w:rPr>
              <w:t>Служебные гаражи</w:t>
            </w:r>
          </w:p>
        </w:tc>
        <w:tc>
          <w:tcPr>
            <w:tcW w:w="1241" w:type="pct"/>
            <w:tcBorders>
              <w:top w:val="single" w:sz="4" w:space="0" w:color="000000"/>
              <w:left w:val="single" w:sz="4" w:space="0" w:color="000000"/>
              <w:bottom w:val="single" w:sz="4" w:space="0" w:color="000000"/>
              <w:right w:val="nil"/>
            </w:tcBorders>
            <w:hideMark/>
          </w:tcPr>
          <w:p w14:paraId="71E13C72" w14:textId="77777777" w:rsidR="001949DA" w:rsidRDefault="001949DA">
            <w:pPr>
              <w:ind w:firstLine="567"/>
              <w:jc w:val="both"/>
              <w:rPr>
                <w:rFonts w:eastAsia="SimSun"/>
                <w:sz w:val="16"/>
                <w:szCs w:val="16"/>
              </w:rPr>
            </w:pPr>
            <w:r>
              <w:rPr>
                <w:rFonts w:eastAsia="SimSun"/>
                <w:sz w:val="16"/>
                <w:szCs w:val="16"/>
              </w:rPr>
              <w:t xml:space="preserve">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w:t>
            </w:r>
            <w:hyperlink r:id="rId217" w:anchor="sub_1030" w:history="1">
              <w:r>
                <w:rPr>
                  <w:rStyle w:val="af"/>
                  <w:rFonts w:eastAsia="SimSun"/>
                  <w:color w:val="auto"/>
                  <w:sz w:val="16"/>
                </w:rPr>
                <w:t>кодами 3.0</w:t>
              </w:r>
            </w:hyperlink>
            <w:r>
              <w:rPr>
                <w:rFonts w:eastAsia="SimSun"/>
                <w:sz w:val="16"/>
                <w:szCs w:val="16"/>
              </w:rPr>
              <w:t xml:space="preserve">, </w:t>
            </w:r>
            <w:hyperlink r:id="rId218" w:anchor="sub_1040" w:history="1">
              <w:r>
                <w:rPr>
                  <w:rStyle w:val="af"/>
                  <w:rFonts w:eastAsia="SimSun"/>
                  <w:color w:val="auto"/>
                  <w:sz w:val="16"/>
                </w:rPr>
                <w:t>4.0</w:t>
              </w:r>
            </w:hyperlink>
            <w:r>
              <w:rPr>
                <w:rFonts w:eastAsia="SimSun"/>
                <w:sz w:val="16"/>
                <w:szCs w:val="16"/>
              </w:rPr>
              <w:t>, а также для стоянки и хранения транспортных средств общего пользования, в том числе в депо</w:t>
            </w:r>
          </w:p>
        </w:tc>
        <w:tc>
          <w:tcPr>
            <w:tcW w:w="955" w:type="pct"/>
            <w:tcBorders>
              <w:top w:val="single" w:sz="4" w:space="0" w:color="000000"/>
              <w:left w:val="single" w:sz="4" w:space="0" w:color="000000"/>
              <w:bottom w:val="single" w:sz="4" w:space="0" w:color="000000"/>
              <w:right w:val="nil"/>
            </w:tcBorders>
            <w:hideMark/>
          </w:tcPr>
          <w:p w14:paraId="68D8DC72" w14:textId="77777777" w:rsidR="001949DA" w:rsidRDefault="001949DA">
            <w:pPr>
              <w:ind w:firstLine="567"/>
              <w:jc w:val="both"/>
              <w:rPr>
                <w:sz w:val="16"/>
                <w:szCs w:val="16"/>
              </w:rPr>
            </w:pPr>
            <w:r>
              <w:rPr>
                <w:sz w:val="16"/>
                <w:szCs w:val="16"/>
              </w:rPr>
              <w:lastRenderedPageBreak/>
              <w:t>Минимальный (</w:t>
            </w:r>
            <w:proofErr w:type="gramStart"/>
            <w:r>
              <w:rPr>
                <w:sz w:val="16"/>
                <w:szCs w:val="16"/>
              </w:rPr>
              <w:t>максимальный )</w:t>
            </w:r>
            <w:proofErr w:type="gramEnd"/>
            <w:r>
              <w:rPr>
                <w:sz w:val="16"/>
                <w:szCs w:val="16"/>
              </w:rPr>
              <w:t xml:space="preserve"> размер земельного участка 25- (7500) кв. м</w:t>
            </w:r>
          </w:p>
        </w:tc>
        <w:tc>
          <w:tcPr>
            <w:tcW w:w="700" w:type="pct"/>
            <w:tcBorders>
              <w:top w:val="single" w:sz="4" w:space="0" w:color="000000"/>
              <w:left w:val="single" w:sz="4" w:space="0" w:color="000000"/>
              <w:bottom w:val="single" w:sz="4" w:space="0" w:color="000000"/>
              <w:right w:val="nil"/>
            </w:tcBorders>
            <w:hideMark/>
          </w:tcPr>
          <w:p w14:paraId="628DE524" w14:textId="77777777" w:rsidR="001949DA" w:rsidRDefault="001949DA">
            <w:pPr>
              <w:ind w:firstLine="567"/>
              <w:jc w:val="both"/>
              <w:rPr>
                <w:sz w:val="16"/>
                <w:szCs w:val="16"/>
              </w:rPr>
            </w:pPr>
            <w:r>
              <w:rPr>
                <w:sz w:val="16"/>
                <w:szCs w:val="16"/>
              </w:rPr>
              <w:t xml:space="preserve">минимальный отступ строений от красной линии участка 5м, от границ участка 3 м: </w:t>
            </w:r>
          </w:p>
        </w:tc>
        <w:tc>
          <w:tcPr>
            <w:tcW w:w="541" w:type="pct"/>
            <w:tcBorders>
              <w:top w:val="single" w:sz="4" w:space="0" w:color="000000"/>
              <w:left w:val="single" w:sz="4" w:space="0" w:color="000000"/>
              <w:bottom w:val="single" w:sz="4" w:space="0" w:color="000000"/>
              <w:right w:val="nil"/>
            </w:tcBorders>
            <w:hideMark/>
          </w:tcPr>
          <w:p w14:paraId="789C8D36" w14:textId="77777777" w:rsidR="001949DA" w:rsidRDefault="001949DA">
            <w:pPr>
              <w:ind w:firstLine="567"/>
              <w:jc w:val="both"/>
              <w:rPr>
                <w:rFonts w:eastAsia="SimSun"/>
                <w:sz w:val="16"/>
                <w:szCs w:val="16"/>
              </w:rPr>
            </w:pPr>
            <w:r>
              <w:rPr>
                <w:rFonts w:eastAsia="SimSun"/>
                <w:sz w:val="16"/>
                <w:szCs w:val="16"/>
              </w:rPr>
              <w:t xml:space="preserve">максимальное количество надземных этажей зданий –1 </w:t>
            </w:r>
          </w:p>
          <w:p w14:paraId="28E2497A" w14:textId="77777777" w:rsidR="001949DA" w:rsidRDefault="001949DA">
            <w:pPr>
              <w:ind w:firstLine="567"/>
              <w:jc w:val="both"/>
              <w:rPr>
                <w:rFonts w:eastAsia="SimSun"/>
                <w:sz w:val="16"/>
                <w:szCs w:val="16"/>
              </w:rPr>
            </w:pPr>
            <w:r>
              <w:rPr>
                <w:rFonts w:eastAsia="SimSun"/>
                <w:sz w:val="16"/>
                <w:szCs w:val="16"/>
              </w:rPr>
              <w:t>максимальная высота зданий – 6 м.</w:t>
            </w:r>
          </w:p>
        </w:tc>
        <w:tc>
          <w:tcPr>
            <w:tcW w:w="543" w:type="pct"/>
            <w:tcBorders>
              <w:top w:val="single" w:sz="4" w:space="0" w:color="000000"/>
              <w:left w:val="single" w:sz="4" w:space="0" w:color="000000"/>
              <w:bottom w:val="single" w:sz="4" w:space="0" w:color="000000"/>
              <w:right w:val="single" w:sz="4" w:space="0" w:color="000000"/>
            </w:tcBorders>
          </w:tcPr>
          <w:p w14:paraId="0C29A6B7" w14:textId="77777777" w:rsidR="001949DA" w:rsidRDefault="001949DA">
            <w:pPr>
              <w:ind w:firstLine="567"/>
              <w:jc w:val="both"/>
              <w:rPr>
                <w:rFonts w:eastAsia="SimSun"/>
                <w:sz w:val="16"/>
                <w:szCs w:val="16"/>
              </w:rPr>
            </w:pPr>
            <w:r>
              <w:rPr>
                <w:rFonts w:eastAsia="SimSun"/>
                <w:sz w:val="16"/>
                <w:szCs w:val="16"/>
              </w:rPr>
              <w:t>максимальный процент застройки участка – 80 %</w:t>
            </w:r>
          </w:p>
          <w:p w14:paraId="34ED6258" w14:textId="77777777" w:rsidR="001949DA" w:rsidRDefault="001949DA">
            <w:pPr>
              <w:ind w:firstLine="567"/>
              <w:jc w:val="both"/>
              <w:rPr>
                <w:rFonts w:eastAsia="SimSun"/>
                <w:sz w:val="16"/>
                <w:szCs w:val="16"/>
              </w:rPr>
            </w:pPr>
            <w:r>
              <w:rPr>
                <w:rFonts w:eastAsia="SimSun"/>
                <w:sz w:val="16"/>
                <w:szCs w:val="16"/>
              </w:rPr>
              <w:t>Процент застройки подземной части - не регламентируется.</w:t>
            </w:r>
          </w:p>
          <w:p w14:paraId="11E295B9" w14:textId="77777777" w:rsidR="001949DA" w:rsidRDefault="001949DA">
            <w:pPr>
              <w:ind w:firstLine="567"/>
              <w:jc w:val="both"/>
              <w:rPr>
                <w:rFonts w:eastAsia="SimSun"/>
                <w:sz w:val="16"/>
                <w:szCs w:val="16"/>
              </w:rPr>
            </w:pPr>
          </w:p>
        </w:tc>
      </w:tr>
      <w:tr w:rsidR="001949DA" w14:paraId="6198F964" w14:textId="77777777" w:rsidTr="001949DA">
        <w:trPr>
          <w:trHeight w:val="23"/>
        </w:trPr>
        <w:tc>
          <w:tcPr>
            <w:tcW w:w="224" w:type="pct"/>
            <w:tcBorders>
              <w:top w:val="single" w:sz="4" w:space="0" w:color="000000"/>
              <w:left w:val="single" w:sz="4" w:space="0" w:color="000000"/>
              <w:bottom w:val="single" w:sz="4" w:space="0" w:color="000000"/>
              <w:right w:val="nil"/>
            </w:tcBorders>
            <w:hideMark/>
          </w:tcPr>
          <w:p w14:paraId="7A7239F4" w14:textId="77777777" w:rsidR="001949DA" w:rsidRDefault="001949DA">
            <w:pPr>
              <w:ind w:firstLine="567"/>
              <w:jc w:val="both"/>
              <w:rPr>
                <w:rFonts w:eastAsia="SimSun"/>
                <w:sz w:val="16"/>
                <w:szCs w:val="16"/>
              </w:rPr>
            </w:pPr>
            <w:r>
              <w:rPr>
                <w:rFonts w:eastAsia="SimSun"/>
                <w:sz w:val="16"/>
                <w:szCs w:val="16"/>
              </w:rPr>
              <w:t>ОД-3</w:t>
            </w:r>
          </w:p>
        </w:tc>
        <w:tc>
          <w:tcPr>
            <w:tcW w:w="318" w:type="pct"/>
            <w:tcBorders>
              <w:top w:val="single" w:sz="4" w:space="0" w:color="000000"/>
              <w:left w:val="single" w:sz="4" w:space="0" w:color="000000"/>
              <w:bottom w:val="single" w:sz="4" w:space="0" w:color="000000"/>
              <w:right w:val="nil"/>
            </w:tcBorders>
            <w:hideMark/>
          </w:tcPr>
          <w:p w14:paraId="0B264087" w14:textId="77777777" w:rsidR="001949DA" w:rsidRDefault="001949DA">
            <w:pPr>
              <w:ind w:firstLine="567"/>
              <w:jc w:val="both"/>
              <w:rPr>
                <w:sz w:val="16"/>
                <w:szCs w:val="16"/>
              </w:rPr>
            </w:pPr>
            <w:r>
              <w:rPr>
                <w:sz w:val="16"/>
                <w:szCs w:val="16"/>
              </w:rPr>
              <w:t>4.9.2.</w:t>
            </w:r>
          </w:p>
        </w:tc>
        <w:tc>
          <w:tcPr>
            <w:tcW w:w="477" w:type="pct"/>
            <w:tcBorders>
              <w:top w:val="single" w:sz="4" w:space="0" w:color="000000"/>
              <w:left w:val="single" w:sz="4" w:space="0" w:color="000000"/>
              <w:bottom w:val="single" w:sz="4" w:space="0" w:color="000000"/>
              <w:right w:val="nil"/>
            </w:tcBorders>
            <w:hideMark/>
          </w:tcPr>
          <w:p w14:paraId="55862A52" w14:textId="77777777" w:rsidR="001949DA" w:rsidRDefault="001949DA">
            <w:pPr>
              <w:ind w:firstLine="567"/>
              <w:jc w:val="both"/>
              <w:rPr>
                <w:sz w:val="16"/>
                <w:szCs w:val="16"/>
              </w:rPr>
            </w:pPr>
            <w:r>
              <w:rPr>
                <w:sz w:val="16"/>
                <w:szCs w:val="16"/>
              </w:rPr>
              <w:t>Стоянка транспортных средств</w:t>
            </w:r>
          </w:p>
        </w:tc>
        <w:tc>
          <w:tcPr>
            <w:tcW w:w="1241" w:type="pct"/>
            <w:tcBorders>
              <w:top w:val="single" w:sz="4" w:space="0" w:color="000000"/>
              <w:left w:val="single" w:sz="4" w:space="0" w:color="000000"/>
              <w:bottom w:val="single" w:sz="4" w:space="0" w:color="000000"/>
              <w:right w:val="nil"/>
            </w:tcBorders>
            <w:hideMark/>
          </w:tcPr>
          <w:p w14:paraId="17127D3C" w14:textId="77777777" w:rsidR="001949DA" w:rsidRDefault="001949DA">
            <w:pPr>
              <w:ind w:firstLine="567"/>
              <w:jc w:val="both"/>
              <w:rPr>
                <w:sz w:val="16"/>
                <w:szCs w:val="16"/>
              </w:rPr>
            </w:pPr>
            <w:r>
              <w:rPr>
                <w:sz w:val="16"/>
                <w:szCs w:val="16"/>
              </w:rPr>
              <w:t>Размещение стоянок (парковок) легковых автомобилей и других мототранспортных средств, в том числе мотоциклов, мотороллеров, мотоколясок, мопедов, скутеров, за исключением встроенных, пристроенных и</w:t>
            </w:r>
          </w:p>
          <w:p w14:paraId="3B5B1A6C" w14:textId="77777777" w:rsidR="001949DA" w:rsidRDefault="001949DA">
            <w:pPr>
              <w:ind w:firstLine="567"/>
              <w:jc w:val="both"/>
              <w:rPr>
                <w:sz w:val="16"/>
                <w:szCs w:val="16"/>
              </w:rPr>
            </w:pPr>
            <w:r>
              <w:rPr>
                <w:sz w:val="16"/>
                <w:szCs w:val="16"/>
              </w:rPr>
              <w:t>встроенно-пристроенных стоянок</w:t>
            </w:r>
          </w:p>
        </w:tc>
        <w:tc>
          <w:tcPr>
            <w:tcW w:w="955" w:type="pct"/>
            <w:tcBorders>
              <w:top w:val="single" w:sz="4" w:space="0" w:color="000000"/>
              <w:left w:val="single" w:sz="4" w:space="0" w:color="000000"/>
              <w:bottom w:val="single" w:sz="4" w:space="0" w:color="000000"/>
              <w:right w:val="nil"/>
            </w:tcBorders>
          </w:tcPr>
          <w:p w14:paraId="311180D8" w14:textId="77777777" w:rsidR="001949DA" w:rsidRDefault="001949DA">
            <w:pPr>
              <w:ind w:firstLine="567"/>
              <w:jc w:val="both"/>
              <w:rPr>
                <w:sz w:val="16"/>
                <w:szCs w:val="16"/>
              </w:rPr>
            </w:pPr>
            <w:r>
              <w:rPr>
                <w:sz w:val="16"/>
                <w:szCs w:val="16"/>
              </w:rPr>
              <w:t xml:space="preserve">минимальная (максимальная) площадь земельного участка - 10 кв. </w:t>
            </w:r>
            <w:proofErr w:type="gramStart"/>
            <w:r>
              <w:rPr>
                <w:sz w:val="16"/>
                <w:szCs w:val="16"/>
              </w:rPr>
              <w:t>м/не</w:t>
            </w:r>
            <w:proofErr w:type="gramEnd"/>
            <w:r>
              <w:rPr>
                <w:sz w:val="16"/>
                <w:szCs w:val="16"/>
              </w:rPr>
              <w:t xml:space="preserve"> подлежит установлению;</w:t>
            </w:r>
          </w:p>
          <w:p w14:paraId="0788AF9F" w14:textId="77777777" w:rsidR="001949DA" w:rsidRDefault="001949DA">
            <w:pPr>
              <w:ind w:firstLine="567"/>
              <w:jc w:val="both"/>
              <w:rPr>
                <w:rFonts w:eastAsia="Calibri"/>
                <w:sz w:val="16"/>
                <w:szCs w:val="16"/>
              </w:rPr>
            </w:pPr>
          </w:p>
        </w:tc>
        <w:tc>
          <w:tcPr>
            <w:tcW w:w="700" w:type="pct"/>
            <w:tcBorders>
              <w:top w:val="single" w:sz="4" w:space="0" w:color="000000"/>
              <w:left w:val="single" w:sz="4" w:space="0" w:color="000000"/>
              <w:bottom w:val="single" w:sz="4" w:space="0" w:color="000000"/>
              <w:right w:val="nil"/>
            </w:tcBorders>
            <w:hideMark/>
          </w:tcPr>
          <w:p w14:paraId="21C60F60" w14:textId="77777777" w:rsidR="001949DA" w:rsidRDefault="001949DA">
            <w:pPr>
              <w:ind w:firstLine="567"/>
              <w:jc w:val="both"/>
              <w:rPr>
                <w:sz w:val="16"/>
                <w:szCs w:val="16"/>
              </w:rPr>
            </w:pPr>
            <w:r>
              <w:rPr>
                <w:sz w:val="16"/>
                <w:szCs w:val="16"/>
              </w:rPr>
              <w:t>Не подлежат установлению</w:t>
            </w:r>
          </w:p>
        </w:tc>
        <w:tc>
          <w:tcPr>
            <w:tcW w:w="541" w:type="pct"/>
            <w:tcBorders>
              <w:top w:val="single" w:sz="4" w:space="0" w:color="000000"/>
              <w:left w:val="single" w:sz="4" w:space="0" w:color="000000"/>
              <w:bottom w:val="single" w:sz="4" w:space="0" w:color="000000"/>
              <w:right w:val="nil"/>
            </w:tcBorders>
            <w:hideMark/>
          </w:tcPr>
          <w:p w14:paraId="46489A96" w14:textId="77777777" w:rsidR="001949DA" w:rsidRDefault="001949DA">
            <w:pPr>
              <w:ind w:firstLine="567"/>
              <w:jc w:val="both"/>
              <w:rPr>
                <w:sz w:val="16"/>
                <w:szCs w:val="16"/>
              </w:rPr>
            </w:pPr>
            <w:r>
              <w:rPr>
                <w:sz w:val="16"/>
                <w:szCs w:val="16"/>
              </w:rPr>
              <w:t>Не подлежат установлению</w:t>
            </w:r>
          </w:p>
        </w:tc>
        <w:tc>
          <w:tcPr>
            <w:tcW w:w="543" w:type="pct"/>
            <w:tcBorders>
              <w:top w:val="single" w:sz="4" w:space="0" w:color="000000"/>
              <w:left w:val="single" w:sz="4" w:space="0" w:color="000000"/>
              <w:bottom w:val="single" w:sz="4" w:space="0" w:color="000000"/>
              <w:right w:val="single" w:sz="4" w:space="0" w:color="000000"/>
            </w:tcBorders>
            <w:hideMark/>
          </w:tcPr>
          <w:p w14:paraId="6A5F359F" w14:textId="77777777" w:rsidR="001949DA" w:rsidRDefault="001949DA">
            <w:pPr>
              <w:ind w:firstLine="567"/>
              <w:jc w:val="both"/>
              <w:rPr>
                <w:sz w:val="16"/>
                <w:szCs w:val="16"/>
              </w:rPr>
            </w:pPr>
            <w:r>
              <w:rPr>
                <w:sz w:val="16"/>
                <w:szCs w:val="16"/>
              </w:rPr>
              <w:t>Не подлежат установлению</w:t>
            </w:r>
          </w:p>
        </w:tc>
      </w:tr>
      <w:tr w:rsidR="001949DA" w14:paraId="2B34F4DC" w14:textId="77777777" w:rsidTr="001949DA">
        <w:trPr>
          <w:trHeight w:val="23"/>
        </w:trPr>
        <w:tc>
          <w:tcPr>
            <w:tcW w:w="224" w:type="pct"/>
            <w:vMerge w:val="restart"/>
            <w:tcBorders>
              <w:top w:val="single" w:sz="4" w:space="0" w:color="000000"/>
              <w:left w:val="single" w:sz="4" w:space="0" w:color="000000"/>
              <w:bottom w:val="single" w:sz="4" w:space="0" w:color="000000"/>
              <w:right w:val="nil"/>
            </w:tcBorders>
            <w:hideMark/>
          </w:tcPr>
          <w:p w14:paraId="44A448FF" w14:textId="77777777" w:rsidR="001949DA" w:rsidRDefault="001949DA">
            <w:pPr>
              <w:ind w:firstLine="567"/>
              <w:jc w:val="both"/>
              <w:rPr>
                <w:rFonts w:eastAsia="SimSun"/>
                <w:sz w:val="16"/>
                <w:szCs w:val="16"/>
              </w:rPr>
            </w:pPr>
            <w:r>
              <w:rPr>
                <w:rFonts w:eastAsia="SimSun"/>
                <w:sz w:val="16"/>
                <w:szCs w:val="16"/>
              </w:rPr>
              <w:t>ОД-3</w:t>
            </w:r>
          </w:p>
        </w:tc>
        <w:tc>
          <w:tcPr>
            <w:tcW w:w="318" w:type="pct"/>
            <w:tcBorders>
              <w:top w:val="single" w:sz="4" w:space="0" w:color="000000"/>
              <w:left w:val="single" w:sz="4" w:space="0" w:color="000000"/>
              <w:bottom w:val="single" w:sz="4" w:space="0" w:color="000000"/>
              <w:right w:val="nil"/>
            </w:tcBorders>
            <w:hideMark/>
          </w:tcPr>
          <w:p w14:paraId="6D91260A" w14:textId="77777777" w:rsidR="001949DA" w:rsidRDefault="001949DA">
            <w:pPr>
              <w:ind w:firstLine="567"/>
              <w:jc w:val="both"/>
              <w:rPr>
                <w:rFonts w:eastAsia="SimSun"/>
                <w:sz w:val="16"/>
                <w:szCs w:val="16"/>
              </w:rPr>
            </w:pPr>
            <w:r>
              <w:rPr>
                <w:rFonts w:eastAsia="SimSun"/>
                <w:sz w:val="16"/>
                <w:szCs w:val="16"/>
              </w:rPr>
              <w:t>9.3</w:t>
            </w:r>
          </w:p>
        </w:tc>
        <w:tc>
          <w:tcPr>
            <w:tcW w:w="477" w:type="pct"/>
            <w:tcBorders>
              <w:top w:val="single" w:sz="4" w:space="0" w:color="000000"/>
              <w:left w:val="single" w:sz="4" w:space="0" w:color="000000"/>
              <w:bottom w:val="single" w:sz="4" w:space="0" w:color="000000"/>
              <w:right w:val="nil"/>
            </w:tcBorders>
            <w:hideMark/>
          </w:tcPr>
          <w:p w14:paraId="746D51CE" w14:textId="77777777" w:rsidR="001949DA" w:rsidRDefault="001949DA">
            <w:pPr>
              <w:ind w:firstLine="567"/>
              <w:jc w:val="both"/>
              <w:rPr>
                <w:sz w:val="16"/>
                <w:szCs w:val="16"/>
              </w:rPr>
            </w:pPr>
            <w:r>
              <w:rPr>
                <w:sz w:val="16"/>
                <w:szCs w:val="16"/>
              </w:rPr>
              <w:t>Историко-культурная деятельность</w:t>
            </w:r>
          </w:p>
        </w:tc>
        <w:tc>
          <w:tcPr>
            <w:tcW w:w="1241" w:type="pct"/>
            <w:tcBorders>
              <w:top w:val="single" w:sz="4" w:space="0" w:color="000000"/>
              <w:left w:val="single" w:sz="4" w:space="0" w:color="000000"/>
              <w:bottom w:val="single" w:sz="4" w:space="0" w:color="000000"/>
              <w:right w:val="nil"/>
            </w:tcBorders>
            <w:hideMark/>
          </w:tcPr>
          <w:p w14:paraId="20E83590" w14:textId="77777777" w:rsidR="001949DA" w:rsidRDefault="001949DA">
            <w:pPr>
              <w:ind w:firstLine="567"/>
              <w:jc w:val="both"/>
              <w:rPr>
                <w:sz w:val="16"/>
                <w:szCs w:val="16"/>
              </w:rPr>
            </w:pPr>
            <w:r>
              <w:rPr>
                <w:sz w:val="16"/>
                <w:szCs w:val="16"/>
              </w:rPr>
              <w:t>Сохранение и изучение объектов культурного наследия народов Российской Федерации (памятников истории и культуры), в том числе: объектов археологического наследия, достопримечательных мест, мест бытования исторических промыслов, производств и ремесел, исторических поселений, недействующих военных и гражданских захоронений, объектов культурного наследия, хозяйственная деятельность, являющаяся историческим промыслом или ремеслом, а также хозяйственная деятельность, обеспечивающая познавательный туризм</w:t>
            </w:r>
          </w:p>
        </w:tc>
        <w:tc>
          <w:tcPr>
            <w:tcW w:w="955" w:type="pct"/>
            <w:vMerge w:val="restart"/>
            <w:tcBorders>
              <w:top w:val="single" w:sz="4" w:space="0" w:color="000000"/>
              <w:left w:val="single" w:sz="4" w:space="0" w:color="000000"/>
              <w:bottom w:val="single" w:sz="4" w:space="0" w:color="000000"/>
              <w:right w:val="nil"/>
            </w:tcBorders>
            <w:hideMark/>
          </w:tcPr>
          <w:p w14:paraId="075B942E" w14:textId="77777777" w:rsidR="001949DA" w:rsidRDefault="001949DA">
            <w:pPr>
              <w:ind w:firstLine="567"/>
              <w:jc w:val="both"/>
              <w:rPr>
                <w:rFonts w:eastAsia="SimSun"/>
                <w:sz w:val="16"/>
                <w:szCs w:val="16"/>
              </w:rPr>
            </w:pPr>
            <w:r>
              <w:rPr>
                <w:rFonts w:eastAsia="SimSun"/>
                <w:sz w:val="16"/>
                <w:szCs w:val="16"/>
              </w:rPr>
              <w:t>Не подлежат установлению</w:t>
            </w:r>
          </w:p>
        </w:tc>
        <w:tc>
          <w:tcPr>
            <w:tcW w:w="1784" w:type="pct"/>
            <w:gridSpan w:val="3"/>
            <w:vMerge w:val="restart"/>
            <w:tcBorders>
              <w:top w:val="single" w:sz="4" w:space="0" w:color="000000"/>
              <w:left w:val="single" w:sz="4" w:space="0" w:color="000000"/>
              <w:bottom w:val="single" w:sz="4" w:space="0" w:color="000000"/>
              <w:right w:val="single" w:sz="4" w:space="0" w:color="000000"/>
            </w:tcBorders>
            <w:hideMark/>
          </w:tcPr>
          <w:p w14:paraId="5F506B65" w14:textId="77777777" w:rsidR="001949DA" w:rsidRDefault="001949DA">
            <w:pPr>
              <w:ind w:firstLine="567"/>
              <w:jc w:val="both"/>
              <w:rPr>
                <w:rFonts w:eastAsia="SimSun"/>
                <w:sz w:val="16"/>
                <w:szCs w:val="16"/>
              </w:rPr>
            </w:pPr>
            <w:r>
              <w:rPr>
                <w:rFonts w:eastAsia="SimSun"/>
                <w:sz w:val="16"/>
                <w:szCs w:val="16"/>
              </w:rPr>
              <w:t>Не подлежат установлению</w:t>
            </w:r>
          </w:p>
        </w:tc>
      </w:tr>
      <w:tr w:rsidR="001949DA" w14:paraId="2872FCA0" w14:textId="77777777" w:rsidTr="001949DA">
        <w:trPr>
          <w:trHeight w:val="23"/>
        </w:trPr>
        <w:tc>
          <w:tcPr>
            <w:tcW w:w="0" w:type="auto"/>
            <w:vMerge/>
            <w:tcBorders>
              <w:top w:val="single" w:sz="4" w:space="0" w:color="000000"/>
              <w:left w:val="single" w:sz="4" w:space="0" w:color="000000"/>
              <w:bottom w:val="single" w:sz="4" w:space="0" w:color="000000"/>
              <w:right w:val="nil"/>
            </w:tcBorders>
            <w:vAlign w:val="center"/>
            <w:hideMark/>
          </w:tcPr>
          <w:p w14:paraId="29A2565E" w14:textId="77777777" w:rsidR="001949DA" w:rsidRDefault="001949DA">
            <w:pPr>
              <w:rPr>
                <w:rFonts w:eastAsia="SimSun"/>
                <w:sz w:val="16"/>
                <w:szCs w:val="16"/>
              </w:rPr>
            </w:pPr>
          </w:p>
        </w:tc>
        <w:tc>
          <w:tcPr>
            <w:tcW w:w="318" w:type="pct"/>
            <w:tcBorders>
              <w:top w:val="single" w:sz="4" w:space="0" w:color="000000"/>
              <w:left w:val="single" w:sz="4" w:space="0" w:color="000000"/>
              <w:bottom w:val="single" w:sz="4" w:space="0" w:color="000000"/>
              <w:right w:val="nil"/>
            </w:tcBorders>
            <w:hideMark/>
          </w:tcPr>
          <w:p w14:paraId="53D821B3" w14:textId="77777777" w:rsidR="001949DA" w:rsidRDefault="001949DA">
            <w:pPr>
              <w:ind w:firstLine="567"/>
              <w:jc w:val="both"/>
              <w:rPr>
                <w:sz w:val="16"/>
                <w:szCs w:val="16"/>
              </w:rPr>
            </w:pPr>
            <w:r>
              <w:rPr>
                <w:sz w:val="16"/>
                <w:szCs w:val="16"/>
              </w:rPr>
              <w:t>12.0</w:t>
            </w:r>
          </w:p>
        </w:tc>
        <w:tc>
          <w:tcPr>
            <w:tcW w:w="477" w:type="pct"/>
            <w:tcBorders>
              <w:top w:val="single" w:sz="4" w:space="0" w:color="000000"/>
              <w:left w:val="single" w:sz="4" w:space="0" w:color="000000"/>
              <w:bottom w:val="single" w:sz="4" w:space="0" w:color="000000"/>
              <w:right w:val="nil"/>
            </w:tcBorders>
            <w:hideMark/>
          </w:tcPr>
          <w:p w14:paraId="2591A9CB" w14:textId="77777777" w:rsidR="001949DA" w:rsidRDefault="001949DA">
            <w:pPr>
              <w:ind w:firstLine="567"/>
              <w:jc w:val="both"/>
              <w:rPr>
                <w:sz w:val="16"/>
                <w:szCs w:val="16"/>
              </w:rPr>
            </w:pPr>
            <w:r>
              <w:rPr>
                <w:sz w:val="16"/>
                <w:szCs w:val="16"/>
              </w:rPr>
              <w:t>Земельные участки (территории) общего пользования</w:t>
            </w:r>
          </w:p>
        </w:tc>
        <w:tc>
          <w:tcPr>
            <w:tcW w:w="1241" w:type="pct"/>
            <w:tcBorders>
              <w:top w:val="single" w:sz="4" w:space="0" w:color="auto"/>
              <w:left w:val="single" w:sz="4" w:space="0" w:color="000000"/>
              <w:bottom w:val="single" w:sz="4" w:space="0" w:color="000000"/>
              <w:right w:val="nil"/>
            </w:tcBorders>
            <w:hideMark/>
          </w:tcPr>
          <w:p w14:paraId="602B9B73" w14:textId="77777777" w:rsidR="001949DA" w:rsidRDefault="001949DA">
            <w:pPr>
              <w:ind w:firstLine="567"/>
              <w:jc w:val="both"/>
              <w:rPr>
                <w:sz w:val="16"/>
                <w:szCs w:val="16"/>
              </w:rPr>
            </w:pPr>
            <w:r>
              <w:rPr>
                <w:sz w:val="16"/>
                <w:szCs w:val="16"/>
              </w:rPr>
              <w:t>Земельные участки общего пользования.</w:t>
            </w:r>
          </w:p>
          <w:p w14:paraId="03F7684B" w14:textId="77777777" w:rsidR="001949DA" w:rsidRDefault="001949DA">
            <w:pPr>
              <w:ind w:firstLine="567"/>
              <w:jc w:val="both"/>
              <w:rPr>
                <w:rFonts w:eastAsia="SimSun"/>
                <w:sz w:val="16"/>
                <w:szCs w:val="16"/>
              </w:rPr>
            </w:pPr>
            <w:r>
              <w:rPr>
                <w:rFonts w:eastAsia="SimSun"/>
                <w:sz w:val="16"/>
                <w:szCs w:val="16"/>
              </w:rPr>
              <w:t xml:space="preserve">Содержание данного вида разрешенного использования включает в себя содержание видов разрешенного </w:t>
            </w:r>
            <w:r>
              <w:rPr>
                <w:rFonts w:eastAsia="SimSun"/>
                <w:sz w:val="16"/>
                <w:szCs w:val="16"/>
              </w:rPr>
              <w:lastRenderedPageBreak/>
              <w:t xml:space="preserve">использования с </w:t>
            </w:r>
            <w:hyperlink r:id="rId219" w:anchor="sub_11201" w:history="1">
              <w:r>
                <w:rPr>
                  <w:rStyle w:val="af"/>
                  <w:rFonts w:eastAsia="SimSun"/>
                  <w:color w:val="auto"/>
                  <w:sz w:val="16"/>
                </w:rPr>
                <w:t>кодами 12.0.1 - 12.0.2</w:t>
              </w:r>
            </w:hyperlink>
          </w:p>
        </w:tc>
        <w:tc>
          <w:tcPr>
            <w:tcW w:w="0" w:type="auto"/>
            <w:vMerge/>
            <w:tcBorders>
              <w:top w:val="single" w:sz="4" w:space="0" w:color="000000"/>
              <w:left w:val="single" w:sz="4" w:space="0" w:color="000000"/>
              <w:bottom w:val="single" w:sz="4" w:space="0" w:color="000000"/>
              <w:right w:val="nil"/>
            </w:tcBorders>
            <w:vAlign w:val="center"/>
            <w:hideMark/>
          </w:tcPr>
          <w:p w14:paraId="4568ACBC" w14:textId="77777777" w:rsidR="001949DA" w:rsidRDefault="001949DA">
            <w:pPr>
              <w:rPr>
                <w:rFonts w:eastAsia="SimSun"/>
                <w:sz w:val="16"/>
                <w:szCs w:val="16"/>
              </w:rPr>
            </w:pPr>
          </w:p>
        </w:tc>
        <w:tc>
          <w:tcPr>
            <w:tcW w:w="0" w:type="auto"/>
            <w:gridSpan w:val="3"/>
            <w:vMerge/>
            <w:tcBorders>
              <w:top w:val="single" w:sz="4" w:space="0" w:color="000000"/>
              <w:left w:val="single" w:sz="4" w:space="0" w:color="000000"/>
              <w:bottom w:val="single" w:sz="4" w:space="0" w:color="000000"/>
              <w:right w:val="single" w:sz="4" w:space="0" w:color="000000"/>
            </w:tcBorders>
            <w:vAlign w:val="center"/>
            <w:hideMark/>
          </w:tcPr>
          <w:p w14:paraId="5BB77792" w14:textId="77777777" w:rsidR="001949DA" w:rsidRDefault="001949DA">
            <w:pPr>
              <w:rPr>
                <w:rFonts w:eastAsia="SimSun"/>
                <w:sz w:val="16"/>
                <w:szCs w:val="16"/>
              </w:rPr>
            </w:pPr>
          </w:p>
        </w:tc>
      </w:tr>
      <w:tr w:rsidR="001949DA" w14:paraId="0241A168" w14:textId="77777777" w:rsidTr="001949DA">
        <w:trPr>
          <w:trHeight w:val="23"/>
        </w:trPr>
        <w:tc>
          <w:tcPr>
            <w:tcW w:w="224" w:type="pct"/>
            <w:tcBorders>
              <w:top w:val="single" w:sz="4" w:space="0" w:color="000000"/>
              <w:left w:val="single" w:sz="4" w:space="0" w:color="000000"/>
              <w:bottom w:val="single" w:sz="4" w:space="0" w:color="000000"/>
              <w:right w:val="nil"/>
            </w:tcBorders>
          </w:tcPr>
          <w:p w14:paraId="5E523EC5" w14:textId="77777777" w:rsidR="001949DA" w:rsidRDefault="001949DA">
            <w:pPr>
              <w:ind w:firstLine="567"/>
              <w:jc w:val="both"/>
              <w:rPr>
                <w:rFonts w:eastAsia="SimSun"/>
                <w:sz w:val="16"/>
                <w:szCs w:val="16"/>
              </w:rPr>
            </w:pPr>
          </w:p>
        </w:tc>
        <w:tc>
          <w:tcPr>
            <w:tcW w:w="318" w:type="pct"/>
            <w:tcBorders>
              <w:top w:val="single" w:sz="4" w:space="0" w:color="000000"/>
              <w:left w:val="single" w:sz="4" w:space="0" w:color="000000"/>
              <w:bottom w:val="single" w:sz="4" w:space="0" w:color="000000"/>
              <w:right w:val="nil"/>
            </w:tcBorders>
            <w:hideMark/>
          </w:tcPr>
          <w:p w14:paraId="143EF1B2" w14:textId="77777777" w:rsidR="001949DA" w:rsidRDefault="001949DA">
            <w:pPr>
              <w:ind w:firstLine="567"/>
              <w:jc w:val="both"/>
              <w:rPr>
                <w:rFonts w:eastAsia="SimSun"/>
                <w:sz w:val="16"/>
                <w:szCs w:val="16"/>
              </w:rPr>
            </w:pPr>
            <w:r>
              <w:rPr>
                <w:rFonts w:eastAsia="SimSun"/>
                <w:sz w:val="16"/>
                <w:szCs w:val="16"/>
              </w:rPr>
              <w:t>12.0.2</w:t>
            </w:r>
          </w:p>
        </w:tc>
        <w:tc>
          <w:tcPr>
            <w:tcW w:w="477" w:type="pct"/>
            <w:tcBorders>
              <w:top w:val="single" w:sz="4" w:space="0" w:color="000000"/>
              <w:left w:val="single" w:sz="4" w:space="0" w:color="000000"/>
              <w:bottom w:val="single" w:sz="4" w:space="0" w:color="000000"/>
              <w:right w:val="nil"/>
            </w:tcBorders>
            <w:hideMark/>
          </w:tcPr>
          <w:p w14:paraId="4DCB033E" w14:textId="77777777" w:rsidR="001949DA" w:rsidRDefault="001949DA">
            <w:pPr>
              <w:ind w:firstLine="567"/>
              <w:jc w:val="both"/>
              <w:rPr>
                <w:rFonts w:eastAsia="SimSun"/>
                <w:sz w:val="16"/>
                <w:szCs w:val="16"/>
              </w:rPr>
            </w:pPr>
            <w:r>
              <w:rPr>
                <w:rFonts w:eastAsia="SimSun"/>
                <w:sz w:val="16"/>
                <w:szCs w:val="16"/>
              </w:rPr>
              <w:t>Благоустройство территории</w:t>
            </w:r>
          </w:p>
        </w:tc>
        <w:tc>
          <w:tcPr>
            <w:tcW w:w="1241" w:type="pct"/>
            <w:tcBorders>
              <w:top w:val="single" w:sz="4" w:space="0" w:color="000000"/>
              <w:left w:val="single" w:sz="4" w:space="0" w:color="000000"/>
              <w:bottom w:val="single" w:sz="4" w:space="0" w:color="000000"/>
              <w:right w:val="nil"/>
            </w:tcBorders>
            <w:hideMark/>
          </w:tcPr>
          <w:p w14:paraId="0048499A" w14:textId="77777777" w:rsidR="001949DA" w:rsidRDefault="001949DA">
            <w:pPr>
              <w:ind w:firstLine="567"/>
              <w:jc w:val="both"/>
              <w:rPr>
                <w:rFonts w:eastAsia="SimSun"/>
                <w:sz w:val="16"/>
                <w:szCs w:val="16"/>
              </w:rPr>
            </w:pPr>
            <w:r>
              <w:rPr>
                <w:rFonts w:eastAsia="SimSun"/>
                <w:sz w:val="16"/>
                <w:szCs w:val="16"/>
              </w:rPr>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0" w:type="auto"/>
            <w:vMerge/>
            <w:tcBorders>
              <w:top w:val="single" w:sz="4" w:space="0" w:color="000000"/>
              <w:left w:val="single" w:sz="4" w:space="0" w:color="000000"/>
              <w:bottom w:val="single" w:sz="4" w:space="0" w:color="000000"/>
              <w:right w:val="nil"/>
            </w:tcBorders>
            <w:vAlign w:val="center"/>
            <w:hideMark/>
          </w:tcPr>
          <w:p w14:paraId="703C57E2" w14:textId="77777777" w:rsidR="001949DA" w:rsidRDefault="001949DA">
            <w:pPr>
              <w:rPr>
                <w:rFonts w:eastAsia="SimSun"/>
                <w:sz w:val="16"/>
                <w:szCs w:val="16"/>
              </w:rPr>
            </w:pPr>
          </w:p>
        </w:tc>
        <w:tc>
          <w:tcPr>
            <w:tcW w:w="0" w:type="auto"/>
            <w:gridSpan w:val="3"/>
            <w:vMerge/>
            <w:tcBorders>
              <w:top w:val="single" w:sz="4" w:space="0" w:color="000000"/>
              <w:left w:val="single" w:sz="4" w:space="0" w:color="000000"/>
              <w:bottom w:val="single" w:sz="4" w:space="0" w:color="000000"/>
              <w:right w:val="single" w:sz="4" w:space="0" w:color="000000"/>
            </w:tcBorders>
            <w:vAlign w:val="center"/>
            <w:hideMark/>
          </w:tcPr>
          <w:p w14:paraId="5604691F" w14:textId="77777777" w:rsidR="001949DA" w:rsidRDefault="001949DA">
            <w:pPr>
              <w:rPr>
                <w:rFonts w:eastAsia="SimSun"/>
                <w:sz w:val="16"/>
                <w:szCs w:val="16"/>
              </w:rPr>
            </w:pPr>
          </w:p>
        </w:tc>
      </w:tr>
      <w:tr w:rsidR="001949DA" w14:paraId="7605ECF0" w14:textId="77777777" w:rsidTr="001949DA">
        <w:trPr>
          <w:trHeight w:val="23"/>
        </w:trPr>
        <w:tc>
          <w:tcPr>
            <w:tcW w:w="5000" w:type="pct"/>
            <w:gridSpan w:val="8"/>
            <w:tcBorders>
              <w:top w:val="single" w:sz="4" w:space="0" w:color="000000"/>
              <w:left w:val="single" w:sz="4" w:space="0" w:color="000000"/>
              <w:bottom w:val="single" w:sz="4" w:space="0" w:color="000000"/>
              <w:right w:val="single" w:sz="4" w:space="0" w:color="000000"/>
            </w:tcBorders>
          </w:tcPr>
          <w:p w14:paraId="2AD9CFC6" w14:textId="77777777" w:rsidR="001949DA" w:rsidRDefault="001949DA">
            <w:pPr>
              <w:ind w:firstLine="567"/>
              <w:jc w:val="both"/>
              <w:rPr>
                <w:rFonts w:eastAsia="SimSun"/>
                <w:sz w:val="16"/>
                <w:szCs w:val="16"/>
              </w:rPr>
            </w:pPr>
          </w:p>
          <w:p w14:paraId="0104B33B" w14:textId="77777777" w:rsidR="001949DA" w:rsidRDefault="001949DA">
            <w:pPr>
              <w:ind w:firstLine="567"/>
              <w:jc w:val="both"/>
              <w:rPr>
                <w:rFonts w:eastAsia="SimSun"/>
                <w:sz w:val="16"/>
                <w:szCs w:val="16"/>
              </w:rPr>
            </w:pPr>
            <w:r>
              <w:rPr>
                <w:rFonts w:eastAsia="SimSun"/>
                <w:sz w:val="16"/>
                <w:szCs w:val="16"/>
              </w:rPr>
              <w:t>Вспомогательные виды разрешенного использования земельных участков и объектов недвижимости</w:t>
            </w:r>
          </w:p>
          <w:p w14:paraId="2C5C8FD0" w14:textId="77777777" w:rsidR="001949DA" w:rsidRDefault="001949DA">
            <w:pPr>
              <w:ind w:firstLine="567"/>
              <w:jc w:val="both"/>
              <w:rPr>
                <w:rFonts w:eastAsia="SimSun"/>
                <w:sz w:val="16"/>
                <w:szCs w:val="16"/>
              </w:rPr>
            </w:pPr>
          </w:p>
        </w:tc>
      </w:tr>
      <w:tr w:rsidR="001949DA" w14:paraId="4DF773C5" w14:textId="77777777" w:rsidTr="001949DA">
        <w:trPr>
          <w:trHeight w:val="23"/>
        </w:trPr>
        <w:tc>
          <w:tcPr>
            <w:tcW w:w="224" w:type="pct"/>
            <w:tcBorders>
              <w:top w:val="single" w:sz="4" w:space="0" w:color="000000"/>
              <w:left w:val="single" w:sz="4" w:space="0" w:color="000000"/>
              <w:bottom w:val="single" w:sz="4" w:space="0" w:color="000000"/>
              <w:right w:val="nil"/>
            </w:tcBorders>
            <w:hideMark/>
          </w:tcPr>
          <w:p w14:paraId="5C5F9860" w14:textId="77777777" w:rsidR="001949DA" w:rsidRDefault="001949DA">
            <w:pPr>
              <w:ind w:firstLine="567"/>
              <w:jc w:val="both"/>
              <w:rPr>
                <w:rFonts w:eastAsia="SimSun"/>
                <w:sz w:val="16"/>
                <w:szCs w:val="16"/>
              </w:rPr>
            </w:pPr>
            <w:r>
              <w:rPr>
                <w:rFonts w:eastAsia="SimSun"/>
                <w:sz w:val="16"/>
                <w:szCs w:val="16"/>
              </w:rPr>
              <w:t>ОД-3</w:t>
            </w:r>
          </w:p>
        </w:tc>
        <w:tc>
          <w:tcPr>
            <w:tcW w:w="318" w:type="pct"/>
            <w:tcBorders>
              <w:top w:val="single" w:sz="4" w:space="0" w:color="000000"/>
              <w:left w:val="single" w:sz="4" w:space="0" w:color="000000"/>
              <w:bottom w:val="single" w:sz="4" w:space="0" w:color="000000"/>
              <w:right w:val="nil"/>
            </w:tcBorders>
          </w:tcPr>
          <w:p w14:paraId="5A6593BC" w14:textId="77777777" w:rsidR="001949DA" w:rsidRDefault="001949DA">
            <w:pPr>
              <w:ind w:firstLine="567"/>
              <w:jc w:val="both"/>
              <w:rPr>
                <w:rFonts w:eastAsia="SimSun"/>
                <w:sz w:val="16"/>
                <w:szCs w:val="16"/>
              </w:rPr>
            </w:pPr>
          </w:p>
        </w:tc>
        <w:tc>
          <w:tcPr>
            <w:tcW w:w="477" w:type="pct"/>
            <w:tcBorders>
              <w:top w:val="single" w:sz="4" w:space="0" w:color="000000"/>
              <w:left w:val="single" w:sz="4" w:space="0" w:color="000000"/>
              <w:bottom w:val="single" w:sz="4" w:space="0" w:color="000000"/>
              <w:right w:val="nil"/>
            </w:tcBorders>
            <w:hideMark/>
          </w:tcPr>
          <w:p w14:paraId="05E16C9E" w14:textId="77777777" w:rsidR="001949DA" w:rsidRDefault="001949DA">
            <w:pPr>
              <w:ind w:firstLine="567"/>
              <w:jc w:val="both"/>
              <w:rPr>
                <w:sz w:val="16"/>
                <w:szCs w:val="16"/>
              </w:rPr>
            </w:pPr>
            <w:r>
              <w:rPr>
                <w:sz w:val="16"/>
                <w:szCs w:val="16"/>
              </w:rPr>
              <w:t xml:space="preserve">Основной или условно разрешенный вид использования  </w:t>
            </w:r>
          </w:p>
        </w:tc>
        <w:tc>
          <w:tcPr>
            <w:tcW w:w="1241" w:type="pct"/>
            <w:tcBorders>
              <w:top w:val="single" w:sz="4" w:space="0" w:color="000000"/>
              <w:left w:val="single" w:sz="4" w:space="0" w:color="000000"/>
              <w:bottom w:val="single" w:sz="4" w:space="0" w:color="000000"/>
              <w:right w:val="nil"/>
            </w:tcBorders>
            <w:hideMark/>
          </w:tcPr>
          <w:p w14:paraId="34108A4B" w14:textId="77777777" w:rsidR="001949DA" w:rsidRDefault="001949DA">
            <w:pPr>
              <w:ind w:firstLine="567"/>
              <w:jc w:val="both"/>
              <w:rPr>
                <w:sz w:val="16"/>
                <w:szCs w:val="16"/>
              </w:rPr>
            </w:pPr>
            <w:r>
              <w:rPr>
                <w:sz w:val="16"/>
                <w:szCs w:val="16"/>
              </w:rPr>
              <w:t>административные здания и помещения учреждений здравоохранения;</w:t>
            </w:r>
          </w:p>
          <w:p w14:paraId="79962F1E" w14:textId="77777777" w:rsidR="001949DA" w:rsidRDefault="001949DA">
            <w:pPr>
              <w:ind w:firstLine="567"/>
              <w:jc w:val="both"/>
              <w:rPr>
                <w:sz w:val="16"/>
                <w:szCs w:val="16"/>
              </w:rPr>
            </w:pPr>
            <w:r>
              <w:rPr>
                <w:sz w:val="16"/>
                <w:szCs w:val="16"/>
              </w:rPr>
              <w:t>- столовые, пищеблоки;</w:t>
            </w:r>
          </w:p>
          <w:p w14:paraId="119A83DE" w14:textId="77777777" w:rsidR="001949DA" w:rsidRDefault="001949DA">
            <w:pPr>
              <w:ind w:firstLine="567"/>
              <w:jc w:val="both"/>
              <w:rPr>
                <w:sz w:val="16"/>
                <w:szCs w:val="16"/>
              </w:rPr>
            </w:pPr>
            <w:r>
              <w:rPr>
                <w:sz w:val="16"/>
                <w:szCs w:val="16"/>
              </w:rPr>
              <w:t>- парки, скверы, бульвары, иные виды озеленения общего пользования;</w:t>
            </w:r>
          </w:p>
          <w:p w14:paraId="6FC199C3" w14:textId="77777777" w:rsidR="001949DA" w:rsidRDefault="001949DA">
            <w:pPr>
              <w:ind w:firstLine="567"/>
              <w:jc w:val="both"/>
              <w:rPr>
                <w:sz w:val="16"/>
                <w:szCs w:val="16"/>
              </w:rPr>
            </w:pPr>
            <w:r>
              <w:rPr>
                <w:sz w:val="16"/>
                <w:szCs w:val="16"/>
              </w:rPr>
              <w:t>- объекты благоустройства, фонтаны, малые архитектурные формы, скульптуры;</w:t>
            </w:r>
          </w:p>
          <w:p w14:paraId="7134BDEE" w14:textId="77777777" w:rsidR="001949DA" w:rsidRDefault="001949DA">
            <w:pPr>
              <w:ind w:firstLine="567"/>
              <w:jc w:val="both"/>
              <w:rPr>
                <w:sz w:val="16"/>
                <w:szCs w:val="16"/>
              </w:rPr>
            </w:pPr>
            <w:r>
              <w:rPr>
                <w:sz w:val="16"/>
                <w:szCs w:val="16"/>
              </w:rPr>
              <w:t>- коммунальные объекты, объекты инженерно-технического назначения, связанные с обслуживанием объектов, расположенных в данной территориальной зоне;</w:t>
            </w:r>
          </w:p>
          <w:p w14:paraId="0F67497A" w14:textId="77777777" w:rsidR="001949DA" w:rsidRDefault="001949DA">
            <w:pPr>
              <w:ind w:firstLine="567"/>
              <w:jc w:val="both"/>
              <w:rPr>
                <w:sz w:val="16"/>
                <w:szCs w:val="16"/>
              </w:rPr>
            </w:pPr>
            <w:r>
              <w:rPr>
                <w:sz w:val="16"/>
                <w:szCs w:val="16"/>
              </w:rPr>
              <w:t>- стоянки для автомобилей надземные открытого типа;</w:t>
            </w:r>
          </w:p>
          <w:p w14:paraId="087A8419" w14:textId="77777777" w:rsidR="001949DA" w:rsidRDefault="001949DA">
            <w:pPr>
              <w:ind w:firstLine="567"/>
              <w:jc w:val="both"/>
              <w:rPr>
                <w:sz w:val="16"/>
                <w:szCs w:val="16"/>
              </w:rPr>
            </w:pPr>
            <w:r>
              <w:rPr>
                <w:sz w:val="16"/>
                <w:szCs w:val="16"/>
              </w:rPr>
              <w:t>- специализированные магазины медицинской техники;</w:t>
            </w:r>
          </w:p>
          <w:p w14:paraId="5F2A5E17" w14:textId="77777777" w:rsidR="001949DA" w:rsidRDefault="001949DA">
            <w:pPr>
              <w:ind w:firstLine="567"/>
              <w:jc w:val="both"/>
              <w:rPr>
                <w:sz w:val="16"/>
                <w:szCs w:val="16"/>
              </w:rPr>
            </w:pPr>
            <w:r>
              <w:rPr>
                <w:sz w:val="16"/>
                <w:szCs w:val="16"/>
              </w:rPr>
              <w:t xml:space="preserve">- склады хранения </w:t>
            </w:r>
            <w:r>
              <w:rPr>
                <w:sz w:val="16"/>
                <w:szCs w:val="16"/>
              </w:rPr>
              <w:lastRenderedPageBreak/>
              <w:t>медицинского оборудования;</w:t>
            </w:r>
          </w:p>
          <w:p w14:paraId="77687C3B" w14:textId="77777777" w:rsidR="001949DA" w:rsidRDefault="001949DA">
            <w:pPr>
              <w:ind w:firstLine="567"/>
              <w:jc w:val="both"/>
              <w:rPr>
                <w:sz w:val="16"/>
                <w:szCs w:val="16"/>
              </w:rPr>
            </w:pPr>
            <w:r>
              <w:rPr>
                <w:sz w:val="16"/>
                <w:szCs w:val="16"/>
              </w:rPr>
              <w:t>- объекты инженерной инфраструктуры и линейные объекты вспомогательного инженерного назначения</w:t>
            </w:r>
          </w:p>
        </w:tc>
        <w:tc>
          <w:tcPr>
            <w:tcW w:w="955" w:type="pct"/>
            <w:tcBorders>
              <w:top w:val="single" w:sz="4" w:space="0" w:color="000000"/>
              <w:left w:val="single" w:sz="4" w:space="0" w:color="000000"/>
              <w:bottom w:val="single" w:sz="4" w:space="0" w:color="000000"/>
              <w:right w:val="nil"/>
            </w:tcBorders>
            <w:hideMark/>
          </w:tcPr>
          <w:p w14:paraId="7E72E881" w14:textId="77777777" w:rsidR="001949DA" w:rsidRDefault="001949DA">
            <w:pPr>
              <w:ind w:firstLine="567"/>
              <w:jc w:val="both"/>
              <w:rPr>
                <w:sz w:val="16"/>
                <w:szCs w:val="16"/>
              </w:rPr>
            </w:pPr>
            <w:r>
              <w:rPr>
                <w:sz w:val="16"/>
                <w:szCs w:val="16"/>
              </w:rPr>
              <w:lastRenderedPageBreak/>
              <w:t xml:space="preserve">Согласно видам разрешенного использования  </w:t>
            </w:r>
          </w:p>
        </w:tc>
        <w:tc>
          <w:tcPr>
            <w:tcW w:w="700" w:type="pct"/>
            <w:tcBorders>
              <w:top w:val="single" w:sz="4" w:space="0" w:color="000000"/>
              <w:left w:val="single" w:sz="4" w:space="0" w:color="000000"/>
              <w:bottom w:val="single" w:sz="4" w:space="0" w:color="000000"/>
              <w:right w:val="nil"/>
            </w:tcBorders>
            <w:hideMark/>
          </w:tcPr>
          <w:p w14:paraId="194E8D7C" w14:textId="77777777" w:rsidR="001949DA" w:rsidRDefault="001949DA">
            <w:pPr>
              <w:ind w:firstLine="567"/>
              <w:jc w:val="both"/>
              <w:rPr>
                <w:rFonts w:eastAsia="SimSun"/>
                <w:sz w:val="16"/>
                <w:szCs w:val="16"/>
              </w:rPr>
            </w:pPr>
            <w:r>
              <w:rPr>
                <w:rFonts w:eastAsia="SimSun"/>
                <w:sz w:val="16"/>
                <w:szCs w:val="16"/>
              </w:rPr>
              <w:t>Минимальный отступ строений от красной линии улиц 5 м, размещение зданий по красной линии допускается в условиях реконструкции сложившейся застройки при соответствующем обосновании и согласовании с уполномоченными органами местного самоуправления.</w:t>
            </w:r>
          </w:p>
          <w:p w14:paraId="759681D2" w14:textId="77777777" w:rsidR="001949DA" w:rsidRDefault="001949DA">
            <w:pPr>
              <w:ind w:firstLine="567"/>
              <w:jc w:val="both"/>
              <w:rPr>
                <w:rFonts w:eastAsia="SimSun"/>
                <w:sz w:val="16"/>
                <w:szCs w:val="16"/>
              </w:rPr>
            </w:pPr>
            <w:proofErr w:type="gramStart"/>
            <w:r>
              <w:rPr>
                <w:rFonts w:eastAsia="SimSun"/>
                <w:sz w:val="16"/>
                <w:szCs w:val="16"/>
              </w:rPr>
              <w:t>Минимальный  отступ</w:t>
            </w:r>
            <w:proofErr w:type="gramEnd"/>
            <w:r>
              <w:rPr>
                <w:rFonts w:eastAsia="SimSun"/>
                <w:sz w:val="16"/>
                <w:szCs w:val="16"/>
              </w:rPr>
              <w:t xml:space="preserve">  от  границ  смежных участков – 3.0 м.</w:t>
            </w:r>
          </w:p>
        </w:tc>
        <w:tc>
          <w:tcPr>
            <w:tcW w:w="541" w:type="pct"/>
            <w:tcBorders>
              <w:top w:val="single" w:sz="4" w:space="0" w:color="000000"/>
              <w:left w:val="single" w:sz="4" w:space="0" w:color="000000"/>
              <w:bottom w:val="single" w:sz="4" w:space="0" w:color="000000"/>
              <w:right w:val="nil"/>
            </w:tcBorders>
            <w:hideMark/>
          </w:tcPr>
          <w:p w14:paraId="29FF42D6" w14:textId="77777777" w:rsidR="001949DA" w:rsidRDefault="001949DA">
            <w:pPr>
              <w:ind w:firstLine="567"/>
              <w:jc w:val="both"/>
              <w:rPr>
                <w:rFonts w:eastAsia="SimSun"/>
                <w:sz w:val="16"/>
                <w:szCs w:val="16"/>
              </w:rPr>
            </w:pPr>
            <w:r>
              <w:rPr>
                <w:rFonts w:eastAsia="SimSun"/>
                <w:sz w:val="16"/>
                <w:szCs w:val="16"/>
              </w:rPr>
              <w:t xml:space="preserve">Согласно видам разрешенного использования  </w:t>
            </w:r>
          </w:p>
        </w:tc>
        <w:tc>
          <w:tcPr>
            <w:tcW w:w="543" w:type="pct"/>
            <w:tcBorders>
              <w:top w:val="single" w:sz="4" w:space="0" w:color="000000"/>
              <w:left w:val="single" w:sz="4" w:space="0" w:color="000000"/>
              <w:bottom w:val="single" w:sz="4" w:space="0" w:color="000000"/>
              <w:right w:val="single" w:sz="4" w:space="0" w:color="000000"/>
            </w:tcBorders>
            <w:hideMark/>
          </w:tcPr>
          <w:p w14:paraId="40B3D4CC" w14:textId="77777777" w:rsidR="001949DA" w:rsidRDefault="001949DA">
            <w:pPr>
              <w:ind w:firstLine="567"/>
              <w:jc w:val="both"/>
              <w:rPr>
                <w:rFonts w:eastAsia="SimSun"/>
                <w:sz w:val="16"/>
                <w:szCs w:val="16"/>
              </w:rPr>
            </w:pPr>
            <w:r>
              <w:rPr>
                <w:rFonts w:eastAsia="SimSun"/>
                <w:sz w:val="16"/>
                <w:szCs w:val="16"/>
              </w:rPr>
              <w:t xml:space="preserve">Согласно видам разрешенного использования  </w:t>
            </w:r>
          </w:p>
        </w:tc>
      </w:tr>
      <w:tr w:rsidR="001949DA" w14:paraId="674C60FA" w14:textId="77777777" w:rsidTr="001949DA">
        <w:trPr>
          <w:trHeight w:val="23"/>
        </w:trPr>
        <w:tc>
          <w:tcPr>
            <w:tcW w:w="5000" w:type="pct"/>
            <w:gridSpan w:val="8"/>
            <w:tcBorders>
              <w:top w:val="single" w:sz="4" w:space="0" w:color="000000"/>
              <w:left w:val="single" w:sz="4" w:space="0" w:color="000000"/>
              <w:bottom w:val="single" w:sz="4" w:space="0" w:color="000000"/>
              <w:right w:val="single" w:sz="4" w:space="0" w:color="000000"/>
            </w:tcBorders>
          </w:tcPr>
          <w:p w14:paraId="2921285B" w14:textId="77777777" w:rsidR="001949DA" w:rsidRDefault="001949DA">
            <w:pPr>
              <w:ind w:firstLine="567"/>
              <w:jc w:val="both"/>
              <w:rPr>
                <w:rFonts w:eastAsia="SimSun"/>
                <w:sz w:val="16"/>
                <w:szCs w:val="16"/>
              </w:rPr>
            </w:pPr>
          </w:p>
          <w:p w14:paraId="7815F216" w14:textId="77777777" w:rsidR="001949DA" w:rsidRDefault="001949DA">
            <w:pPr>
              <w:ind w:firstLine="567"/>
              <w:jc w:val="both"/>
              <w:rPr>
                <w:rFonts w:eastAsia="SimSun"/>
                <w:sz w:val="16"/>
                <w:szCs w:val="16"/>
              </w:rPr>
            </w:pPr>
            <w:r>
              <w:rPr>
                <w:rFonts w:eastAsia="SimSun"/>
                <w:sz w:val="16"/>
                <w:szCs w:val="16"/>
              </w:rPr>
              <w:t>Условно разрешенные виды использования земельных участков и объектов недвижимости</w:t>
            </w:r>
          </w:p>
          <w:p w14:paraId="7CF53DAF" w14:textId="77777777" w:rsidR="001949DA" w:rsidRDefault="001949DA">
            <w:pPr>
              <w:ind w:firstLine="567"/>
              <w:jc w:val="both"/>
              <w:rPr>
                <w:rFonts w:eastAsia="SimSun"/>
                <w:sz w:val="16"/>
                <w:szCs w:val="16"/>
              </w:rPr>
            </w:pPr>
          </w:p>
        </w:tc>
      </w:tr>
      <w:tr w:rsidR="001949DA" w14:paraId="3533799A" w14:textId="77777777" w:rsidTr="001949DA">
        <w:trPr>
          <w:trHeight w:val="23"/>
        </w:trPr>
        <w:tc>
          <w:tcPr>
            <w:tcW w:w="224" w:type="pct"/>
            <w:vMerge w:val="restart"/>
            <w:tcBorders>
              <w:top w:val="single" w:sz="4" w:space="0" w:color="000000"/>
              <w:left w:val="single" w:sz="4" w:space="0" w:color="000000"/>
              <w:bottom w:val="single" w:sz="4" w:space="0" w:color="000000"/>
              <w:right w:val="nil"/>
            </w:tcBorders>
            <w:hideMark/>
          </w:tcPr>
          <w:p w14:paraId="78314124" w14:textId="77777777" w:rsidR="001949DA" w:rsidRDefault="001949DA">
            <w:pPr>
              <w:ind w:firstLine="567"/>
              <w:jc w:val="both"/>
              <w:rPr>
                <w:rFonts w:eastAsia="SimSun"/>
                <w:sz w:val="16"/>
                <w:szCs w:val="16"/>
              </w:rPr>
            </w:pPr>
            <w:r>
              <w:rPr>
                <w:rFonts w:eastAsia="SimSun"/>
                <w:sz w:val="16"/>
                <w:szCs w:val="16"/>
              </w:rPr>
              <w:t>ОД-3</w:t>
            </w:r>
          </w:p>
        </w:tc>
        <w:tc>
          <w:tcPr>
            <w:tcW w:w="318" w:type="pct"/>
            <w:tcBorders>
              <w:top w:val="single" w:sz="4" w:space="0" w:color="000000"/>
              <w:left w:val="single" w:sz="4" w:space="0" w:color="000000"/>
              <w:bottom w:val="single" w:sz="4" w:space="0" w:color="000000"/>
              <w:right w:val="nil"/>
            </w:tcBorders>
            <w:hideMark/>
          </w:tcPr>
          <w:p w14:paraId="149CF89E" w14:textId="77777777" w:rsidR="001949DA" w:rsidRDefault="001949DA">
            <w:pPr>
              <w:ind w:firstLine="567"/>
              <w:jc w:val="both"/>
              <w:rPr>
                <w:rFonts w:eastAsia="SimSun"/>
                <w:sz w:val="16"/>
                <w:szCs w:val="16"/>
              </w:rPr>
            </w:pPr>
            <w:r>
              <w:rPr>
                <w:rFonts w:eastAsia="SimSun"/>
                <w:sz w:val="16"/>
                <w:szCs w:val="16"/>
              </w:rPr>
              <w:t>3.2.1</w:t>
            </w:r>
          </w:p>
        </w:tc>
        <w:tc>
          <w:tcPr>
            <w:tcW w:w="477" w:type="pct"/>
            <w:tcBorders>
              <w:top w:val="single" w:sz="4" w:space="0" w:color="000000"/>
              <w:left w:val="single" w:sz="4" w:space="0" w:color="000000"/>
              <w:bottom w:val="single" w:sz="4" w:space="0" w:color="000000"/>
              <w:right w:val="nil"/>
            </w:tcBorders>
            <w:hideMark/>
          </w:tcPr>
          <w:p w14:paraId="64FA86A9" w14:textId="77777777" w:rsidR="001949DA" w:rsidRDefault="001949DA">
            <w:pPr>
              <w:ind w:firstLine="567"/>
              <w:jc w:val="both"/>
              <w:rPr>
                <w:sz w:val="16"/>
                <w:szCs w:val="16"/>
              </w:rPr>
            </w:pPr>
            <w:r>
              <w:rPr>
                <w:sz w:val="16"/>
                <w:szCs w:val="16"/>
              </w:rPr>
              <w:t>Дома социального обслуживания</w:t>
            </w:r>
          </w:p>
        </w:tc>
        <w:tc>
          <w:tcPr>
            <w:tcW w:w="1241" w:type="pct"/>
            <w:tcBorders>
              <w:top w:val="single" w:sz="4" w:space="0" w:color="000000"/>
              <w:left w:val="single" w:sz="4" w:space="0" w:color="000000"/>
              <w:bottom w:val="single" w:sz="4" w:space="0" w:color="000000"/>
              <w:right w:val="nil"/>
            </w:tcBorders>
            <w:hideMark/>
          </w:tcPr>
          <w:p w14:paraId="7A0CE33F" w14:textId="77777777" w:rsidR="001949DA" w:rsidRDefault="001949DA">
            <w:pPr>
              <w:ind w:firstLine="567"/>
              <w:jc w:val="both"/>
              <w:rPr>
                <w:sz w:val="16"/>
                <w:szCs w:val="16"/>
              </w:rPr>
            </w:pPr>
            <w:r>
              <w:rPr>
                <w:sz w:val="16"/>
                <w:szCs w:val="16"/>
              </w:rPr>
              <w:t>Размещение зданий, предназначенных для размещения домов престарелых, домов ребенка, детских домов, пунктов ночлега для бездомных граждан;</w:t>
            </w:r>
          </w:p>
          <w:p w14:paraId="5B76F0A1" w14:textId="77777777" w:rsidR="001949DA" w:rsidRDefault="001949DA">
            <w:pPr>
              <w:ind w:firstLine="567"/>
              <w:jc w:val="both"/>
              <w:rPr>
                <w:rFonts w:eastAsia="SimSun"/>
                <w:sz w:val="16"/>
                <w:szCs w:val="16"/>
              </w:rPr>
            </w:pPr>
            <w:r>
              <w:rPr>
                <w:rFonts w:eastAsia="SimSun"/>
                <w:sz w:val="16"/>
                <w:szCs w:val="16"/>
              </w:rPr>
              <w:t>размещение объектов капитального строительства для временного размещения вынужденных переселенцев, лиц, признанных беженцами</w:t>
            </w:r>
          </w:p>
        </w:tc>
        <w:tc>
          <w:tcPr>
            <w:tcW w:w="955" w:type="pct"/>
            <w:vMerge w:val="restart"/>
            <w:tcBorders>
              <w:top w:val="single" w:sz="4" w:space="0" w:color="000000"/>
              <w:left w:val="single" w:sz="4" w:space="0" w:color="000000"/>
              <w:bottom w:val="single" w:sz="4" w:space="0" w:color="000000"/>
              <w:right w:val="nil"/>
            </w:tcBorders>
          </w:tcPr>
          <w:p w14:paraId="7CFA3D5B" w14:textId="77777777" w:rsidR="001949DA" w:rsidRDefault="001949DA">
            <w:pPr>
              <w:ind w:firstLine="567"/>
              <w:jc w:val="both"/>
              <w:rPr>
                <w:sz w:val="16"/>
                <w:szCs w:val="16"/>
              </w:rPr>
            </w:pPr>
            <w:r>
              <w:rPr>
                <w:sz w:val="16"/>
                <w:szCs w:val="16"/>
              </w:rPr>
              <w:t xml:space="preserve">минимальная (максимальная) площадь земельного участка, предоставляемого для зданий общественно-деловой зоны 10—(10000) кв. м, а также определяется по заданию на проектирование, СП 42.13330.2011 «Градостроительство. Планировка и застройка городских и сельских поселений» (актуализированная редакция СНиП 2.07.01-89*), </w:t>
            </w:r>
          </w:p>
          <w:p w14:paraId="2710C957" w14:textId="77777777" w:rsidR="001949DA" w:rsidRDefault="001949DA">
            <w:pPr>
              <w:ind w:firstLine="567"/>
              <w:jc w:val="both"/>
              <w:rPr>
                <w:sz w:val="16"/>
                <w:szCs w:val="16"/>
              </w:rPr>
            </w:pPr>
            <w:r>
              <w:rPr>
                <w:sz w:val="16"/>
                <w:szCs w:val="16"/>
              </w:rPr>
              <w:t>- для объектов инженерного обеспечения и объектов вспомогательного инженерного назначения от 1 кв. м;</w:t>
            </w:r>
          </w:p>
          <w:p w14:paraId="4A08DD0E" w14:textId="77777777" w:rsidR="001949DA" w:rsidRDefault="001949DA">
            <w:pPr>
              <w:ind w:firstLine="567"/>
              <w:jc w:val="both"/>
              <w:rPr>
                <w:sz w:val="16"/>
                <w:szCs w:val="16"/>
              </w:rPr>
            </w:pPr>
          </w:p>
        </w:tc>
        <w:tc>
          <w:tcPr>
            <w:tcW w:w="700" w:type="pct"/>
            <w:vMerge w:val="restart"/>
            <w:tcBorders>
              <w:top w:val="single" w:sz="4" w:space="0" w:color="000000"/>
              <w:left w:val="single" w:sz="4" w:space="0" w:color="000000"/>
              <w:bottom w:val="single" w:sz="4" w:space="0" w:color="000000"/>
              <w:right w:val="nil"/>
            </w:tcBorders>
          </w:tcPr>
          <w:p w14:paraId="511542BE" w14:textId="77777777" w:rsidR="001949DA" w:rsidRDefault="001949DA">
            <w:pPr>
              <w:ind w:firstLine="567"/>
              <w:jc w:val="both"/>
              <w:rPr>
                <w:rFonts w:eastAsia="SimSun"/>
                <w:sz w:val="16"/>
                <w:szCs w:val="16"/>
              </w:rPr>
            </w:pPr>
            <w:r>
              <w:rPr>
                <w:rFonts w:eastAsia="SimSun"/>
                <w:sz w:val="16"/>
                <w:szCs w:val="16"/>
              </w:rPr>
              <w:t>Минимальный отступ строений от красной линии улиц 5 м, размещение зданий по красной линии допускается в условиях реконструкции сложившейся застройки при соответствующем обосновании и согласовании с уполномоченными органами местного самоуправления.</w:t>
            </w:r>
          </w:p>
          <w:p w14:paraId="37AE5900" w14:textId="77777777" w:rsidR="001949DA" w:rsidRDefault="001949DA">
            <w:pPr>
              <w:ind w:firstLine="567"/>
              <w:jc w:val="both"/>
              <w:rPr>
                <w:rFonts w:eastAsia="SimSun"/>
                <w:sz w:val="16"/>
                <w:szCs w:val="16"/>
              </w:rPr>
            </w:pPr>
            <w:proofErr w:type="gramStart"/>
            <w:r>
              <w:rPr>
                <w:rFonts w:eastAsia="SimSun"/>
                <w:sz w:val="16"/>
                <w:szCs w:val="16"/>
              </w:rPr>
              <w:t>Минимальный  отступ</w:t>
            </w:r>
            <w:proofErr w:type="gramEnd"/>
            <w:r>
              <w:rPr>
                <w:rFonts w:eastAsia="SimSun"/>
                <w:sz w:val="16"/>
                <w:szCs w:val="16"/>
              </w:rPr>
              <w:t xml:space="preserve">  от  границ  смежных участков – 3.0 м.</w:t>
            </w:r>
          </w:p>
          <w:p w14:paraId="36993702" w14:textId="77777777" w:rsidR="001949DA" w:rsidRDefault="001949DA">
            <w:pPr>
              <w:ind w:firstLine="567"/>
              <w:jc w:val="both"/>
              <w:rPr>
                <w:sz w:val="16"/>
                <w:szCs w:val="16"/>
              </w:rPr>
            </w:pPr>
          </w:p>
        </w:tc>
        <w:tc>
          <w:tcPr>
            <w:tcW w:w="541" w:type="pct"/>
            <w:vMerge w:val="restart"/>
            <w:tcBorders>
              <w:top w:val="single" w:sz="4" w:space="0" w:color="000000"/>
              <w:left w:val="single" w:sz="4" w:space="0" w:color="000000"/>
              <w:bottom w:val="single" w:sz="4" w:space="0" w:color="000000"/>
              <w:right w:val="nil"/>
            </w:tcBorders>
          </w:tcPr>
          <w:p w14:paraId="2EE011AF" w14:textId="77777777" w:rsidR="001949DA" w:rsidRDefault="001949DA">
            <w:pPr>
              <w:ind w:firstLine="567"/>
              <w:jc w:val="both"/>
              <w:rPr>
                <w:rFonts w:eastAsia="SimSun"/>
                <w:sz w:val="16"/>
                <w:szCs w:val="16"/>
              </w:rPr>
            </w:pPr>
            <w:r>
              <w:rPr>
                <w:rFonts w:eastAsia="SimSun"/>
                <w:sz w:val="16"/>
                <w:szCs w:val="16"/>
              </w:rPr>
              <w:t>Максимальное количество надземных этажей зданий – не более 2 этажей.</w:t>
            </w:r>
          </w:p>
          <w:p w14:paraId="651324C3" w14:textId="77777777" w:rsidR="001949DA" w:rsidRDefault="001949DA">
            <w:pPr>
              <w:ind w:firstLine="567"/>
              <w:jc w:val="both"/>
              <w:rPr>
                <w:rFonts w:eastAsia="SimSun"/>
                <w:sz w:val="16"/>
                <w:szCs w:val="16"/>
              </w:rPr>
            </w:pPr>
            <w:r>
              <w:rPr>
                <w:rFonts w:eastAsia="SimSun"/>
                <w:sz w:val="16"/>
                <w:szCs w:val="16"/>
              </w:rPr>
              <w:t>Максимальная высота – до 6 м.</w:t>
            </w:r>
          </w:p>
          <w:p w14:paraId="2A7643E7" w14:textId="77777777" w:rsidR="001949DA" w:rsidRDefault="001949DA">
            <w:pPr>
              <w:ind w:firstLine="567"/>
              <w:jc w:val="both"/>
              <w:rPr>
                <w:rFonts w:eastAsia="SimSun"/>
                <w:sz w:val="16"/>
                <w:szCs w:val="16"/>
              </w:rPr>
            </w:pPr>
          </w:p>
        </w:tc>
        <w:tc>
          <w:tcPr>
            <w:tcW w:w="543" w:type="pct"/>
            <w:vMerge w:val="restart"/>
            <w:tcBorders>
              <w:top w:val="single" w:sz="4" w:space="0" w:color="000000"/>
              <w:left w:val="single" w:sz="4" w:space="0" w:color="000000"/>
              <w:bottom w:val="single" w:sz="4" w:space="0" w:color="000000"/>
              <w:right w:val="single" w:sz="4" w:space="0" w:color="000000"/>
            </w:tcBorders>
          </w:tcPr>
          <w:p w14:paraId="1617C073" w14:textId="77777777" w:rsidR="001949DA" w:rsidRDefault="001949DA">
            <w:pPr>
              <w:ind w:firstLine="567"/>
              <w:jc w:val="both"/>
              <w:rPr>
                <w:rFonts w:eastAsia="SimSun"/>
                <w:sz w:val="16"/>
                <w:szCs w:val="16"/>
              </w:rPr>
            </w:pPr>
            <w:r>
              <w:rPr>
                <w:rFonts w:eastAsia="SimSun"/>
                <w:sz w:val="16"/>
                <w:szCs w:val="16"/>
              </w:rPr>
              <w:t>Максимальный процент застройки участка – 40%</w:t>
            </w:r>
          </w:p>
          <w:p w14:paraId="283EB2DA" w14:textId="77777777" w:rsidR="001949DA" w:rsidRDefault="001949DA">
            <w:pPr>
              <w:ind w:firstLine="567"/>
              <w:jc w:val="both"/>
              <w:rPr>
                <w:rFonts w:eastAsia="SimSun"/>
                <w:sz w:val="16"/>
                <w:szCs w:val="16"/>
              </w:rPr>
            </w:pPr>
            <w:r>
              <w:rPr>
                <w:rFonts w:eastAsia="SimSun"/>
                <w:sz w:val="16"/>
                <w:szCs w:val="16"/>
              </w:rPr>
              <w:t>Процент застройки подземной части - не регламентируется.</w:t>
            </w:r>
          </w:p>
          <w:p w14:paraId="08601C15" w14:textId="77777777" w:rsidR="001949DA" w:rsidRDefault="001949DA">
            <w:pPr>
              <w:ind w:firstLine="567"/>
              <w:jc w:val="both"/>
              <w:rPr>
                <w:rFonts w:eastAsia="SimSun"/>
                <w:sz w:val="16"/>
                <w:szCs w:val="16"/>
              </w:rPr>
            </w:pPr>
            <w:r>
              <w:rPr>
                <w:rFonts w:eastAsia="SimSun"/>
                <w:sz w:val="16"/>
                <w:szCs w:val="16"/>
              </w:rPr>
              <w:t>Минимальный процент озеленения земельного участка - 30 %.</w:t>
            </w:r>
          </w:p>
          <w:p w14:paraId="6A21FEA9" w14:textId="77777777" w:rsidR="001949DA" w:rsidRDefault="001949DA">
            <w:pPr>
              <w:ind w:firstLine="567"/>
              <w:jc w:val="both"/>
              <w:rPr>
                <w:rFonts w:eastAsia="SimSun"/>
                <w:sz w:val="16"/>
                <w:szCs w:val="16"/>
              </w:rPr>
            </w:pPr>
          </w:p>
        </w:tc>
      </w:tr>
      <w:tr w:rsidR="001949DA" w14:paraId="35C4F12A" w14:textId="77777777" w:rsidTr="001949DA">
        <w:trPr>
          <w:trHeight w:val="23"/>
        </w:trPr>
        <w:tc>
          <w:tcPr>
            <w:tcW w:w="0" w:type="auto"/>
            <w:vMerge/>
            <w:tcBorders>
              <w:top w:val="single" w:sz="4" w:space="0" w:color="000000"/>
              <w:left w:val="single" w:sz="4" w:space="0" w:color="000000"/>
              <w:bottom w:val="single" w:sz="4" w:space="0" w:color="000000"/>
              <w:right w:val="nil"/>
            </w:tcBorders>
            <w:vAlign w:val="center"/>
            <w:hideMark/>
          </w:tcPr>
          <w:p w14:paraId="12CCEB7B" w14:textId="77777777" w:rsidR="001949DA" w:rsidRDefault="001949DA">
            <w:pPr>
              <w:rPr>
                <w:rFonts w:eastAsia="SimSun"/>
                <w:sz w:val="16"/>
                <w:szCs w:val="16"/>
              </w:rPr>
            </w:pPr>
          </w:p>
        </w:tc>
        <w:tc>
          <w:tcPr>
            <w:tcW w:w="318" w:type="pct"/>
            <w:tcBorders>
              <w:top w:val="single" w:sz="4" w:space="0" w:color="000000"/>
              <w:left w:val="single" w:sz="4" w:space="0" w:color="000000"/>
              <w:bottom w:val="single" w:sz="4" w:space="0" w:color="000000"/>
              <w:right w:val="nil"/>
            </w:tcBorders>
            <w:hideMark/>
          </w:tcPr>
          <w:p w14:paraId="5A727BB0" w14:textId="77777777" w:rsidR="001949DA" w:rsidRDefault="001949DA">
            <w:pPr>
              <w:ind w:firstLine="567"/>
              <w:jc w:val="both"/>
              <w:rPr>
                <w:rFonts w:eastAsia="SimSun"/>
                <w:sz w:val="16"/>
                <w:szCs w:val="16"/>
              </w:rPr>
            </w:pPr>
            <w:r>
              <w:rPr>
                <w:rFonts w:eastAsia="SimSun"/>
                <w:sz w:val="16"/>
                <w:szCs w:val="16"/>
              </w:rPr>
              <w:t>3.2.2</w:t>
            </w:r>
          </w:p>
        </w:tc>
        <w:tc>
          <w:tcPr>
            <w:tcW w:w="477" w:type="pct"/>
            <w:tcBorders>
              <w:top w:val="single" w:sz="4" w:space="0" w:color="000000"/>
              <w:left w:val="single" w:sz="4" w:space="0" w:color="000000"/>
              <w:bottom w:val="single" w:sz="4" w:space="0" w:color="000000"/>
              <w:right w:val="nil"/>
            </w:tcBorders>
            <w:hideMark/>
          </w:tcPr>
          <w:p w14:paraId="74FFFD01" w14:textId="77777777" w:rsidR="001949DA" w:rsidRDefault="001949DA">
            <w:pPr>
              <w:ind w:firstLine="567"/>
              <w:jc w:val="both"/>
              <w:rPr>
                <w:sz w:val="16"/>
                <w:szCs w:val="16"/>
              </w:rPr>
            </w:pPr>
            <w:r>
              <w:rPr>
                <w:sz w:val="16"/>
                <w:szCs w:val="16"/>
              </w:rPr>
              <w:t>Оказание социальной помощи населению</w:t>
            </w:r>
          </w:p>
        </w:tc>
        <w:tc>
          <w:tcPr>
            <w:tcW w:w="1241" w:type="pct"/>
            <w:tcBorders>
              <w:top w:val="single" w:sz="4" w:space="0" w:color="000000"/>
              <w:left w:val="single" w:sz="4" w:space="0" w:color="000000"/>
              <w:bottom w:val="single" w:sz="4" w:space="0" w:color="000000"/>
              <w:right w:val="nil"/>
            </w:tcBorders>
            <w:hideMark/>
          </w:tcPr>
          <w:p w14:paraId="1B9A090D" w14:textId="77777777" w:rsidR="001949DA" w:rsidRDefault="001949DA">
            <w:pPr>
              <w:ind w:firstLine="567"/>
              <w:jc w:val="both"/>
              <w:rPr>
                <w:sz w:val="16"/>
                <w:szCs w:val="16"/>
              </w:rPr>
            </w:pPr>
            <w:r>
              <w:rPr>
                <w:sz w:val="16"/>
                <w:szCs w:val="16"/>
              </w:rPr>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
        </w:tc>
        <w:tc>
          <w:tcPr>
            <w:tcW w:w="0" w:type="auto"/>
            <w:vMerge/>
            <w:tcBorders>
              <w:top w:val="single" w:sz="4" w:space="0" w:color="000000"/>
              <w:left w:val="single" w:sz="4" w:space="0" w:color="000000"/>
              <w:bottom w:val="single" w:sz="4" w:space="0" w:color="000000"/>
              <w:right w:val="nil"/>
            </w:tcBorders>
            <w:vAlign w:val="center"/>
            <w:hideMark/>
          </w:tcPr>
          <w:p w14:paraId="7F59EA98" w14:textId="77777777" w:rsidR="001949DA" w:rsidRDefault="001949DA">
            <w:pPr>
              <w:rPr>
                <w:sz w:val="16"/>
                <w:szCs w:val="16"/>
              </w:rPr>
            </w:pPr>
          </w:p>
        </w:tc>
        <w:tc>
          <w:tcPr>
            <w:tcW w:w="0" w:type="auto"/>
            <w:vMerge/>
            <w:tcBorders>
              <w:top w:val="single" w:sz="4" w:space="0" w:color="000000"/>
              <w:left w:val="single" w:sz="4" w:space="0" w:color="000000"/>
              <w:bottom w:val="single" w:sz="4" w:space="0" w:color="000000"/>
              <w:right w:val="nil"/>
            </w:tcBorders>
            <w:vAlign w:val="center"/>
            <w:hideMark/>
          </w:tcPr>
          <w:p w14:paraId="3789D63C" w14:textId="77777777" w:rsidR="001949DA" w:rsidRDefault="001949DA">
            <w:pPr>
              <w:rPr>
                <w:sz w:val="16"/>
                <w:szCs w:val="16"/>
              </w:rPr>
            </w:pPr>
          </w:p>
        </w:tc>
        <w:tc>
          <w:tcPr>
            <w:tcW w:w="0" w:type="auto"/>
            <w:vMerge/>
            <w:tcBorders>
              <w:top w:val="single" w:sz="4" w:space="0" w:color="000000"/>
              <w:left w:val="single" w:sz="4" w:space="0" w:color="000000"/>
              <w:bottom w:val="single" w:sz="4" w:space="0" w:color="000000"/>
              <w:right w:val="nil"/>
            </w:tcBorders>
            <w:vAlign w:val="center"/>
            <w:hideMark/>
          </w:tcPr>
          <w:p w14:paraId="3DEC8FF1" w14:textId="77777777" w:rsidR="001949DA" w:rsidRDefault="001949DA">
            <w:pPr>
              <w:rPr>
                <w:rFonts w:eastAsia="SimSun"/>
                <w:sz w:val="16"/>
                <w:szCs w:val="16"/>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375AE9B7" w14:textId="77777777" w:rsidR="001949DA" w:rsidRDefault="001949DA">
            <w:pPr>
              <w:rPr>
                <w:rFonts w:eastAsia="SimSun"/>
                <w:sz w:val="16"/>
                <w:szCs w:val="16"/>
              </w:rPr>
            </w:pPr>
          </w:p>
        </w:tc>
      </w:tr>
      <w:tr w:rsidR="001949DA" w14:paraId="0316E75A" w14:textId="77777777" w:rsidTr="001949DA">
        <w:trPr>
          <w:trHeight w:val="23"/>
        </w:trPr>
        <w:tc>
          <w:tcPr>
            <w:tcW w:w="224" w:type="pct"/>
            <w:tcBorders>
              <w:top w:val="single" w:sz="4" w:space="0" w:color="000000"/>
              <w:left w:val="single" w:sz="4" w:space="0" w:color="000000"/>
              <w:bottom w:val="single" w:sz="4" w:space="0" w:color="000000"/>
              <w:right w:val="nil"/>
            </w:tcBorders>
            <w:hideMark/>
          </w:tcPr>
          <w:p w14:paraId="5F64B05F" w14:textId="77777777" w:rsidR="001949DA" w:rsidRDefault="001949DA">
            <w:pPr>
              <w:ind w:firstLine="567"/>
              <w:jc w:val="both"/>
              <w:rPr>
                <w:rFonts w:eastAsia="SimSun"/>
                <w:sz w:val="16"/>
                <w:szCs w:val="16"/>
              </w:rPr>
            </w:pPr>
            <w:r>
              <w:rPr>
                <w:rFonts w:eastAsia="SimSun"/>
                <w:sz w:val="16"/>
                <w:szCs w:val="16"/>
              </w:rPr>
              <w:t>ОД-3</w:t>
            </w:r>
          </w:p>
        </w:tc>
        <w:tc>
          <w:tcPr>
            <w:tcW w:w="318" w:type="pct"/>
            <w:tcBorders>
              <w:top w:val="single" w:sz="4" w:space="0" w:color="000000"/>
              <w:left w:val="single" w:sz="4" w:space="0" w:color="000000"/>
              <w:bottom w:val="single" w:sz="4" w:space="0" w:color="000000"/>
              <w:right w:val="nil"/>
            </w:tcBorders>
            <w:hideMark/>
          </w:tcPr>
          <w:p w14:paraId="34CF1DBB" w14:textId="77777777" w:rsidR="001949DA" w:rsidRDefault="001949DA">
            <w:pPr>
              <w:ind w:firstLine="567"/>
              <w:jc w:val="both"/>
              <w:rPr>
                <w:rFonts w:eastAsia="SimSun"/>
                <w:sz w:val="16"/>
                <w:szCs w:val="16"/>
              </w:rPr>
            </w:pPr>
            <w:r>
              <w:rPr>
                <w:rFonts w:eastAsia="SimSun"/>
                <w:sz w:val="16"/>
                <w:szCs w:val="16"/>
              </w:rPr>
              <w:t>3.7.1</w:t>
            </w:r>
          </w:p>
        </w:tc>
        <w:tc>
          <w:tcPr>
            <w:tcW w:w="477" w:type="pct"/>
            <w:tcBorders>
              <w:top w:val="single" w:sz="4" w:space="0" w:color="000000"/>
              <w:left w:val="single" w:sz="4" w:space="0" w:color="000000"/>
              <w:bottom w:val="single" w:sz="4" w:space="0" w:color="000000"/>
              <w:right w:val="nil"/>
            </w:tcBorders>
            <w:hideMark/>
          </w:tcPr>
          <w:p w14:paraId="08B45405" w14:textId="77777777" w:rsidR="001949DA" w:rsidRDefault="001949DA">
            <w:pPr>
              <w:ind w:firstLine="567"/>
              <w:jc w:val="both"/>
              <w:rPr>
                <w:sz w:val="16"/>
                <w:szCs w:val="16"/>
              </w:rPr>
            </w:pPr>
            <w:r>
              <w:rPr>
                <w:sz w:val="16"/>
                <w:szCs w:val="16"/>
              </w:rPr>
              <w:t>Осуществление религиозных обрядов</w:t>
            </w:r>
          </w:p>
        </w:tc>
        <w:tc>
          <w:tcPr>
            <w:tcW w:w="1241" w:type="pct"/>
            <w:tcBorders>
              <w:top w:val="single" w:sz="4" w:space="0" w:color="000000"/>
              <w:left w:val="single" w:sz="4" w:space="0" w:color="000000"/>
              <w:bottom w:val="single" w:sz="4" w:space="0" w:color="000000"/>
              <w:right w:val="nil"/>
            </w:tcBorders>
            <w:hideMark/>
          </w:tcPr>
          <w:p w14:paraId="0908096E" w14:textId="77777777" w:rsidR="001949DA" w:rsidRDefault="001949DA">
            <w:pPr>
              <w:ind w:firstLine="567"/>
              <w:jc w:val="both"/>
              <w:rPr>
                <w:rFonts w:eastAsia="SimSun"/>
                <w:sz w:val="16"/>
                <w:szCs w:val="16"/>
              </w:rPr>
            </w:pPr>
            <w:r>
              <w:rPr>
                <w:rFonts w:eastAsia="SimSun"/>
                <w:sz w:val="16"/>
                <w:szCs w:val="16"/>
              </w:rPr>
              <w:t xml:space="preserve">Размещение зданий и сооружений, предназначенных для совершения </w:t>
            </w:r>
            <w:r>
              <w:rPr>
                <w:rFonts w:eastAsia="SimSun"/>
                <w:sz w:val="16"/>
                <w:szCs w:val="16"/>
              </w:rPr>
              <w:lastRenderedPageBreak/>
              <w:t>религиозных обрядов и церемоний (в том числе церкви, соборы, храмы, часовни, мечети, молельные дома, синагоги)</w:t>
            </w:r>
          </w:p>
        </w:tc>
        <w:tc>
          <w:tcPr>
            <w:tcW w:w="955" w:type="pct"/>
            <w:tcBorders>
              <w:top w:val="single" w:sz="4" w:space="0" w:color="000000"/>
              <w:left w:val="single" w:sz="4" w:space="0" w:color="000000"/>
              <w:bottom w:val="single" w:sz="4" w:space="0" w:color="000000"/>
              <w:right w:val="nil"/>
            </w:tcBorders>
          </w:tcPr>
          <w:p w14:paraId="145E6AA0" w14:textId="77777777" w:rsidR="001949DA" w:rsidRDefault="001949DA">
            <w:pPr>
              <w:ind w:firstLine="567"/>
              <w:jc w:val="both"/>
              <w:rPr>
                <w:rFonts w:eastAsia="SimSun"/>
                <w:sz w:val="16"/>
                <w:szCs w:val="16"/>
              </w:rPr>
            </w:pPr>
            <w:r>
              <w:rPr>
                <w:sz w:val="16"/>
                <w:szCs w:val="16"/>
              </w:rPr>
              <w:lastRenderedPageBreak/>
              <w:t xml:space="preserve">Минимальная (максимальная) площадь земельного </w:t>
            </w:r>
            <w:r>
              <w:rPr>
                <w:sz w:val="16"/>
                <w:szCs w:val="16"/>
              </w:rPr>
              <w:lastRenderedPageBreak/>
              <w:t xml:space="preserve">участка 300 - </w:t>
            </w:r>
            <w:proofErr w:type="gramStart"/>
            <w:r>
              <w:rPr>
                <w:sz w:val="16"/>
                <w:szCs w:val="16"/>
              </w:rPr>
              <w:t>( 10000</w:t>
            </w:r>
            <w:proofErr w:type="gramEnd"/>
            <w:r>
              <w:rPr>
                <w:sz w:val="16"/>
                <w:szCs w:val="16"/>
              </w:rPr>
              <w:t xml:space="preserve">) кв. метров </w:t>
            </w:r>
          </w:p>
          <w:p w14:paraId="052D2F4E" w14:textId="77777777" w:rsidR="001949DA" w:rsidRDefault="001949DA">
            <w:pPr>
              <w:ind w:firstLine="567"/>
              <w:jc w:val="both"/>
              <w:rPr>
                <w:rFonts w:eastAsia="SimSun"/>
                <w:sz w:val="16"/>
                <w:szCs w:val="16"/>
              </w:rPr>
            </w:pPr>
          </w:p>
        </w:tc>
        <w:tc>
          <w:tcPr>
            <w:tcW w:w="700" w:type="pct"/>
            <w:tcBorders>
              <w:top w:val="single" w:sz="4" w:space="0" w:color="000000"/>
              <w:left w:val="single" w:sz="4" w:space="0" w:color="000000"/>
              <w:bottom w:val="single" w:sz="4" w:space="0" w:color="000000"/>
              <w:right w:val="nil"/>
            </w:tcBorders>
            <w:hideMark/>
          </w:tcPr>
          <w:p w14:paraId="317C7923" w14:textId="77777777" w:rsidR="001949DA" w:rsidRDefault="001949DA">
            <w:pPr>
              <w:ind w:firstLine="567"/>
              <w:jc w:val="both"/>
              <w:rPr>
                <w:sz w:val="16"/>
                <w:szCs w:val="16"/>
              </w:rPr>
            </w:pPr>
            <w:r>
              <w:rPr>
                <w:sz w:val="16"/>
                <w:szCs w:val="16"/>
              </w:rPr>
              <w:lastRenderedPageBreak/>
              <w:t xml:space="preserve">минимальный отступ строений от красной линии </w:t>
            </w:r>
            <w:proofErr w:type="gramStart"/>
            <w:r>
              <w:rPr>
                <w:sz w:val="16"/>
                <w:szCs w:val="16"/>
              </w:rPr>
              <w:t>участка  5</w:t>
            </w:r>
            <w:proofErr w:type="gramEnd"/>
            <w:r>
              <w:rPr>
                <w:sz w:val="16"/>
                <w:szCs w:val="16"/>
              </w:rPr>
              <w:t xml:space="preserve">м, от  </w:t>
            </w:r>
            <w:r>
              <w:rPr>
                <w:sz w:val="16"/>
                <w:szCs w:val="16"/>
              </w:rPr>
              <w:lastRenderedPageBreak/>
              <w:t>границ участка 3 метра</w:t>
            </w:r>
          </w:p>
        </w:tc>
        <w:tc>
          <w:tcPr>
            <w:tcW w:w="541" w:type="pct"/>
            <w:tcBorders>
              <w:top w:val="single" w:sz="4" w:space="0" w:color="000000"/>
              <w:left w:val="single" w:sz="4" w:space="0" w:color="000000"/>
              <w:bottom w:val="single" w:sz="4" w:space="0" w:color="000000"/>
              <w:right w:val="nil"/>
            </w:tcBorders>
            <w:hideMark/>
          </w:tcPr>
          <w:p w14:paraId="0F3FF73B" w14:textId="77777777" w:rsidR="001949DA" w:rsidRDefault="001949DA">
            <w:pPr>
              <w:ind w:firstLine="567"/>
              <w:jc w:val="both"/>
              <w:rPr>
                <w:rFonts w:eastAsia="SimSun"/>
                <w:sz w:val="16"/>
                <w:szCs w:val="16"/>
              </w:rPr>
            </w:pPr>
            <w:r>
              <w:rPr>
                <w:rFonts w:eastAsia="SimSun"/>
                <w:sz w:val="16"/>
                <w:szCs w:val="16"/>
              </w:rPr>
              <w:lastRenderedPageBreak/>
              <w:t xml:space="preserve">максимальное количество надземных </w:t>
            </w:r>
            <w:r>
              <w:rPr>
                <w:rFonts w:eastAsia="SimSun"/>
                <w:sz w:val="16"/>
                <w:szCs w:val="16"/>
              </w:rPr>
              <w:lastRenderedPageBreak/>
              <w:t>этажей зданий – 4</w:t>
            </w:r>
          </w:p>
          <w:p w14:paraId="23FC38CD" w14:textId="77777777" w:rsidR="001949DA" w:rsidRDefault="001949DA">
            <w:pPr>
              <w:ind w:firstLine="567"/>
              <w:jc w:val="both"/>
              <w:rPr>
                <w:rFonts w:eastAsia="SimSun"/>
                <w:sz w:val="16"/>
                <w:szCs w:val="16"/>
              </w:rPr>
            </w:pPr>
            <w:r>
              <w:rPr>
                <w:rFonts w:eastAsia="SimSun"/>
                <w:sz w:val="16"/>
                <w:szCs w:val="16"/>
              </w:rPr>
              <w:t>максимальная высота зданий – 30 м</w:t>
            </w:r>
          </w:p>
        </w:tc>
        <w:tc>
          <w:tcPr>
            <w:tcW w:w="543" w:type="pct"/>
            <w:tcBorders>
              <w:top w:val="single" w:sz="4" w:space="0" w:color="000000"/>
              <w:left w:val="single" w:sz="4" w:space="0" w:color="000000"/>
              <w:bottom w:val="single" w:sz="4" w:space="0" w:color="000000"/>
              <w:right w:val="single" w:sz="4" w:space="0" w:color="000000"/>
            </w:tcBorders>
            <w:hideMark/>
          </w:tcPr>
          <w:p w14:paraId="1E1BC3F3" w14:textId="77777777" w:rsidR="001949DA" w:rsidRDefault="001949DA">
            <w:pPr>
              <w:ind w:firstLine="567"/>
              <w:jc w:val="both"/>
              <w:rPr>
                <w:rFonts w:eastAsia="SimSun"/>
                <w:sz w:val="16"/>
                <w:szCs w:val="16"/>
              </w:rPr>
            </w:pPr>
            <w:r>
              <w:rPr>
                <w:rFonts w:eastAsia="SimSun"/>
                <w:sz w:val="16"/>
                <w:szCs w:val="16"/>
              </w:rPr>
              <w:lastRenderedPageBreak/>
              <w:t>Максимальный процент застройки участка – 40%</w:t>
            </w:r>
          </w:p>
          <w:p w14:paraId="2A3912F3" w14:textId="77777777" w:rsidR="001949DA" w:rsidRDefault="001949DA">
            <w:pPr>
              <w:ind w:firstLine="567"/>
              <w:jc w:val="both"/>
              <w:rPr>
                <w:rFonts w:eastAsia="SimSun"/>
                <w:sz w:val="16"/>
                <w:szCs w:val="16"/>
              </w:rPr>
            </w:pPr>
            <w:r>
              <w:rPr>
                <w:rFonts w:eastAsia="SimSun"/>
                <w:sz w:val="16"/>
                <w:szCs w:val="16"/>
              </w:rPr>
              <w:lastRenderedPageBreak/>
              <w:t>Процент застройки подземной части - не регламентируется.</w:t>
            </w:r>
          </w:p>
          <w:p w14:paraId="6A98CDAA" w14:textId="77777777" w:rsidR="001949DA" w:rsidRDefault="001949DA">
            <w:pPr>
              <w:ind w:firstLine="567"/>
              <w:jc w:val="both"/>
              <w:rPr>
                <w:rFonts w:eastAsia="SimSun"/>
                <w:sz w:val="16"/>
                <w:szCs w:val="16"/>
              </w:rPr>
            </w:pPr>
            <w:r>
              <w:rPr>
                <w:rFonts w:eastAsia="SimSun"/>
                <w:sz w:val="16"/>
                <w:szCs w:val="16"/>
              </w:rPr>
              <w:t>Минимальный процент озеленения земельного участка - 30 %.</w:t>
            </w:r>
          </w:p>
        </w:tc>
      </w:tr>
      <w:tr w:rsidR="001949DA" w14:paraId="6CDF1E9A" w14:textId="77777777" w:rsidTr="001949DA">
        <w:trPr>
          <w:trHeight w:val="23"/>
        </w:trPr>
        <w:tc>
          <w:tcPr>
            <w:tcW w:w="5000" w:type="pct"/>
            <w:gridSpan w:val="8"/>
            <w:tcBorders>
              <w:top w:val="single" w:sz="4" w:space="0" w:color="000000"/>
              <w:left w:val="single" w:sz="4" w:space="0" w:color="000000"/>
              <w:bottom w:val="single" w:sz="4" w:space="0" w:color="000000"/>
              <w:right w:val="single" w:sz="4" w:space="0" w:color="000000"/>
            </w:tcBorders>
          </w:tcPr>
          <w:p w14:paraId="20B60D16" w14:textId="77777777" w:rsidR="001949DA" w:rsidRDefault="001949DA">
            <w:pPr>
              <w:ind w:firstLine="567"/>
              <w:jc w:val="both"/>
              <w:rPr>
                <w:rFonts w:eastAsia="SimSun"/>
                <w:sz w:val="16"/>
                <w:szCs w:val="16"/>
              </w:rPr>
            </w:pPr>
          </w:p>
          <w:p w14:paraId="0320D0FA" w14:textId="77777777" w:rsidR="001949DA" w:rsidRDefault="001949DA">
            <w:pPr>
              <w:ind w:firstLine="567"/>
              <w:jc w:val="both"/>
              <w:rPr>
                <w:rFonts w:eastAsia="SimSun"/>
                <w:sz w:val="16"/>
                <w:szCs w:val="16"/>
              </w:rPr>
            </w:pPr>
            <w:r>
              <w:rPr>
                <w:rFonts w:eastAsia="SimSun"/>
                <w:sz w:val="16"/>
                <w:szCs w:val="16"/>
              </w:rPr>
              <w:t>Примечания:</w:t>
            </w:r>
          </w:p>
          <w:p w14:paraId="1CFDB1FB" w14:textId="77777777" w:rsidR="001949DA" w:rsidRDefault="001949DA">
            <w:pPr>
              <w:ind w:firstLine="567"/>
              <w:jc w:val="both"/>
              <w:rPr>
                <w:sz w:val="16"/>
                <w:szCs w:val="16"/>
              </w:rPr>
            </w:pPr>
            <w:r>
              <w:rPr>
                <w:rFonts w:eastAsia="SimSun"/>
                <w:sz w:val="16"/>
                <w:szCs w:val="16"/>
              </w:rPr>
              <w:t>Для объектов медицинского обслуживания - запрещается перепрофилирование в объекты немедицинского назначения.</w:t>
            </w:r>
          </w:p>
          <w:p w14:paraId="4BA1B5A3" w14:textId="77777777" w:rsidR="001949DA" w:rsidRDefault="001949DA">
            <w:pPr>
              <w:ind w:firstLine="567"/>
              <w:jc w:val="both"/>
              <w:rPr>
                <w:rFonts w:eastAsia="SimSun"/>
                <w:sz w:val="16"/>
                <w:szCs w:val="16"/>
              </w:rPr>
            </w:pPr>
            <w:r>
              <w:rPr>
                <w:sz w:val="16"/>
                <w:szCs w:val="16"/>
              </w:rPr>
              <w:t xml:space="preserve">      </w:t>
            </w:r>
          </w:p>
          <w:p w14:paraId="15C21BB0" w14:textId="77777777" w:rsidR="001949DA" w:rsidRDefault="001949DA">
            <w:pPr>
              <w:ind w:firstLine="567"/>
              <w:jc w:val="both"/>
              <w:rPr>
                <w:rFonts w:eastAsia="SimSun"/>
                <w:sz w:val="16"/>
                <w:szCs w:val="16"/>
              </w:rPr>
            </w:pPr>
            <w:r>
              <w:rPr>
                <w:rFonts w:eastAsia="SimSun"/>
                <w:sz w:val="16"/>
                <w:szCs w:val="16"/>
              </w:rPr>
              <w:t xml:space="preserve">Для вновь создаваемых земельных участков размеры земельных участков определяются проектом планировки и межевания территории, в соответствии с </w:t>
            </w:r>
            <w:proofErr w:type="gramStart"/>
            <w:r>
              <w:rPr>
                <w:rFonts w:eastAsia="SimSun"/>
                <w:sz w:val="16"/>
                <w:szCs w:val="16"/>
              </w:rPr>
              <w:t>нормативами  градостроительного</w:t>
            </w:r>
            <w:proofErr w:type="gramEnd"/>
            <w:r>
              <w:rPr>
                <w:rFonts w:eastAsia="SimSun"/>
                <w:sz w:val="16"/>
                <w:szCs w:val="16"/>
              </w:rPr>
              <w:t xml:space="preserve">  проектирования  Новодеревянковского  сельского  поселения.</w:t>
            </w:r>
          </w:p>
          <w:p w14:paraId="52ACF0E0" w14:textId="77777777" w:rsidR="001949DA" w:rsidRDefault="001949DA">
            <w:pPr>
              <w:ind w:firstLine="567"/>
              <w:jc w:val="both"/>
              <w:rPr>
                <w:sz w:val="16"/>
                <w:szCs w:val="16"/>
              </w:rPr>
            </w:pPr>
            <w:r>
              <w:rPr>
                <w:rFonts w:eastAsia="SimSun"/>
                <w:sz w:val="16"/>
                <w:szCs w:val="16"/>
              </w:rPr>
              <w:t>Отмостка должна располагаться в пределах отведенного (предоставленного) земельного участка.</w:t>
            </w:r>
          </w:p>
          <w:p w14:paraId="4FA19538" w14:textId="77777777" w:rsidR="001949DA" w:rsidRDefault="001949DA">
            <w:pPr>
              <w:ind w:firstLine="567"/>
              <w:jc w:val="both"/>
              <w:rPr>
                <w:rFonts w:eastAsia="SimSun"/>
                <w:sz w:val="16"/>
                <w:szCs w:val="16"/>
              </w:rPr>
            </w:pPr>
            <w:r>
              <w:rPr>
                <w:sz w:val="16"/>
                <w:szCs w:val="16"/>
              </w:rPr>
              <w:t xml:space="preserve"> </w:t>
            </w:r>
            <w:r>
              <w:rPr>
                <w:rFonts w:eastAsia="SimSun"/>
                <w:sz w:val="16"/>
                <w:szCs w:val="16"/>
              </w:rPr>
              <w:t xml:space="preserve">Расстояние </w:t>
            </w:r>
            <w:proofErr w:type="gramStart"/>
            <w:r>
              <w:rPr>
                <w:rFonts w:eastAsia="SimSun"/>
                <w:sz w:val="16"/>
                <w:szCs w:val="16"/>
              </w:rPr>
              <w:t>от  границы</w:t>
            </w:r>
            <w:proofErr w:type="gramEnd"/>
            <w:r>
              <w:rPr>
                <w:rFonts w:eastAsia="SimSun"/>
                <w:sz w:val="16"/>
                <w:szCs w:val="16"/>
              </w:rPr>
              <w:t xml:space="preserve"> соседнего земельного участка </w:t>
            </w:r>
          </w:p>
          <w:p w14:paraId="04E66901" w14:textId="77777777" w:rsidR="001949DA" w:rsidRDefault="001949DA">
            <w:pPr>
              <w:ind w:firstLine="567"/>
              <w:jc w:val="both"/>
              <w:rPr>
                <w:rFonts w:eastAsia="SimSun"/>
                <w:sz w:val="16"/>
                <w:szCs w:val="16"/>
              </w:rPr>
            </w:pPr>
            <w:r>
              <w:rPr>
                <w:rFonts w:eastAsia="SimSun"/>
                <w:sz w:val="16"/>
                <w:szCs w:val="16"/>
              </w:rPr>
              <w:t>- до стволов высокорослых деревьев - 4 м.;</w:t>
            </w:r>
          </w:p>
          <w:p w14:paraId="1656EECF" w14:textId="77777777" w:rsidR="001949DA" w:rsidRDefault="001949DA">
            <w:pPr>
              <w:ind w:firstLine="567"/>
              <w:jc w:val="both"/>
              <w:rPr>
                <w:rFonts w:eastAsia="SimSun"/>
                <w:sz w:val="16"/>
                <w:szCs w:val="16"/>
              </w:rPr>
            </w:pPr>
            <w:r>
              <w:rPr>
                <w:rFonts w:eastAsia="SimSun"/>
                <w:sz w:val="16"/>
                <w:szCs w:val="16"/>
              </w:rPr>
              <w:t>- до стволов среднерослых деревьев - 2 м.;</w:t>
            </w:r>
          </w:p>
          <w:p w14:paraId="20142B75" w14:textId="77777777" w:rsidR="001949DA" w:rsidRDefault="001949DA">
            <w:pPr>
              <w:ind w:firstLine="567"/>
              <w:jc w:val="both"/>
              <w:rPr>
                <w:rFonts w:eastAsia="SimSun"/>
                <w:sz w:val="16"/>
                <w:szCs w:val="16"/>
              </w:rPr>
            </w:pPr>
            <w:r>
              <w:rPr>
                <w:rFonts w:eastAsia="SimSun"/>
                <w:sz w:val="16"/>
                <w:szCs w:val="16"/>
              </w:rPr>
              <w:t>-</w:t>
            </w:r>
            <w:proofErr w:type="gramStart"/>
            <w:r>
              <w:rPr>
                <w:rFonts w:eastAsia="SimSun"/>
                <w:sz w:val="16"/>
                <w:szCs w:val="16"/>
              </w:rPr>
              <w:t>до  кустарника</w:t>
            </w:r>
            <w:proofErr w:type="gramEnd"/>
            <w:r>
              <w:rPr>
                <w:rFonts w:eastAsia="SimSun"/>
                <w:sz w:val="16"/>
                <w:szCs w:val="16"/>
              </w:rPr>
              <w:t xml:space="preserve"> - 1 м.</w:t>
            </w:r>
          </w:p>
          <w:p w14:paraId="40D3DA15" w14:textId="77777777" w:rsidR="001949DA" w:rsidRDefault="001949DA">
            <w:pPr>
              <w:ind w:firstLine="567"/>
              <w:jc w:val="both"/>
              <w:rPr>
                <w:rFonts w:eastAsia="SimSun"/>
                <w:sz w:val="16"/>
                <w:szCs w:val="16"/>
              </w:rPr>
            </w:pPr>
            <w:r>
              <w:rPr>
                <w:rFonts w:eastAsia="SimSun"/>
                <w:sz w:val="16"/>
                <w:szCs w:val="16"/>
              </w:rPr>
              <w:t>Площадь территорий, предназначенных для хранения транспортных средств как вспомогательных видов использования - не менее 10% от площади земельного участка. Нормы расчета стоянок автомобилей для конкретного разрешенного вида использования объекта предусматривать в соответствии с СП 42.13330.2011 "Градостроительство. Планировка и застройка городских и сельских поселений".</w:t>
            </w:r>
          </w:p>
          <w:p w14:paraId="1A622269" w14:textId="77777777" w:rsidR="001949DA" w:rsidRDefault="001949DA">
            <w:pPr>
              <w:ind w:firstLine="567"/>
              <w:jc w:val="both"/>
              <w:rPr>
                <w:rFonts w:eastAsia="SimSun"/>
                <w:sz w:val="16"/>
                <w:szCs w:val="16"/>
              </w:rPr>
            </w:pPr>
            <w:r>
              <w:rPr>
                <w:rFonts w:eastAsia="SimSun"/>
                <w:sz w:val="16"/>
                <w:szCs w:val="16"/>
              </w:rPr>
              <w:t>Все строения должны быть обеспечены системами водоотведения с кровли с целью предотвращения подтопления соседних земельных участков и строений.</w:t>
            </w:r>
          </w:p>
          <w:p w14:paraId="41CED443" w14:textId="77777777" w:rsidR="001949DA" w:rsidRDefault="001949DA">
            <w:pPr>
              <w:ind w:firstLine="567"/>
              <w:jc w:val="both"/>
              <w:rPr>
                <w:rFonts w:eastAsia="SimSun"/>
                <w:sz w:val="16"/>
                <w:szCs w:val="16"/>
              </w:rPr>
            </w:pPr>
            <w:r>
              <w:rPr>
                <w:rFonts w:eastAsia="SimSun"/>
                <w:sz w:val="16"/>
                <w:szCs w:val="16"/>
              </w:rPr>
              <w:t>На территориях, подверженных затоплению строительство капитальных зданий, строений, сооружений без проведения специальных защитных мероприятий по предотвращению негативного воздействия вод запрещаются.</w:t>
            </w:r>
          </w:p>
          <w:p w14:paraId="36B1D812" w14:textId="77777777" w:rsidR="001949DA" w:rsidRDefault="001949DA">
            <w:pPr>
              <w:ind w:firstLine="567"/>
              <w:jc w:val="both"/>
              <w:rPr>
                <w:rFonts w:eastAsia="SimSun"/>
                <w:sz w:val="16"/>
                <w:szCs w:val="16"/>
              </w:rPr>
            </w:pPr>
            <w:r>
              <w:rPr>
                <w:rFonts w:eastAsia="SimSun"/>
                <w:sz w:val="16"/>
                <w:szCs w:val="16"/>
              </w:rPr>
              <w:t>Проектирование  и строительство зданий, строений и сооружений вести в соответствии с установленными параметрами разрешенного строительства, реконструкции, а также требованиями законодательства о пожарной безопасности, и законодательства в области обеспечения санитарно-эпидемиологического благополучия населения, минимальными нормативными противопожарными и санитарно-эпидемиологическими разрывами между зданиями, строениями и сооружениями, в том числе и расположенными на соседних земельных участках, а также техническими регламентами, градостроительными и строительными нормами и Правилами.</w:t>
            </w:r>
          </w:p>
          <w:p w14:paraId="5FBAFA30" w14:textId="77777777" w:rsidR="001949DA" w:rsidRDefault="001949DA">
            <w:pPr>
              <w:ind w:firstLine="567"/>
              <w:jc w:val="both"/>
              <w:rPr>
                <w:rFonts w:eastAsia="SimSun"/>
                <w:sz w:val="16"/>
                <w:szCs w:val="16"/>
              </w:rPr>
            </w:pPr>
            <w:r>
              <w:rPr>
                <w:rFonts w:eastAsia="SimSun"/>
                <w:sz w:val="16"/>
                <w:szCs w:val="16"/>
              </w:rPr>
              <w:t>Допускается отклонение от предельных параметров разрешенного строительства объектов капитального строительства и размеров земельных участков в установленном Градостроительным кодексом порядке при предоставлении соответствующего обоснования (предоставлении расчета, выполненного проектной организацией на основании требований  технических регламентов, строительных норм и правил, других нормативных документов действующих на территории Российской Федерации).</w:t>
            </w:r>
          </w:p>
          <w:p w14:paraId="231CE080" w14:textId="77777777" w:rsidR="001949DA" w:rsidRDefault="001949DA">
            <w:pPr>
              <w:ind w:firstLine="567"/>
              <w:jc w:val="both"/>
              <w:rPr>
                <w:rFonts w:eastAsia="SimSun"/>
                <w:sz w:val="16"/>
                <w:szCs w:val="16"/>
              </w:rPr>
            </w:pPr>
          </w:p>
          <w:p w14:paraId="25DD58E8" w14:textId="77777777" w:rsidR="001949DA" w:rsidRDefault="001949DA">
            <w:pPr>
              <w:ind w:firstLine="567"/>
              <w:jc w:val="both"/>
              <w:rPr>
                <w:rFonts w:eastAsia="SimSun"/>
                <w:sz w:val="16"/>
                <w:szCs w:val="16"/>
              </w:rPr>
            </w:pPr>
            <w:r>
              <w:rPr>
                <w:rFonts w:eastAsia="SimSun"/>
                <w:sz w:val="16"/>
                <w:szCs w:val="16"/>
              </w:rPr>
              <w:t>Требования к ограждению земельных участков:</w:t>
            </w:r>
          </w:p>
          <w:p w14:paraId="37A87DEB" w14:textId="77777777" w:rsidR="001949DA" w:rsidRDefault="001949DA">
            <w:pPr>
              <w:ind w:firstLine="567"/>
              <w:jc w:val="both"/>
              <w:rPr>
                <w:rFonts w:eastAsia="SimSun"/>
                <w:sz w:val="16"/>
                <w:szCs w:val="16"/>
              </w:rPr>
            </w:pPr>
            <w:r>
              <w:rPr>
                <w:rFonts w:eastAsia="SimSun"/>
                <w:sz w:val="16"/>
                <w:szCs w:val="16"/>
              </w:rPr>
              <w:t xml:space="preserve">Высота ограждения - не более 2 м. </w:t>
            </w:r>
          </w:p>
          <w:p w14:paraId="55F37EB4" w14:textId="77777777" w:rsidR="001949DA" w:rsidRDefault="001949DA">
            <w:pPr>
              <w:ind w:firstLine="567"/>
              <w:jc w:val="both"/>
              <w:rPr>
                <w:rFonts w:eastAsia="SimSun"/>
                <w:sz w:val="16"/>
                <w:szCs w:val="16"/>
              </w:rPr>
            </w:pPr>
            <w:r>
              <w:rPr>
                <w:rFonts w:eastAsia="SimSun"/>
                <w:sz w:val="16"/>
                <w:szCs w:val="16"/>
              </w:rPr>
              <w:t>Ограждения земельных участков со стороны улицы должны выполняться в соответствии с требованиями, утвержденными органами местного самоуправления и согласованными  органом, уполномоченным в области архитектуры и градостроительства; ограждения должны быть светопрозрачными, решетчатыми, эстетически привлекательными, иметь устойчивость к загрязнению и запылению и способность к легкой механической очистке.</w:t>
            </w:r>
          </w:p>
          <w:p w14:paraId="7950B387" w14:textId="77777777" w:rsidR="001949DA" w:rsidRDefault="001949DA">
            <w:pPr>
              <w:ind w:firstLine="567"/>
              <w:jc w:val="both"/>
              <w:rPr>
                <w:rFonts w:eastAsia="SimSun"/>
                <w:sz w:val="16"/>
                <w:szCs w:val="16"/>
              </w:rPr>
            </w:pPr>
            <w:r>
              <w:rPr>
                <w:rFonts w:eastAsia="SimSun"/>
                <w:sz w:val="16"/>
                <w:szCs w:val="16"/>
              </w:rPr>
              <w:t>Во всех случаях запрещается предусматривать ограждения:</w:t>
            </w:r>
          </w:p>
          <w:p w14:paraId="280430B7" w14:textId="77777777" w:rsidR="001949DA" w:rsidRDefault="001949DA">
            <w:pPr>
              <w:ind w:firstLine="567"/>
              <w:jc w:val="both"/>
              <w:rPr>
                <w:rFonts w:eastAsia="SimSun"/>
                <w:sz w:val="16"/>
                <w:szCs w:val="16"/>
              </w:rPr>
            </w:pPr>
            <w:r>
              <w:rPr>
                <w:rFonts w:eastAsia="SimSun"/>
                <w:sz w:val="16"/>
                <w:szCs w:val="16"/>
              </w:rPr>
              <w:t>- отдельных участков зданий и сооружений в пределах общего наружного ограждения площадки, за исключением участков, ограждение которых необходимо по требованиям техники безопасности или по санитарным требованиям (открытые электроподстанции, карантины и изоляторы мясокомбинатов и т.п.);</w:t>
            </w:r>
          </w:p>
          <w:p w14:paraId="43CD9AE5" w14:textId="77777777" w:rsidR="001949DA" w:rsidRDefault="001949DA">
            <w:pPr>
              <w:ind w:firstLine="567"/>
              <w:jc w:val="both"/>
              <w:rPr>
                <w:rFonts w:eastAsia="SimSun"/>
                <w:sz w:val="16"/>
                <w:szCs w:val="16"/>
              </w:rPr>
            </w:pPr>
            <w:r>
              <w:rPr>
                <w:rFonts w:eastAsia="SimSun"/>
                <w:sz w:val="16"/>
                <w:szCs w:val="16"/>
              </w:rPr>
              <w:t>- магазинов, предприятий общественного питания;</w:t>
            </w:r>
          </w:p>
          <w:p w14:paraId="41BC28CB" w14:textId="77777777" w:rsidR="001949DA" w:rsidRDefault="001949DA">
            <w:pPr>
              <w:ind w:firstLine="567"/>
              <w:jc w:val="both"/>
              <w:rPr>
                <w:rFonts w:eastAsia="SimSun"/>
                <w:sz w:val="16"/>
                <w:szCs w:val="16"/>
              </w:rPr>
            </w:pPr>
            <w:r>
              <w:rPr>
                <w:rFonts w:eastAsia="SimSun"/>
                <w:sz w:val="16"/>
                <w:szCs w:val="16"/>
              </w:rPr>
              <w:t>- поликлиник, диспансеров и других лечебных учреждений, не имеющих стационаров;</w:t>
            </w:r>
          </w:p>
          <w:p w14:paraId="6A75D946" w14:textId="77777777" w:rsidR="001949DA" w:rsidRDefault="001949DA">
            <w:pPr>
              <w:ind w:firstLine="567"/>
              <w:jc w:val="both"/>
              <w:rPr>
                <w:rFonts w:eastAsia="SimSun"/>
                <w:sz w:val="16"/>
                <w:szCs w:val="16"/>
              </w:rPr>
            </w:pPr>
            <w:r>
              <w:rPr>
                <w:rFonts w:eastAsia="SimSun"/>
                <w:sz w:val="16"/>
                <w:szCs w:val="16"/>
              </w:rPr>
              <w:t>-зданий управления;</w:t>
            </w:r>
          </w:p>
          <w:p w14:paraId="461D30FD" w14:textId="77777777" w:rsidR="001949DA" w:rsidRDefault="001949DA">
            <w:pPr>
              <w:ind w:firstLine="567"/>
              <w:jc w:val="both"/>
              <w:rPr>
                <w:rFonts w:eastAsia="SimSun"/>
                <w:sz w:val="16"/>
                <w:szCs w:val="16"/>
              </w:rPr>
            </w:pPr>
            <w:r>
              <w:rPr>
                <w:rFonts w:eastAsia="SimSun"/>
                <w:sz w:val="16"/>
                <w:szCs w:val="16"/>
              </w:rPr>
              <w:t>В проектах оград следует предусматривать экономичные конструкции индустриального изготовления, соответствующие эксплуатационным и современным эстетическим требованиям.</w:t>
            </w:r>
          </w:p>
          <w:p w14:paraId="68ED3C97" w14:textId="77777777" w:rsidR="001949DA" w:rsidRDefault="001949DA">
            <w:pPr>
              <w:ind w:firstLine="567"/>
              <w:jc w:val="both"/>
              <w:rPr>
                <w:rFonts w:eastAsia="SimSun"/>
                <w:sz w:val="16"/>
                <w:szCs w:val="16"/>
              </w:rPr>
            </w:pPr>
            <w:r>
              <w:rPr>
                <w:rFonts w:eastAsia="SimSun"/>
                <w:sz w:val="16"/>
                <w:szCs w:val="16"/>
              </w:rPr>
              <w:t>Ограждения, как правило, не следует предусматривать вдоль фасадов зданий, расположенных на границах площадки. В этих случаях ограждение должно предусматриваться только в разрывах между зданиями.</w:t>
            </w:r>
          </w:p>
          <w:p w14:paraId="703A4F29" w14:textId="77777777" w:rsidR="001949DA" w:rsidRDefault="001949DA">
            <w:pPr>
              <w:ind w:firstLine="567"/>
              <w:jc w:val="both"/>
              <w:rPr>
                <w:rFonts w:eastAsia="SimSun"/>
                <w:sz w:val="16"/>
                <w:szCs w:val="16"/>
              </w:rPr>
            </w:pPr>
            <w:r>
              <w:rPr>
                <w:rFonts w:eastAsia="SimSun"/>
                <w:sz w:val="16"/>
                <w:szCs w:val="16"/>
              </w:rPr>
              <w:t>Подземные части оград следует изолировать от воздействия воды и влаги. Сетка и проволока, применяемые для ограждений, должны иметь антикоррозионное покрытие.</w:t>
            </w:r>
          </w:p>
          <w:p w14:paraId="07FBBDBA" w14:textId="77777777" w:rsidR="001949DA" w:rsidRDefault="001949DA">
            <w:pPr>
              <w:ind w:firstLine="567"/>
              <w:jc w:val="both"/>
              <w:rPr>
                <w:sz w:val="16"/>
                <w:szCs w:val="16"/>
              </w:rPr>
            </w:pPr>
            <w:r>
              <w:rPr>
                <w:rFonts w:eastAsia="SimSun"/>
                <w:sz w:val="16"/>
                <w:szCs w:val="16"/>
              </w:rPr>
              <w:t>Высоту и вид ограждения следует принимать:</w:t>
            </w:r>
          </w:p>
          <w:p w14:paraId="5FAA365A" w14:textId="77777777" w:rsidR="001949DA" w:rsidRDefault="001949DA">
            <w:pPr>
              <w:ind w:firstLine="567"/>
              <w:jc w:val="both"/>
              <w:rPr>
                <w:rFonts w:eastAsia="SimSun"/>
                <w:sz w:val="16"/>
                <w:szCs w:val="16"/>
              </w:rPr>
            </w:pPr>
            <w:r>
              <w:rPr>
                <w:rFonts w:eastAsia="SimSun"/>
                <w:sz w:val="16"/>
                <w:szCs w:val="16"/>
              </w:rPr>
              <w:t xml:space="preserve">- объекты на территории </w:t>
            </w:r>
            <w:proofErr w:type="gramStart"/>
            <w:r>
              <w:rPr>
                <w:rFonts w:eastAsia="SimSun"/>
                <w:sz w:val="16"/>
                <w:szCs w:val="16"/>
              </w:rPr>
              <w:t>населенных  пунктов</w:t>
            </w:r>
            <w:proofErr w:type="gramEnd"/>
            <w:r>
              <w:rPr>
                <w:rFonts w:eastAsia="SimSun"/>
                <w:sz w:val="16"/>
                <w:szCs w:val="16"/>
              </w:rPr>
              <w:t>, ограждаемые по требованиям техники безопасности или по санитарно-гигиеническим требованиям   (открытые распределительные</w:t>
            </w:r>
          </w:p>
          <w:p w14:paraId="1FF3F3DD" w14:textId="77777777" w:rsidR="001949DA" w:rsidRDefault="001949DA">
            <w:pPr>
              <w:ind w:firstLine="567"/>
              <w:jc w:val="both"/>
              <w:rPr>
                <w:rFonts w:eastAsia="SimSun"/>
                <w:sz w:val="16"/>
                <w:szCs w:val="16"/>
              </w:rPr>
            </w:pPr>
          </w:p>
        </w:tc>
      </w:tr>
    </w:tbl>
    <w:p w14:paraId="46A5F86D" w14:textId="77777777" w:rsidR="001949DA" w:rsidRDefault="001949DA" w:rsidP="001949DA">
      <w:pPr>
        <w:ind w:firstLine="567"/>
        <w:jc w:val="both"/>
        <w:rPr>
          <w:szCs w:val="28"/>
        </w:rPr>
      </w:pPr>
      <w:bookmarkStart w:id="359" w:name="_Toc167622233"/>
      <w:r>
        <w:rPr>
          <w:szCs w:val="28"/>
        </w:rPr>
        <w:t>ОД-4. Зона объектов физической культуры и спорта.</w:t>
      </w:r>
      <w:bookmarkEnd w:id="359"/>
    </w:p>
    <w:tbl>
      <w:tblPr>
        <w:tblW w:w="5000" w:type="pct"/>
        <w:tblLook w:val="04A0" w:firstRow="1" w:lastRow="0" w:firstColumn="1" w:lastColumn="0" w:noHBand="0" w:noVBand="1"/>
      </w:tblPr>
      <w:tblGrid>
        <w:gridCol w:w="805"/>
        <w:gridCol w:w="863"/>
        <w:gridCol w:w="1384"/>
        <w:gridCol w:w="1279"/>
        <w:gridCol w:w="1384"/>
        <w:gridCol w:w="1282"/>
        <w:gridCol w:w="1287"/>
        <w:gridCol w:w="1344"/>
      </w:tblGrid>
      <w:tr w:rsidR="001949DA" w14:paraId="64C7783C" w14:textId="77777777" w:rsidTr="001949DA">
        <w:trPr>
          <w:trHeight w:val="23"/>
        </w:trPr>
        <w:tc>
          <w:tcPr>
            <w:tcW w:w="5000" w:type="pct"/>
            <w:gridSpan w:val="8"/>
            <w:tcBorders>
              <w:top w:val="single" w:sz="4" w:space="0" w:color="000000"/>
              <w:left w:val="single" w:sz="4" w:space="0" w:color="000000"/>
              <w:bottom w:val="single" w:sz="4" w:space="0" w:color="000000"/>
              <w:right w:val="single" w:sz="4" w:space="0" w:color="000000"/>
            </w:tcBorders>
          </w:tcPr>
          <w:p w14:paraId="68383873" w14:textId="77777777" w:rsidR="001949DA" w:rsidRDefault="001949DA">
            <w:pPr>
              <w:ind w:firstLine="567"/>
              <w:jc w:val="both"/>
              <w:rPr>
                <w:sz w:val="16"/>
                <w:szCs w:val="16"/>
              </w:rPr>
            </w:pPr>
          </w:p>
          <w:p w14:paraId="4FDA7F39" w14:textId="77777777" w:rsidR="001949DA" w:rsidRDefault="001949DA">
            <w:pPr>
              <w:ind w:firstLine="567"/>
              <w:jc w:val="both"/>
              <w:rPr>
                <w:sz w:val="16"/>
                <w:szCs w:val="16"/>
              </w:rPr>
            </w:pPr>
            <w:r>
              <w:rPr>
                <w:sz w:val="16"/>
                <w:szCs w:val="16"/>
              </w:rPr>
              <w:t>Основные виды разрешенного использования земельных участков и объектов недвижимости</w:t>
            </w:r>
          </w:p>
          <w:p w14:paraId="0C4F99AF" w14:textId="77777777" w:rsidR="001949DA" w:rsidRDefault="001949DA">
            <w:pPr>
              <w:ind w:firstLine="567"/>
              <w:jc w:val="both"/>
              <w:rPr>
                <w:rFonts w:eastAsia="SimSun"/>
                <w:sz w:val="16"/>
                <w:szCs w:val="16"/>
              </w:rPr>
            </w:pPr>
          </w:p>
        </w:tc>
      </w:tr>
      <w:tr w:rsidR="001949DA" w14:paraId="58304E7F" w14:textId="77777777" w:rsidTr="001949DA">
        <w:trPr>
          <w:trHeight w:val="23"/>
        </w:trPr>
        <w:tc>
          <w:tcPr>
            <w:tcW w:w="224" w:type="pct"/>
            <w:tcBorders>
              <w:top w:val="single" w:sz="4" w:space="0" w:color="000000"/>
              <w:left w:val="single" w:sz="4" w:space="0" w:color="000000"/>
              <w:bottom w:val="single" w:sz="4" w:space="0" w:color="000000"/>
              <w:right w:val="nil"/>
            </w:tcBorders>
            <w:hideMark/>
          </w:tcPr>
          <w:p w14:paraId="535C6F56" w14:textId="77777777" w:rsidR="001949DA" w:rsidRDefault="001949DA">
            <w:pPr>
              <w:ind w:firstLine="567"/>
              <w:jc w:val="both"/>
              <w:rPr>
                <w:rFonts w:eastAsia="SimSun"/>
                <w:sz w:val="16"/>
                <w:szCs w:val="16"/>
              </w:rPr>
            </w:pPr>
            <w:r>
              <w:rPr>
                <w:rFonts w:eastAsia="SimSun"/>
                <w:sz w:val="16"/>
                <w:szCs w:val="16"/>
              </w:rPr>
              <w:t>ОД-4</w:t>
            </w:r>
          </w:p>
        </w:tc>
        <w:tc>
          <w:tcPr>
            <w:tcW w:w="318" w:type="pct"/>
            <w:tcBorders>
              <w:top w:val="single" w:sz="4" w:space="0" w:color="000000"/>
              <w:left w:val="single" w:sz="4" w:space="0" w:color="000000"/>
              <w:bottom w:val="single" w:sz="4" w:space="0" w:color="000000"/>
              <w:right w:val="nil"/>
            </w:tcBorders>
            <w:hideMark/>
          </w:tcPr>
          <w:p w14:paraId="1C281268" w14:textId="77777777" w:rsidR="001949DA" w:rsidRDefault="001949DA">
            <w:pPr>
              <w:ind w:firstLine="567"/>
              <w:jc w:val="both"/>
              <w:rPr>
                <w:sz w:val="16"/>
                <w:szCs w:val="16"/>
              </w:rPr>
            </w:pPr>
            <w:r>
              <w:rPr>
                <w:sz w:val="16"/>
                <w:szCs w:val="16"/>
              </w:rPr>
              <w:t>3.1.1</w:t>
            </w:r>
          </w:p>
        </w:tc>
        <w:tc>
          <w:tcPr>
            <w:tcW w:w="500" w:type="pct"/>
            <w:tcBorders>
              <w:top w:val="single" w:sz="4" w:space="0" w:color="000000"/>
              <w:left w:val="single" w:sz="4" w:space="0" w:color="000000"/>
              <w:bottom w:val="single" w:sz="4" w:space="0" w:color="000000"/>
              <w:right w:val="nil"/>
            </w:tcBorders>
            <w:hideMark/>
          </w:tcPr>
          <w:p w14:paraId="4856E34B" w14:textId="77777777" w:rsidR="001949DA" w:rsidRDefault="001949DA">
            <w:pPr>
              <w:ind w:firstLine="567"/>
              <w:jc w:val="both"/>
              <w:rPr>
                <w:sz w:val="16"/>
                <w:szCs w:val="16"/>
              </w:rPr>
            </w:pPr>
            <w:r>
              <w:rPr>
                <w:sz w:val="16"/>
                <w:szCs w:val="16"/>
              </w:rPr>
              <w:t>Предоставление коммунальных услуг</w:t>
            </w:r>
          </w:p>
        </w:tc>
        <w:tc>
          <w:tcPr>
            <w:tcW w:w="1218" w:type="pct"/>
            <w:tcBorders>
              <w:top w:val="single" w:sz="4" w:space="0" w:color="000000"/>
              <w:left w:val="single" w:sz="4" w:space="0" w:color="000000"/>
              <w:bottom w:val="single" w:sz="4" w:space="0" w:color="000000"/>
              <w:right w:val="nil"/>
            </w:tcBorders>
            <w:hideMark/>
          </w:tcPr>
          <w:p w14:paraId="485A80F9" w14:textId="77777777" w:rsidR="001949DA" w:rsidRDefault="001949DA">
            <w:pPr>
              <w:ind w:firstLine="567"/>
              <w:jc w:val="both"/>
              <w:rPr>
                <w:sz w:val="16"/>
                <w:szCs w:val="16"/>
              </w:rPr>
            </w:pPr>
            <w:r>
              <w:rPr>
                <w:sz w:val="16"/>
                <w:szCs w:val="16"/>
              </w:rPr>
              <w:t>Размещение зданий и сооружений, обеспечивающих поставку воды, тепла, электричества, газа, отвод канализационн</w:t>
            </w:r>
            <w:r>
              <w:rPr>
                <w:sz w:val="16"/>
                <w:szCs w:val="16"/>
              </w:rPr>
              <w:lastRenderedPageBreak/>
              <w:t>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955" w:type="pct"/>
            <w:tcBorders>
              <w:top w:val="single" w:sz="4" w:space="0" w:color="000000"/>
              <w:left w:val="single" w:sz="4" w:space="0" w:color="000000"/>
              <w:bottom w:val="single" w:sz="4" w:space="0" w:color="000000"/>
              <w:right w:val="nil"/>
            </w:tcBorders>
            <w:hideMark/>
          </w:tcPr>
          <w:p w14:paraId="5312AA4C" w14:textId="77777777" w:rsidR="001949DA" w:rsidRDefault="001949DA">
            <w:pPr>
              <w:ind w:firstLine="567"/>
              <w:jc w:val="both"/>
              <w:rPr>
                <w:sz w:val="16"/>
                <w:szCs w:val="16"/>
              </w:rPr>
            </w:pPr>
            <w:r>
              <w:rPr>
                <w:sz w:val="16"/>
                <w:szCs w:val="16"/>
              </w:rPr>
              <w:lastRenderedPageBreak/>
              <w:t>минимальная (максимальная) площадь земельного участка:</w:t>
            </w:r>
          </w:p>
          <w:p w14:paraId="0E1BF749" w14:textId="77777777" w:rsidR="001949DA" w:rsidRDefault="001949DA">
            <w:pPr>
              <w:ind w:firstLine="567"/>
              <w:jc w:val="both"/>
              <w:rPr>
                <w:sz w:val="16"/>
                <w:szCs w:val="16"/>
              </w:rPr>
            </w:pPr>
            <w:r>
              <w:rPr>
                <w:sz w:val="16"/>
                <w:szCs w:val="16"/>
              </w:rPr>
              <w:t xml:space="preserve"> -для объектов коммунального </w:t>
            </w:r>
            <w:r>
              <w:rPr>
                <w:sz w:val="16"/>
                <w:szCs w:val="16"/>
              </w:rPr>
              <w:lastRenderedPageBreak/>
              <w:t>обслуживания– 10 – (10000) кв. м.</w:t>
            </w:r>
          </w:p>
          <w:p w14:paraId="61EA5E8B" w14:textId="77777777" w:rsidR="001949DA" w:rsidRDefault="001949DA">
            <w:pPr>
              <w:ind w:firstLine="567"/>
              <w:jc w:val="both"/>
              <w:rPr>
                <w:sz w:val="16"/>
                <w:szCs w:val="16"/>
              </w:rPr>
            </w:pPr>
            <w:r>
              <w:rPr>
                <w:sz w:val="16"/>
                <w:szCs w:val="16"/>
              </w:rPr>
              <w:t>-для объектов инженерного обеспечения и объектов вспомогательного инженерного назначения от 1 кв. м.</w:t>
            </w:r>
          </w:p>
        </w:tc>
        <w:tc>
          <w:tcPr>
            <w:tcW w:w="701" w:type="pct"/>
            <w:tcBorders>
              <w:top w:val="single" w:sz="4" w:space="0" w:color="000000"/>
              <w:left w:val="single" w:sz="4" w:space="0" w:color="000000"/>
              <w:bottom w:val="single" w:sz="4" w:space="0" w:color="000000"/>
              <w:right w:val="single" w:sz="4" w:space="0" w:color="auto"/>
            </w:tcBorders>
            <w:hideMark/>
          </w:tcPr>
          <w:p w14:paraId="7739EF15" w14:textId="77777777" w:rsidR="001949DA" w:rsidRDefault="001949DA">
            <w:pPr>
              <w:ind w:firstLine="567"/>
              <w:jc w:val="both"/>
              <w:rPr>
                <w:sz w:val="16"/>
                <w:szCs w:val="16"/>
              </w:rPr>
            </w:pPr>
            <w:r>
              <w:rPr>
                <w:sz w:val="16"/>
                <w:szCs w:val="16"/>
              </w:rPr>
              <w:lastRenderedPageBreak/>
              <w:t xml:space="preserve">минимальный отступ строений от красной линии участка или границ участка 1м. </w:t>
            </w:r>
          </w:p>
        </w:tc>
        <w:tc>
          <w:tcPr>
            <w:tcW w:w="542" w:type="pct"/>
            <w:tcBorders>
              <w:top w:val="single" w:sz="4" w:space="0" w:color="000000"/>
              <w:left w:val="single" w:sz="4" w:space="0" w:color="auto"/>
              <w:bottom w:val="single" w:sz="4" w:space="0" w:color="000000"/>
              <w:right w:val="single" w:sz="4" w:space="0" w:color="auto"/>
            </w:tcBorders>
            <w:hideMark/>
          </w:tcPr>
          <w:p w14:paraId="0495EAC0" w14:textId="77777777" w:rsidR="001949DA" w:rsidRDefault="001949DA">
            <w:pPr>
              <w:ind w:firstLine="567"/>
              <w:jc w:val="both"/>
              <w:rPr>
                <w:sz w:val="16"/>
                <w:szCs w:val="16"/>
              </w:rPr>
            </w:pPr>
            <w:r>
              <w:rPr>
                <w:sz w:val="16"/>
                <w:szCs w:val="16"/>
              </w:rPr>
              <w:t>максимальное количество надземных этажей зданий – 3</w:t>
            </w:r>
          </w:p>
          <w:p w14:paraId="065B6D71" w14:textId="77777777" w:rsidR="001949DA" w:rsidRDefault="001949DA">
            <w:pPr>
              <w:ind w:firstLine="567"/>
              <w:jc w:val="both"/>
              <w:rPr>
                <w:sz w:val="16"/>
                <w:szCs w:val="16"/>
              </w:rPr>
            </w:pPr>
            <w:r>
              <w:rPr>
                <w:sz w:val="16"/>
                <w:szCs w:val="16"/>
              </w:rPr>
              <w:t>максимальная высота зданий – 12 м.</w:t>
            </w:r>
          </w:p>
        </w:tc>
        <w:tc>
          <w:tcPr>
            <w:tcW w:w="543" w:type="pct"/>
            <w:tcBorders>
              <w:top w:val="single" w:sz="4" w:space="0" w:color="000000"/>
              <w:left w:val="single" w:sz="4" w:space="0" w:color="auto"/>
              <w:bottom w:val="single" w:sz="4" w:space="0" w:color="000000"/>
              <w:right w:val="single" w:sz="4" w:space="0" w:color="000000"/>
            </w:tcBorders>
            <w:hideMark/>
          </w:tcPr>
          <w:p w14:paraId="7C824989" w14:textId="77777777" w:rsidR="001949DA" w:rsidRDefault="001949DA">
            <w:pPr>
              <w:ind w:firstLine="567"/>
              <w:jc w:val="both"/>
              <w:rPr>
                <w:sz w:val="16"/>
                <w:szCs w:val="16"/>
              </w:rPr>
            </w:pPr>
            <w:r>
              <w:rPr>
                <w:sz w:val="16"/>
                <w:szCs w:val="16"/>
              </w:rPr>
              <w:t>максимальный процент застройки участка – 60</w:t>
            </w:r>
            <w:proofErr w:type="gramStart"/>
            <w:r>
              <w:rPr>
                <w:sz w:val="16"/>
                <w:szCs w:val="16"/>
              </w:rPr>
              <w:t>% .</w:t>
            </w:r>
            <w:proofErr w:type="gramEnd"/>
          </w:p>
          <w:p w14:paraId="2D4C0388" w14:textId="77777777" w:rsidR="001949DA" w:rsidRDefault="001949DA">
            <w:pPr>
              <w:ind w:firstLine="567"/>
              <w:jc w:val="both"/>
              <w:rPr>
                <w:sz w:val="16"/>
                <w:szCs w:val="16"/>
              </w:rPr>
            </w:pPr>
            <w:r>
              <w:rPr>
                <w:sz w:val="16"/>
                <w:szCs w:val="16"/>
              </w:rPr>
              <w:t xml:space="preserve">Для объектов инженерной инфраструктуры, </w:t>
            </w:r>
            <w:r>
              <w:rPr>
                <w:sz w:val="16"/>
                <w:szCs w:val="16"/>
              </w:rPr>
              <w:lastRenderedPageBreak/>
              <w:t>предназначенных для обслуживания линейных объектов, на отдельном земельном участке -100%.</w:t>
            </w:r>
          </w:p>
        </w:tc>
      </w:tr>
      <w:tr w:rsidR="001949DA" w14:paraId="0A293E58" w14:textId="77777777" w:rsidTr="001949DA">
        <w:trPr>
          <w:trHeight w:val="23"/>
        </w:trPr>
        <w:tc>
          <w:tcPr>
            <w:tcW w:w="224" w:type="pct"/>
            <w:tcBorders>
              <w:top w:val="single" w:sz="4" w:space="0" w:color="000000"/>
              <w:left w:val="single" w:sz="4" w:space="0" w:color="000000"/>
              <w:bottom w:val="single" w:sz="4" w:space="0" w:color="000000"/>
              <w:right w:val="nil"/>
            </w:tcBorders>
            <w:hideMark/>
          </w:tcPr>
          <w:p w14:paraId="50405306" w14:textId="77777777" w:rsidR="001949DA" w:rsidRDefault="001949DA">
            <w:pPr>
              <w:ind w:firstLine="567"/>
              <w:jc w:val="both"/>
              <w:rPr>
                <w:rFonts w:eastAsia="SimSun"/>
                <w:sz w:val="16"/>
                <w:szCs w:val="16"/>
              </w:rPr>
            </w:pPr>
            <w:r>
              <w:rPr>
                <w:rFonts w:eastAsia="SimSun"/>
                <w:sz w:val="16"/>
                <w:szCs w:val="16"/>
              </w:rPr>
              <w:lastRenderedPageBreak/>
              <w:t>ОД-4</w:t>
            </w:r>
          </w:p>
        </w:tc>
        <w:tc>
          <w:tcPr>
            <w:tcW w:w="318" w:type="pct"/>
            <w:tcBorders>
              <w:top w:val="single" w:sz="4" w:space="0" w:color="000000"/>
              <w:left w:val="single" w:sz="4" w:space="0" w:color="000000"/>
              <w:bottom w:val="single" w:sz="4" w:space="0" w:color="000000"/>
              <w:right w:val="nil"/>
            </w:tcBorders>
            <w:hideMark/>
          </w:tcPr>
          <w:p w14:paraId="4EBDF4CE" w14:textId="77777777" w:rsidR="001949DA" w:rsidRDefault="001949DA">
            <w:pPr>
              <w:ind w:firstLine="567"/>
              <w:jc w:val="both"/>
              <w:rPr>
                <w:sz w:val="16"/>
                <w:szCs w:val="16"/>
              </w:rPr>
            </w:pPr>
            <w:r>
              <w:rPr>
                <w:sz w:val="16"/>
                <w:szCs w:val="16"/>
              </w:rPr>
              <w:t>5.1.1</w:t>
            </w:r>
          </w:p>
        </w:tc>
        <w:tc>
          <w:tcPr>
            <w:tcW w:w="500" w:type="pct"/>
            <w:tcBorders>
              <w:top w:val="single" w:sz="4" w:space="0" w:color="000000"/>
              <w:left w:val="single" w:sz="4" w:space="0" w:color="000000"/>
              <w:bottom w:val="single" w:sz="4" w:space="0" w:color="000000"/>
              <w:right w:val="nil"/>
            </w:tcBorders>
            <w:hideMark/>
          </w:tcPr>
          <w:p w14:paraId="686564B1" w14:textId="77777777" w:rsidR="001949DA" w:rsidRDefault="001949DA">
            <w:pPr>
              <w:ind w:firstLine="567"/>
              <w:jc w:val="both"/>
              <w:rPr>
                <w:sz w:val="16"/>
                <w:szCs w:val="16"/>
              </w:rPr>
            </w:pPr>
            <w:r>
              <w:rPr>
                <w:sz w:val="16"/>
                <w:szCs w:val="16"/>
              </w:rPr>
              <w:t>Обеспечение спортивно-зрелищных мероприятий</w:t>
            </w:r>
          </w:p>
        </w:tc>
        <w:tc>
          <w:tcPr>
            <w:tcW w:w="1218" w:type="pct"/>
            <w:tcBorders>
              <w:top w:val="single" w:sz="4" w:space="0" w:color="000000"/>
              <w:left w:val="single" w:sz="4" w:space="0" w:color="000000"/>
              <w:bottom w:val="single" w:sz="4" w:space="0" w:color="000000"/>
              <w:right w:val="nil"/>
            </w:tcBorders>
            <w:hideMark/>
          </w:tcPr>
          <w:p w14:paraId="14D4BCAF" w14:textId="77777777" w:rsidR="001949DA" w:rsidRDefault="001949DA">
            <w:pPr>
              <w:ind w:firstLine="567"/>
              <w:jc w:val="both"/>
              <w:rPr>
                <w:sz w:val="16"/>
                <w:szCs w:val="16"/>
              </w:rPr>
            </w:pPr>
            <w:r>
              <w:rPr>
                <w:sz w:val="16"/>
                <w:szCs w:val="16"/>
              </w:rPr>
              <w:t>Размещение спортивно-зрелищных зданий и сооружений, имеющих специальные места для зрителей от 500 мест (стадионов, дворцов спорта, ледовых дворцов, ипподромов)</w:t>
            </w:r>
          </w:p>
        </w:tc>
        <w:tc>
          <w:tcPr>
            <w:tcW w:w="955" w:type="pct"/>
            <w:vMerge w:val="restart"/>
            <w:tcBorders>
              <w:top w:val="single" w:sz="4" w:space="0" w:color="000000"/>
              <w:left w:val="single" w:sz="4" w:space="0" w:color="000000"/>
              <w:bottom w:val="single" w:sz="4" w:space="0" w:color="000000"/>
              <w:right w:val="nil"/>
            </w:tcBorders>
            <w:hideMark/>
          </w:tcPr>
          <w:p w14:paraId="40574C02" w14:textId="77777777" w:rsidR="001949DA" w:rsidRDefault="001949DA">
            <w:pPr>
              <w:ind w:firstLine="567"/>
              <w:jc w:val="both"/>
              <w:rPr>
                <w:sz w:val="16"/>
                <w:szCs w:val="16"/>
              </w:rPr>
            </w:pPr>
            <w:r>
              <w:rPr>
                <w:sz w:val="16"/>
                <w:szCs w:val="16"/>
              </w:rPr>
              <w:t>минимальная (максимальная) площадь земельного участка, предоставляемого для зданий общественно-деловой зоны 5000– (50000) кв. м, а также определяется по заданию на проектирование, СП 42.13330.2011 «Градостроительство. Планировка и застройка городских и сельских поселений» (актуализированная редакция СНиП 2.07.01-89*), СП 30-102-99 Планировка и застройка территорий малоэтажного жилищного строительства", с учетом реально сложившейся застройки и архитектурно-планировочного решения объекта.</w:t>
            </w:r>
          </w:p>
          <w:p w14:paraId="700BB8AC" w14:textId="77777777" w:rsidR="001949DA" w:rsidRDefault="001949DA">
            <w:pPr>
              <w:ind w:firstLine="567"/>
              <w:jc w:val="both"/>
              <w:rPr>
                <w:sz w:val="16"/>
                <w:szCs w:val="16"/>
              </w:rPr>
            </w:pPr>
            <w:r>
              <w:rPr>
                <w:sz w:val="16"/>
                <w:szCs w:val="16"/>
              </w:rPr>
              <w:t xml:space="preserve">- для объектов </w:t>
            </w:r>
            <w:r>
              <w:rPr>
                <w:sz w:val="16"/>
                <w:szCs w:val="16"/>
              </w:rPr>
              <w:lastRenderedPageBreak/>
              <w:t>инженерного обеспечения и объектов вспомогательного инженерного назначения от 1 кв. м;</w:t>
            </w:r>
          </w:p>
        </w:tc>
        <w:tc>
          <w:tcPr>
            <w:tcW w:w="701" w:type="pct"/>
            <w:vMerge w:val="restart"/>
            <w:tcBorders>
              <w:top w:val="single" w:sz="4" w:space="0" w:color="000000"/>
              <w:left w:val="single" w:sz="4" w:space="0" w:color="000000"/>
              <w:bottom w:val="single" w:sz="4" w:space="0" w:color="000000"/>
              <w:right w:val="single" w:sz="4" w:space="0" w:color="auto"/>
            </w:tcBorders>
            <w:hideMark/>
          </w:tcPr>
          <w:p w14:paraId="0CB8976C" w14:textId="77777777" w:rsidR="001949DA" w:rsidRDefault="001949DA">
            <w:pPr>
              <w:ind w:firstLine="567"/>
              <w:jc w:val="both"/>
              <w:rPr>
                <w:sz w:val="16"/>
                <w:szCs w:val="16"/>
              </w:rPr>
            </w:pPr>
            <w:r>
              <w:rPr>
                <w:sz w:val="16"/>
                <w:szCs w:val="16"/>
              </w:rPr>
              <w:lastRenderedPageBreak/>
              <w:t>минимальный отступ строений от красной линии участка 5м, от границ участка 3 метра</w:t>
            </w:r>
          </w:p>
        </w:tc>
        <w:tc>
          <w:tcPr>
            <w:tcW w:w="542" w:type="pct"/>
            <w:vMerge w:val="restart"/>
            <w:tcBorders>
              <w:top w:val="single" w:sz="4" w:space="0" w:color="000000"/>
              <w:left w:val="single" w:sz="4" w:space="0" w:color="auto"/>
              <w:bottom w:val="single" w:sz="4" w:space="0" w:color="000000"/>
              <w:right w:val="single" w:sz="4" w:space="0" w:color="auto"/>
            </w:tcBorders>
            <w:hideMark/>
          </w:tcPr>
          <w:p w14:paraId="2095C44E" w14:textId="77777777" w:rsidR="001949DA" w:rsidRDefault="001949DA">
            <w:pPr>
              <w:ind w:firstLine="567"/>
              <w:jc w:val="both"/>
              <w:rPr>
                <w:sz w:val="16"/>
                <w:szCs w:val="16"/>
              </w:rPr>
            </w:pPr>
            <w:r>
              <w:rPr>
                <w:sz w:val="16"/>
                <w:szCs w:val="16"/>
              </w:rPr>
              <w:t>максимальная высота зданий.25 метров</w:t>
            </w:r>
          </w:p>
        </w:tc>
        <w:tc>
          <w:tcPr>
            <w:tcW w:w="543" w:type="pct"/>
            <w:vMerge w:val="restart"/>
            <w:tcBorders>
              <w:top w:val="single" w:sz="4" w:space="0" w:color="000000"/>
              <w:left w:val="single" w:sz="4" w:space="0" w:color="auto"/>
              <w:bottom w:val="single" w:sz="4" w:space="0" w:color="000000"/>
              <w:right w:val="single" w:sz="4" w:space="0" w:color="000000"/>
            </w:tcBorders>
          </w:tcPr>
          <w:p w14:paraId="2C98B569" w14:textId="77777777" w:rsidR="001949DA" w:rsidRDefault="001949DA">
            <w:pPr>
              <w:ind w:firstLine="567"/>
              <w:jc w:val="both"/>
              <w:rPr>
                <w:sz w:val="16"/>
                <w:szCs w:val="16"/>
              </w:rPr>
            </w:pPr>
            <w:r>
              <w:rPr>
                <w:sz w:val="16"/>
                <w:szCs w:val="16"/>
              </w:rPr>
              <w:t>Максимальный процент застройки участка – 60%</w:t>
            </w:r>
          </w:p>
          <w:p w14:paraId="79744526" w14:textId="77777777" w:rsidR="001949DA" w:rsidRDefault="001949DA">
            <w:pPr>
              <w:ind w:firstLine="567"/>
              <w:jc w:val="both"/>
              <w:rPr>
                <w:sz w:val="16"/>
                <w:szCs w:val="16"/>
              </w:rPr>
            </w:pPr>
            <w:r>
              <w:rPr>
                <w:sz w:val="16"/>
                <w:szCs w:val="16"/>
              </w:rPr>
              <w:t>Процент застройки подземной части - не регламентируется.</w:t>
            </w:r>
          </w:p>
          <w:p w14:paraId="7C8DB1FF" w14:textId="77777777" w:rsidR="001949DA" w:rsidRDefault="001949DA">
            <w:pPr>
              <w:ind w:firstLine="567"/>
              <w:jc w:val="both"/>
              <w:rPr>
                <w:sz w:val="16"/>
                <w:szCs w:val="16"/>
              </w:rPr>
            </w:pPr>
            <w:r>
              <w:rPr>
                <w:sz w:val="16"/>
                <w:szCs w:val="16"/>
              </w:rPr>
              <w:t>Минимальный процент озеленения земельного участка - 30 %.</w:t>
            </w:r>
          </w:p>
          <w:p w14:paraId="62F272C1" w14:textId="77777777" w:rsidR="001949DA" w:rsidRDefault="001949DA">
            <w:pPr>
              <w:ind w:firstLine="567"/>
              <w:jc w:val="both"/>
              <w:rPr>
                <w:sz w:val="16"/>
                <w:szCs w:val="16"/>
              </w:rPr>
            </w:pPr>
          </w:p>
        </w:tc>
      </w:tr>
      <w:tr w:rsidR="001949DA" w14:paraId="0C402D42" w14:textId="77777777" w:rsidTr="001949DA">
        <w:trPr>
          <w:trHeight w:val="23"/>
        </w:trPr>
        <w:tc>
          <w:tcPr>
            <w:tcW w:w="224" w:type="pct"/>
            <w:tcBorders>
              <w:top w:val="single" w:sz="4" w:space="0" w:color="000000"/>
              <w:left w:val="single" w:sz="4" w:space="0" w:color="000000"/>
              <w:bottom w:val="single" w:sz="4" w:space="0" w:color="000000"/>
              <w:right w:val="nil"/>
            </w:tcBorders>
            <w:hideMark/>
          </w:tcPr>
          <w:p w14:paraId="6B495C7B" w14:textId="77777777" w:rsidR="001949DA" w:rsidRDefault="001949DA">
            <w:pPr>
              <w:ind w:firstLine="567"/>
              <w:jc w:val="both"/>
              <w:rPr>
                <w:rFonts w:eastAsia="SimSun"/>
                <w:sz w:val="16"/>
                <w:szCs w:val="16"/>
              </w:rPr>
            </w:pPr>
            <w:r>
              <w:rPr>
                <w:rFonts w:eastAsia="SimSun"/>
                <w:sz w:val="16"/>
                <w:szCs w:val="16"/>
              </w:rPr>
              <w:t>ОД-4</w:t>
            </w:r>
          </w:p>
        </w:tc>
        <w:tc>
          <w:tcPr>
            <w:tcW w:w="318" w:type="pct"/>
            <w:tcBorders>
              <w:top w:val="single" w:sz="4" w:space="0" w:color="000000"/>
              <w:left w:val="single" w:sz="4" w:space="0" w:color="000000"/>
              <w:bottom w:val="single" w:sz="4" w:space="0" w:color="000000"/>
              <w:right w:val="nil"/>
            </w:tcBorders>
            <w:hideMark/>
          </w:tcPr>
          <w:p w14:paraId="786DC275" w14:textId="77777777" w:rsidR="001949DA" w:rsidRDefault="001949DA">
            <w:pPr>
              <w:ind w:firstLine="567"/>
              <w:jc w:val="both"/>
              <w:rPr>
                <w:sz w:val="16"/>
                <w:szCs w:val="16"/>
              </w:rPr>
            </w:pPr>
            <w:r>
              <w:rPr>
                <w:sz w:val="16"/>
                <w:szCs w:val="16"/>
              </w:rPr>
              <w:t>5.1.2</w:t>
            </w:r>
          </w:p>
        </w:tc>
        <w:tc>
          <w:tcPr>
            <w:tcW w:w="500" w:type="pct"/>
            <w:tcBorders>
              <w:top w:val="single" w:sz="4" w:space="0" w:color="000000"/>
              <w:left w:val="single" w:sz="4" w:space="0" w:color="000000"/>
              <w:bottom w:val="single" w:sz="4" w:space="0" w:color="000000"/>
              <w:right w:val="nil"/>
            </w:tcBorders>
            <w:hideMark/>
          </w:tcPr>
          <w:p w14:paraId="25C9F260" w14:textId="77777777" w:rsidR="001949DA" w:rsidRDefault="001949DA">
            <w:pPr>
              <w:ind w:firstLine="567"/>
              <w:jc w:val="both"/>
              <w:rPr>
                <w:sz w:val="16"/>
                <w:szCs w:val="16"/>
              </w:rPr>
            </w:pPr>
            <w:r>
              <w:rPr>
                <w:sz w:val="16"/>
                <w:szCs w:val="16"/>
              </w:rPr>
              <w:t>Обеспечение занятий спортом в помещениях</w:t>
            </w:r>
          </w:p>
        </w:tc>
        <w:tc>
          <w:tcPr>
            <w:tcW w:w="1218" w:type="pct"/>
            <w:tcBorders>
              <w:top w:val="single" w:sz="4" w:space="0" w:color="000000"/>
              <w:left w:val="single" w:sz="4" w:space="0" w:color="000000"/>
              <w:bottom w:val="single" w:sz="4" w:space="0" w:color="000000"/>
              <w:right w:val="nil"/>
            </w:tcBorders>
          </w:tcPr>
          <w:p w14:paraId="4F6407B1" w14:textId="77777777" w:rsidR="001949DA" w:rsidRDefault="001949DA">
            <w:pPr>
              <w:ind w:firstLine="567"/>
              <w:jc w:val="both"/>
              <w:rPr>
                <w:sz w:val="16"/>
                <w:szCs w:val="16"/>
              </w:rPr>
            </w:pPr>
            <w:r>
              <w:rPr>
                <w:sz w:val="16"/>
                <w:szCs w:val="16"/>
              </w:rPr>
              <w:t>Размещение спортивных клубов, спортивных залов, бассейнов, физкультурно-оздоровительных комплексов в зданиях и сооружениях</w:t>
            </w:r>
          </w:p>
          <w:p w14:paraId="4B8801B1" w14:textId="77777777" w:rsidR="001949DA" w:rsidRDefault="001949DA">
            <w:pPr>
              <w:ind w:firstLine="567"/>
              <w:jc w:val="both"/>
              <w:rPr>
                <w:sz w:val="16"/>
                <w:szCs w:val="16"/>
              </w:rPr>
            </w:pPr>
          </w:p>
          <w:p w14:paraId="3BB5CED3" w14:textId="77777777" w:rsidR="001949DA" w:rsidRDefault="001949DA">
            <w:pPr>
              <w:ind w:firstLine="567"/>
              <w:jc w:val="both"/>
              <w:rPr>
                <w:sz w:val="16"/>
                <w:szCs w:val="16"/>
              </w:rPr>
            </w:pPr>
          </w:p>
        </w:tc>
        <w:tc>
          <w:tcPr>
            <w:tcW w:w="0" w:type="auto"/>
            <w:vMerge/>
            <w:tcBorders>
              <w:top w:val="single" w:sz="4" w:space="0" w:color="000000"/>
              <w:left w:val="single" w:sz="4" w:space="0" w:color="000000"/>
              <w:bottom w:val="single" w:sz="4" w:space="0" w:color="000000"/>
              <w:right w:val="nil"/>
            </w:tcBorders>
            <w:vAlign w:val="center"/>
            <w:hideMark/>
          </w:tcPr>
          <w:p w14:paraId="48CC413B" w14:textId="77777777" w:rsidR="001949DA" w:rsidRDefault="001949DA">
            <w:pPr>
              <w:rPr>
                <w:sz w:val="16"/>
                <w:szCs w:val="16"/>
              </w:rPr>
            </w:pPr>
          </w:p>
        </w:tc>
        <w:tc>
          <w:tcPr>
            <w:tcW w:w="0" w:type="auto"/>
            <w:vMerge/>
            <w:tcBorders>
              <w:top w:val="single" w:sz="4" w:space="0" w:color="000000"/>
              <w:left w:val="single" w:sz="4" w:space="0" w:color="000000"/>
              <w:bottom w:val="single" w:sz="4" w:space="0" w:color="000000"/>
              <w:right w:val="single" w:sz="4" w:space="0" w:color="auto"/>
            </w:tcBorders>
            <w:vAlign w:val="center"/>
            <w:hideMark/>
          </w:tcPr>
          <w:p w14:paraId="5EEF4056" w14:textId="77777777" w:rsidR="001949DA" w:rsidRDefault="001949DA">
            <w:pPr>
              <w:rPr>
                <w:sz w:val="16"/>
                <w:szCs w:val="16"/>
              </w:rPr>
            </w:pPr>
          </w:p>
        </w:tc>
        <w:tc>
          <w:tcPr>
            <w:tcW w:w="0" w:type="auto"/>
            <w:vMerge/>
            <w:tcBorders>
              <w:top w:val="single" w:sz="4" w:space="0" w:color="000000"/>
              <w:left w:val="single" w:sz="4" w:space="0" w:color="auto"/>
              <w:bottom w:val="single" w:sz="4" w:space="0" w:color="000000"/>
              <w:right w:val="single" w:sz="4" w:space="0" w:color="auto"/>
            </w:tcBorders>
            <w:vAlign w:val="center"/>
            <w:hideMark/>
          </w:tcPr>
          <w:p w14:paraId="1B83FD29" w14:textId="77777777" w:rsidR="001949DA" w:rsidRDefault="001949DA">
            <w:pPr>
              <w:rPr>
                <w:sz w:val="16"/>
                <w:szCs w:val="16"/>
              </w:rPr>
            </w:pPr>
          </w:p>
        </w:tc>
        <w:tc>
          <w:tcPr>
            <w:tcW w:w="0" w:type="auto"/>
            <w:vMerge/>
            <w:tcBorders>
              <w:top w:val="single" w:sz="4" w:space="0" w:color="000000"/>
              <w:left w:val="single" w:sz="4" w:space="0" w:color="auto"/>
              <w:bottom w:val="single" w:sz="4" w:space="0" w:color="000000"/>
              <w:right w:val="single" w:sz="4" w:space="0" w:color="000000"/>
            </w:tcBorders>
            <w:vAlign w:val="center"/>
            <w:hideMark/>
          </w:tcPr>
          <w:p w14:paraId="3193C02C" w14:textId="77777777" w:rsidR="001949DA" w:rsidRDefault="001949DA">
            <w:pPr>
              <w:rPr>
                <w:sz w:val="16"/>
                <w:szCs w:val="16"/>
              </w:rPr>
            </w:pPr>
          </w:p>
        </w:tc>
      </w:tr>
      <w:tr w:rsidR="001949DA" w14:paraId="77CEB346" w14:textId="77777777" w:rsidTr="001949DA">
        <w:trPr>
          <w:trHeight w:val="23"/>
        </w:trPr>
        <w:tc>
          <w:tcPr>
            <w:tcW w:w="224" w:type="pct"/>
            <w:tcBorders>
              <w:top w:val="single" w:sz="4" w:space="0" w:color="000000"/>
              <w:left w:val="single" w:sz="4" w:space="0" w:color="000000"/>
              <w:bottom w:val="single" w:sz="4" w:space="0" w:color="000000"/>
              <w:right w:val="nil"/>
            </w:tcBorders>
            <w:hideMark/>
          </w:tcPr>
          <w:p w14:paraId="1514E537" w14:textId="77777777" w:rsidR="001949DA" w:rsidRDefault="001949DA">
            <w:pPr>
              <w:ind w:firstLine="567"/>
              <w:jc w:val="both"/>
              <w:rPr>
                <w:rFonts w:eastAsia="SimSun"/>
                <w:sz w:val="16"/>
                <w:szCs w:val="16"/>
              </w:rPr>
            </w:pPr>
            <w:r>
              <w:rPr>
                <w:rFonts w:eastAsia="SimSun"/>
                <w:sz w:val="16"/>
                <w:szCs w:val="16"/>
              </w:rPr>
              <w:t>ОД-4</w:t>
            </w:r>
          </w:p>
        </w:tc>
        <w:tc>
          <w:tcPr>
            <w:tcW w:w="318" w:type="pct"/>
            <w:tcBorders>
              <w:top w:val="single" w:sz="4" w:space="0" w:color="000000"/>
              <w:left w:val="single" w:sz="4" w:space="0" w:color="000000"/>
              <w:bottom w:val="single" w:sz="4" w:space="0" w:color="000000"/>
              <w:right w:val="nil"/>
            </w:tcBorders>
            <w:hideMark/>
          </w:tcPr>
          <w:p w14:paraId="5DAA3736" w14:textId="77777777" w:rsidR="001949DA" w:rsidRDefault="001949DA">
            <w:pPr>
              <w:ind w:firstLine="567"/>
              <w:jc w:val="both"/>
              <w:rPr>
                <w:sz w:val="16"/>
                <w:szCs w:val="16"/>
              </w:rPr>
            </w:pPr>
            <w:r>
              <w:rPr>
                <w:sz w:val="16"/>
                <w:szCs w:val="16"/>
              </w:rPr>
              <w:t>5.1.3</w:t>
            </w:r>
          </w:p>
        </w:tc>
        <w:tc>
          <w:tcPr>
            <w:tcW w:w="500" w:type="pct"/>
            <w:tcBorders>
              <w:top w:val="single" w:sz="4" w:space="0" w:color="000000"/>
              <w:left w:val="single" w:sz="4" w:space="0" w:color="000000"/>
              <w:bottom w:val="single" w:sz="4" w:space="0" w:color="000000"/>
              <w:right w:val="nil"/>
            </w:tcBorders>
            <w:hideMark/>
          </w:tcPr>
          <w:p w14:paraId="6614F05A" w14:textId="77777777" w:rsidR="001949DA" w:rsidRDefault="001949DA">
            <w:pPr>
              <w:ind w:firstLine="567"/>
              <w:jc w:val="both"/>
              <w:rPr>
                <w:sz w:val="16"/>
                <w:szCs w:val="16"/>
              </w:rPr>
            </w:pPr>
            <w:r>
              <w:rPr>
                <w:sz w:val="16"/>
                <w:szCs w:val="16"/>
              </w:rPr>
              <w:t>Площадки для занятий спортом</w:t>
            </w:r>
          </w:p>
        </w:tc>
        <w:tc>
          <w:tcPr>
            <w:tcW w:w="1218" w:type="pct"/>
            <w:tcBorders>
              <w:top w:val="single" w:sz="4" w:space="0" w:color="000000"/>
              <w:left w:val="single" w:sz="4" w:space="0" w:color="000000"/>
              <w:bottom w:val="single" w:sz="4" w:space="0" w:color="000000"/>
              <w:right w:val="nil"/>
            </w:tcBorders>
          </w:tcPr>
          <w:p w14:paraId="4C558F73" w14:textId="77777777" w:rsidR="001949DA" w:rsidRDefault="001949DA">
            <w:pPr>
              <w:ind w:firstLine="567"/>
              <w:jc w:val="both"/>
              <w:rPr>
                <w:sz w:val="16"/>
                <w:szCs w:val="16"/>
              </w:rPr>
            </w:pPr>
            <w:r>
              <w:rPr>
                <w:sz w:val="16"/>
                <w:szCs w:val="16"/>
              </w:rPr>
              <w:t xml:space="preserve">Размещение площадок для занятия спортом и физкультурой на открытом воздухе (физкультурные площадки, беговые дорожки, поля </w:t>
            </w:r>
            <w:r>
              <w:rPr>
                <w:sz w:val="16"/>
                <w:szCs w:val="16"/>
              </w:rPr>
              <w:lastRenderedPageBreak/>
              <w:t>для спортивной игры)</w:t>
            </w:r>
          </w:p>
          <w:p w14:paraId="096D180E" w14:textId="77777777" w:rsidR="001949DA" w:rsidRDefault="001949DA">
            <w:pPr>
              <w:ind w:firstLine="567"/>
              <w:jc w:val="both"/>
              <w:rPr>
                <w:sz w:val="16"/>
                <w:szCs w:val="16"/>
              </w:rPr>
            </w:pPr>
          </w:p>
          <w:p w14:paraId="39408C6E" w14:textId="77777777" w:rsidR="001949DA" w:rsidRDefault="001949DA">
            <w:pPr>
              <w:ind w:firstLine="567"/>
              <w:jc w:val="both"/>
              <w:rPr>
                <w:sz w:val="16"/>
                <w:szCs w:val="16"/>
              </w:rPr>
            </w:pPr>
          </w:p>
        </w:tc>
        <w:tc>
          <w:tcPr>
            <w:tcW w:w="0" w:type="auto"/>
            <w:vMerge/>
            <w:tcBorders>
              <w:top w:val="single" w:sz="4" w:space="0" w:color="000000"/>
              <w:left w:val="single" w:sz="4" w:space="0" w:color="000000"/>
              <w:bottom w:val="single" w:sz="4" w:space="0" w:color="000000"/>
              <w:right w:val="nil"/>
            </w:tcBorders>
            <w:vAlign w:val="center"/>
            <w:hideMark/>
          </w:tcPr>
          <w:p w14:paraId="7C582C67" w14:textId="77777777" w:rsidR="001949DA" w:rsidRDefault="001949DA">
            <w:pPr>
              <w:rPr>
                <w:sz w:val="16"/>
                <w:szCs w:val="16"/>
              </w:rPr>
            </w:pPr>
          </w:p>
        </w:tc>
        <w:tc>
          <w:tcPr>
            <w:tcW w:w="0" w:type="auto"/>
            <w:vMerge/>
            <w:tcBorders>
              <w:top w:val="single" w:sz="4" w:space="0" w:color="000000"/>
              <w:left w:val="single" w:sz="4" w:space="0" w:color="000000"/>
              <w:bottom w:val="single" w:sz="4" w:space="0" w:color="000000"/>
              <w:right w:val="single" w:sz="4" w:space="0" w:color="auto"/>
            </w:tcBorders>
            <w:vAlign w:val="center"/>
            <w:hideMark/>
          </w:tcPr>
          <w:p w14:paraId="5DAC6074" w14:textId="77777777" w:rsidR="001949DA" w:rsidRDefault="001949DA">
            <w:pPr>
              <w:rPr>
                <w:sz w:val="16"/>
                <w:szCs w:val="16"/>
              </w:rPr>
            </w:pPr>
          </w:p>
        </w:tc>
        <w:tc>
          <w:tcPr>
            <w:tcW w:w="0" w:type="auto"/>
            <w:vMerge/>
            <w:tcBorders>
              <w:top w:val="single" w:sz="4" w:space="0" w:color="000000"/>
              <w:left w:val="single" w:sz="4" w:space="0" w:color="auto"/>
              <w:bottom w:val="single" w:sz="4" w:space="0" w:color="000000"/>
              <w:right w:val="single" w:sz="4" w:space="0" w:color="auto"/>
            </w:tcBorders>
            <w:vAlign w:val="center"/>
            <w:hideMark/>
          </w:tcPr>
          <w:p w14:paraId="38FD37DB" w14:textId="77777777" w:rsidR="001949DA" w:rsidRDefault="001949DA">
            <w:pPr>
              <w:rPr>
                <w:sz w:val="16"/>
                <w:szCs w:val="16"/>
              </w:rPr>
            </w:pPr>
          </w:p>
        </w:tc>
        <w:tc>
          <w:tcPr>
            <w:tcW w:w="0" w:type="auto"/>
            <w:vMerge/>
            <w:tcBorders>
              <w:top w:val="single" w:sz="4" w:space="0" w:color="000000"/>
              <w:left w:val="single" w:sz="4" w:space="0" w:color="auto"/>
              <w:bottom w:val="single" w:sz="4" w:space="0" w:color="000000"/>
              <w:right w:val="single" w:sz="4" w:space="0" w:color="000000"/>
            </w:tcBorders>
            <w:vAlign w:val="center"/>
            <w:hideMark/>
          </w:tcPr>
          <w:p w14:paraId="65548DBF" w14:textId="77777777" w:rsidR="001949DA" w:rsidRDefault="001949DA">
            <w:pPr>
              <w:rPr>
                <w:sz w:val="16"/>
                <w:szCs w:val="16"/>
              </w:rPr>
            </w:pPr>
          </w:p>
        </w:tc>
      </w:tr>
      <w:tr w:rsidR="001949DA" w14:paraId="53F80D55" w14:textId="77777777" w:rsidTr="001949DA">
        <w:trPr>
          <w:trHeight w:val="23"/>
        </w:trPr>
        <w:tc>
          <w:tcPr>
            <w:tcW w:w="224" w:type="pct"/>
            <w:tcBorders>
              <w:top w:val="single" w:sz="4" w:space="0" w:color="000000"/>
              <w:left w:val="single" w:sz="4" w:space="0" w:color="000000"/>
              <w:bottom w:val="single" w:sz="4" w:space="0" w:color="000000"/>
              <w:right w:val="nil"/>
            </w:tcBorders>
            <w:hideMark/>
          </w:tcPr>
          <w:p w14:paraId="4FC06AEE" w14:textId="77777777" w:rsidR="001949DA" w:rsidRDefault="001949DA">
            <w:pPr>
              <w:ind w:firstLine="567"/>
              <w:jc w:val="both"/>
              <w:rPr>
                <w:rFonts w:eastAsia="SimSun"/>
                <w:sz w:val="16"/>
                <w:szCs w:val="16"/>
              </w:rPr>
            </w:pPr>
            <w:r>
              <w:rPr>
                <w:rFonts w:eastAsia="SimSun"/>
                <w:sz w:val="16"/>
                <w:szCs w:val="16"/>
              </w:rPr>
              <w:t>ОД-4</w:t>
            </w:r>
          </w:p>
        </w:tc>
        <w:tc>
          <w:tcPr>
            <w:tcW w:w="318" w:type="pct"/>
            <w:tcBorders>
              <w:top w:val="single" w:sz="4" w:space="0" w:color="000000"/>
              <w:left w:val="single" w:sz="4" w:space="0" w:color="000000"/>
              <w:bottom w:val="single" w:sz="4" w:space="0" w:color="000000"/>
              <w:right w:val="nil"/>
            </w:tcBorders>
            <w:hideMark/>
          </w:tcPr>
          <w:p w14:paraId="23D318E2" w14:textId="77777777" w:rsidR="001949DA" w:rsidRDefault="001949DA">
            <w:pPr>
              <w:ind w:firstLine="567"/>
              <w:jc w:val="both"/>
              <w:rPr>
                <w:sz w:val="16"/>
                <w:szCs w:val="16"/>
              </w:rPr>
            </w:pPr>
            <w:r>
              <w:rPr>
                <w:sz w:val="16"/>
                <w:szCs w:val="16"/>
              </w:rPr>
              <w:t>4.9.2.</w:t>
            </w:r>
          </w:p>
        </w:tc>
        <w:tc>
          <w:tcPr>
            <w:tcW w:w="500" w:type="pct"/>
            <w:tcBorders>
              <w:top w:val="single" w:sz="4" w:space="0" w:color="000000"/>
              <w:left w:val="single" w:sz="4" w:space="0" w:color="000000"/>
              <w:bottom w:val="single" w:sz="4" w:space="0" w:color="000000"/>
              <w:right w:val="nil"/>
            </w:tcBorders>
            <w:hideMark/>
          </w:tcPr>
          <w:p w14:paraId="746E6992" w14:textId="77777777" w:rsidR="001949DA" w:rsidRDefault="001949DA">
            <w:pPr>
              <w:ind w:firstLine="567"/>
              <w:jc w:val="both"/>
              <w:rPr>
                <w:sz w:val="16"/>
                <w:szCs w:val="16"/>
              </w:rPr>
            </w:pPr>
            <w:r>
              <w:rPr>
                <w:sz w:val="16"/>
                <w:szCs w:val="16"/>
              </w:rPr>
              <w:t>Стоянка транспортных средств</w:t>
            </w:r>
          </w:p>
        </w:tc>
        <w:tc>
          <w:tcPr>
            <w:tcW w:w="1218" w:type="pct"/>
            <w:tcBorders>
              <w:top w:val="single" w:sz="4" w:space="0" w:color="000000"/>
              <w:left w:val="single" w:sz="4" w:space="0" w:color="000000"/>
              <w:bottom w:val="single" w:sz="4" w:space="0" w:color="000000"/>
              <w:right w:val="nil"/>
            </w:tcBorders>
            <w:hideMark/>
          </w:tcPr>
          <w:p w14:paraId="4AD4ED37" w14:textId="77777777" w:rsidR="001949DA" w:rsidRDefault="001949DA">
            <w:pPr>
              <w:ind w:firstLine="567"/>
              <w:jc w:val="both"/>
              <w:rPr>
                <w:sz w:val="16"/>
                <w:szCs w:val="16"/>
              </w:rPr>
            </w:pPr>
            <w:r>
              <w:rPr>
                <w:sz w:val="16"/>
                <w:szCs w:val="16"/>
              </w:rPr>
              <w:t>Размещение стоянок (парковок) легковых автомобилей и других мототранспортных средств, в том числе мотоциклов, мотороллеров, мотоколясок, мопедов, скутеров, за исключением встроенных, пристроенных и</w:t>
            </w:r>
          </w:p>
          <w:p w14:paraId="659D3577" w14:textId="77777777" w:rsidR="001949DA" w:rsidRDefault="001949DA">
            <w:pPr>
              <w:ind w:firstLine="567"/>
              <w:jc w:val="both"/>
              <w:rPr>
                <w:sz w:val="16"/>
                <w:szCs w:val="16"/>
              </w:rPr>
            </w:pPr>
            <w:r>
              <w:rPr>
                <w:sz w:val="16"/>
                <w:szCs w:val="16"/>
              </w:rPr>
              <w:t>встроенно-пристроенных стоянок</w:t>
            </w:r>
          </w:p>
        </w:tc>
        <w:tc>
          <w:tcPr>
            <w:tcW w:w="955" w:type="pct"/>
            <w:tcBorders>
              <w:top w:val="nil"/>
              <w:left w:val="single" w:sz="4" w:space="0" w:color="000000"/>
              <w:bottom w:val="single" w:sz="4" w:space="0" w:color="000000"/>
              <w:right w:val="nil"/>
            </w:tcBorders>
          </w:tcPr>
          <w:p w14:paraId="5B18F1F1" w14:textId="77777777" w:rsidR="001949DA" w:rsidRDefault="001949DA">
            <w:pPr>
              <w:ind w:firstLine="567"/>
              <w:jc w:val="both"/>
              <w:rPr>
                <w:sz w:val="16"/>
                <w:szCs w:val="16"/>
              </w:rPr>
            </w:pPr>
            <w:r>
              <w:rPr>
                <w:sz w:val="16"/>
                <w:szCs w:val="16"/>
              </w:rPr>
              <w:t xml:space="preserve">минимальная (максимальная) площадь земельного участка - 10 кв. </w:t>
            </w:r>
            <w:proofErr w:type="gramStart"/>
            <w:r>
              <w:rPr>
                <w:sz w:val="16"/>
                <w:szCs w:val="16"/>
              </w:rPr>
              <w:t>м/не</w:t>
            </w:r>
            <w:proofErr w:type="gramEnd"/>
            <w:r>
              <w:rPr>
                <w:sz w:val="16"/>
                <w:szCs w:val="16"/>
              </w:rPr>
              <w:t xml:space="preserve"> подлежит установлению;</w:t>
            </w:r>
          </w:p>
          <w:p w14:paraId="670690FA" w14:textId="77777777" w:rsidR="001949DA" w:rsidRDefault="001949DA">
            <w:pPr>
              <w:ind w:firstLine="567"/>
              <w:jc w:val="both"/>
              <w:rPr>
                <w:rFonts w:eastAsia="Calibri"/>
                <w:sz w:val="16"/>
                <w:szCs w:val="16"/>
              </w:rPr>
            </w:pPr>
          </w:p>
        </w:tc>
        <w:tc>
          <w:tcPr>
            <w:tcW w:w="701" w:type="pct"/>
            <w:tcBorders>
              <w:top w:val="nil"/>
              <w:left w:val="single" w:sz="4" w:space="0" w:color="000000"/>
              <w:bottom w:val="single" w:sz="4" w:space="0" w:color="000000"/>
              <w:right w:val="single" w:sz="4" w:space="0" w:color="auto"/>
            </w:tcBorders>
            <w:hideMark/>
          </w:tcPr>
          <w:p w14:paraId="01F4AC47" w14:textId="77777777" w:rsidR="001949DA" w:rsidRDefault="001949DA">
            <w:pPr>
              <w:ind w:firstLine="567"/>
              <w:jc w:val="both"/>
              <w:rPr>
                <w:sz w:val="16"/>
                <w:szCs w:val="16"/>
              </w:rPr>
            </w:pPr>
            <w:r>
              <w:rPr>
                <w:sz w:val="16"/>
                <w:szCs w:val="16"/>
              </w:rPr>
              <w:t>Не подлежат установлению</w:t>
            </w:r>
          </w:p>
        </w:tc>
        <w:tc>
          <w:tcPr>
            <w:tcW w:w="542" w:type="pct"/>
            <w:tcBorders>
              <w:top w:val="nil"/>
              <w:left w:val="single" w:sz="4" w:space="0" w:color="auto"/>
              <w:bottom w:val="single" w:sz="4" w:space="0" w:color="000000"/>
              <w:right w:val="single" w:sz="4" w:space="0" w:color="auto"/>
            </w:tcBorders>
            <w:hideMark/>
          </w:tcPr>
          <w:p w14:paraId="2281D106" w14:textId="77777777" w:rsidR="001949DA" w:rsidRDefault="001949DA">
            <w:pPr>
              <w:ind w:firstLine="567"/>
              <w:jc w:val="both"/>
              <w:rPr>
                <w:sz w:val="16"/>
                <w:szCs w:val="16"/>
              </w:rPr>
            </w:pPr>
            <w:r>
              <w:rPr>
                <w:sz w:val="16"/>
                <w:szCs w:val="16"/>
              </w:rPr>
              <w:t>Не подлежат установлению</w:t>
            </w:r>
          </w:p>
        </w:tc>
        <w:tc>
          <w:tcPr>
            <w:tcW w:w="543" w:type="pct"/>
            <w:tcBorders>
              <w:top w:val="nil"/>
              <w:left w:val="single" w:sz="4" w:space="0" w:color="auto"/>
              <w:bottom w:val="single" w:sz="4" w:space="0" w:color="000000"/>
              <w:right w:val="single" w:sz="4" w:space="0" w:color="000000"/>
            </w:tcBorders>
            <w:hideMark/>
          </w:tcPr>
          <w:p w14:paraId="693C939E" w14:textId="77777777" w:rsidR="001949DA" w:rsidRDefault="001949DA">
            <w:pPr>
              <w:ind w:firstLine="567"/>
              <w:jc w:val="both"/>
              <w:rPr>
                <w:sz w:val="16"/>
                <w:szCs w:val="16"/>
              </w:rPr>
            </w:pPr>
            <w:r>
              <w:rPr>
                <w:sz w:val="16"/>
                <w:szCs w:val="16"/>
              </w:rPr>
              <w:t>Не подлежат установлению</w:t>
            </w:r>
          </w:p>
        </w:tc>
      </w:tr>
      <w:tr w:rsidR="001949DA" w14:paraId="657A09ED" w14:textId="77777777" w:rsidTr="001949DA">
        <w:trPr>
          <w:trHeight w:val="23"/>
        </w:trPr>
        <w:tc>
          <w:tcPr>
            <w:tcW w:w="224" w:type="pct"/>
            <w:vMerge w:val="restart"/>
            <w:tcBorders>
              <w:top w:val="single" w:sz="4" w:space="0" w:color="000000"/>
              <w:left w:val="single" w:sz="4" w:space="0" w:color="000000"/>
              <w:bottom w:val="single" w:sz="4" w:space="0" w:color="000000"/>
              <w:right w:val="nil"/>
            </w:tcBorders>
            <w:hideMark/>
          </w:tcPr>
          <w:p w14:paraId="6E245629" w14:textId="77777777" w:rsidR="001949DA" w:rsidRDefault="001949DA">
            <w:pPr>
              <w:ind w:firstLine="567"/>
              <w:jc w:val="both"/>
              <w:rPr>
                <w:rFonts w:eastAsia="SimSun"/>
                <w:sz w:val="16"/>
                <w:szCs w:val="16"/>
              </w:rPr>
            </w:pPr>
            <w:r>
              <w:rPr>
                <w:rFonts w:eastAsia="SimSun"/>
                <w:sz w:val="16"/>
                <w:szCs w:val="16"/>
              </w:rPr>
              <w:t>ОД-4</w:t>
            </w:r>
          </w:p>
        </w:tc>
        <w:tc>
          <w:tcPr>
            <w:tcW w:w="318" w:type="pct"/>
            <w:tcBorders>
              <w:top w:val="single" w:sz="4" w:space="0" w:color="000000"/>
              <w:left w:val="single" w:sz="4" w:space="0" w:color="000000"/>
              <w:bottom w:val="single" w:sz="4" w:space="0" w:color="000000"/>
              <w:right w:val="nil"/>
            </w:tcBorders>
            <w:hideMark/>
          </w:tcPr>
          <w:p w14:paraId="030A4C66" w14:textId="77777777" w:rsidR="001949DA" w:rsidRDefault="001949DA">
            <w:pPr>
              <w:ind w:firstLine="567"/>
              <w:jc w:val="both"/>
              <w:rPr>
                <w:sz w:val="16"/>
                <w:szCs w:val="16"/>
              </w:rPr>
            </w:pPr>
            <w:r>
              <w:rPr>
                <w:sz w:val="16"/>
                <w:szCs w:val="16"/>
              </w:rPr>
              <w:t>9.3</w:t>
            </w:r>
          </w:p>
        </w:tc>
        <w:tc>
          <w:tcPr>
            <w:tcW w:w="500" w:type="pct"/>
            <w:tcBorders>
              <w:top w:val="single" w:sz="4" w:space="0" w:color="000000"/>
              <w:left w:val="single" w:sz="4" w:space="0" w:color="000000"/>
              <w:bottom w:val="single" w:sz="4" w:space="0" w:color="000000"/>
              <w:right w:val="nil"/>
            </w:tcBorders>
            <w:hideMark/>
          </w:tcPr>
          <w:p w14:paraId="3D218EF1" w14:textId="77777777" w:rsidR="001949DA" w:rsidRDefault="001949DA">
            <w:pPr>
              <w:ind w:firstLine="567"/>
              <w:jc w:val="both"/>
              <w:rPr>
                <w:sz w:val="16"/>
                <w:szCs w:val="16"/>
              </w:rPr>
            </w:pPr>
            <w:r>
              <w:rPr>
                <w:sz w:val="16"/>
                <w:szCs w:val="16"/>
              </w:rPr>
              <w:t>Историко-культурная деятельность</w:t>
            </w:r>
          </w:p>
        </w:tc>
        <w:tc>
          <w:tcPr>
            <w:tcW w:w="1218" w:type="pct"/>
            <w:tcBorders>
              <w:top w:val="single" w:sz="4" w:space="0" w:color="000000"/>
              <w:left w:val="single" w:sz="4" w:space="0" w:color="000000"/>
              <w:bottom w:val="single" w:sz="4" w:space="0" w:color="000000"/>
              <w:right w:val="nil"/>
            </w:tcBorders>
            <w:hideMark/>
          </w:tcPr>
          <w:p w14:paraId="4B757BA2" w14:textId="77777777" w:rsidR="001949DA" w:rsidRDefault="001949DA">
            <w:pPr>
              <w:ind w:firstLine="567"/>
              <w:jc w:val="both"/>
              <w:rPr>
                <w:sz w:val="16"/>
                <w:szCs w:val="16"/>
              </w:rPr>
            </w:pPr>
            <w:r>
              <w:rPr>
                <w:sz w:val="16"/>
                <w:szCs w:val="16"/>
              </w:rPr>
              <w:t>Сохранение и изучение объектов культурного наследия народов Российской Федерации (памятников истории и культуры), в том числе: объектов археологического наследия, достопримечательных мест, мест бытования исторических промыслов, производств и ремесел, исторических поселений, недействующих военных и гражданских захоронений, объектов культурного наследия, хозяйственная деятельность, являющаяся историческим промыслом или ремеслом, а также хозяйственная деятельность, обеспечивающая познавательный туризм</w:t>
            </w:r>
          </w:p>
        </w:tc>
        <w:tc>
          <w:tcPr>
            <w:tcW w:w="955" w:type="pct"/>
            <w:vMerge w:val="restart"/>
            <w:tcBorders>
              <w:top w:val="single" w:sz="4" w:space="0" w:color="000000"/>
              <w:left w:val="single" w:sz="4" w:space="0" w:color="000000"/>
              <w:bottom w:val="single" w:sz="4" w:space="0" w:color="000000"/>
              <w:right w:val="nil"/>
            </w:tcBorders>
            <w:hideMark/>
          </w:tcPr>
          <w:p w14:paraId="7514DCA6" w14:textId="77777777" w:rsidR="001949DA" w:rsidRDefault="001949DA">
            <w:pPr>
              <w:ind w:firstLine="567"/>
              <w:jc w:val="both"/>
              <w:rPr>
                <w:sz w:val="16"/>
                <w:szCs w:val="16"/>
              </w:rPr>
            </w:pPr>
            <w:r>
              <w:rPr>
                <w:rFonts w:eastAsia="SimSun"/>
                <w:sz w:val="16"/>
                <w:szCs w:val="16"/>
              </w:rPr>
              <w:t>Не подлежат установлению</w:t>
            </w:r>
          </w:p>
        </w:tc>
        <w:tc>
          <w:tcPr>
            <w:tcW w:w="701" w:type="pct"/>
            <w:vMerge w:val="restart"/>
            <w:tcBorders>
              <w:top w:val="single" w:sz="4" w:space="0" w:color="000000"/>
              <w:left w:val="single" w:sz="4" w:space="0" w:color="000000"/>
              <w:bottom w:val="single" w:sz="4" w:space="0" w:color="000000"/>
              <w:right w:val="single" w:sz="4" w:space="0" w:color="auto"/>
            </w:tcBorders>
            <w:hideMark/>
          </w:tcPr>
          <w:p w14:paraId="3C61D49A" w14:textId="77777777" w:rsidR="001949DA" w:rsidRDefault="001949DA">
            <w:pPr>
              <w:ind w:firstLine="567"/>
              <w:jc w:val="both"/>
              <w:rPr>
                <w:sz w:val="16"/>
                <w:szCs w:val="16"/>
              </w:rPr>
            </w:pPr>
            <w:r>
              <w:rPr>
                <w:rFonts w:eastAsia="SimSun"/>
                <w:sz w:val="16"/>
                <w:szCs w:val="16"/>
              </w:rPr>
              <w:t>Не подлежат установлению</w:t>
            </w:r>
          </w:p>
        </w:tc>
        <w:tc>
          <w:tcPr>
            <w:tcW w:w="542" w:type="pct"/>
            <w:vMerge w:val="restart"/>
            <w:tcBorders>
              <w:top w:val="single" w:sz="4" w:space="0" w:color="000000"/>
              <w:left w:val="single" w:sz="4" w:space="0" w:color="auto"/>
              <w:bottom w:val="single" w:sz="4" w:space="0" w:color="000000"/>
              <w:right w:val="single" w:sz="4" w:space="0" w:color="auto"/>
            </w:tcBorders>
            <w:hideMark/>
          </w:tcPr>
          <w:p w14:paraId="1025DB02" w14:textId="77777777" w:rsidR="001949DA" w:rsidRDefault="001949DA">
            <w:pPr>
              <w:ind w:firstLine="567"/>
              <w:jc w:val="both"/>
              <w:rPr>
                <w:sz w:val="16"/>
                <w:szCs w:val="16"/>
              </w:rPr>
            </w:pPr>
            <w:r>
              <w:rPr>
                <w:rFonts w:eastAsia="SimSun"/>
                <w:sz w:val="16"/>
                <w:szCs w:val="16"/>
              </w:rPr>
              <w:t>Не подлежат установлению</w:t>
            </w:r>
          </w:p>
        </w:tc>
        <w:tc>
          <w:tcPr>
            <w:tcW w:w="543" w:type="pct"/>
            <w:vMerge w:val="restart"/>
            <w:tcBorders>
              <w:top w:val="single" w:sz="4" w:space="0" w:color="000000"/>
              <w:left w:val="single" w:sz="4" w:space="0" w:color="auto"/>
              <w:bottom w:val="single" w:sz="4" w:space="0" w:color="000000"/>
              <w:right w:val="single" w:sz="4" w:space="0" w:color="000000"/>
            </w:tcBorders>
            <w:hideMark/>
          </w:tcPr>
          <w:p w14:paraId="174FA502" w14:textId="77777777" w:rsidR="001949DA" w:rsidRDefault="001949DA">
            <w:pPr>
              <w:ind w:firstLine="567"/>
              <w:jc w:val="both"/>
              <w:rPr>
                <w:sz w:val="16"/>
                <w:szCs w:val="16"/>
              </w:rPr>
            </w:pPr>
            <w:r>
              <w:rPr>
                <w:rFonts w:eastAsia="SimSun"/>
                <w:sz w:val="16"/>
                <w:szCs w:val="16"/>
              </w:rPr>
              <w:t>Не подлежат установлению</w:t>
            </w:r>
          </w:p>
        </w:tc>
      </w:tr>
      <w:tr w:rsidR="001949DA" w14:paraId="26AF3110" w14:textId="77777777" w:rsidTr="001949DA">
        <w:trPr>
          <w:trHeight w:val="23"/>
        </w:trPr>
        <w:tc>
          <w:tcPr>
            <w:tcW w:w="0" w:type="auto"/>
            <w:vMerge/>
            <w:tcBorders>
              <w:top w:val="single" w:sz="4" w:space="0" w:color="000000"/>
              <w:left w:val="single" w:sz="4" w:space="0" w:color="000000"/>
              <w:bottom w:val="single" w:sz="4" w:space="0" w:color="000000"/>
              <w:right w:val="nil"/>
            </w:tcBorders>
            <w:vAlign w:val="center"/>
            <w:hideMark/>
          </w:tcPr>
          <w:p w14:paraId="15DBBEE3" w14:textId="77777777" w:rsidR="001949DA" w:rsidRDefault="001949DA">
            <w:pPr>
              <w:rPr>
                <w:rFonts w:eastAsia="SimSun"/>
                <w:sz w:val="16"/>
                <w:szCs w:val="16"/>
              </w:rPr>
            </w:pPr>
          </w:p>
        </w:tc>
        <w:tc>
          <w:tcPr>
            <w:tcW w:w="318" w:type="pct"/>
            <w:tcBorders>
              <w:top w:val="single" w:sz="4" w:space="0" w:color="000000"/>
              <w:left w:val="single" w:sz="4" w:space="0" w:color="000000"/>
              <w:bottom w:val="single" w:sz="4" w:space="0" w:color="000000"/>
              <w:right w:val="nil"/>
            </w:tcBorders>
            <w:hideMark/>
          </w:tcPr>
          <w:p w14:paraId="2A36D29F" w14:textId="77777777" w:rsidR="001949DA" w:rsidRDefault="001949DA">
            <w:pPr>
              <w:ind w:firstLine="567"/>
              <w:jc w:val="both"/>
              <w:rPr>
                <w:sz w:val="16"/>
                <w:szCs w:val="16"/>
              </w:rPr>
            </w:pPr>
            <w:r>
              <w:rPr>
                <w:sz w:val="16"/>
                <w:szCs w:val="16"/>
              </w:rPr>
              <w:t>12.0</w:t>
            </w:r>
          </w:p>
        </w:tc>
        <w:tc>
          <w:tcPr>
            <w:tcW w:w="500" w:type="pct"/>
            <w:tcBorders>
              <w:top w:val="single" w:sz="4" w:space="0" w:color="000000"/>
              <w:left w:val="single" w:sz="4" w:space="0" w:color="000000"/>
              <w:bottom w:val="single" w:sz="4" w:space="0" w:color="000000"/>
              <w:right w:val="nil"/>
            </w:tcBorders>
            <w:hideMark/>
          </w:tcPr>
          <w:p w14:paraId="143AF488" w14:textId="77777777" w:rsidR="001949DA" w:rsidRDefault="001949DA">
            <w:pPr>
              <w:ind w:firstLine="567"/>
              <w:jc w:val="both"/>
              <w:rPr>
                <w:sz w:val="16"/>
                <w:szCs w:val="16"/>
              </w:rPr>
            </w:pPr>
            <w:r>
              <w:rPr>
                <w:sz w:val="16"/>
                <w:szCs w:val="16"/>
              </w:rPr>
              <w:t xml:space="preserve">Земельные участки </w:t>
            </w:r>
            <w:r>
              <w:rPr>
                <w:sz w:val="16"/>
                <w:szCs w:val="16"/>
              </w:rPr>
              <w:lastRenderedPageBreak/>
              <w:t>(территории) общего пользования</w:t>
            </w:r>
          </w:p>
        </w:tc>
        <w:tc>
          <w:tcPr>
            <w:tcW w:w="1218" w:type="pct"/>
            <w:tcBorders>
              <w:top w:val="single" w:sz="4" w:space="0" w:color="auto"/>
              <w:left w:val="single" w:sz="4" w:space="0" w:color="000000"/>
              <w:bottom w:val="single" w:sz="4" w:space="0" w:color="000000"/>
              <w:right w:val="nil"/>
            </w:tcBorders>
            <w:hideMark/>
          </w:tcPr>
          <w:p w14:paraId="34C3C5EC" w14:textId="77777777" w:rsidR="001949DA" w:rsidRDefault="001949DA">
            <w:pPr>
              <w:ind w:firstLine="567"/>
              <w:jc w:val="both"/>
              <w:rPr>
                <w:sz w:val="16"/>
                <w:szCs w:val="16"/>
              </w:rPr>
            </w:pPr>
            <w:r>
              <w:rPr>
                <w:sz w:val="16"/>
                <w:szCs w:val="16"/>
              </w:rPr>
              <w:lastRenderedPageBreak/>
              <w:t xml:space="preserve">Земельные участки </w:t>
            </w:r>
            <w:r>
              <w:rPr>
                <w:sz w:val="16"/>
                <w:szCs w:val="16"/>
              </w:rPr>
              <w:lastRenderedPageBreak/>
              <w:t>общего пользования.</w:t>
            </w:r>
          </w:p>
          <w:p w14:paraId="558CB145" w14:textId="77777777" w:rsidR="001949DA" w:rsidRDefault="001949DA">
            <w:pPr>
              <w:ind w:firstLine="567"/>
              <w:jc w:val="both"/>
              <w:rPr>
                <w:rFonts w:eastAsia="SimSun"/>
                <w:sz w:val="16"/>
                <w:szCs w:val="16"/>
              </w:rPr>
            </w:pPr>
            <w:r>
              <w:rPr>
                <w:rFonts w:eastAsia="SimSun"/>
                <w:sz w:val="16"/>
                <w:szCs w:val="16"/>
              </w:rPr>
              <w:t xml:space="preserve">Содержание данного вида разрешенного использования включает в себя содержание видов разрешенного использования с </w:t>
            </w:r>
            <w:hyperlink r:id="rId220" w:anchor="sub_11201" w:history="1">
              <w:r>
                <w:rPr>
                  <w:rStyle w:val="af"/>
                  <w:rFonts w:eastAsia="SimSun"/>
                  <w:color w:val="auto"/>
                  <w:sz w:val="16"/>
                </w:rPr>
                <w:t>кодами 12.0.1 - 12.0.2</w:t>
              </w:r>
            </w:hyperlink>
          </w:p>
        </w:tc>
        <w:tc>
          <w:tcPr>
            <w:tcW w:w="0" w:type="auto"/>
            <w:vMerge/>
            <w:tcBorders>
              <w:top w:val="single" w:sz="4" w:space="0" w:color="000000"/>
              <w:left w:val="single" w:sz="4" w:space="0" w:color="000000"/>
              <w:bottom w:val="single" w:sz="4" w:space="0" w:color="000000"/>
              <w:right w:val="nil"/>
            </w:tcBorders>
            <w:vAlign w:val="center"/>
            <w:hideMark/>
          </w:tcPr>
          <w:p w14:paraId="1179894C" w14:textId="77777777" w:rsidR="001949DA" w:rsidRDefault="001949DA">
            <w:pPr>
              <w:rPr>
                <w:sz w:val="16"/>
                <w:szCs w:val="16"/>
              </w:rPr>
            </w:pPr>
          </w:p>
        </w:tc>
        <w:tc>
          <w:tcPr>
            <w:tcW w:w="0" w:type="auto"/>
            <w:vMerge/>
            <w:tcBorders>
              <w:top w:val="single" w:sz="4" w:space="0" w:color="000000"/>
              <w:left w:val="single" w:sz="4" w:space="0" w:color="000000"/>
              <w:bottom w:val="single" w:sz="4" w:space="0" w:color="000000"/>
              <w:right w:val="single" w:sz="4" w:space="0" w:color="auto"/>
            </w:tcBorders>
            <w:vAlign w:val="center"/>
            <w:hideMark/>
          </w:tcPr>
          <w:p w14:paraId="7E94EB4B" w14:textId="77777777" w:rsidR="001949DA" w:rsidRDefault="001949DA">
            <w:pPr>
              <w:rPr>
                <w:sz w:val="16"/>
                <w:szCs w:val="16"/>
              </w:rPr>
            </w:pPr>
          </w:p>
        </w:tc>
        <w:tc>
          <w:tcPr>
            <w:tcW w:w="0" w:type="auto"/>
            <w:vMerge/>
            <w:tcBorders>
              <w:top w:val="single" w:sz="4" w:space="0" w:color="000000"/>
              <w:left w:val="single" w:sz="4" w:space="0" w:color="auto"/>
              <w:bottom w:val="single" w:sz="4" w:space="0" w:color="000000"/>
              <w:right w:val="single" w:sz="4" w:space="0" w:color="auto"/>
            </w:tcBorders>
            <w:vAlign w:val="center"/>
            <w:hideMark/>
          </w:tcPr>
          <w:p w14:paraId="32138F69" w14:textId="77777777" w:rsidR="001949DA" w:rsidRDefault="001949DA">
            <w:pPr>
              <w:rPr>
                <w:sz w:val="16"/>
                <w:szCs w:val="16"/>
              </w:rPr>
            </w:pPr>
          </w:p>
        </w:tc>
        <w:tc>
          <w:tcPr>
            <w:tcW w:w="0" w:type="auto"/>
            <w:vMerge/>
            <w:tcBorders>
              <w:top w:val="single" w:sz="4" w:space="0" w:color="000000"/>
              <w:left w:val="single" w:sz="4" w:space="0" w:color="auto"/>
              <w:bottom w:val="single" w:sz="4" w:space="0" w:color="000000"/>
              <w:right w:val="single" w:sz="4" w:space="0" w:color="000000"/>
            </w:tcBorders>
            <w:vAlign w:val="center"/>
            <w:hideMark/>
          </w:tcPr>
          <w:p w14:paraId="33719007" w14:textId="77777777" w:rsidR="001949DA" w:rsidRDefault="001949DA">
            <w:pPr>
              <w:rPr>
                <w:sz w:val="16"/>
                <w:szCs w:val="16"/>
              </w:rPr>
            </w:pPr>
          </w:p>
        </w:tc>
      </w:tr>
      <w:tr w:rsidR="001949DA" w14:paraId="78233B94" w14:textId="77777777" w:rsidTr="001949DA">
        <w:trPr>
          <w:trHeight w:val="23"/>
        </w:trPr>
        <w:tc>
          <w:tcPr>
            <w:tcW w:w="5000" w:type="pct"/>
            <w:gridSpan w:val="8"/>
            <w:tcBorders>
              <w:top w:val="single" w:sz="4" w:space="0" w:color="000000"/>
              <w:left w:val="single" w:sz="4" w:space="0" w:color="000000"/>
              <w:bottom w:val="single" w:sz="4" w:space="0" w:color="000000"/>
              <w:right w:val="single" w:sz="4" w:space="0" w:color="000000"/>
            </w:tcBorders>
            <w:hideMark/>
          </w:tcPr>
          <w:p w14:paraId="29FA0875" w14:textId="77777777" w:rsidR="001949DA" w:rsidRDefault="001949DA">
            <w:pPr>
              <w:ind w:firstLine="567"/>
              <w:jc w:val="both"/>
              <w:rPr>
                <w:sz w:val="16"/>
                <w:szCs w:val="16"/>
              </w:rPr>
            </w:pPr>
            <w:proofErr w:type="gramStart"/>
            <w:r>
              <w:rPr>
                <w:sz w:val="16"/>
                <w:szCs w:val="16"/>
              </w:rPr>
              <w:t>Вспомогательные  виды</w:t>
            </w:r>
            <w:proofErr w:type="gramEnd"/>
            <w:r>
              <w:rPr>
                <w:sz w:val="16"/>
                <w:szCs w:val="16"/>
              </w:rPr>
              <w:t xml:space="preserve"> разрешенного использования земельных участков и объектов недвижимости</w:t>
            </w:r>
          </w:p>
        </w:tc>
      </w:tr>
      <w:tr w:rsidR="001949DA" w14:paraId="6EF3B65D" w14:textId="77777777" w:rsidTr="001949DA">
        <w:trPr>
          <w:trHeight w:val="23"/>
        </w:trPr>
        <w:tc>
          <w:tcPr>
            <w:tcW w:w="224" w:type="pct"/>
            <w:tcBorders>
              <w:top w:val="single" w:sz="4" w:space="0" w:color="000000"/>
              <w:left w:val="single" w:sz="4" w:space="0" w:color="000000"/>
              <w:bottom w:val="single" w:sz="4" w:space="0" w:color="000000"/>
              <w:right w:val="nil"/>
            </w:tcBorders>
            <w:hideMark/>
          </w:tcPr>
          <w:p w14:paraId="7AB19D1D" w14:textId="77777777" w:rsidR="001949DA" w:rsidRDefault="001949DA">
            <w:pPr>
              <w:ind w:firstLine="567"/>
              <w:jc w:val="both"/>
              <w:rPr>
                <w:sz w:val="16"/>
                <w:szCs w:val="16"/>
              </w:rPr>
            </w:pPr>
            <w:r>
              <w:rPr>
                <w:sz w:val="16"/>
                <w:szCs w:val="16"/>
              </w:rPr>
              <w:t>ОД-4</w:t>
            </w:r>
          </w:p>
        </w:tc>
        <w:tc>
          <w:tcPr>
            <w:tcW w:w="318" w:type="pct"/>
            <w:tcBorders>
              <w:top w:val="single" w:sz="4" w:space="0" w:color="000000"/>
              <w:left w:val="single" w:sz="4" w:space="0" w:color="000000"/>
              <w:bottom w:val="single" w:sz="4" w:space="0" w:color="000000"/>
              <w:right w:val="nil"/>
            </w:tcBorders>
            <w:hideMark/>
          </w:tcPr>
          <w:p w14:paraId="0AE56796" w14:textId="77777777" w:rsidR="001949DA" w:rsidRDefault="001949DA">
            <w:pPr>
              <w:ind w:firstLine="567"/>
              <w:jc w:val="both"/>
              <w:rPr>
                <w:sz w:val="16"/>
                <w:szCs w:val="16"/>
              </w:rPr>
            </w:pPr>
            <w:r>
              <w:rPr>
                <w:sz w:val="16"/>
                <w:szCs w:val="16"/>
              </w:rPr>
              <w:t>-</w:t>
            </w:r>
          </w:p>
        </w:tc>
        <w:tc>
          <w:tcPr>
            <w:tcW w:w="1718" w:type="pct"/>
            <w:gridSpan w:val="2"/>
            <w:tcBorders>
              <w:top w:val="single" w:sz="4" w:space="0" w:color="000000"/>
              <w:left w:val="single" w:sz="4" w:space="0" w:color="000000"/>
              <w:bottom w:val="single" w:sz="4" w:space="0" w:color="000000"/>
              <w:right w:val="nil"/>
            </w:tcBorders>
            <w:hideMark/>
          </w:tcPr>
          <w:p w14:paraId="1DC39752" w14:textId="77777777" w:rsidR="001949DA" w:rsidRDefault="001949DA">
            <w:pPr>
              <w:ind w:firstLine="567"/>
              <w:jc w:val="both"/>
              <w:rPr>
                <w:sz w:val="16"/>
                <w:szCs w:val="16"/>
              </w:rPr>
            </w:pPr>
            <w:r>
              <w:rPr>
                <w:sz w:val="16"/>
                <w:szCs w:val="16"/>
              </w:rPr>
              <w:t xml:space="preserve">Основной и условно разрешенный   вид использования  </w:t>
            </w:r>
          </w:p>
        </w:tc>
        <w:tc>
          <w:tcPr>
            <w:tcW w:w="955" w:type="pct"/>
            <w:tcBorders>
              <w:top w:val="single" w:sz="4" w:space="0" w:color="000000"/>
              <w:left w:val="single" w:sz="4" w:space="0" w:color="000000"/>
              <w:bottom w:val="single" w:sz="4" w:space="0" w:color="000000"/>
              <w:right w:val="single" w:sz="4" w:space="0" w:color="auto"/>
            </w:tcBorders>
          </w:tcPr>
          <w:p w14:paraId="7390F69C" w14:textId="77777777" w:rsidR="001949DA" w:rsidRDefault="001949DA">
            <w:pPr>
              <w:ind w:firstLine="567"/>
              <w:jc w:val="both"/>
              <w:rPr>
                <w:sz w:val="16"/>
                <w:szCs w:val="16"/>
              </w:rPr>
            </w:pPr>
            <w:r>
              <w:rPr>
                <w:sz w:val="16"/>
                <w:szCs w:val="16"/>
              </w:rPr>
              <w:t>Объекты инженерной инфраструктуры и линейные объекты вспомогательного инженерного назначения.</w:t>
            </w:r>
          </w:p>
          <w:p w14:paraId="1B51A600" w14:textId="77777777" w:rsidR="001949DA" w:rsidRDefault="001949DA">
            <w:pPr>
              <w:ind w:firstLine="567"/>
              <w:jc w:val="both"/>
              <w:rPr>
                <w:sz w:val="16"/>
                <w:szCs w:val="16"/>
              </w:rPr>
            </w:pPr>
            <w:r>
              <w:rPr>
                <w:sz w:val="16"/>
                <w:szCs w:val="16"/>
              </w:rPr>
              <w:t>Наземные автостоянки</w:t>
            </w:r>
          </w:p>
          <w:p w14:paraId="265A140F" w14:textId="77777777" w:rsidR="001949DA" w:rsidRDefault="001949DA">
            <w:pPr>
              <w:ind w:firstLine="567"/>
              <w:jc w:val="both"/>
              <w:rPr>
                <w:sz w:val="16"/>
                <w:szCs w:val="16"/>
              </w:rPr>
            </w:pPr>
            <w:r>
              <w:rPr>
                <w:sz w:val="16"/>
                <w:szCs w:val="16"/>
              </w:rPr>
              <w:t>автомобильного транспорта.</w:t>
            </w:r>
          </w:p>
          <w:p w14:paraId="68C056EB" w14:textId="77777777" w:rsidR="001949DA" w:rsidRDefault="001949DA">
            <w:pPr>
              <w:ind w:firstLine="567"/>
              <w:jc w:val="both"/>
              <w:rPr>
                <w:sz w:val="16"/>
                <w:szCs w:val="16"/>
              </w:rPr>
            </w:pPr>
            <w:r>
              <w:rPr>
                <w:sz w:val="16"/>
                <w:szCs w:val="16"/>
              </w:rPr>
              <w:t>Беседки, навесы, трибуны.</w:t>
            </w:r>
          </w:p>
          <w:p w14:paraId="35D35C8C" w14:textId="77777777" w:rsidR="001949DA" w:rsidRDefault="001949DA">
            <w:pPr>
              <w:ind w:firstLine="567"/>
              <w:jc w:val="both"/>
              <w:rPr>
                <w:sz w:val="16"/>
                <w:szCs w:val="16"/>
              </w:rPr>
            </w:pPr>
            <w:r>
              <w:rPr>
                <w:sz w:val="16"/>
                <w:szCs w:val="16"/>
              </w:rPr>
              <w:t>Общественные туалеты.</w:t>
            </w:r>
          </w:p>
          <w:p w14:paraId="08924546" w14:textId="77777777" w:rsidR="001949DA" w:rsidRDefault="001949DA">
            <w:pPr>
              <w:ind w:firstLine="567"/>
              <w:jc w:val="both"/>
              <w:rPr>
                <w:sz w:val="16"/>
                <w:szCs w:val="16"/>
              </w:rPr>
            </w:pPr>
          </w:p>
          <w:p w14:paraId="6E783CCF" w14:textId="77777777" w:rsidR="001949DA" w:rsidRDefault="001949DA">
            <w:pPr>
              <w:ind w:firstLine="567"/>
              <w:jc w:val="both"/>
              <w:rPr>
                <w:sz w:val="16"/>
                <w:szCs w:val="16"/>
              </w:rPr>
            </w:pPr>
            <w:r>
              <w:rPr>
                <w:sz w:val="16"/>
                <w:szCs w:val="16"/>
              </w:rPr>
              <w:t xml:space="preserve"> </w:t>
            </w:r>
          </w:p>
        </w:tc>
        <w:tc>
          <w:tcPr>
            <w:tcW w:w="701" w:type="pct"/>
            <w:tcBorders>
              <w:top w:val="single" w:sz="4" w:space="0" w:color="000000"/>
              <w:left w:val="single" w:sz="4" w:space="0" w:color="000000"/>
              <w:bottom w:val="single" w:sz="4" w:space="0" w:color="000000"/>
              <w:right w:val="single" w:sz="4" w:space="0" w:color="auto"/>
            </w:tcBorders>
            <w:hideMark/>
          </w:tcPr>
          <w:p w14:paraId="15C1BBC0" w14:textId="77777777" w:rsidR="001949DA" w:rsidRDefault="001949DA">
            <w:pPr>
              <w:ind w:firstLine="567"/>
              <w:jc w:val="both"/>
              <w:rPr>
                <w:sz w:val="16"/>
                <w:szCs w:val="16"/>
              </w:rPr>
            </w:pPr>
            <w:r>
              <w:rPr>
                <w:sz w:val="16"/>
                <w:szCs w:val="16"/>
              </w:rPr>
              <w:t xml:space="preserve">Согласно видам разрешенного использования  </w:t>
            </w:r>
          </w:p>
        </w:tc>
        <w:tc>
          <w:tcPr>
            <w:tcW w:w="542" w:type="pct"/>
            <w:tcBorders>
              <w:top w:val="single" w:sz="4" w:space="0" w:color="000000"/>
              <w:left w:val="single" w:sz="4" w:space="0" w:color="000000"/>
              <w:bottom w:val="single" w:sz="4" w:space="0" w:color="000000"/>
              <w:right w:val="single" w:sz="4" w:space="0" w:color="auto"/>
            </w:tcBorders>
            <w:hideMark/>
          </w:tcPr>
          <w:p w14:paraId="444C739D" w14:textId="77777777" w:rsidR="001949DA" w:rsidRDefault="001949DA">
            <w:pPr>
              <w:ind w:firstLine="567"/>
              <w:jc w:val="both"/>
              <w:rPr>
                <w:sz w:val="16"/>
                <w:szCs w:val="16"/>
              </w:rPr>
            </w:pPr>
            <w:r>
              <w:rPr>
                <w:sz w:val="16"/>
                <w:szCs w:val="16"/>
              </w:rPr>
              <w:t xml:space="preserve">Согласно видам разрешенного использования  </w:t>
            </w:r>
          </w:p>
        </w:tc>
        <w:tc>
          <w:tcPr>
            <w:tcW w:w="543" w:type="pct"/>
            <w:tcBorders>
              <w:top w:val="single" w:sz="4" w:space="0" w:color="000000"/>
              <w:left w:val="single" w:sz="4" w:space="0" w:color="auto"/>
              <w:bottom w:val="single" w:sz="4" w:space="0" w:color="000000"/>
              <w:right w:val="single" w:sz="4" w:space="0" w:color="000000"/>
            </w:tcBorders>
            <w:hideMark/>
          </w:tcPr>
          <w:p w14:paraId="43FC3716" w14:textId="77777777" w:rsidR="001949DA" w:rsidRDefault="001949DA">
            <w:pPr>
              <w:ind w:firstLine="567"/>
              <w:jc w:val="both"/>
              <w:rPr>
                <w:sz w:val="16"/>
                <w:szCs w:val="16"/>
              </w:rPr>
            </w:pPr>
            <w:r>
              <w:rPr>
                <w:sz w:val="16"/>
                <w:szCs w:val="16"/>
              </w:rPr>
              <w:t xml:space="preserve">Максимальное </w:t>
            </w:r>
          </w:p>
          <w:p w14:paraId="3DDA13CB" w14:textId="77777777" w:rsidR="001949DA" w:rsidRDefault="001949DA">
            <w:pPr>
              <w:ind w:firstLine="567"/>
              <w:jc w:val="both"/>
              <w:rPr>
                <w:sz w:val="16"/>
                <w:szCs w:val="16"/>
              </w:rPr>
            </w:pPr>
            <w:r>
              <w:rPr>
                <w:sz w:val="16"/>
                <w:szCs w:val="16"/>
              </w:rPr>
              <w:t xml:space="preserve">количество </w:t>
            </w:r>
          </w:p>
          <w:p w14:paraId="7236338D" w14:textId="77777777" w:rsidR="001949DA" w:rsidRDefault="001949DA">
            <w:pPr>
              <w:ind w:firstLine="567"/>
              <w:jc w:val="both"/>
              <w:rPr>
                <w:sz w:val="16"/>
                <w:szCs w:val="16"/>
              </w:rPr>
            </w:pPr>
            <w:r>
              <w:rPr>
                <w:sz w:val="16"/>
                <w:szCs w:val="16"/>
              </w:rPr>
              <w:t>надземных этажей –</w:t>
            </w:r>
          </w:p>
          <w:p w14:paraId="24649C24" w14:textId="77777777" w:rsidR="001949DA" w:rsidRDefault="001949DA">
            <w:pPr>
              <w:ind w:firstLine="567"/>
              <w:jc w:val="both"/>
              <w:rPr>
                <w:sz w:val="16"/>
                <w:szCs w:val="16"/>
              </w:rPr>
            </w:pPr>
            <w:r>
              <w:rPr>
                <w:sz w:val="16"/>
                <w:szCs w:val="16"/>
              </w:rPr>
              <w:t xml:space="preserve"> не более 1 этажа.</w:t>
            </w:r>
          </w:p>
          <w:p w14:paraId="42C6C48E" w14:textId="77777777" w:rsidR="001949DA" w:rsidRDefault="001949DA">
            <w:pPr>
              <w:ind w:firstLine="567"/>
              <w:jc w:val="both"/>
              <w:rPr>
                <w:sz w:val="16"/>
                <w:szCs w:val="16"/>
              </w:rPr>
            </w:pPr>
            <w:r>
              <w:rPr>
                <w:sz w:val="16"/>
                <w:szCs w:val="16"/>
              </w:rPr>
              <w:t>Высота этажа – 3м.</w:t>
            </w:r>
          </w:p>
          <w:p w14:paraId="5E6F4D42" w14:textId="77777777" w:rsidR="001949DA" w:rsidRDefault="001949DA">
            <w:pPr>
              <w:ind w:firstLine="567"/>
              <w:jc w:val="both"/>
              <w:rPr>
                <w:sz w:val="16"/>
                <w:szCs w:val="16"/>
              </w:rPr>
            </w:pPr>
            <w:r>
              <w:rPr>
                <w:sz w:val="16"/>
                <w:szCs w:val="16"/>
              </w:rPr>
              <w:t>Отдельно стоящие или встроенно-присторенные.</w:t>
            </w:r>
          </w:p>
        </w:tc>
      </w:tr>
      <w:tr w:rsidR="001949DA" w14:paraId="466FE8A1" w14:textId="77777777" w:rsidTr="001949DA">
        <w:trPr>
          <w:trHeight w:val="23"/>
        </w:trPr>
        <w:tc>
          <w:tcPr>
            <w:tcW w:w="5000" w:type="pct"/>
            <w:gridSpan w:val="8"/>
            <w:tcBorders>
              <w:top w:val="single" w:sz="4" w:space="0" w:color="000000"/>
              <w:left w:val="single" w:sz="4" w:space="0" w:color="000000"/>
              <w:bottom w:val="single" w:sz="4" w:space="0" w:color="000000"/>
              <w:right w:val="single" w:sz="4" w:space="0" w:color="000000"/>
            </w:tcBorders>
            <w:hideMark/>
          </w:tcPr>
          <w:p w14:paraId="16A80260" w14:textId="77777777" w:rsidR="001949DA" w:rsidRDefault="001949DA">
            <w:pPr>
              <w:ind w:firstLine="567"/>
              <w:jc w:val="both"/>
              <w:rPr>
                <w:rFonts w:eastAsia="SimSun"/>
                <w:sz w:val="16"/>
                <w:szCs w:val="16"/>
              </w:rPr>
            </w:pPr>
            <w:r>
              <w:rPr>
                <w:sz w:val="16"/>
                <w:szCs w:val="16"/>
              </w:rPr>
              <w:t xml:space="preserve">Условно </w:t>
            </w:r>
            <w:proofErr w:type="gramStart"/>
            <w:r>
              <w:rPr>
                <w:sz w:val="16"/>
                <w:szCs w:val="16"/>
              </w:rPr>
              <w:t>разрешенные  виды</w:t>
            </w:r>
            <w:proofErr w:type="gramEnd"/>
            <w:r>
              <w:rPr>
                <w:sz w:val="16"/>
                <w:szCs w:val="16"/>
              </w:rPr>
              <w:t xml:space="preserve">   использования земельных участков и объектов недвижимости - не устанавливаются</w:t>
            </w:r>
          </w:p>
        </w:tc>
      </w:tr>
    </w:tbl>
    <w:p w14:paraId="4E3C3477" w14:textId="77777777" w:rsidR="001949DA" w:rsidRDefault="001949DA" w:rsidP="001949DA">
      <w:pPr>
        <w:ind w:firstLine="567"/>
        <w:jc w:val="both"/>
        <w:rPr>
          <w:szCs w:val="28"/>
        </w:rPr>
      </w:pPr>
    </w:p>
    <w:p w14:paraId="76B59A1C" w14:textId="77777777" w:rsidR="001949DA" w:rsidRDefault="001949DA" w:rsidP="001949DA">
      <w:pPr>
        <w:ind w:firstLine="567"/>
        <w:jc w:val="both"/>
        <w:rPr>
          <w:szCs w:val="28"/>
        </w:rPr>
      </w:pPr>
      <w:bookmarkStart w:id="360" w:name="_Toc167622234"/>
      <w:r>
        <w:rPr>
          <w:szCs w:val="28"/>
        </w:rPr>
        <w:t>ОД-5. Зона религиозного использования.</w:t>
      </w:r>
      <w:bookmarkEnd w:id="360"/>
    </w:p>
    <w:tbl>
      <w:tblPr>
        <w:tblW w:w="5000" w:type="pct"/>
        <w:tblLook w:val="04A0" w:firstRow="1" w:lastRow="0" w:firstColumn="1" w:lastColumn="0" w:noHBand="0" w:noVBand="1"/>
      </w:tblPr>
      <w:tblGrid>
        <w:gridCol w:w="792"/>
        <w:gridCol w:w="216"/>
        <w:gridCol w:w="703"/>
        <w:gridCol w:w="216"/>
        <w:gridCol w:w="1184"/>
        <w:gridCol w:w="1254"/>
        <w:gridCol w:w="216"/>
        <w:gridCol w:w="1212"/>
        <w:gridCol w:w="1256"/>
        <w:gridCol w:w="1261"/>
        <w:gridCol w:w="1318"/>
      </w:tblGrid>
      <w:tr w:rsidR="001949DA" w14:paraId="230CB315" w14:textId="77777777" w:rsidTr="001949DA">
        <w:trPr>
          <w:trHeight w:val="23"/>
        </w:trPr>
        <w:tc>
          <w:tcPr>
            <w:tcW w:w="5000" w:type="pct"/>
            <w:gridSpan w:val="11"/>
            <w:tcBorders>
              <w:top w:val="single" w:sz="4" w:space="0" w:color="000000"/>
              <w:left w:val="single" w:sz="4" w:space="0" w:color="000000"/>
              <w:bottom w:val="single" w:sz="4" w:space="0" w:color="000000"/>
              <w:right w:val="single" w:sz="4" w:space="0" w:color="000000"/>
            </w:tcBorders>
          </w:tcPr>
          <w:p w14:paraId="2FE61F0E" w14:textId="77777777" w:rsidR="001949DA" w:rsidRDefault="001949DA">
            <w:pPr>
              <w:ind w:firstLine="567"/>
              <w:jc w:val="both"/>
              <w:rPr>
                <w:sz w:val="16"/>
                <w:szCs w:val="16"/>
              </w:rPr>
            </w:pPr>
          </w:p>
          <w:p w14:paraId="2A4231BB" w14:textId="77777777" w:rsidR="001949DA" w:rsidRDefault="001949DA">
            <w:pPr>
              <w:ind w:firstLine="567"/>
              <w:jc w:val="both"/>
              <w:rPr>
                <w:sz w:val="16"/>
                <w:szCs w:val="16"/>
              </w:rPr>
            </w:pPr>
            <w:r>
              <w:rPr>
                <w:sz w:val="16"/>
                <w:szCs w:val="16"/>
              </w:rPr>
              <w:t>Основные виды разрешенного использования земельных участков и объектов недвижимости</w:t>
            </w:r>
          </w:p>
          <w:p w14:paraId="487A9E03" w14:textId="77777777" w:rsidR="001949DA" w:rsidRDefault="001949DA">
            <w:pPr>
              <w:ind w:firstLine="567"/>
              <w:jc w:val="both"/>
              <w:rPr>
                <w:rFonts w:eastAsia="SimSun"/>
                <w:sz w:val="16"/>
                <w:szCs w:val="16"/>
              </w:rPr>
            </w:pPr>
          </w:p>
        </w:tc>
      </w:tr>
      <w:tr w:rsidR="001949DA" w14:paraId="550A2333" w14:textId="77777777" w:rsidTr="001949DA">
        <w:trPr>
          <w:trHeight w:val="240"/>
        </w:trPr>
        <w:tc>
          <w:tcPr>
            <w:tcW w:w="224" w:type="pct"/>
            <w:gridSpan w:val="2"/>
            <w:vMerge w:val="restart"/>
            <w:tcBorders>
              <w:top w:val="single" w:sz="4" w:space="0" w:color="000000"/>
              <w:left w:val="single" w:sz="4" w:space="0" w:color="000000"/>
              <w:bottom w:val="single" w:sz="4" w:space="0" w:color="000000"/>
              <w:right w:val="nil"/>
            </w:tcBorders>
            <w:hideMark/>
          </w:tcPr>
          <w:p w14:paraId="393EE5E0" w14:textId="77777777" w:rsidR="001949DA" w:rsidRDefault="001949DA">
            <w:pPr>
              <w:ind w:firstLine="567"/>
              <w:jc w:val="both"/>
              <w:rPr>
                <w:rFonts w:eastAsia="SimSun"/>
                <w:sz w:val="16"/>
                <w:szCs w:val="16"/>
              </w:rPr>
            </w:pPr>
            <w:r>
              <w:rPr>
                <w:rFonts w:eastAsia="SimSun"/>
                <w:sz w:val="16"/>
                <w:szCs w:val="16"/>
              </w:rPr>
              <w:t>ОД-5</w:t>
            </w:r>
          </w:p>
        </w:tc>
        <w:tc>
          <w:tcPr>
            <w:tcW w:w="318" w:type="pct"/>
            <w:tcBorders>
              <w:top w:val="single" w:sz="4" w:space="0" w:color="000000"/>
              <w:left w:val="single" w:sz="4" w:space="0" w:color="000000"/>
              <w:bottom w:val="single" w:sz="4" w:space="0" w:color="000000"/>
              <w:right w:val="nil"/>
            </w:tcBorders>
            <w:hideMark/>
          </w:tcPr>
          <w:p w14:paraId="3D059386" w14:textId="77777777" w:rsidR="001949DA" w:rsidRDefault="001949DA">
            <w:pPr>
              <w:ind w:firstLine="567"/>
              <w:jc w:val="both"/>
              <w:rPr>
                <w:rFonts w:eastAsia="SimSun"/>
                <w:sz w:val="16"/>
                <w:szCs w:val="16"/>
              </w:rPr>
            </w:pPr>
            <w:r>
              <w:rPr>
                <w:rFonts w:eastAsia="SimSun"/>
                <w:sz w:val="16"/>
                <w:szCs w:val="16"/>
              </w:rPr>
              <w:t>3.7.1</w:t>
            </w:r>
          </w:p>
        </w:tc>
        <w:tc>
          <w:tcPr>
            <w:tcW w:w="500" w:type="pct"/>
            <w:gridSpan w:val="2"/>
            <w:tcBorders>
              <w:top w:val="single" w:sz="4" w:space="0" w:color="000000"/>
              <w:left w:val="single" w:sz="4" w:space="0" w:color="000000"/>
              <w:bottom w:val="single" w:sz="4" w:space="0" w:color="000000"/>
              <w:right w:val="nil"/>
            </w:tcBorders>
            <w:hideMark/>
          </w:tcPr>
          <w:p w14:paraId="19F94AA8" w14:textId="77777777" w:rsidR="001949DA" w:rsidRDefault="001949DA">
            <w:pPr>
              <w:ind w:firstLine="567"/>
              <w:jc w:val="both"/>
              <w:rPr>
                <w:sz w:val="16"/>
                <w:szCs w:val="16"/>
              </w:rPr>
            </w:pPr>
            <w:r>
              <w:rPr>
                <w:sz w:val="16"/>
                <w:szCs w:val="16"/>
              </w:rPr>
              <w:t>Осуществление религиозных обрядов</w:t>
            </w:r>
          </w:p>
        </w:tc>
        <w:tc>
          <w:tcPr>
            <w:tcW w:w="1218" w:type="pct"/>
            <w:tcBorders>
              <w:top w:val="single" w:sz="4" w:space="0" w:color="000000"/>
              <w:left w:val="single" w:sz="4" w:space="0" w:color="000000"/>
              <w:bottom w:val="single" w:sz="4" w:space="0" w:color="000000"/>
              <w:right w:val="nil"/>
            </w:tcBorders>
            <w:hideMark/>
          </w:tcPr>
          <w:p w14:paraId="0BB1D3BE" w14:textId="77777777" w:rsidR="001949DA" w:rsidRDefault="001949DA">
            <w:pPr>
              <w:ind w:firstLine="567"/>
              <w:jc w:val="both"/>
              <w:rPr>
                <w:rFonts w:eastAsia="SimSun"/>
                <w:sz w:val="16"/>
                <w:szCs w:val="16"/>
              </w:rPr>
            </w:pPr>
            <w:r>
              <w:rPr>
                <w:rFonts w:eastAsia="SimSun"/>
                <w:sz w:val="16"/>
                <w:szCs w:val="16"/>
              </w:rPr>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954" w:type="pct"/>
            <w:gridSpan w:val="2"/>
            <w:vMerge w:val="restart"/>
            <w:tcBorders>
              <w:top w:val="single" w:sz="4" w:space="0" w:color="000000"/>
              <w:left w:val="single" w:sz="4" w:space="0" w:color="000000"/>
              <w:bottom w:val="single" w:sz="4" w:space="0" w:color="auto"/>
              <w:right w:val="nil"/>
            </w:tcBorders>
          </w:tcPr>
          <w:p w14:paraId="4014E927" w14:textId="77777777" w:rsidR="001949DA" w:rsidRDefault="001949DA">
            <w:pPr>
              <w:ind w:firstLine="567"/>
              <w:jc w:val="both"/>
              <w:rPr>
                <w:rFonts w:eastAsia="SimSun"/>
                <w:sz w:val="16"/>
                <w:szCs w:val="16"/>
              </w:rPr>
            </w:pPr>
            <w:r>
              <w:rPr>
                <w:sz w:val="16"/>
                <w:szCs w:val="16"/>
              </w:rPr>
              <w:t xml:space="preserve">Минимальная (максимальная) площадь земельного участка 300- (10000) кв. метров </w:t>
            </w:r>
          </w:p>
          <w:p w14:paraId="7D4161CB" w14:textId="77777777" w:rsidR="001949DA" w:rsidRDefault="001949DA">
            <w:pPr>
              <w:ind w:firstLine="567"/>
              <w:jc w:val="both"/>
              <w:rPr>
                <w:rFonts w:eastAsia="SimSun"/>
                <w:sz w:val="16"/>
                <w:szCs w:val="16"/>
              </w:rPr>
            </w:pPr>
          </w:p>
        </w:tc>
        <w:tc>
          <w:tcPr>
            <w:tcW w:w="700" w:type="pct"/>
            <w:vMerge w:val="restart"/>
            <w:tcBorders>
              <w:top w:val="single" w:sz="4" w:space="0" w:color="000000"/>
              <w:left w:val="single" w:sz="4" w:space="0" w:color="000000"/>
              <w:bottom w:val="single" w:sz="4" w:space="0" w:color="auto"/>
              <w:right w:val="nil"/>
            </w:tcBorders>
            <w:hideMark/>
          </w:tcPr>
          <w:p w14:paraId="5051A6C6" w14:textId="77777777" w:rsidR="001949DA" w:rsidRDefault="001949DA">
            <w:pPr>
              <w:ind w:firstLine="567"/>
              <w:jc w:val="both"/>
              <w:rPr>
                <w:sz w:val="16"/>
                <w:szCs w:val="16"/>
              </w:rPr>
            </w:pPr>
            <w:r>
              <w:rPr>
                <w:sz w:val="16"/>
                <w:szCs w:val="16"/>
              </w:rPr>
              <w:t xml:space="preserve">минимальный отступ строений от красной линии </w:t>
            </w:r>
            <w:proofErr w:type="gramStart"/>
            <w:r>
              <w:rPr>
                <w:sz w:val="16"/>
                <w:szCs w:val="16"/>
              </w:rPr>
              <w:t>участка  5</w:t>
            </w:r>
            <w:proofErr w:type="gramEnd"/>
            <w:r>
              <w:rPr>
                <w:sz w:val="16"/>
                <w:szCs w:val="16"/>
              </w:rPr>
              <w:t>м, от  границ участка 3 метра</w:t>
            </w:r>
          </w:p>
        </w:tc>
        <w:tc>
          <w:tcPr>
            <w:tcW w:w="543" w:type="pct"/>
            <w:vMerge w:val="restart"/>
            <w:tcBorders>
              <w:top w:val="single" w:sz="4" w:space="0" w:color="000000"/>
              <w:left w:val="single" w:sz="4" w:space="0" w:color="000000"/>
              <w:bottom w:val="single" w:sz="4" w:space="0" w:color="auto"/>
              <w:right w:val="nil"/>
            </w:tcBorders>
            <w:hideMark/>
          </w:tcPr>
          <w:p w14:paraId="6777E7D9" w14:textId="77777777" w:rsidR="001949DA" w:rsidRDefault="001949DA">
            <w:pPr>
              <w:ind w:firstLine="567"/>
              <w:jc w:val="both"/>
              <w:rPr>
                <w:rFonts w:eastAsia="SimSun"/>
                <w:sz w:val="16"/>
                <w:szCs w:val="16"/>
              </w:rPr>
            </w:pPr>
            <w:r>
              <w:rPr>
                <w:rFonts w:eastAsia="SimSun"/>
                <w:sz w:val="16"/>
                <w:szCs w:val="16"/>
              </w:rPr>
              <w:t>максимальное количество надземных этажей зданий – 4</w:t>
            </w:r>
          </w:p>
          <w:p w14:paraId="7E065B93" w14:textId="77777777" w:rsidR="001949DA" w:rsidRDefault="001949DA">
            <w:pPr>
              <w:ind w:firstLine="567"/>
              <w:jc w:val="both"/>
              <w:rPr>
                <w:rFonts w:eastAsia="SimSun"/>
                <w:sz w:val="16"/>
                <w:szCs w:val="16"/>
              </w:rPr>
            </w:pPr>
            <w:r>
              <w:rPr>
                <w:rFonts w:eastAsia="SimSun"/>
                <w:sz w:val="16"/>
                <w:szCs w:val="16"/>
              </w:rPr>
              <w:t>максимальная высота зданий – 30 м</w:t>
            </w:r>
          </w:p>
        </w:tc>
        <w:tc>
          <w:tcPr>
            <w:tcW w:w="544" w:type="pct"/>
            <w:vMerge w:val="restart"/>
            <w:tcBorders>
              <w:top w:val="single" w:sz="4" w:space="0" w:color="000000"/>
              <w:left w:val="single" w:sz="4" w:space="0" w:color="000000"/>
              <w:bottom w:val="single" w:sz="4" w:space="0" w:color="auto"/>
              <w:right w:val="single" w:sz="4" w:space="0" w:color="000000"/>
            </w:tcBorders>
            <w:hideMark/>
          </w:tcPr>
          <w:p w14:paraId="54F41E3F" w14:textId="77777777" w:rsidR="001949DA" w:rsidRDefault="001949DA">
            <w:pPr>
              <w:ind w:firstLine="567"/>
              <w:jc w:val="both"/>
              <w:rPr>
                <w:rFonts w:eastAsia="SimSun"/>
                <w:sz w:val="16"/>
                <w:szCs w:val="16"/>
              </w:rPr>
            </w:pPr>
            <w:r>
              <w:rPr>
                <w:rFonts w:eastAsia="SimSun"/>
                <w:sz w:val="16"/>
                <w:szCs w:val="16"/>
              </w:rPr>
              <w:t>Максимальный процент застройки участка – 40%</w:t>
            </w:r>
          </w:p>
          <w:p w14:paraId="34393CDD" w14:textId="77777777" w:rsidR="001949DA" w:rsidRDefault="001949DA">
            <w:pPr>
              <w:ind w:firstLine="567"/>
              <w:jc w:val="both"/>
              <w:rPr>
                <w:sz w:val="16"/>
                <w:szCs w:val="16"/>
              </w:rPr>
            </w:pPr>
            <w:r>
              <w:rPr>
                <w:sz w:val="16"/>
                <w:szCs w:val="16"/>
              </w:rPr>
              <w:t>Процент застройки подземной части - не регламентируется.</w:t>
            </w:r>
          </w:p>
          <w:p w14:paraId="12E0CC4B" w14:textId="77777777" w:rsidR="001949DA" w:rsidRDefault="001949DA">
            <w:pPr>
              <w:ind w:firstLine="567"/>
              <w:jc w:val="both"/>
              <w:rPr>
                <w:rFonts w:eastAsia="SimSun"/>
                <w:sz w:val="16"/>
                <w:szCs w:val="16"/>
              </w:rPr>
            </w:pPr>
            <w:r>
              <w:rPr>
                <w:rFonts w:eastAsia="SimSun"/>
                <w:sz w:val="16"/>
                <w:szCs w:val="16"/>
              </w:rPr>
              <w:t>Минимальный процент озеленения земельного участка - 30 %.</w:t>
            </w:r>
          </w:p>
        </w:tc>
      </w:tr>
      <w:tr w:rsidR="001949DA" w14:paraId="1A85D21A" w14:textId="77777777" w:rsidTr="001949DA">
        <w:trPr>
          <w:trHeight w:val="21"/>
        </w:trPr>
        <w:tc>
          <w:tcPr>
            <w:tcW w:w="0" w:type="auto"/>
            <w:gridSpan w:val="2"/>
            <w:vMerge/>
            <w:tcBorders>
              <w:top w:val="single" w:sz="4" w:space="0" w:color="000000"/>
              <w:left w:val="single" w:sz="4" w:space="0" w:color="000000"/>
              <w:bottom w:val="single" w:sz="4" w:space="0" w:color="000000"/>
              <w:right w:val="nil"/>
            </w:tcBorders>
            <w:vAlign w:val="center"/>
            <w:hideMark/>
          </w:tcPr>
          <w:p w14:paraId="00F54016" w14:textId="77777777" w:rsidR="001949DA" w:rsidRDefault="001949DA">
            <w:pPr>
              <w:rPr>
                <w:rFonts w:eastAsia="SimSun"/>
                <w:sz w:val="16"/>
                <w:szCs w:val="16"/>
              </w:rPr>
            </w:pPr>
          </w:p>
        </w:tc>
        <w:tc>
          <w:tcPr>
            <w:tcW w:w="318" w:type="pct"/>
            <w:tcBorders>
              <w:top w:val="single" w:sz="4" w:space="0" w:color="auto"/>
              <w:left w:val="single" w:sz="4" w:space="0" w:color="000000"/>
              <w:bottom w:val="single" w:sz="4" w:space="0" w:color="000000"/>
              <w:right w:val="nil"/>
            </w:tcBorders>
            <w:hideMark/>
          </w:tcPr>
          <w:p w14:paraId="5BA83653" w14:textId="77777777" w:rsidR="001949DA" w:rsidRDefault="001949DA">
            <w:pPr>
              <w:ind w:firstLine="567"/>
              <w:jc w:val="both"/>
              <w:rPr>
                <w:sz w:val="16"/>
                <w:szCs w:val="16"/>
              </w:rPr>
            </w:pPr>
            <w:r>
              <w:rPr>
                <w:sz w:val="16"/>
                <w:szCs w:val="16"/>
              </w:rPr>
              <w:t>3.7.2</w:t>
            </w:r>
          </w:p>
        </w:tc>
        <w:tc>
          <w:tcPr>
            <w:tcW w:w="500" w:type="pct"/>
            <w:gridSpan w:val="2"/>
            <w:tcBorders>
              <w:top w:val="single" w:sz="4" w:space="0" w:color="000000"/>
              <w:left w:val="single" w:sz="4" w:space="0" w:color="000000"/>
              <w:bottom w:val="single" w:sz="4" w:space="0" w:color="000000"/>
              <w:right w:val="nil"/>
            </w:tcBorders>
            <w:hideMark/>
          </w:tcPr>
          <w:p w14:paraId="5F39000B" w14:textId="77777777" w:rsidR="001949DA" w:rsidRDefault="001949DA">
            <w:pPr>
              <w:ind w:firstLine="567"/>
              <w:jc w:val="both"/>
              <w:rPr>
                <w:sz w:val="16"/>
                <w:szCs w:val="16"/>
              </w:rPr>
            </w:pPr>
            <w:r>
              <w:rPr>
                <w:sz w:val="16"/>
                <w:szCs w:val="16"/>
              </w:rPr>
              <w:t>Религиозное управление и образование</w:t>
            </w:r>
          </w:p>
        </w:tc>
        <w:tc>
          <w:tcPr>
            <w:tcW w:w="1218" w:type="pct"/>
            <w:tcBorders>
              <w:top w:val="single" w:sz="4" w:space="0" w:color="000000"/>
              <w:left w:val="single" w:sz="4" w:space="0" w:color="000000"/>
              <w:bottom w:val="single" w:sz="4" w:space="0" w:color="000000"/>
              <w:right w:val="nil"/>
            </w:tcBorders>
            <w:hideMark/>
          </w:tcPr>
          <w:p w14:paraId="28C38EE6" w14:textId="77777777" w:rsidR="001949DA" w:rsidRDefault="001949DA">
            <w:pPr>
              <w:ind w:firstLine="567"/>
              <w:jc w:val="both"/>
              <w:rPr>
                <w:rFonts w:eastAsia="SimSun"/>
                <w:sz w:val="16"/>
                <w:szCs w:val="16"/>
              </w:rPr>
            </w:pPr>
            <w:r>
              <w:rPr>
                <w:rFonts w:eastAsia="SimSun"/>
                <w:sz w:val="16"/>
                <w:szCs w:val="16"/>
              </w:rPr>
              <w:t xml:space="preserve">Размещение зданий, предназначенных для постоянного местонахождения духовных лиц, паломников и послушников в связи с осуществлением ими религиозной службы, а </w:t>
            </w:r>
            <w:r>
              <w:rPr>
                <w:rFonts w:eastAsia="SimSun"/>
                <w:sz w:val="16"/>
                <w:szCs w:val="16"/>
              </w:rPr>
              <w:lastRenderedPageBreak/>
              <w:t>также для осуществления благотворительной и религиозной образовательной деятельности (монастыри, скиты, дома священнослужителей, воскресные и религиозные школы, семинарии, духовные училища)</w:t>
            </w:r>
          </w:p>
        </w:tc>
        <w:tc>
          <w:tcPr>
            <w:tcW w:w="0" w:type="auto"/>
            <w:gridSpan w:val="2"/>
            <w:vMerge/>
            <w:tcBorders>
              <w:top w:val="single" w:sz="4" w:space="0" w:color="000000"/>
              <w:left w:val="single" w:sz="4" w:space="0" w:color="000000"/>
              <w:bottom w:val="single" w:sz="4" w:space="0" w:color="000000"/>
              <w:right w:val="nil"/>
            </w:tcBorders>
            <w:vAlign w:val="center"/>
            <w:hideMark/>
          </w:tcPr>
          <w:p w14:paraId="714DCC6B" w14:textId="77777777" w:rsidR="001949DA" w:rsidRDefault="001949DA">
            <w:pPr>
              <w:rPr>
                <w:rFonts w:eastAsia="SimSun"/>
                <w:sz w:val="16"/>
                <w:szCs w:val="16"/>
              </w:rPr>
            </w:pPr>
          </w:p>
        </w:tc>
        <w:tc>
          <w:tcPr>
            <w:tcW w:w="0" w:type="auto"/>
            <w:vMerge/>
            <w:tcBorders>
              <w:top w:val="single" w:sz="4" w:space="0" w:color="000000"/>
              <w:left w:val="single" w:sz="4" w:space="0" w:color="000000"/>
              <w:bottom w:val="single" w:sz="4" w:space="0" w:color="auto"/>
              <w:right w:val="nil"/>
            </w:tcBorders>
            <w:vAlign w:val="center"/>
            <w:hideMark/>
          </w:tcPr>
          <w:p w14:paraId="50A80DEB" w14:textId="77777777" w:rsidR="001949DA" w:rsidRDefault="001949DA">
            <w:pPr>
              <w:rPr>
                <w:sz w:val="16"/>
                <w:szCs w:val="16"/>
              </w:rPr>
            </w:pPr>
          </w:p>
        </w:tc>
        <w:tc>
          <w:tcPr>
            <w:tcW w:w="0" w:type="auto"/>
            <w:vMerge/>
            <w:tcBorders>
              <w:top w:val="single" w:sz="4" w:space="0" w:color="000000"/>
              <w:left w:val="single" w:sz="4" w:space="0" w:color="000000"/>
              <w:bottom w:val="single" w:sz="4" w:space="0" w:color="auto"/>
              <w:right w:val="nil"/>
            </w:tcBorders>
            <w:vAlign w:val="center"/>
            <w:hideMark/>
          </w:tcPr>
          <w:p w14:paraId="5A2AE3AF" w14:textId="77777777" w:rsidR="001949DA" w:rsidRDefault="001949DA">
            <w:pPr>
              <w:rPr>
                <w:rFonts w:eastAsia="SimSun"/>
                <w:sz w:val="16"/>
                <w:szCs w:val="16"/>
              </w:rPr>
            </w:pPr>
          </w:p>
        </w:tc>
        <w:tc>
          <w:tcPr>
            <w:tcW w:w="0" w:type="auto"/>
            <w:vMerge/>
            <w:tcBorders>
              <w:top w:val="single" w:sz="4" w:space="0" w:color="000000"/>
              <w:left w:val="single" w:sz="4" w:space="0" w:color="000000"/>
              <w:bottom w:val="single" w:sz="4" w:space="0" w:color="auto"/>
              <w:right w:val="single" w:sz="4" w:space="0" w:color="000000"/>
            </w:tcBorders>
            <w:vAlign w:val="center"/>
            <w:hideMark/>
          </w:tcPr>
          <w:p w14:paraId="3A6D9F52" w14:textId="77777777" w:rsidR="001949DA" w:rsidRDefault="001949DA">
            <w:pPr>
              <w:rPr>
                <w:rFonts w:eastAsia="SimSun"/>
                <w:sz w:val="16"/>
                <w:szCs w:val="16"/>
              </w:rPr>
            </w:pPr>
          </w:p>
        </w:tc>
      </w:tr>
      <w:tr w:rsidR="001949DA" w14:paraId="09EE232C" w14:textId="77777777" w:rsidTr="001949DA">
        <w:trPr>
          <w:trHeight w:val="21"/>
        </w:trPr>
        <w:tc>
          <w:tcPr>
            <w:tcW w:w="224" w:type="pct"/>
            <w:gridSpan w:val="2"/>
            <w:tcBorders>
              <w:top w:val="nil"/>
              <w:left w:val="single" w:sz="4" w:space="0" w:color="000000"/>
              <w:bottom w:val="single" w:sz="4" w:space="0" w:color="000000"/>
              <w:right w:val="nil"/>
            </w:tcBorders>
            <w:hideMark/>
          </w:tcPr>
          <w:p w14:paraId="1AD9E399" w14:textId="77777777" w:rsidR="001949DA" w:rsidRDefault="001949DA">
            <w:pPr>
              <w:ind w:firstLine="567"/>
              <w:jc w:val="both"/>
              <w:rPr>
                <w:rFonts w:eastAsia="SimSun"/>
                <w:sz w:val="16"/>
                <w:szCs w:val="16"/>
              </w:rPr>
            </w:pPr>
            <w:r>
              <w:rPr>
                <w:rFonts w:eastAsia="SimSun"/>
                <w:sz w:val="16"/>
                <w:szCs w:val="16"/>
              </w:rPr>
              <w:t>ОД-5</w:t>
            </w:r>
          </w:p>
        </w:tc>
        <w:tc>
          <w:tcPr>
            <w:tcW w:w="318" w:type="pct"/>
            <w:tcBorders>
              <w:top w:val="single" w:sz="4" w:space="0" w:color="auto"/>
              <w:left w:val="single" w:sz="4" w:space="0" w:color="000000"/>
              <w:bottom w:val="single" w:sz="4" w:space="0" w:color="000000"/>
              <w:right w:val="nil"/>
            </w:tcBorders>
            <w:hideMark/>
          </w:tcPr>
          <w:p w14:paraId="33FD283E" w14:textId="77777777" w:rsidR="001949DA" w:rsidRDefault="001949DA">
            <w:pPr>
              <w:ind w:firstLine="567"/>
              <w:jc w:val="both"/>
              <w:rPr>
                <w:sz w:val="16"/>
                <w:szCs w:val="16"/>
              </w:rPr>
            </w:pPr>
            <w:r>
              <w:rPr>
                <w:sz w:val="16"/>
                <w:szCs w:val="16"/>
              </w:rPr>
              <w:t>4.9.2.</w:t>
            </w:r>
          </w:p>
        </w:tc>
        <w:tc>
          <w:tcPr>
            <w:tcW w:w="500" w:type="pct"/>
            <w:gridSpan w:val="2"/>
            <w:tcBorders>
              <w:top w:val="single" w:sz="4" w:space="0" w:color="000000"/>
              <w:left w:val="single" w:sz="4" w:space="0" w:color="000000"/>
              <w:bottom w:val="single" w:sz="4" w:space="0" w:color="000000"/>
              <w:right w:val="nil"/>
            </w:tcBorders>
            <w:hideMark/>
          </w:tcPr>
          <w:p w14:paraId="11FDAD31" w14:textId="77777777" w:rsidR="001949DA" w:rsidRDefault="001949DA">
            <w:pPr>
              <w:ind w:firstLine="567"/>
              <w:jc w:val="both"/>
              <w:rPr>
                <w:sz w:val="16"/>
                <w:szCs w:val="16"/>
              </w:rPr>
            </w:pPr>
            <w:r>
              <w:rPr>
                <w:sz w:val="16"/>
                <w:szCs w:val="16"/>
              </w:rPr>
              <w:t>Стоянка транспортных средств</w:t>
            </w:r>
          </w:p>
        </w:tc>
        <w:tc>
          <w:tcPr>
            <w:tcW w:w="1218" w:type="pct"/>
            <w:tcBorders>
              <w:top w:val="single" w:sz="4" w:space="0" w:color="000000"/>
              <w:left w:val="single" w:sz="4" w:space="0" w:color="000000"/>
              <w:bottom w:val="single" w:sz="4" w:space="0" w:color="000000"/>
              <w:right w:val="nil"/>
            </w:tcBorders>
            <w:hideMark/>
          </w:tcPr>
          <w:p w14:paraId="4BE9DC09" w14:textId="77777777" w:rsidR="001949DA" w:rsidRDefault="001949DA">
            <w:pPr>
              <w:ind w:firstLine="567"/>
              <w:jc w:val="both"/>
              <w:rPr>
                <w:sz w:val="16"/>
                <w:szCs w:val="16"/>
              </w:rPr>
            </w:pPr>
            <w:r>
              <w:rPr>
                <w:sz w:val="16"/>
                <w:szCs w:val="16"/>
              </w:rPr>
              <w:t>Размещение стоянок (парковок) легковых автомобилей и других мототранспортных средств, в том числе мотоциклов, мотороллеров, мотоколясок, мопедов, скутеров, за исключением встроенных, пристроенных и</w:t>
            </w:r>
          </w:p>
          <w:p w14:paraId="65AB17B0" w14:textId="77777777" w:rsidR="001949DA" w:rsidRDefault="001949DA">
            <w:pPr>
              <w:ind w:firstLine="567"/>
              <w:jc w:val="both"/>
              <w:rPr>
                <w:sz w:val="16"/>
                <w:szCs w:val="16"/>
              </w:rPr>
            </w:pPr>
            <w:r>
              <w:rPr>
                <w:sz w:val="16"/>
                <w:szCs w:val="16"/>
              </w:rPr>
              <w:t>встроенно-пристроенных стоянок</w:t>
            </w:r>
          </w:p>
        </w:tc>
        <w:tc>
          <w:tcPr>
            <w:tcW w:w="954" w:type="pct"/>
            <w:gridSpan w:val="2"/>
            <w:tcBorders>
              <w:top w:val="nil"/>
              <w:left w:val="single" w:sz="4" w:space="0" w:color="000000"/>
              <w:bottom w:val="single" w:sz="4" w:space="0" w:color="auto"/>
              <w:right w:val="nil"/>
            </w:tcBorders>
          </w:tcPr>
          <w:p w14:paraId="6FB8B3A5" w14:textId="77777777" w:rsidR="001949DA" w:rsidRDefault="001949DA">
            <w:pPr>
              <w:ind w:firstLine="567"/>
              <w:jc w:val="both"/>
              <w:rPr>
                <w:sz w:val="16"/>
                <w:szCs w:val="16"/>
              </w:rPr>
            </w:pPr>
            <w:r>
              <w:rPr>
                <w:sz w:val="16"/>
                <w:szCs w:val="16"/>
              </w:rPr>
              <w:t xml:space="preserve">минимальная (максимальная) площадь земельного участка - 10 кв. </w:t>
            </w:r>
            <w:proofErr w:type="gramStart"/>
            <w:r>
              <w:rPr>
                <w:sz w:val="16"/>
                <w:szCs w:val="16"/>
              </w:rPr>
              <w:t>м/не</w:t>
            </w:r>
            <w:proofErr w:type="gramEnd"/>
            <w:r>
              <w:rPr>
                <w:sz w:val="16"/>
                <w:szCs w:val="16"/>
              </w:rPr>
              <w:t xml:space="preserve"> подлежит установлению;</w:t>
            </w:r>
          </w:p>
          <w:p w14:paraId="1BD0B2AF" w14:textId="77777777" w:rsidR="001949DA" w:rsidRDefault="001949DA">
            <w:pPr>
              <w:ind w:firstLine="567"/>
              <w:jc w:val="both"/>
              <w:rPr>
                <w:rFonts w:eastAsia="Calibri"/>
                <w:sz w:val="16"/>
                <w:szCs w:val="16"/>
              </w:rPr>
            </w:pPr>
          </w:p>
        </w:tc>
        <w:tc>
          <w:tcPr>
            <w:tcW w:w="700" w:type="pct"/>
            <w:tcBorders>
              <w:top w:val="nil"/>
              <w:left w:val="single" w:sz="4" w:space="0" w:color="000000"/>
              <w:bottom w:val="single" w:sz="4" w:space="0" w:color="auto"/>
              <w:right w:val="single" w:sz="4" w:space="0" w:color="000000"/>
            </w:tcBorders>
            <w:hideMark/>
          </w:tcPr>
          <w:p w14:paraId="3063B339" w14:textId="77777777" w:rsidR="001949DA" w:rsidRDefault="001949DA">
            <w:pPr>
              <w:ind w:firstLine="567"/>
              <w:jc w:val="both"/>
              <w:rPr>
                <w:sz w:val="16"/>
                <w:szCs w:val="16"/>
              </w:rPr>
            </w:pPr>
            <w:r>
              <w:rPr>
                <w:sz w:val="16"/>
                <w:szCs w:val="16"/>
              </w:rPr>
              <w:t>Не подлежат установлению</w:t>
            </w:r>
          </w:p>
        </w:tc>
        <w:tc>
          <w:tcPr>
            <w:tcW w:w="543" w:type="pct"/>
            <w:tcBorders>
              <w:top w:val="nil"/>
              <w:left w:val="single" w:sz="4" w:space="0" w:color="000000"/>
              <w:bottom w:val="single" w:sz="4" w:space="0" w:color="auto"/>
              <w:right w:val="single" w:sz="4" w:space="0" w:color="000000"/>
            </w:tcBorders>
            <w:hideMark/>
          </w:tcPr>
          <w:p w14:paraId="7BDF6EC4" w14:textId="77777777" w:rsidR="001949DA" w:rsidRDefault="001949DA">
            <w:pPr>
              <w:ind w:firstLine="567"/>
              <w:jc w:val="both"/>
              <w:rPr>
                <w:sz w:val="16"/>
                <w:szCs w:val="16"/>
              </w:rPr>
            </w:pPr>
            <w:r>
              <w:rPr>
                <w:sz w:val="16"/>
                <w:szCs w:val="16"/>
              </w:rPr>
              <w:t>Не подлежат установлению</w:t>
            </w:r>
          </w:p>
        </w:tc>
        <w:tc>
          <w:tcPr>
            <w:tcW w:w="544" w:type="pct"/>
            <w:tcBorders>
              <w:top w:val="nil"/>
              <w:left w:val="single" w:sz="4" w:space="0" w:color="000000"/>
              <w:bottom w:val="single" w:sz="4" w:space="0" w:color="auto"/>
              <w:right w:val="single" w:sz="4" w:space="0" w:color="000000"/>
            </w:tcBorders>
            <w:hideMark/>
          </w:tcPr>
          <w:p w14:paraId="45A945F8" w14:textId="77777777" w:rsidR="001949DA" w:rsidRDefault="001949DA">
            <w:pPr>
              <w:ind w:firstLine="567"/>
              <w:jc w:val="both"/>
              <w:rPr>
                <w:sz w:val="16"/>
                <w:szCs w:val="16"/>
              </w:rPr>
            </w:pPr>
            <w:r>
              <w:rPr>
                <w:sz w:val="16"/>
                <w:szCs w:val="16"/>
              </w:rPr>
              <w:t>Не подлежат установлению</w:t>
            </w:r>
          </w:p>
        </w:tc>
      </w:tr>
      <w:tr w:rsidR="001949DA" w14:paraId="5B605F46" w14:textId="77777777" w:rsidTr="001949DA">
        <w:trPr>
          <w:trHeight w:val="23"/>
        </w:trPr>
        <w:tc>
          <w:tcPr>
            <w:tcW w:w="224" w:type="pct"/>
            <w:gridSpan w:val="2"/>
            <w:vMerge w:val="restart"/>
            <w:tcBorders>
              <w:top w:val="single" w:sz="4" w:space="0" w:color="000000"/>
              <w:left w:val="single" w:sz="4" w:space="0" w:color="000000"/>
              <w:bottom w:val="single" w:sz="4" w:space="0" w:color="000000"/>
              <w:right w:val="nil"/>
            </w:tcBorders>
            <w:hideMark/>
          </w:tcPr>
          <w:p w14:paraId="0FC80DED" w14:textId="77777777" w:rsidR="001949DA" w:rsidRDefault="001949DA">
            <w:pPr>
              <w:ind w:firstLine="567"/>
              <w:jc w:val="both"/>
              <w:rPr>
                <w:rFonts w:eastAsia="SimSun"/>
                <w:sz w:val="16"/>
                <w:szCs w:val="16"/>
              </w:rPr>
            </w:pPr>
            <w:r>
              <w:rPr>
                <w:rFonts w:eastAsia="SimSun"/>
                <w:sz w:val="16"/>
                <w:szCs w:val="16"/>
              </w:rPr>
              <w:t>ОД-5</w:t>
            </w:r>
          </w:p>
        </w:tc>
        <w:tc>
          <w:tcPr>
            <w:tcW w:w="318" w:type="pct"/>
            <w:tcBorders>
              <w:top w:val="single" w:sz="4" w:space="0" w:color="000000"/>
              <w:left w:val="single" w:sz="4" w:space="0" w:color="000000"/>
              <w:bottom w:val="single" w:sz="4" w:space="0" w:color="000000"/>
              <w:right w:val="nil"/>
            </w:tcBorders>
            <w:hideMark/>
          </w:tcPr>
          <w:p w14:paraId="08CB06C2" w14:textId="77777777" w:rsidR="001949DA" w:rsidRDefault="001949DA">
            <w:pPr>
              <w:ind w:firstLine="567"/>
              <w:jc w:val="both"/>
              <w:rPr>
                <w:sz w:val="16"/>
                <w:szCs w:val="16"/>
              </w:rPr>
            </w:pPr>
            <w:r>
              <w:rPr>
                <w:sz w:val="16"/>
                <w:szCs w:val="16"/>
              </w:rPr>
              <w:t>9.3</w:t>
            </w:r>
          </w:p>
        </w:tc>
        <w:tc>
          <w:tcPr>
            <w:tcW w:w="500" w:type="pct"/>
            <w:gridSpan w:val="2"/>
            <w:tcBorders>
              <w:top w:val="single" w:sz="4" w:space="0" w:color="000000"/>
              <w:left w:val="single" w:sz="4" w:space="0" w:color="000000"/>
              <w:bottom w:val="single" w:sz="4" w:space="0" w:color="000000"/>
              <w:right w:val="nil"/>
            </w:tcBorders>
            <w:hideMark/>
          </w:tcPr>
          <w:p w14:paraId="6FCEE2CB" w14:textId="77777777" w:rsidR="001949DA" w:rsidRDefault="001949DA">
            <w:pPr>
              <w:ind w:firstLine="567"/>
              <w:jc w:val="both"/>
              <w:rPr>
                <w:sz w:val="16"/>
                <w:szCs w:val="16"/>
              </w:rPr>
            </w:pPr>
            <w:r>
              <w:rPr>
                <w:sz w:val="16"/>
                <w:szCs w:val="16"/>
              </w:rPr>
              <w:t>Историко-культурная деятельность</w:t>
            </w:r>
          </w:p>
        </w:tc>
        <w:tc>
          <w:tcPr>
            <w:tcW w:w="1218" w:type="pct"/>
            <w:tcBorders>
              <w:top w:val="single" w:sz="4" w:space="0" w:color="000000"/>
              <w:left w:val="single" w:sz="4" w:space="0" w:color="000000"/>
              <w:bottom w:val="single" w:sz="4" w:space="0" w:color="000000"/>
              <w:right w:val="nil"/>
            </w:tcBorders>
            <w:hideMark/>
          </w:tcPr>
          <w:p w14:paraId="6EDF66ED" w14:textId="77777777" w:rsidR="001949DA" w:rsidRDefault="001949DA">
            <w:pPr>
              <w:ind w:firstLine="567"/>
              <w:jc w:val="both"/>
              <w:rPr>
                <w:sz w:val="16"/>
                <w:szCs w:val="16"/>
              </w:rPr>
            </w:pPr>
            <w:r>
              <w:rPr>
                <w:sz w:val="16"/>
                <w:szCs w:val="16"/>
              </w:rPr>
              <w:t xml:space="preserve">Сохранение и изучение объектов культурного наследия народов Российской Федерации (памятников истории и культуры), в том числе: объектов археологического наследия, достопримечательных мест, мест бытования исторических промыслов, производств и ремесел, исторических поселений, недействующих военных и гражданских захоронений, объектов культурного наследия, хозяйственная деятельность, являющаяся историческим </w:t>
            </w:r>
            <w:r>
              <w:rPr>
                <w:sz w:val="16"/>
                <w:szCs w:val="16"/>
              </w:rPr>
              <w:lastRenderedPageBreak/>
              <w:t>промыслом или ремеслом, а также хозяйственная деятельность, обеспечивающая познавательный туризм</w:t>
            </w:r>
          </w:p>
        </w:tc>
        <w:tc>
          <w:tcPr>
            <w:tcW w:w="954" w:type="pct"/>
            <w:gridSpan w:val="2"/>
            <w:vMerge w:val="restart"/>
            <w:tcBorders>
              <w:top w:val="single" w:sz="4" w:space="0" w:color="000000"/>
              <w:left w:val="single" w:sz="4" w:space="0" w:color="000000"/>
              <w:bottom w:val="single" w:sz="4" w:space="0" w:color="000000"/>
              <w:right w:val="nil"/>
            </w:tcBorders>
            <w:hideMark/>
          </w:tcPr>
          <w:p w14:paraId="0B7C8292" w14:textId="77777777" w:rsidR="001949DA" w:rsidRDefault="001949DA">
            <w:pPr>
              <w:ind w:firstLine="567"/>
              <w:jc w:val="both"/>
              <w:rPr>
                <w:sz w:val="16"/>
                <w:szCs w:val="16"/>
              </w:rPr>
            </w:pPr>
            <w:r>
              <w:rPr>
                <w:sz w:val="16"/>
                <w:szCs w:val="16"/>
              </w:rPr>
              <w:lastRenderedPageBreak/>
              <w:t>Не подлежат установлению</w:t>
            </w:r>
          </w:p>
        </w:tc>
        <w:tc>
          <w:tcPr>
            <w:tcW w:w="700" w:type="pct"/>
            <w:vMerge w:val="restart"/>
            <w:tcBorders>
              <w:top w:val="single" w:sz="4" w:space="0" w:color="000000"/>
              <w:left w:val="single" w:sz="4" w:space="0" w:color="000000"/>
              <w:bottom w:val="single" w:sz="4" w:space="0" w:color="000000"/>
              <w:right w:val="single" w:sz="4" w:space="0" w:color="auto"/>
            </w:tcBorders>
            <w:hideMark/>
          </w:tcPr>
          <w:p w14:paraId="42A9C0E1" w14:textId="77777777" w:rsidR="001949DA" w:rsidRDefault="001949DA">
            <w:pPr>
              <w:ind w:firstLine="567"/>
              <w:jc w:val="both"/>
              <w:rPr>
                <w:sz w:val="16"/>
                <w:szCs w:val="16"/>
              </w:rPr>
            </w:pPr>
            <w:r>
              <w:rPr>
                <w:sz w:val="16"/>
                <w:szCs w:val="16"/>
              </w:rPr>
              <w:t>Не подлежат установлению</w:t>
            </w:r>
          </w:p>
        </w:tc>
        <w:tc>
          <w:tcPr>
            <w:tcW w:w="543" w:type="pct"/>
            <w:vMerge w:val="restart"/>
            <w:tcBorders>
              <w:top w:val="single" w:sz="4" w:space="0" w:color="000000"/>
              <w:left w:val="single" w:sz="4" w:space="0" w:color="auto"/>
              <w:bottom w:val="single" w:sz="4" w:space="0" w:color="000000"/>
              <w:right w:val="single" w:sz="4" w:space="0" w:color="auto"/>
            </w:tcBorders>
            <w:hideMark/>
          </w:tcPr>
          <w:p w14:paraId="0559472B" w14:textId="77777777" w:rsidR="001949DA" w:rsidRDefault="001949DA">
            <w:pPr>
              <w:ind w:firstLine="567"/>
              <w:jc w:val="both"/>
              <w:rPr>
                <w:sz w:val="16"/>
                <w:szCs w:val="16"/>
              </w:rPr>
            </w:pPr>
            <w:r>
              <w:rPr>
                <w:sz w:val="16"/>
                <w:szCs w:val="16"/>
              </w:rPr>
              <w:t>Не подлежат установлению</w:t>
            </w:r>
          </w:p>
        </w:tc>
        <w:tc>
          <w:tcPr>
            <w:tcW w:w="544" w:type="pct"/>
            <w:vMerge w:val="restart"/>
            <w:tcBorders>
              <w:top w:val="single" w:sz="4" w:space="0" w:color="000000"/>
              <w:left w:val="single" w:sz="4" w:space="0" w:color="auto"/>
              <w:bottom w:val="single" w:sz="4" w:space="0" w:color="000000"/>
              <w:right w:val="single" w:sz="4" w:space="0" w:color="000000"/>
            </w:tcBorders>
            <w:hideMark/>
          </w:tcPr>
          <w:p w14:paraId="4D0BDE6A" w14:textId="77777777" w:rsidR="001949DA" w:rsidRDefault="001949DA">
            <w:pPr>
              <w:ind w:firstLine="567"/>
              <w:jc w:val="both"/>
              <w:rPr>
                <w:sz w:val="16"/>
                <w:szCs w:val="16"/>
              </w:rPr>
            </w:pPr>
            <w:r>
              <w:rPr>
                <w:sz w:val="16"/>
                <w:szCs w:val="16"/>
              </w:rPr>
              <w:t>Не подлежат установлению</w:t>
            </w:r>
          </w:p>
        </w:tc>
      </w:tr>
      <w:tr w:rsidR="001949DA" w14:paraId="112A9AD5" w14:textId="77777777" w:rsidTr="001949DA">
        <w:trPr>
          <w:trHeight w:val="23"/>
        </w:trPr>
        <w:tc>
          <w:tcPr>
            <w:tcW w:w="0" w:type="auto"/>
            <w:gridSpan w:val="2"/>
            <w:vMerge/>
            <w:tcBorders>
              <w:top w:val="single" w:sz="4" w:space="0" w:color="000000"/>
              <w:left w:val="single" w:sz="4" w:space="0" w:color="000000"/>
              <w:bottom w:val="single" w:sz="4" w:space="0" w:color="000000"/>
              <w:right w:val="nil"/>
            </w:tcBorders>
            <w:vAlign w:val="center"/>
            <w:hideMark/>
          </w:tcPr>
          <w:p w14:paraId="1B33E74F" w14:textId="77777777" w:rsidR="001949DA" w:rsidRDefault="001949DA">
            <w:pPr>
              <w:rPr>
                <w:rFonts w:eastAsia="SimSun"/>
                <w:sz w:val="16"/>
                <w:szCs w:val="16"/>
              </w:rPr>
            </w:pPr>
          </w:p>
        </w:tc>
        <w:tc>
          <w:tcPr>
            <w:tcW w:w="318" w:type="pct"/>
            <w:tcBorders>
              <w:top w:val="single" w:sz="4" w:space="0" w:color="000000"/>
              <w:left w:val="single" w:sz="4" w:space="0" w:color="000000"/>
              <w:bottom w:val="single" w:sz="4" w:space="0" w:color="000000"/>
              <w:right w:val="nil"/>
            </w:tcBorders>
            <w:hideMark/>
          </w:tcPr>
          <w:p w14:paraId="313D843D" w14:textId="77777777" w:rsidR="001949DA" w:rsidRDefault="001949DA">
            <w:pPr>
              <w:ind w:firstLine="567"/>
              <w:jc w:val="both"/>
              <w:rPr>
                <w:sz w:val="16"/>
                <w:szCs w:val="16"/>
              </w:rPr>
            </w:pPr>
            <w:r>
              <w:rPr>
                <w:sz w:val="16"/>
                <w:szCs w:val="16"/>
              </w:rPr>
              <w:t>12.0</w:t>
            </w:r>
          </w:p>
        </w:tc>
        <w:tc>
          <w:tcPr>
            <w:tcW w:w="500" w:type="pct"/>
            <w:gridSpan w:val="2"/>
            <w:tcBorders>
              <w:top w:val="single" w:sz="4" w:space="0" w:color="000000"/>
              <w:left w:val="single" w:sz="4" w:space="0" w:color="000000"/>
              <w:bottom w:val="single" w:sz="4" w:space="0" w:color="000000"/>
              <w:right w:val="nil"/>
            </w:tcBorders>
            <w:hideMark/>
          </w:tcPr>
          <w:p w14:paraId="2006D707" w14:textId="77777777" w:rsidR="001949DA" w:rsidRDefault="001949DA">
            <w:pPr>
              <w:ind w:firstLine="567"/>
              <w:jc w:val="both"/>
              <w:rPr>
                <w:sz w:val="16"/>
                <w:szCs w:val="16"/>
              </w:rPr>
            </w:pPr>
            <w:r>
              <w:rPr>
                <w:sz w:val="16"/>
                <w:szCs w:val="16"/>
              </w:rPr>
              <w:t>Земельные участки (территории) общего пользования</w:t>
            </w:r>
          </w:p>
        </w:tc>
        <w:tc>
          <w:tcPr>
            <w:tcW w:w="1218" w:type="pct"/>
            <w:tcBorders>
              <w:top w:val="single" w:sz="4" w:space="0" w:color="auto"/>
              <w:left w:val="single" w:sz="4" w:space="0" w:color="000000"/>
              <w:bottom w:val="single" w:sz="4" w:space="0" w:color="000000"/>
              <w:right w:val="nil"/>
            </w:tcBorders>
            <w:hideMark/>
          </w:tcPr>
          <w:p w14:paraId="4173EA3B" w14:textId="77777777" w:rsidR="001949DA" w:rsidRDefault="001949DA">
            <w:pPr>
              <w:ind w:firstLine="567"/>
              <w:jc w:val="both"/>
              <w:rPr>
                <w:sz w:val="16"/>
                <w:szCs w:val="16"/>
              </w:rPr>
            </w:pPr>
            <w:r>
              <w:rPr>
                <w:sz w:val="16"/>
                <w:szCs w:val="16"/>
              </w:rPr>
              <w:t>Земельные участки общего пользования.</w:t>
            </w:r>
          </w:p>
          <w:p w14:paraId="16EDA63D" w14:textId="77777777" w:rsidR="001949DA" w:rsidRDefault="001949DA">
            <w:pPr>
              <w:ind w:firstLine="567"/>
              <w:jc w:val="both"/>
              <w:rPr>
                <w:rFonts w:eastAsia="SimSun"/>
                <w:sz w:val="16"/>
                <w:szCs w:val="16"/>
              </w:rPr>
            </w:pPr>
            <w:r>
              <w:rPr>
                <w:rFonts w:eastAsia="SimSun"/>
                <w:sz w:val="16"/>
                <w:szCs w:val="16"/>
              </w:rPr>
              <w:t xml:space="preserve">Содержание данного вида разрешенного использования включает в себя содержание видов разрешенного использования с </w:t>
            </w:r>
            <w:hyperlink r:id="rId221" w:anchor="sub_11201" w:history="1">
              <w:r>
                <w:rPr>
                  <w:rStyle w:val="af"/>
                  <w:rFonts w:eastAsia="SimSun"/>
                  <w:color w:val="auto"/>
                  <w:sz w:val="16"/>
                </w:rPr>
                <w:t>кодами 12.0.1 - 12.0.2</w:t>
              </w:r>
            </w:hyperlink>
          </w:p>
        </w:tc>
        <w:tc>
          <w:tcPr>
            <w:tcW w:w="0" w:type="auto"/>
            <w:gridSpan w:val="2"/>
            <w:vMerge/>
            <w:tcBorders>
              <w:top w:val="single" w:sz="4" w:space="0" w:color="auto"/>
              <w:left w:val="single" w:sz="4" w:space="0" w:color="000000"/>
              <w:bottom w:val="single" w:sz="4" w:space="0" w:color="000000"/>
              <w:right w:val="nil"/>
            </w:tcBorders>
            <w:vAlign w:val="center"/>
            <w:hideMark/>
          </w:tcPr>
          <w:p w14:paraId="360F2C9B" w14:textId="77777777" w:rsidR="001949DA" w:rsidRDefault="001949DA">
            <w:pPr>
              <w:rPr>
                <w:sz w:val="16"/>
                <w:szCs w:val="16"/>
              </w:rPr>
            </w:pPr>
          </w:p>
        </w:tc>
        <w:tc>
          <w:tcPr>
            <w:tcW w:w="0" w:type="auto"/>
            <w:vMerge/>
            <w:tcBorders>
              <w:top w:val="single" w:sz="4" w:space="0" w:color="000000"/>
              <w:left w:val="single" w:sz="4" w:space="0" w:color="000000"/>
              <w:bottom w:val="single" w:sz="4" w:space="0" w:color="000000"/>
              <w:right w:val="single" w:sz="4" w:space="0" w:color="auto"/>
            </w:tcBorders>
            <w:vAlign w:val="center"/>
            <w:hideMark/>
          </w:tcPr>
          <w:p w14:paraId="7F2F03DB" w14:textId="77777777" w:rsidR="001949DA" w:rsidRDefault="001949DA">
            <w:pPr>
              <w:rPr>
                <w:sz w:val="16"/>
                <w:szCs w:val="16"/>
              </w:rPr>
            </w:pPr>
          </w:p>
        </w:tc>
        <w:tc>
          <w:tcPr>
            <w:tcW w:w="0" w:type="auto"/>
            <w:vMerge/>
            <w:tcBorders>
              <w:top w:val="single" w:sz="4" w:space="0" w:color="000000"/>
              <w:left w:val="single" w:sz="4" w:space="0" w:color="auto"/>
              <w:bottom w:val="single" w:sz="4" w:space="0" w:color="000000"/>
              <w:right w:val="single" w:sz="4" w:space="0" w:color="auto"/>
            </w:tcBorders>
            <w:vAlign w:val="center"/>
            <w:hideMark/>
          </w:tcPr>
          <w:p w14:paraId="49B3E8B0" w14:textId="77777777" w:rsidR="001949DA" w:rsidRDefault="001949DA">
            <w:pPr>
              <w:rPr>
                <w:sz w:val="16"/>
                <w:szCs w:val="16"/>
              </w:rPr>
            </w:pPr>
          </w:p>
        </w:tc>
        <w:tc>
          <w:tcPr>
            <w:tcW w:w="0" w:type="auto"/>
            <w:vMerge/>
            <w:tcBorders>
              <w:top w:val="single" w:sz="4" w:space="0" w:color="000000"/>
              <w:left w:val="single" w:sz="4" w:space="0" w:color="auto"/>
              <w:bottom w:val="single" w:sz="4" w:space="0" w:color="000000"/>
              <w:right w:val="single" w:sz="4" w:space="0" w:color="000000"/>
            </w:tcBorders>
            <w:vAlign w:val="center"/>
            <w:hideMark/>
          </w:tcPr>
          <w:p w14:paraId="15F272CB" w14:textId="77777777" w:rsidR="001949DA" w:rsidRDefault="001949DA">
            <w:pPr>
              <w:rPr>
                <w:sz w:val="16"/>
                <w:szCs w:val="16"/>
              </w:rPr>
            </w:pPr>
          </w:p>
        </w:tc>
      </w:tr>
      <w:tr w:rsidR="001949DA" w14:paraId="70B393EE" w14:textId="77777777" w:rsidTr="001949DA">
        <w:trPr>
          <w:trHeight w:val="23"/>
        </w:trPr>
        <w:tc>
          <w:tcPr>
            <w:tcW w:w="5000" w:type="pct"/>
            <w:gridSpan w:val="11"/>
            <w:tcBorders>
              <w:top w:val="single" w:sz="4" w:space="0" w:color="000000"/>
              <w:left w:val="single" w:sz="4" w:space="0" w:color="000000"/>
              <w:bottom w:val="single" w:sz="4" w:space="0" w:color="000000"/>
              <w:right w:val="single" w:sz="4" w:space="0" w:color="000000"/>
            </w:tcBorders>
            <w:hideMark/>
          </w:tcPr>
          <w:p w14:paraId="2A82A2FD" w14:textId="77777777" w:rsidR="001949DA" w:rsidRDefault="001949DA">
            <w:pPr>
              <w:ind w:firstLine="567"/>
              <w:jc w:val="both"/>
              <w:rPr>
                <w:sz w:val="16"/>
                <w:szCs w:val="16"/>
              </w:rPr>
            </w:pPr>
            <w:proofErr w:type="gramStart"/>
            <w:r>
              <w:rPr>
                <w:sz w:val="16"/>
                <w:szCs w:val="16"/>
              </w:rPr>
              <w:t>Вспомогательные  виды</w:t>
            </w:r>
            <w:proofErr w:type="gramEnd"/>
            <w:r>
              <w:rPr>
                <w:sz w:val="16"/>
                <w:szCs w:val="16"/>
              </w:rPr>
              <w:t xml:space="preserve"> разрешенного использования земельных участков и объектов недвижимости</w:t>
            </w:r>
          </w:p>
        </w:tc>
      </w:tr>
      <w:tr w:rsidR="001949DA" w14:paraId="055264B7" w14:textId="77777777" w:rsidTr="001949DA">
        <w:trPr>
          <w:trHeight w:val="23"/>
        </w:trPr>
        <w:tc>
          <w:tcPr>
            <w:tcW w:w="224" w:type="pct"/>
            <w:gridSpan w:val="2"/>
            <w:tcBorders>
              <w:top w:val="single" w:sz="4" w:space="0" w:color="000000"/>
              <w:left w:val="single" w:sz="4" w:space="0" w:color="000000"/>
              <w:bottom w:val="single" w:sz="4" w:space="0" w:color="000000"/>
              <w:right w:val="nil"/>
            </w:tcBorders>
            <w:hideMark/>
          </w:tcPr>
          <w:p w14:paraId="343F115D" w14:textId="77777777" w:rsidR="001949DA" w:rsidRDefault="001949DA">
            <w:pPr>
              <w:ind w:firstLine="567"/>
              <w:jc w:val="both"/>
              <w:rPr>
                <w:sz w:val="16"/>
                <w:szCs w:val="16"/>
              </w:rPr>
            </w:pPr>
            <w:r>
              <w:rPr>
                <w:sz w:val="16"/>
                <w:szCs w:val="16"/>
              </w:rPr>
              <w:t>ОД-5</w:t>
            </w:r>
          </w:p>
        </w:tc>
        <w:tc>
          <w:tcPr>
            <w:tcW w:w="318" w:type="pct"/>
            <w:tcBorders>
              <w:top w:val="single" w:sz="4" w:space="0" w:color="000000"/>
              <w:left w:val="single" w:sz="4" w:space="0" w:color="000000"/>
              <w:bottom w:val="single" w:sz="4" w:space="0" w:color="000000"/>
              <w:right w:val="nil"/>
            </w:tcBorders>
            <w:hideMark/>
          </w:tcPr>
          <w:p w14:paraId="7289F905" w14:textId="77777777" w:rsidR="001949DA" w:rsidRDefault="001949DA">
            <w:pPr>
              <w:ind w:firstLine="567"/>
              <w:jc w:val="both"/>
              <w:rPr>
                <w:sz w:val="16"/>
                <w:szCs w:val="16"/>
              </w:rPr>
            </w:pPr>
            <w:r>
              <w:rPr>
                <w:sz w:val="16"/>
                <w:szCs w:val="16"/>
              </w:rPr>
              <w:t>-</w:t>
            </w:r>
          </w:p>
        </w:tc>
        <w:tc>
          <w:tcPr>
            <w:tcW w:w="1717" w:type="pct"/>
            <w:gridSpan w:val="3"/>
            <w:tcBorders>
              <w:top w:val="single" w:sz="4" w:space="0" w:color="000000"/>
              <w:left w:val="single" w:sz="4" w:space="0" w:color="000000"/>
              <w:bottom w:val="single" w:sz="4" w:space="0" w:color="000000"/>
              <w:right w:val="nil"/>
            </w:tcBorders>
            <w:hideMark/>
          </w:tcPr>
          <w:p w14:paraId="322325A9" w14:textId="77777777" w:rsidR="001949DA" w:rsidRDefault="001949DA">
            <w:pPr>
              <w:ind w:firstLine="567"/>
              <w:jc w:val="both"/>
              <w:rPr>
                <w:sz w:val="16"/>
                <w:szCs w:val="16"/>
              </w:rPr>
            </w:pPr>
            <w:r>
              <w:rPr>
                <w:sz w:val="16"/>
                <w:szCs w:val="16"/>
              </w:rPr>
              <w:t xml:space="preserve">Основной и условно разрешенный   вид использования  </w:t>
            </w:r>
          </w:p>
        </w:tc>
        <w:tc>
          <w:tcPr>
            <w:tcW w:w="954" w:type="pct"/>
            <w:gridSpan w:val="2"/>
            <w:tcBorders>
              <w:top w:val="single" w:sz="4" w:space="0" w:color="000000"/>
              <w:left w:val="single" w:sz="4" w:space="0" w:color="000000"/>
              <w:bottom w:val="single" w:sz="4" w:space="0" w:color="000000"/>
              <w:right w:val="single" w:sz="4" w:space="0" w:color="auto"/>
            </w:tcBorders>
          </w:tcPr>
          <w:p w14:paraId="09688D27" w14:textId="77777777" w:rsidR="001949DA" w:rsidRDefault="001949DA">
            <w:pPr>
              <w:ind w:firstLine="567"/>
              <w:jc w:val="both"/>
              <w:rPr>
                <w:sz w:val="16"/>
                <w:szCs w:val="16"/>
              </w:rPr>
            </w:pPr>
            <w:r>
              <w:rPr>
                <w:sz w:val="16"/>
                <w:szCs w:val="16"/>
              </w:rPr>
              <w:t>Объекты инженерной инфраструктуры и линейные объекты вспомогательного инженерного назначения.</w:t>
            </w:r>
          </w:p>
          <w:p w14:paraId="0AFBD2F5" w14:textId="77777777" w:rsidR="001949DA" w:rsidRDefault="001949DA">
            <w:pPr>
              <w:ind w:firstLine="567"/>
              <w:jc w:val="both"/>
              <w:rPr>
                <w:sz w:val="16"/>
                <w:szCs w:val="16"/>
              </w:rPr>
            </w:pPr>
            <w:r>
              <w:rPr>
                <w:sz w:val="16"/>
                <w:szCs w:val="16"/>
              </w:rPr>
              <w:t>Наземные автостоянки</w:t>
            </w:r>
          </w:p>
          <w:p w14:paraId="79D8C6E9" w14:textId="77777777" w:rsidR="001949DA" w:rsidRDefault="001949DA">
            <w:pPr>
              <w:ind w:firstLine="567"/>
              <w:jc w:val="both"/>
              <w:rPr>
                <w:sz w:val="16"/>
                <w:szCs w:val="16"/>
              </w:rPr>
            </w:pPr>
            <w:r>
              <w:rPr>
                <w:sz w:val="16"/>
                <w:szCs w:val="16"/>
              </w:rPr>
              <w:t>автомобильного транспорта.</w:t>
            </w:r>
          </w:p>
          <w:p w14:paraId="0C53C48B" w14:textId="77777777" w:rsidR="001949DA" w:rsidRDefault="001949DA">
            <w:pPr>
              <w:ind w:firstLine="567"/>
              <w:jc w:val="both"/>
              <w:rPr>
                <w:sz w:val="16"/>
                <w:szCs w:val="16"/>
              </w:rPr>
            </w:pPr>
            <w:r>
              <w:rPr>
                <w:sz w:val="16"/>
                <w:szCs w:val="16"/>
              </w:rPr>
              <w:t>Беседки, навесы, трибуны.</w:t>
            </w:r>
          </w:p>
          <w:p w14:paraId="04A7D18E" w14:textId="77777777" w:rsidR="001949DA" w:rsidRDefault="001949DA">
            <w:pPr>
              <w:ind w:firstLine="567"/>
              <w:jc w:val="both"/>
              <w:rPr>
                <w:sz w:val="16"/>
                <w:szCs w:val="16"/>
              </w:rPr>
            </w:pPr>
            <w:r>
              <w:rPr>
                <w:sz w:val="16"/>
                <w:szCs w:val="16"/>
              </w:rPr>
              <w:t>Общественные туалеты.</w:t>
            </w:r>
          </w:p>
          <w:p w14:paraId="351EEBE2" w14:textId="77777777" w:rsidR="001949DA" w:rsidRDefault="001949DA">
            <w:pPr>
              <w:ind w:firstLine="567"/>
              <w:jc w:val="both"/>
              <w:rPr>
                <w:sz w:val="16"/>
                <w:szCs w:val="16"/>
              </w:rPr>
            </w:pPr>
          </w:p>
          <w:p w14:paraId="7E4C18E3" w14:textId="77777777" w:rsidR="001949DA" w:rsidRDefault="001949DA">
            <w:pPr>
              <w:ind w:firstLine="567"/>
              <w:jc w:val="both"/>
              <w:rPr>
                <w:sz w:val="16"/>
                <w:szCs w:val="16"/>
              </w:rPr>
            </w:pPr>
            <w:r>
              <w:rPr>
                <w:sz w:val="16"/>
                <w:szCs w:val="16"/>
              </w:rPr>
              <w:t xml:space="preserve"> </w:t>
            </w:r>
          </w:p>
        </w:tc>
        <w:tc>
          <w:tcPr>
            <w:tcW w:w="700" w:type="pct"/>
            <w:tcBorders>
              <w:top w:val="single" w:sz="4" w:space="0" w:color="000000"/>
              <w:left w:val="single" w:sz="4" w:space="0" w:color="000000"/>
              <w:bottom w:val="single" w:sz="4" w:space="0" w:color="000000"/>
              <w:right w:val="single" w:sz="4" w:space="0" w:color="auto"/>
            </w:tcBorders>
            <w:hideMark/>
          </w:tcPr>
          <w:p w14:paraId="4863A9DC" w14:textId="77777777" w:rsidR="001949DA" w:rsidRDefault="001949DA">
            <w:pPr>
              <w:ind w:firstLine="567"/>
              <w:jc w:val="both"/>
              <w:rPr>
                <w:sz w:val="16"/>
                <w:szCs w:val="16"/>
              </w:rPr>
            </w:pPr>
            <w:r>
              <w:rPr>
                <w:sz w:val="16"/>
                <w:szCs w:val="16"/>
              </w:rPr>
              <w:t xml:space="preserve">Согласно видам разрешенного использования  </w:t>
            </w:r>
          </w:p>
        </w:tc>
        <w:tc>
          <w:tcPr>
            <w:tcW w:w="543" w:type="pct"/>
            <w:tcBorders>
              <w:top w:val="single" w:sz="4" w:space="0" w:color="000000"/>
              <w:left w:val="single" w:sz="4" w:space="0" w:color="000000"/>
              <w:bottom w:val="single" w:sz="4" w:space="0" w:color="000000"/>
              <w:right w:val="single" w:sz="4" w:space="0" w:color="auto"/>
            </w:tcBorders>
            <w:hideMark/>
          </w:tcPr>
          <w:p w14:paraId="32783E41" w14:textId="77777777" w:rsidR="001949DA" w:rsidRDefault="001949DA">
            <w:pPr>
              <w:ind w:firstLine="567"/>
              <w:jc w:val="both"/>
              <w:rPr>
                <w:sz w:val="16"/>
                <w:szCs w:val="16"/>
              </w:rPr>
            </w:pPr>
            <w:r>
              <w:rPr>
                <w:sz w:val="16"/>
                <w:szCs w:val="16"/>
              </w:rPr>
              <w:t xml:space="preserve">Согласно видам разрешенного использования  </w:t>
            </w:r>
          </w:p>
        </w:tc>
        <w:tc>
          <w:tcPr>
            <w:tcW w:w="544" w:type="pct"/>
            <w:tcBorders>
              <w:top w:val="single" w:sz="4" w:space="0" w:color="000000"/>
              <w:left w:val="single" w:sz="4" w:space="0" w:color="auto"/>
              <w:bottom w:val="single" w:sz="4" w:space="0" w:color="000000"/>
              <w:right w:val="single" w:sz="4" w:space="0" w:color="000000"/>
            </w:tcBorders>
            <w:hideMark/>
          </w:tcPr>
          <w:p w14:paraId="49F91B94" w14:textId="77777777" w:rsidR="001949DA" w:rsidRDefault="001949DA">
            <w:pPr>
              <w:ind w:firstLine="567"/>
              <w:jc w:val="both"/>
              <w:rPr>
                <w:sz w:val="16"/>
                <w:szCs w:val="16"/>
              </w:rPr>
            </w:pPr>
            <w:r>
              <w:rPr>
                <w:sz w:val="16"/>
                <w:szCs w:val="16"/>
              </w:rPr>
              <w:t xml:space="preserve">Максимальное </w:t>
            </w:r>
          </w:p>
          <w:p w14:paraId="74A3E00B" w14:textId="77777777" w:rsidR="001949DA" w:rsidRDefault="001949DA">
            <w:pPr>
              <w:ind w:firstLine="567"/>
              <w:jc w:val="both"/>
              <w:rPr>
                <w:sz w:val="16"/>
                <w:szCs w:val="16"/>
              </w:rPr>
            </w:pPr>
            <w:r>
              <w:rPr>
                <w:sz w:val="16"/>
                <w:szCs w:val="16"/>
              </w:rPr>
              <w:t xml:space="preserve">количество </w:t>
            </w:r>
          </w:p>
          <w:p w14:paraId="4DD6F9AF" w14:textId="77777777" w:rsidR="001949DA" w:rsidRDefault="001949DA">
            <w:pPr>
              <w:ind w:firstLine="567"/>
              <w:jc w:val="both"/>
              <w:rPr>
                <w:sz w:val="16"/>
                <w:szCs w:val="16"/>
              </w:rPr>
            </w:pPr>
            <w:r>
              <w:rPr>
                <w:sz w:val="16"/>
                <w:szCs w:val="16"/>
              </w:rPr>
              <w:t>надземных этажей –</w:t>
            </w:r>
          </w:p>
          <w:p w14:paraId="4B3599CC" w14:textId="77777777" w:rsidR="001949DA" w:rsidRDefault="001949DA">
            <w:pPr>
              <w:ind w:firstLine="567"/>
              <w:jc w:val="both"/>
              <w:rPr>
                <w:sz w:val="16"/>
                <w:szCs w:val="16"/>
              </w:rPr>
            </w:pPr>
            <w:r>
              <w:rPr>
                <w:sz w:val="16"/>
                <w:szCs w:val="16"/>
              </w:rPr>
              <w:t xml:space="preserve"> не более 1 этажа.</w:t>
            </w:r>
          </w:p>
          <w:p w14:paraId="6259FE2D" w14:textId="77777777" w:rsidR="001949DA" w:rsidRDefault="001949DA">
            <w:pPr>
              <w:ind w:firstLine="567"/>
              <w:jc w:val="both"/>
              <w:rPr>
                <w:sz w:val="16"/>
                <w:szCs w:val="16"/>
              </w:rPr>
            </w:pPr>
            <w:r>
              <w:rPr>
                <w:sz w:val="16"/>
                <w:szCs w:val="16"/>
              </w:rPr>
              <w:t>Высота этажа – 3м.</w:t>
            </w:r>
          </w:p>
          <w:p w14:paraId="3178E0BC" w14:textId="77777777" w:rsidR="001949DA" w:rsidRDefault="001949DA">
            <w:pPr>
              <w:ind w:firstLine="567"/>
              <w:jc w:val="both"/>
              <w:rPr>
                <w:sz w:val="16"/>
                <w:szCs w:val="16"/>
              </w:rPr>
            </w:pPr>
            <w:r>
              <w:rPr>
                <w:sz w:val="16"/>
                <w:szCs w:val="16"/>
              </w:rPr>
              <w:t>Отдельно стоящие или встроенно-присторенные.</w:t>
            </w:r>
          </w:p>
        </w:tc>
      </w:tr>
      <w:tr w:rsidR="001949DA" w14:paraId="0CD1B96F" w14:textId="77777777" w:rsidTr="001949DA">
        <w:trPr>
          <w:trHeight w:val="23"/>
        </w:trPr>
        <w:tc>
          <w:tcPr>
            <w:tcW w:w="5000" w:type="pct"/>
            <w:gridSpan w:val="11"/>
            <w:tcBorders>
              <w:top w:val="single" w:sz="4" w:space="0" w:color="000000"/>
              <w:left w:val="single" w:sz="4" w:space="0" w:color="000000"/>
              <w:bottom w:val="single" w:sz="4" w:space="0" w:color="000000"/>
              <w:right w:val="single" w:sz="4" w:space="0" w:color="000000"/>
            </w:tcBorders>
            <w:hideMark/>
          </w:tcPr>
          <w:p w14:paraId="44EE80D8" w14:textId="77777777" w:rsidR="001949DA" w:rsidRDefault="001949DA">
            <w:pPr>
              <w:ind w:firstLine="567"/>
              <w:jc w:val="both"/>
              <w:rPr>
                <w:rFonts w:eastAsia="SimSun"/>
                <w:sz w:val="16"/>
                <w:szCs w:val="16"/>
              </w:rPr>
            </w:pPr>
            <w:r>
              <w:rPr>
                <w:sz w:val="16"/>
                <w:szCs w:val="16"/>
              </w:rPr>
              <w:t xml:space="preserve">Условно </w:t>
            </w:r>
            <w:proofErr w:type="gramStart"/>
            <w:r>
              <w:rPr>
                <w:sz w:val="16"/>
                <w:szCs w:val="16"/>
              </w:rPr>
              <w:t>разрешенные  виды</w:t>
            </w:r>
            <w:proofErr w:type="gramEnd"/>
            <w:r>
              <w:rPr>
                <w:sz w:val="16"/>
                <w:szCs w:val="16"/>
              </w:rPr>
              <w:t xml:space="preserve">   использования земельных участков и объектов недвижимости</w:t>
            </w:r>
          </w:p>
        </w:tc>
      </w:tr>
      <w:tr w:rsidR="001949DA" w14:paraId="2948EA2D" w14:textId="77777777" w:rsidTr="001949DA">
        <w:trPr>
          <w:trHeight w:val="23"/>
        </w:trPr>
        <w:tc>
          <w:tcPr>
            <w:tcW w:w="222" w:type="pct"/>
            <w:tcBorders>
              <w:top w:val="single" w:sz="4" w:space="0" w:color="000000"/>
              <w:left w:val="single" w:sz="4" w:space="0" w:color="000000"/>
              <w:bottom w:val="single" w:sz="4" w:space="0" w:color="auto"/>
              <w:right w:val="nil"/>
            </w:tcBorders>
            <w:hideMark/>
          </w:tcPr>
          <w:p w14:paraId="64C39E6E" w14:textId="77777777" w:rsidR="001949DA" w:rsidRDefault="001949DA">
            <w:pPr>
              <w:ind w:firstLine="567"/>
              <w:jc w:val="both"/>
              <w:rPr>
                <w:rFonts w:eastAsia="SimSun"/>
                <w:sz w:val="16"/>
                <w:szCs w:val="16"/>
              </w:rPr>
            </w:pPr>
            <w:r>
              <w:rPr>
                <w:rFonts w:eastAsia="SimSun"/>
                <w:sz w:val="16"/>
                <w:szCs w:val="16"/>
              </w:rPr>
              <w:t>ОД-5</w:t>
            </w:r>
          </w:p>
        </w:tc>
        <w:tc>
          <w:tcPr>
            <w:tcW w:w="336" w:type="pct"/>
            <w:gridSpan w:val="3"/>
            <w:tcBorders>
              <w:top w:val="single" w:sz="4" w:space="0" w:color="000000"/>
              <w:left w:val="single" w:sz="4" w:space="0" w:color="000000"/>
              <w:bottom w:val="single" w:sz="4" w:space="0" w:color="auto"/>
              <w:right w:val="nil"/>
            </w:tcBorders>
            <w:hideMark/>
          </w:tcPr>
          <w:p w14:paraId="3FA1CA43" w14:textId="77777777" w:rsidR="001949DA" w:rsidRDefault="001949DA">
            <w:pPr>
              <w:ind w:firstLine="567"/>
              <w:jc w:val="both"/>
              <w:rPr>
                <w:sz w:val="16"/>
                <w:szCs w:val="16"/>
              </w:rPr>
            </w:pPr>
            <w:r>
              <w:rPr>
                <w:sz w:val="16"/>
                <w:szCs w:val="16"/>
              </w:rPr>
              <w:t>3.1.1</w:t>
            </w:r>
          </w:p>
        </w:tc>
        <w:tc>
          <w:tcPr>
            <w:tcW w:w="1703" w:type="pct"/>
            <w:gridSpan w:val="3"/>
            <w:tcBorders>
              <w:top w:val="single" w:sz="4" w:space="0" w:color="000000"/>
              <w:left w:val="single" w:sz="4" w:space="0" w:color="000000"/>
              <w:bottom w:val="single" w:sz="4" w:space="0" w:color="auto"/>
              <w:right w:val="nil"/>
            </w:tcBorders>
            <w:hideMark/>
          </w:tcPr>
          <w:p w14:paraId="3CD9402F" w14:textId="77777777" w:rsidR="001949DA" w:rsidRDefault="001949DA">
            <w:pPr>
              <w:ind w:firstLine="567"/>
              <w:jc w:val="both"/>
              <w:rPr>
                <w:sz w:val="16"/>
                <w:szCs w:val="16"/>
              </w:rPr>
            </w:pPr>
            <w:r>
              <w:rPr>
                <w:sz w:val="16"/>
                <w:szCs w:val="16"/>
              </w:rPr>
              <w:t>Предоставление коммунальных услуг</w:t>
            </w:r>
          </w:p>
        </w:tc>
        <w:tc>
          <w:tcPr>
            <w:tcW w:w="952" w:type="pct"/>
            <w:tcBorders>
              <w:top w:val="single" w:sz="4" w:space="0" w:color="000000"/>
              <w:left w:val="single" w:sz="4" w:space="0" w:color="000000"/>
              <w:bottom w:val="single" w:sz="4" w:space="0" w:color="000000"/>
              <w:right w:val="nil"/>
            </w:tcBorders>
            <w:hideMark/>
          </w:tcPr>
          <w:p w14:paraId="75802EBA" w14:textId="77777777" w:rsidR="001949DA" w:rsidRDefault="001949DA">
            <w:pPr>
              <w:ind w:firstLine="567"/>
              <w:jc w:val="both"/>
              <w:rPr>
                <w:sz w:val="16"/>
                <w:szCs w:val="16"/>
              </w:rPr>
            </w:pPr>
            <w:r>
              <w:rPr>
                <w:sz w:val="16"/>
                <w:szCs w:val="16"/>
              </w:rPr>
              <w:t xml:space="preserve">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w:t>
            </w:r>
            <w:r>
              <w:rPr>
                <w:sz w:val="16"/>
                <w:szCs w:val="16"/>
              </w:rPr>
              <w:lastRenderedPageBreak/>
              <w:t>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700" w:type="pct"/>
            <w:tcBorders>
              <w:top w:val="single" w:sz="4" w:space="0" w:color="000000"/>
              <w:left w:val="single" w:sz="4" w:space="0" w:color="000000"/>
              <w:bottom w:val="single" w:sz="4" w:space="0" w:color="000000"/>
              <w:right w:val="nil"/>
            </w:tcBorders>
            <w:hideMark/>
          </w:tcPr>
          <w:p w14:paraId="518D85BD" w14:textId="77777777" w:rsidR="001949DA" w:rsidRDefault="001949DA">
            <w:pPr>
              <w:ind w:firstLine="567"/>
              <w:jc w:val="both"/>
              <w:rPr>
                <w:sz w:val="16"/>
                <w:szCs w:val="16"/>
              </w:rPr>
            </w:pPr>
            <w:r>
              <w:rPr>
                <w:sz w:val="16"/>
                <w:szCs w:val="16"/>
              </w:rPr>
              <w:lastRenderedPageBreak/>
              <w:t>минимальная (максимальная) площадь земельного участка:</w:t>
            </w:r>
          </w:p>
          <w:p w14:paraId="3D507A5A" w14:textId="77777777" w:rsidR="001949DA" w:rsidRDefault="001949DA">
            <w:pPr>
              <w:ind w:firstLine="567"/>
              <w:jc w:val="both"/>
              <w:rPr>
                <w:sz w:val="16"/>
                <w:szCs w:val="16"/>
              </w:rPr>
            </w:pPr>
            <w:r>
              <w:rPr>
                <w:sz w:val="16"/>
                <w:szCs w:val="16"/>
              </w:rPr>
              <w:t xml:space="preserve"> -для объектов коммунального обслуживания– 10 – (10000) кв. м.</w:t>
            </w:r>
          </w:p>
          <w:p w14:paraId="5372AE9A" w14:textId="77777777" w:rsidR="001949DA" w:rsidRDefault="001949DA">
            <w:pPr>
              <w:ind w:firstLine="567"/>
              <w:jc w:val="both"/>
              <w:rPr>
                <w:sz w:val="16"/>
                <w:szCs w:val="16"/>
              </w:rPr>
            </w:pPr>
            <w:r>
              <w:rPr>
                <w:sz w:val="16"/>
                <w:szCs w:val="16"/>
              </w:rPr>
              <w:t>-для объектов инженерного обеспечения и объектов вспомогательного инженерного назначения от 1 кв. м;</w:t>
            </w:r>
          </w:p>
        </w:tc>
        <w:tc>
          <w:tcPr>
            <w:tcW w:w="543" w:type="pct"/>
            <w:tcBorders>
              <w:top w:val="single" w:sz="4" w:space="0" w:color="000000"/>
              <w:left w:val="single" w:sz="4" w:space="0" w:color="000000"/>
              <w:bottom w:val="single" w:sz="4" w:space="0" w:color="000000"/>
              <w:right w:val="single" w:sz="4" w:space="0" w:color="auto"/>
            </w:tcBorders>
            <w:hideMark/>
          </w:tcPr>
          <w:p w14:paraId="71A136F7" w14:textId="77777777" w:rsidR="001949DA" w:rsidRDefault="001949DA">
            <w:pPr>
              <w:ind w:firstLine="567"/>
              <w:jc w:val="both"/>
              <w:rPr>
                <w:sz w:val="16"/>
                <w:szCs w:val="16"/>
              </w:rPr>
            </w:pPr>
            <w:r>
              <w:rPr>
                <w:sz w:val="16"/>
                <w:szCs w:val="16"/>
              </w:rPr>
              <w:t xml:space="preserve">минимальный отступ строений от красной линии участка или границ участка 1м. </w:t>
            </w:r>
          </w:p>
        </w:tc>
        <w:tc>
          <w:tcPr>
            <w:tcW w:w="544" w:type="pct"/>
            <w:tcBorders>
              <w:top w:val="single" w:sz="4" w:space="0" w:color="000000"/>
              <w:left w:val="single" w:sz="4" w:space="0" w:color="auto"/>
              <w:bottom w:val="single" w:sz="4" w:space="0" w:color="000000"/>
              <w:right w:val="single" w:sz="4" w:space="0" w:color="auto"/>
            </w:tcBorders>
            <w:hideMark/>
          </w:tcPr>
          <w:p w14:paraId="50C68695" w14:textId="77777777" w:rsidR="001949DA" w:rsidRDefault="001949DA">
            <w:pPr>
              <w:ind w:firstLine="567"/>
              <w:jc w:val="both"/>
              <w:rPr>
                <w:sz w:val="16"/>
                <w:szCs w:val="16"/>
              </w:rPr>
            </w:pPr>
            <w:r>
              <w:rPr>
                <w:sz w:val="16"/>
                <w:szCs w:val="16"/>
              </w:rPr>
              <w:t>максимальное количество надземных этажей зданий – 3</w:t>
            </w:r>
          </w:p>
          <w:p w14:paraId="6B25EED9" w14:textId="77777777" w:rsidR="001949DA" w:rsidRDefault="001949DA">
            <w:pPr>
              <w:ind w:firstLine="567"/>
              <w:jc w:val="both"/>
              <w:rPr>
                <w:sz w:val="16"/>
                <w:szCs w:val="16"/>
              </w:rPr>
            </w:pPr>
            <w:r>
              <w:rPr>
                <w:sz w:val="16"/>
                <w:szCs w:val="16"/>
              </w:rPr>
              <w:t>максимальная высота зданий – 12 м.</w:t>
            </w:r>
          </w:p>
        </w:tc>
      </w:tr>
    </w:tbl>
    <w:p w14:paraId="6D4C9730" w14:textId="77777777" w:rsidR="001949DA" w:rsidRDefault="001949DA" w:rsidP="001949DA">
      <w:pPr>
        <w:ind w:firstLine="567"/>
        <w:jc w:val="both"/>
        <w:rPr>
          <w:szCs w:val="28"/>
        </w:rPr>
      </w:pPr>
    </w:p>
    <w:p w14:paraId="2E50FA49" w14:textId="77777777" w:rsidR="001949DA" w:rsidRDefault="001949DA" w:rsidP="001949DA">
      <w:pPr>
        <w:ind w:firstLine="567"/>
        <w:jc w:val="both"/>
        <w:rPr>
          <w:szCs w:val="28"/>
        </w:rPr>
      </w:pPr>
      <w:bookmarkStart w:id="361" w:name="_Toc167622235"/>
      <w:r>
        <w:rPr>
          <w:szCs w:val="28"/>
        </w:rPr>
        <w:t>ОД-6. Зона объектов дорожного сервиса.</w:t>
      </w:r>
      <w:bookmarkEnd w:id="361"/>
    </w:p>
    <w:tbl>
      <w:tblPr>
        <w:tblW w:w="5000" w:type="pct"/>
        <w:tblLook w:val="04A0" w:firstRow="1" w:lastRow="0" w:firstColumn="1" w:lastColumn="0" w:noHBand="0" w:noVBand="1"/>
      </w:tblPr>
      <w:tblGrid>
        <w:gridCol w:w="798"/>
        <w:gridCol w:w="937"/>
        <w:gridCol w:w="216"/>
        <w:gridCol w:w="1251"/>
        <w:gridCol w:w="1186"/>
        <w:gridCol w:w="1369"/>
        <w:gridCol w:w="1268"/>
        <w:gridCol w:w="1301"/>
        <w:gridCol w:w="1302"/>
      </w:tblGrid>
      <w:tr w:rsidR="001949DA" w14:paraId="01C5DF56" w14:textId="77777777" w:rsidTr="001949DA">
        <w:trPr>
          <w:trHeight w:val="23"/>
        </w:trPr>
        <w:tc>
          <w:tcPr>
            <w:tcW w:w="5000" w:type="pct"/>
            <w:gridSpan w:val="9"/>
            <w:tcBorders>
              <w:top w:val="single" w:sz="4" w:space="0" w:color="000000"/>
              <w:left w:val="single" w:sz="4" w:space="0" w:color="000000"/>
              <w:bottom w:val="single" w:sz="4" w:space="0" w:color="000000"/>
              <w:right w:val="single" w:sz="4" w:space="0" w:color="000000"/>
            </w:tcBorders>
          </w:tcPr>
          <w:p w14:paraId="739E8115" w14:textId="77777777" w:rsidR="001949DA" w:rsidRDefault="001949DA">
            <w:pPr>
              <w:ind w:firstLine="567"/>
              <w:jc w:val="both"/>
              <w:rPr>
                <w:sz w:val="16"/>
                <w:szCs w:val="16"/>
              </w:rPr>
            </w:pPr>
          </w:p>
          <w:p w14:paraId="22CAF62C" w14:textId="77777777" w:rsidR="001949DA" w:rsidRDefault="001949DA">
            <w:pPr>
              <w:ind w:firstLine="567"/>
              <w:jc w:val="both"/>
              <w:rPr>
                <w:sz w:val="16"/>
                <w:szCs w:val="16"/>
              </w:rPr>
            </w:pPr>
            <w:r>
              <w:rPr>
                <w:sz w:val="16"/>
                <w:szCs w:val="16"/>
              </w:rPr>
              <w:t>Основные виды разрешенного использования земельных участков и объектов недвижимости</w:t>
            </w:r>
          </w:p>
          <w:p w14:paraId="5F52AD0E" w14:textId="77777777" w:rsidR="001949DA" w:rsidRDefault="001949DA">
            <w:pPr>
              <w:ind w:firstLine="567"/>
              <w:jc w:val="both"/>
              <w:rPr>
                <w:rFonts w:eastAsia="SimSun"/>
                <w:sz w:val="16"/>
                <w:szCs w:val="16"/>
              </w:rPr>
            </w:pPr>
          </w:p>
        </w:tc>
      </w:tr>
      <w:tr w:rsidR="001949DA" w14:paraId="31E80520" w14:textId="77777777" w:rsidTr="001949DA">
        <w:trPr>
          <w:trHeight w:val="240"/>
        </w:trPr>
        <w:tc>
          <w:tcPr>
            <w:tcW w:w="224" w:type="pct"/>
            <w:vMerge w:val="restart"/>
            <w:tcBorders>
              <w:top w:val="single" w:sz="4" w:space="0" w:color="000000"/>
              <w:left w:val="single" w:sz="4" w:space="0" w:color="000000"/>
              <w:bottom w:val="single" w:sz="4" w:space="0" w:color="000000"/>
              <w:right w:val="nil"/>
            </w:tcBorders>
            <w:hideMark/>
          </w:tcPr>
          <w:p w14:paraId="1F159347" w14:textId="77777777" w:rsidR="001949DA" w:rsidRDefault="001949DA">
            <w:pPr>
              <w:ind w:firstLine="567"/>
              <w:jc w:val="both"/>
              <w:rPr>
                <w:rFonts w:eastAsia="SimSun"/>
                <w:sz w:val="16"/>
                <w:szCs w:val="16"/>
              </w:rPr>
            </w:pPr>
            <w:r>
              <w:rPr>
                <w:rFonts w:eastAsia="SimSun"/>
                <w:sz w:val="16"/>
                <w:szCs w:val="16"/>
              </w:rPr>
              <w:t>ОД-6</w:t>
            </w:r>
          </w:p>
        </w:tc>
        <w:tc>
          <w:tcPr>
            <w:tcW w:w="318" w:type="pct"/>
            <w:tcBorders>
              <w:top w:val="single" w:sz="4" w:space="0" w:color="000000"/>
              <w:left w:val="single" w:sz="4" w:space="0" w:color="000000"/>
              <w:bottom w:val="single" w:sz="4" w:space="0" w:color="000000"/>
              <w:right w:val="nil"/>
            </w:tcBorders>
            <w:hideMark/>
          </w:tcPr>
          <w:p w14:paraId="19BFC4A5" w14:textId="77777777" w:rsidR="001949DA" w:rsidRDefault="001949DA">
            <w:pPr>
              <w:ind w:firstLine="567"/>
              <w:jc w:val="both"/>
              <w:rPr>
                <w:rFonts w:eastAsia="SimSun"/>
                <w:sz w:val="16"/>
                <w:szCs w:val="16"/>
              </w:rPr>
            </w:pPr>
            <w:r>
              <w:rPr>
                <w:rFonts w:eastAsia="SimSun"/>
                <w:sz w:val="16"/>
                <w:szCs w:val="16"/>
              </w:rPr>
              <w:t>4.9.1</w:t>
            </w:r>
          </w:p>
        </w:tc>
        <w:tc>
          <w:tcPr>
            <w:tcW w:w="500" w:type="pct"/>
            <w:gridSpan w:val="2"/>
            <w:tcBorders>
              <w:top w:val="single" w:sz="4" w:space="0" w:color="000000"/>
              <w:left w:val="single" w:sz="4" w:space="0" w:color="000000"/>
              <w:bottom w:val="single" w:sz="4" w:space="0" w:color="000000"/>
              <w:right w:val="nil"/>
            </w:tcBorders>
          </w:tcPr>
          <w:p w14:paraId="6CE79ABF" w14:textId="77777777" w:rsidR="001949DA" w:rsidRDefault="001949DA">
            <w:pPr>
              <w:ind w:firstLine="567"/>
              <w:jc w:val="both"/>
              <w:rPr>
                <w:sz w:val="16"/>
                <w:szCs w:val="16"/>
              </w:rPr>
            </w:pPr>
            <w:r>
              <w:rPr>
                <w:sz w:val="16"/>
                <w:szCs w:val="16"/>
              </w:rPr>
              <w:t>Объекты дорожного сервиса</w:t>
            </w:r>
          </w:p>
          <w:p w14:paraId="0C28830E" w14:textId="77777777" w:rsidR="001949DA" w:rsidRDefault="001949DA">
            <w:pPr>
              <w:ind w:firstLine="567"/>
              <w:jc w:val="both"/>
              <w:rPr>
                <w:sz w:val="16"/>
                <w:szCs w:val="16"/>
              </w:rPr>
            </w:pPr>
          </w:p>
        </w:tc>
        <w:tc>
          <w:tcPr>
            <w:tcW w:w="1218" w:type="pct"/>
            <w:tcBorders>
              <w:top w:val="single" w:sz="4" w:space="0" w:color="000000"/>
              <w:left w:val="single" w:sz="4" w:space="0" w:color="000000"/>
              <w:bottom w:val="single" w:sz="4" w:space="0" w:color="000000"/>
              <w:right w:val="nil"/>
            </w:tcBorders>
            <w:hideMark/>
          </w:tcPr>
          <w:p w14:paraId="093878B2" w14:textId="77777777" w:rsidR="001949DA" w:rsidRDefault="001949DA">
            <w:pPr>
              <w:ind w:firstLine="567"/>
              <w:jc w:val="both"/>
              <w:rPr>
                <w:sz w:val="16"/>
                <w:szCs w:val="16"/>
              </w:rPr>
            </w:pPr>
            <w:r>
              <w:rPr>
                <w:sz w:val="16"/>
                <w:szCs w:val="16"/>
              </w:rPr>
              <w:t>Размещение зданий и сооружений дорожного сервиса. Содержание данного вида разрешенного использования включает в себя содержание видов разрешенного использования с кодами 4.9.1.1 - 4.9.1.4</w:t>
            </w:r>
          </w:p>
        </w:tc>
        <w:tc>
          <w:tcPr>
            <w:tcW w:w="954" w:type="pct"/>
            <w:vMerge w:val="restart"/>
            <w:tcBorders>
              <w:top w:val="single" w:sz="4" w:space="0" w:color="000000"/>
              <w:left w:val="single" w:sz="4" w:space="0" w:color="000000"/>
              <w:bottom w:val="single" w:sz="4" w:space="0" w:color="auto"/>
              <w:right w:val="nil"/>
            </w:tcBorders>
            <w:hideMark/>
          </w:tcPr>
          <w:p w14:paraId="567AF883" w14:textId="77777777" w:rsidR="001949DA" w:rsidRDefault="001949DA">
            <w:pPr>
              <w:ind w:firstLine="567"/>
              <w:jc w:val="both"/>
              <w:rPr>
                <w:sz w:val="16"/>
                <w:szCs w:val="16"/>
              </w:rPr>
            </w:pPr>
            <w:r>
              <w:rPr>
                <w:sz w:val="16"/>
                <w:szCs w:val="16"/>
              </w:rPr>
              <w:t>минимальная (максимальная) площадь земельного участка, 10—(10000) кв. м</w:t>
            </w:r>
          </w:p>
        </w:tc>
        <w:tc>
          <w:tcPr>
            <w:tcW w:w="700" w:type="pct"/>
            <w:vMerge w:val="restart"/>
            <w:tcBorders>
              <w:top w:val="single" w:sz="4" w:space="0" w:color="000000"/>
              <w:left w:val="single" w:sz="4" w:space="0" w:color="000000"/>
              <w:bottom w:val="single" w:sz="4" w:space="0" w:color="auto"/>
              <w:right w:val="nil"/>
            </w:tcBorders>
            <w:hideMark/>
          </w:tcPr>
          <w:p w14:paraId="469CAE1A" w14:textId="77777777" w:rsidR="001949DA" w:rsidRDefault="001949DA">
            <w:pPr>
              <w:ind w:firstLine="567"/>
              <w:jc w:val="both"/>
              <w:rPr>
                <w:sz w:val="16"/>
                <w:szCs w:val="16"/>
              </w:rPr>
            </w:pPr>
            <w:r>
              <w:rPr>
                <w:sz w:val="16"/>
                <w:szCs w:val="16"/>
              </w:rPr>
              <w:t>минимальный отступ строений от красной линии участка 5м, от границ участка 3 метра</w:t>
            </w:r>
          </w:p>
        </w:tc>
        <w:tc>
          <w:tcPr>
            <w:tcW w:w="543" w:type="pct"/>
            <w:vMerge w:val="restart"/>
            <w:tcBorders>
              <w:top w:val="single" w:sz="4" w:space="0" w:color="000000"/>
              <w:left w:val="single" w:sz="4" w:space="0" w:color="000000"/>
              <w:bottom w:val="single" w:sz="4" w:space="0" w:color="auto"/>
              <w:right w:val="nil"/>
            </w:tcBorders>
            <w:hideMark/>
          </w:tcPr>
          <w:p w14:paraId="03D00699" w14:textId="77777777" w:rsidR="001949DA" w:rsidRDefault="001949DA">
            <w:pPr>
              <w:ind w:firstLine="567"/>
              <w:jc w:val="both"/>
              <w:rPr>
                <w:sz w:val="16"/>
                <w:szCs w:val="16"/>
              </w:rPr>
            </w:pPr>
            <w:r>
              <w:rPr>
                <w:sz w:val="16"/>
                <w:szCs w:val="16"/>
              </w:rPr>
              <w:t xml:space="preserve">Максимальное количество надземных </w:t>
            </w:r>
            <w:proofErr w:type="gramStart"/>
            <w:r>
              <w:rPr>
                <w:sz w:val="16"/>
                <w:szCs w:val="16"/>
              </w:rPr>
              <w:t>этажей  –</w:t>
            </w:r>
            <w:proofErr w:type="gramEnd"/>
            <w:r>
              <w:rPr>
                <w:sz w:val="16"/>
                <w:szCs w:val="16"/>
              </w:rPr>
              <w:t xml:space="preserve"> не более 2 этажей.</w:t>
            </w:r>
          </w:p>
          <w:p w14:paraId="5E99C551" w14:textId="77777777" w:rsidR="001949DA" w:rsidRDefault="001949DA">
            <w:pPr>
              <w:ind w:firstLine="567"/>
              <w:jc w:val="both"/>
              <w:rPr>
                <w:sz w:val="16"/>
                <w:szCs w:val="16"/>
              </w:rPr>
            </w:pPr>
            <w:r>
              <w:rPr>
                <w:sz w:val="16"/>
                <w:szCs w:val="16"/>
              </w:rPr>
              <w:t>Максимальная высота – до 6 м,</w:t>
            </w:r>
          </w:p>
        </w:tc>
        <w:tc>
          <w:tcPr>
            <w:tcW w:w="544" w:type="pct"/>
            <w:vMerge w:val="restart"/>
            <w:tcBorders>
              <w:top w:val="single" w:sz="4" w:space="0" w:color="000000"/>
              <w:left w:val="single" w:sz="4" w:space="0" w:color="000000"/>
              <w:bottom w:val="single" w:sz="4" w:space="0" w:color="auto"/>
              <w:right w:val="single" w:sz="4" w:space="0" w:color="000000"/>
            </w:tcBorders>
          </w:tcPr>
          <w:p w14:paraId="4C3394EF" w14:textId="77777777" w:rsidR="001949DA" w:rsidRDefault="001949DA">
            <w:pPr>
              <w:ind w:firstLine="567"/>
              <w:jc w:val="both"/>
              <w:rPr>
                <w:sz w:val="16"/>
                <w:szCs w:val="16"/>
              </w:rPr>
            </w:pPr>
            <w:r>
              <w:rPr>
                <w:sz w:val="16"/>
                <w:szCs w:val="16"/>
              </w:rPr>
              <w:t>максимальный процент застройки участка – 60%</w:t>
            </w:r>
          </w:p>
          <w:p w14:paraId="71E56CDD" w14:textId="77777777" w:rsidR="001949DA" w:rsidRDefault="001949DA">
            <w:pPr>
              <w:ind w:firstLine="567"/>
              <w:jc w:val="both"/>
              <w:rPr>
                <w:sz w:val="16"/>
                <w:szCs w:val="16"/>
              </w:rPr>
            </w:pPr>
            <w:r>
              <w:rPr>
                <w:sz w:val="16"/>
                <w:szCs w:val="16"/>
              </w:rPr>
              <w:t>Процент застройки подземной части - не регламентируется.</w:t>
            </w:r>
          </w:p>
          <w:p w14:paraId="098E448A" w14:textId="77777777" w:rsidR="001949DA" w:rsidRDefault="001949DA">
            <w:pPr>
              <w:ind w:firstLine="567"/>
              <w:jc w:val="both"/>
              <w:rPr>
                <w:sz w:val="16"/>
                <w:szCs w:val="16"/>
              </w:rPr>
            </w:pPr>
          </w:p>
        </w:tc>
      </w:tr>
      <w:tr w:rsidR="001949DA" w14:paraId="49D6BE78" w14:textId="77777777" w:rsidTr="001949DA">
        <w:trPr>
          <w:trHeight w:val="21"/>
        </w:trPr>
        <w:tc>
          <w:tcPr>
            <w:tcW w:w="0" w:type="auto"/>
            <w:vMerge/>
            <w:tcBorders>
              <w:top w:val="single" w:sz="4" w:space="0" w:color="000000"/>
              <w:left w:val="single" w:sz="4" w:space="0" w:color="000000"/>
              <w:bottom w:val="single" w:sz="4" w:space="0" w:color="000000"/>
              <w:right w:val="nil"/>
            </w:tcBorders>
            <w:vAlign w:val="center"/>
            <w:hideMark/>
          </w:tcPr>
          <w:p w14:paraId="2D196FCC" w14:textId="77777777" w:rsidR="001949DA" w:rsidRDefault="001949DA">
            <w:pPr>
              <w:rPr>
                <w:rFonts w:eastAsia="SimSun"/>
                <w:sz w:val="16"/>
                <w:szCs w:val="16"/>
              </w:rPr>
            </w:pPr>
          </w:p>
        </w:tc>
        <w:tc>
          <w:tcPr>
            <w:tcW w:w="318" w:type="pct"/>
            <w:tcBorders>
              <w:top w:val="single" w:sz="4" w:space="0" w:color="auto"/>
              <w:left w:val="single" w:sz="4" w:space="0" w:color="000000"/>
              <w:bottom w:val="single" w:sz="4" w:space="0" w:color="000000"/>
              <w:right w:val="nil"/>
            </w:tcBorders>
            <w:hideMark/>
          </w:tcPr>
          <w:p w14:paraId="43E2B06A" w14:textId="77777777" w:rsidR="001949DA" w:rsidRDefault="001949DA">
            <w:pPr>
              <w:ind w:firstLine="567"/>
              <w:jc w:val="both"/>
              <w:rPr>
                <w:sz w:val="16"/>
                <w:szCs w:val="16"/>
              </w:rPr>
            </w:pPr>
            <w:r>
              <w:rPr>
                <w:sz w:val="16"/>
                <w:szCs w:val="16"/>
              </w:rPr>
              <w:t>4.9.1.1.</w:t>
            </w:r>
          </w:p>
        </w:tc>
        <w:tc>
          <w:tcPr>
            <w:tcW w:w="500" w:type="pct"/>
            <w:gridSpan w:val="2"/>
            <w:tcBorders>
              <w:top w:val="single" w:sz="4" w:space="0" w:color="000000"/>
              <w:left w:val="single" w:sz="4" w:space="0" w:color="000000"/>
              <w:bottom w:val="single" w:sz="4" w:space="0" w:color="000000"/>
              <w:right w:val="nil"/>
            </w:tcBorders>
          </w:tcPr>
          <w:p w14:paraId="6A969B09" w14:textId="77777777" w:rsidR="001949DA" w:rsidRDefault="001949DA">
            <w:pPr>
              <w:ind w:firstLine="567"/>
              <w:jc w:val="both"/>
              <w:rPr>
                <w:sz w:val="16"/>
                <w:szCs w:val="16"/>
              </w:rPr>
            </w:pPr>
            <w:r>
              <w:rPr>
                <w:sz w:val="16"/>
                <w:szCs w:val="16"/>
              </w:rPr>
              <w:t>Заправка транспортных средств</w:t>
            </w:r>
          </w:p>
          <w:p w14:paraId="2EC6A1E1" w14:textId="77777777" w:rsidR="001949DA" w:rsidRDefault="001949DA">
            <w:pPr>
              <w:ind w:firstLine="567"/>
              <w:jc w:val="both"/>
              <w:rPr>
                <w:sz w:val="16"/>
                <w:szCs w:val="16"/>
              </w:rPr>
            </w:pPr>
          </w:p>
        </w:tc>
        <w:tc>
          <w:tcPr>
            <w:tcW w:w="1218" w:type="pct"/>
            <w:tcBorders>
              <w:top w:val="single" w:sz="4" w:space="0" w:color="000000"/>
              <w:left w:val="single" w:sz="4" w:space="0" w:color="000000"/>
              <w:bottom w:val="single" w:sz="4" w:space="0" w:color="000000"/>
              <w:right w:val="nil"/>
            </w:tcBorders>
            <w:hideMark/>
          </w:tcPr>
          <w:p w14:paraId="153D0703" w14:textId="77777777" w:rsidR="001949DA" w:rsidRDefault="001949DA">
            <w:pPr>
              <w:ind w:firstLine="567"/>
              <w:jc w:val="both"/>
              <w:rPr>
                <w:sz w:val="16"/>
                <w:szCs w:val="16"/>
              </w:rPr>
            </w:pPr>
            <w:r>
              <w:rPr>
                <w:sz w:val="16"/>
                <w:szCs w:val="16"/>
              </w:rPr>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0" w:type="auto"/>
            <w:vMerge/>
            <w:tcBorders>
              <w:top w:val="single" w:sz="4" w:space="0" w:color="000000"/>
              <w:left w:val="single" w:sz="4" w:space="0" w:color="000000"/>
              <w:bottom w:val="single" w:sz="4" w:space="0" w:color="auto"/>
              <w:right w:val="nil"/>
            </w:tcBorders>
            <w:vAlign w:val="center"/>
            <w:hideMark/>
          </w:tcPr>
          <w:p w14:paraId="6142C27F" w14:textId="77777777" w:rsidR="001949DA" w:rsidRDefault="001949DA">
            <w:pPr>
              <w:rPr>
                <w:sz w:val="16"/>
                <w:szCs w:val="16"/>
              </w:rPr>
            </w:pPr>
          </w:p>
        </w:tc>
        <w:tc>
          <w:tcPr>
            <w:tcW w:w="0" w:type="auto"/>
            <w:vMerge/>
            <w:tcBorders>
              <w:top w:val="single" w:sz="4" w:space="0" w:color="000000"/>
              <w:left w:val="single" w:sz="4" w:space="0" w:color="000000"/>
              <w:bottom w:val="single" w:sz="4" w:space="0" w:color="auto"/>
              <w:right w:val="nil"/>
            </w:tcBorders>
            <w:vAlign w:val="center"/>
            <w:hideMark/>
          </w:tcPr>
          <w:p w14:paraId="592C7C1E" w14:textId="77777777" w:rsidR="001949DA" w:rsidRDefault="001949DA">
            <w:pPr>
              <w:rPr>
                <w:sz w:val="16"/>
                <w:szCs w:val="16"/>
              </w:rPr>
            </w:pPr>
          </w:p>
        </w:tc>
        <w:tc>
          <w:tcPr>
            <w:tcW w:w="0" w:type="auto"/>
            <w:vMerge/>
            <w:tcBorders>
              <w:top w:val="single" w:sz="4" w:space="0" w:color="000000"/>
              <w:left w:val="single" w:sz="4" w:space="0" w:color="000000"/>
              <w:bottom w:val="single" w:sz="4" w:space="0" w:color="auto"/>
              <w:right w:val="nil"/>
            </w:tcBorders>
            <w:vAlign w:val="center"/>
            <w:hideMark/>
          </w:tcPr>
          <w:p w14:paraId="1AA28004" w14:textId="77777777" w:rsidR="001949DA" w:rsidRDefault="001949DA">
            <w:pPr>
              <w:rPr>
                <w:sz w:val="16"/>
                <w:szCs w:val="16"/>
              </w:rPr>
            </w:pPr>
          </w:p>
        </w:tc>
        <w:tc>
          <w:tcPr>
            <w:tcW w:w="0" w:type="auto"/>
            <w:vMerge/>
            <w:tcBorders>
              <w:top w:val="single" w:sz="4" w:space="0" w:color="000000"/>
              <w:left w:val="single" w:sz="4" w:space="0" w:color="000000"/>
              <w:bottom w:val="single" w:sz="4" w:space="0" w:color="auto"/>
              <w:right w:val="single" w:sz="4" w:space="0" w:color="000000"/>
            </w:tcBorders>
            <w:vAlign w:val="center"/>
            <w:hideMark/>
          </w:tcPr>
          <w:p w14:paraId="6715C941" w14:textId="77777777" w:rsidR="001949DA" w:rsidRDefault="001949DA">
            <w:pPr>
              <w:rPr>
                <w:sz w:val="16"/>
                <w:szCs w:val="16"/>
              </w:rPr>
            </w:pPr>
          </w:p>
        </w:tc>
      </w:tr>
      <w:tr w:rsidR="001949DA" w14:paraId="321B6B34" w14:textId="77777777" w:rsidTr="001949DA">
        <w:trPr>
          <w:trHeight w:val="21"/>
        </w:trPr>
        <w:tc>
          <w:tcPr>
            <w:tcW w:w="0" w:type="auto"/>
            <w:vMerge/>
            <w:tcBorders>
              <w:top w:val="single" w:sz="4" w:space="0" w:color="000000"/>
              <w:left w:val="single" w:sz="4" w:space="0" w:color="000000"/>
              <w:bottom w:val="single" w:sz="4" w:space="0" w:color="000000"/>
              <w:right w:val="nil"/>
            </w:tcBorders>
            <w:vAlign w:val="center"/>
            <w:hideMark/>
          </w:tcPr>
          <w:p w14:paraId="4E55E519" w14:textId="77777777" w:rsidR="001949DA" w:rsidRDefault="001949DA">
            <w:pPr>
              <w:rPr>
                <w:rFonts w:eastAsia="SimSun"/>
                <w:sz w:val="16"/>
                <w:szCs w:val="16"/>
              </w:rPr>
            </w:pPr>
          </w:p>
        </w:tc>
        <w:tc>
          <w:tcPr>
            <w:tcW w:w="318" w:type="pct"/>
            <w:tcBorders>
              <w:top w:val="single" w:sz="4" w:space="0" w:color="auto"/>
              <w:left w:val="single" w:sz="4" w:space="0" w:color="000000"/>
              <w:bottom w:val="single" w:sz="4" w:space="0" w:color="000000"/>
              <w:right w:val="nil"/>
            </w:tcBorders>
            <w:hideMark/>
          </w:tcPr>
          <w:p w14:paraId="5042D250" w14:textId="77777777" w:rsidR="001949DA" w:rsidRDefault="001949DA">
            <w:pPr>
              <w:ind w:firstLine="567"/>
              <w:jc w:val="both"/>
              <w:rPr>
                <w:sz w:val="16"/>
                <w:szCs w:val="16"/>
              </w:rPr>
            </w:pPr>
            <w:r>
              <w:rPr>
                <w:sz w:val="16"/>
                <w:szCs w:val="16"/>
              </w:rPr>
              <w:t>4.9.1.2.</w:t>
            </w:r>
          </w:p>
        </w:tc>
        <w:tc>
          <w:tcPr>
            <w:tcW w:w="500" w:type="pct"/>
            <w:gridSpan w:val="2"/>
            <w:tcBorders>
              <w:top w:val="single" w:sz="4" w:space="0" w:color="000000"/>
              <w:left w:val="single" w:sz="4" w:space="0" w:color="000000"/>
              <w:bottom w:val="single" w:sz="4" w:space="0" w:color="000000"/>
              <w:right w:val="nil"/>
            </w:tcBorders>
          </w:tcPr>
          <w:p w14:paraId="2E8B25EC" w14:textId="77777777" w:rsidR="001949DA" w:rsidRDefault="001949DA">
            <w:pPr>
              <w:ind w:firstLine="567"/>
              <w:jc w:val="both"/>
              <w:rPr>
                <w:sz w:val="16"/>
                <w:szCs w:val="16"/>
              </w:rPr>
            </w:pPr>
            <w:r>
              <w:rPr>
                <w:sz w:val="16"/>
                <w:szCs w:val="16"/>
              </w:rPr>
              <w:t>Обеспечение дорожного отдыха</w:t>
            </w:r>
          </w:p>
          <w:p w14:paraId="2B3AA6ED" w14:textId="77777777" w:rsidR="001949DA" w:rsidRDefault="001949DA">
            <w:pPr>
              <w:ind w:firstLine="567"/>
              <w:jc w:val="both"/>
              <w:rPr>
                <w:sz w:val="16"/>
                <w:szCs w:val="16"/>
              </w:rPr>
            </w:pPr>
          </w:p>
        </w:tc>
        <w:tc>
          <w:tcPr>
            <w:tcW w:w="1218" w:type="pct"/>
            <w:tcBorders>
              <w:top w:val="single" w:sz="4" w:space="0" w:color="000000"/>
              <w:left w:val="single" w:sz="4" w:space="0" w:color="000000"/>
              <w:bottom w:val="single" w:sz="4" w:space="0" w:color="000000"/>
              <w:right w:val="nil"/>
            </w:tcBorders>
            <w:hideMark/>
          </w:tcPr>
          <w:p w14:paraId="0422A3EC" w14:textId="77777777" w:rsidR="001949DA" w:rsidRDefault="001949DA">
            <w:pPr>
              <w:ind w:firstLine="567"/>
              <w:jc w:val="both"/>
              <w:rPr>
                <w:sz w:val="16"/>
                <w:szCs w:val="16"/>
              </w:rPr>
            </w:pPr>
            <w:r>
              <w:rPr>
                <w:sz w:val="16"/>
                <w:szCs w:val="16"/>
              </w:rPr>
              <w:t xml:space="preserve">Размещение зданий для предоставления гостиничных услуг в качестве дорожного сервиса (мотелей), а также размещение магазинов сопутствующей торговли, зданий для организации общественного питания в качестве объектов </w:t>
            </w:r>
            <w:r>
              <w:rPr>
                <w:sz w:val="16"/>
                <w:szCs w:val="16"/>
              </w:rPr>
              <w:lastRenderedPageBreak/>
              <w:t>дорожного сервиса</w:t>
            </w:r>
          </w:p>
        </w:tc>
        <w:tc>
          <w:tcPr>
            <w:tcW w:w="0" w:type="auto"/>
            <w:vMerge/>
            <w:tcBorders>
              <w:top w:val="single" w:sz="4" w:space="0" w:color="000000"/>
              <w:left w:val="single" w:sz="4" w:space="0" w:color="000000"/>
              <w:bottom w:val="single" w:sz="4" w:space="0" w:color="auto"/>
              <w:right w:val="nil"/>
            </w:tcBorders>
            <w:vAlign w:val="center"/>
            <w:hideMark/>
          </w:tcPr>
          <w:p w14:paraId="3FF755B3" w14:textId="77777777" w:rsidR="001949DA" w:rsidRDefault="001949DA">
            <w:pPr>
              <w:rPr>
                <w:sz w:val="16"/>
                <w:szCs w:val="16"/>
              </w:rPr>
            </w:pPr>
          </w:p>
        </w:tc>
        <w:tc>
          <w:tcPr>
            <w:tcW w:w="0" w:type="auto"/>
            <w:vMerge/>
            <w:tcBorders>
              <w:top w:val="single" w:sz="4" w:space="0" w:color="000000"/>
              <w:left w:val="single" w:sz="4" w:space="0" w:color="000000"/>
              <w:bottom w:val="single" w:sz="4" w:space="0" w:color="auto"/>
              <w:right w:val="nil"/>
            </w:tcBorders>
            <w:vAlign w:val="center"/>
            <w:hideMark/>
          </w:tcPr>
          <w:p w14:paraId="0E9F7A04" w14:textId="77777777" w:rsidR="001949DA" w:rsidRDefault="001949DA">
            <w:pPr>
              <w:rPr>
                <w:sz w:val="16"/>
                <w:szCs w:val="16"/>
              </w:rPr>
            </w:pPr>
          </w:p>
        </w:tc>
        <w:tc>
          <w:tcPr>
            <w:tcW w:w="0" w:type="auto"/>
            <w:vMerge/>
            <w:tcBorders>
              <w:top w:val="single" w:sz="4" w:space="0" w:color="000000"/>
              <w:left w:val="single" w:sz="4" w:space="0" w:color="000000"/>
              <w:bottom w:val="single" w:sz="4" w:space="0" w:color="auto"/>
              <w:right w:val="nil"/>
            </w:tcBorders>
            <w:vAlign w:val="center"/>
            <w:hideMark/>
          </w:tcPr>
          <w:p w14:paraId="17189198" w14:textId="77777777" w:rsidR="001949DA" w:rsidRDefault="001949DA">
            <w:pPr>
              <w:rPr>
                <w:sz w:val="16"/>
                <w:szCs w:val="16"/>
              </w:rPr>
            </w:pPr>
          </w:p>
        </w:tc>
        <w:tc>
          <w:tcPr>
            <w:tcW w:w="0" w:type="auto"/>
            <w:vMerge/>
            <w:tcBorders>
              <w:top w:val="single" w:sz="4" w:space="0" w:color="000000"/>
              <w:left w:val="single" w:sz="4" w:space="0" w:color="000000"/>
              <w:bottom w:val="single" w:sz="4" w:space="0" w:color="auto"/>
              <w:right w:val="single" w:sz="4" w:space="0" w:color="000000"/>
            </w:tcBorders>
            <w:vAlign w:val="center"/>
            <w:hideMark/>
          </w:tcPr>
          <w:p w14:paraId="24963928" w14:textId="77777777" w:rsidR="001949DA" w:rsidRDefault="001949DA">
            <w:pPr>
              <w:rPr>
                <w:sz w:val="16"/>
                <w:szCs w:val="16"/>
              </w:rPr>
            </w:pPr>
          </w:p>
        </w:tc>
      </w:tr>
      <w:tr w:rsidR="001949DA" w14:paraId="5F792BFB" w14:textId="77777777" w:rsidTr="001949DA">
        <w:trPr>
          <w:trHeight w:val="21"/>
        </w:trPr>
        <w:tc>
          <w:tcPr>
            <w:tcW w:w="0" w:type="auto"/>
            <w:vMerge/>
            <w:tcBorders>
              <w:top w:val="single" w:sz="4" w:space="0" w:color="000000"/>
              <w:left w:val="single" w:sz="4" w:space="0" w:color="000000"/>
              <w:bottom w:val="single" w:sz="4" w:space="0" w:color="000000"/>
              <w:right w:val="nil"/>
            </w:tcBorders>
            <w:vAlign w:val="center"/>
            <w:hideMark/>
          </w:tcPr>
          <w:p w14:paraId="60EC8228" w14:textId="77777777" w:rsidR="001949DA" w:rsidRDefault="001949DA">
            <w:pPr>
              <w:rPr>
                <w:rFonts w:eastAsia="SimSun"/>
                <w:sz w:val="16"/>
                <w:szCs w:val="16"/>
              </w:rPr>
            </w:pPr>
          </w:p>
        </w:tc>
        <w:tc>
          <w:tcPr>
            <w:tcW w:w="318" w:type="pct"/>
            <w:tcBorders>
              <w:top w:val="single" w:sz="4" w:space="0" w:color="auto"/>
              <w:left w:val="single" w:sz="4" w:space="0" w:color="000000"/>
              <w:bottom w:val="single" w:sz="4" w:space="0" w:color="000000"/>
              <w:right w:val="nil"/>
            </w:tcBorders>
            <w:hideMark/>
          </w:tcPr>
          <w:p w14:paraId="6C4A1152" w14:textId="77777777" w:rsidR="001949DA" w:rsidRDefault="001949DA">
            <w:pPr>
              <w:ind w:firstLine="567"/>
              <w:jc w:val="both"/>
              <w:rPr>
                <w:sz w:val="16"/>
                <w:szCs w:val="16"/>
              </w:rPr>
            </w:pPr>
            <w:r>
              <w:rPr>
                <w:sz w:val="16"/>
                <w:szCs w:val="16"/>
              </w:rPr>
              <w:t>4.9.1.3</w:t>
            </w:r>
          </w:p>
        </w:tc>
        <w:tc>
          <w:tcPr>
            <w:tcW w:w="500" w:type="pct"/>
            <w:gridSpan w:val="2"/>
            <w:tcBorders>
              <w:top w:val="single" w:sz="4" w:space="0" w:color="000000"/>
              <w:left w:val="single" w:sz="4" w:space="0" w:color="000000"/>
              <w:bottom w:val="single" w:sz="4" w:space="0" w:color="000000"/>
              <w:right w:val="nil"/>
            </w:tcBorders>
            <w:hideMark/>
          </w:tcPr>
          <w:p w14:paraId="708759FE" w14:textId="77777777" w:rsidR="001949DA" w:rsidRDefault="001949DA">
            <w:pPr>
              <w:ind w:firstLine="567"/>
              <w:jc w:val="both"/>
              <w:rPr>
                <w:sz w:val="16"/>
                <w:szCs w:val="16"/>
              </w:rPr>
            </w:pPr>
            <w:r>
              <w:rPr>
                <w:sz w:val="16"/>
                <w:szCs w:val="16"/>
              </w:rPr>
              <w:t>Автомобильные мойки</w:t>
            </w:r>
          </w:p>
        </w:tc>
        <w:tc>
          <w:tcPr>
            <w:tcW w:w="1218" w:type="pct"/>
            <w:tcBorders>
              <w:top w:val="single" w:sz="4" w:space="0" w:color="000000"/>
              <w:left w:val="single" w:sz="4" w:space="0" w:color="000000"/>
              <w:bottom w:val="single" w:sz="4" w:space="0" w:color="000000"/>
              <w:right w:val="nil"/>
            </w:tcBorders>
            <w:hideMark/>
          </w:tcPr>
          <w:p w14:paraId="139451FF" w14:textId="77777777" w:rsidR="001949DA" w:rsidRDefault="001949DA">
            <w:pPr>
              <w:ind w:firstLine="567"/>
              <w:jc w:val="both"/>
              <w:rPr>
                <w:sz w:val="16"/>
                <w:szCs w:val="16"/>
              </w:rPr>
            </w:pPr>
            <w:r>
              <w:rPr>
                <w:sz w:val="16"/>
                <w:szCs w:val="16"/>
              </w:rPr>
              <w:t>Размещение автомобильных моек, а также</w:t>
            </w:r>
          </w:p>
          <w:p w14:paraId="3C1A6CB1" w14:textId="77777777" w:rsidR="001949DA" w:rsidRDefault="001949DA">
            <w:pPr>
              <w:ind w:firstLine="567"/>
              <w:jc w:val="both"/>
              <w:rPr>
                <w:sz w:val="16"/>
                <w:szCs w:val="16"/>
              </w:rPr>
            </w:pPr>
            <w:r>
              <w:rPr>
                <w:sz w:val="16"/>
                <w:szCs w:val="16"/>
              </w:rPr>
              <w:t>размещение магазинов сопутствующей торговли</w:t>
            </w:r>
          </w:p>
        </w:tc>
        <w:tc>
          <w:tcPr>
            <w:tcW w:w="0" w:type="auto"/>
            <w:vMerge/>
            <w:tcBorders>
              <w:top w:val="single" w:sz="4" w:space="0" w:color="000000"/>
              <w:left w:val="single" w:sz="4" w:space="0" w:color="000000"/>
              <w:bottom w:val="single" w:sz="4" w:space="0" w:color="auto"/>
              <w:right w:val="nil"/>
            </w:tcBorders>
            <w:vAlign w:val="center"/>
            <w:hideMark/>
          </w:tcPr>
          <w:p w14:paraId="5CC89FF6" w14:textId="77777777" w:rsidR="001949DA" w:rsidRDefault="001949DA">
            <w:pPr>
              <w:rPr>
                <w:sz w:val="16"/>
                <w:szCs w:val="16"/>
              </w:rPr>
            </w:pPr>
          </w:p>
        </w:tc>
        <w:tc>
          <w:tcPr>
            <w:tcW w:w="0" w:type="auto"/>
            <w:vMerge/>
            <w:tcBorders>
              <w:top w:val="single" w:sz="4" w:space="0" w:color="000000"/>
              <w:left w:val="single" w:sz="4" w:space="0" w:color="000000"/>
              <w:bottom w:val="single" w:sz="4" w:space="0" w:color="auto"/>
              <w:right w:val="nil"/>
            </w:tcBorders>
            <w:vAlign w:val="center"/>
            <w:hideMark/>
          </w:tcPr>
          <w:p w14:paraId="17AD7C28" w14:textId="77777777" w:rsidR="001949DA" w:rsidRDefault="001949DA">
            <w:pPr>
              <w:rPr>
                <w:sz w:val="16"/>
                <w:szCs w:val="16"/>
              </w:rPr>
            </w:pPr>
          </w:p>
        </w:tc>
        <w:tc>
          <w:tcPr>
            <w:tcW w:w="0" w:type="auto"/>
            <w:vMerge/>
            <w:tcBorders>
              <w:top w:val="single" w:sz="4" w:space="0" w:color="000000"/>
              <w:left w:val="single" w:sz="4" w:space="0" w:color="000000"/>
              <w:bottom w:val="single" w:sz="4" w:space="0" w:color="auto"/>
              <w:right w:val="nil"/>
            </w:tcBorders>
            <w:vAlign w:val="center"/>
            <w:hideMark/>
          </w:tcPr>
          <w:p w14:paraId="7580D18F" w14:textId="77777777" w:rsidR="001949DA" w:rsidRDefault="001949DA">
            <w:pPr>
              <w:rPr>
                <w:sz w:val="16"/>
                <w:szCs w:val="16"/>
              </w:rPr>
            </w:pPr>
          </w:p>
        </w:tc>
        <w:tc>
          <w:tcPr>
            <w:tcW w:w="0" w:type="auto"/>
            <w:vMerge/>
            <w:tcBorders>
              <w:top w:val="single" w:sz="4" w:space="0" w:color="000000"/>
              <w:left w:val="single" w:sz="4" w:space="0" w:color="000000"/>
              <w:bottom w:val="single" w:sz="4" w:space="0" w:color="auto"/>
              <w:right w:val="single" w:sz="4" w:space="0" w:color="000000"/>
            </w:tcBorders>
            <w:vAlign w:val="center"/>
            <w:hideMark/>
          </w:tcPr>
          <w:p w14:paraId="69F462A4" w14:textId="77777777" w:rsidR="001949DA" w:rsidRDefault="001949DA">
            <w:pPr>
              <w:rPr>
                <w:sz w:val="16"/>
                <w:szCs w:val="16"/>
              </w:rPr>
            </w:pPr>
          </w:p>
        </w:tc>
      </w:tr>
      <w:tr w:rsidR="001949DA" w14:paraId="05BE7198" w14:textId="77777777" w:rsidTr="001949DA">
        <w:trPr>
          <w:trHeight w:val="21"/>
        </w:trPr>
        <w:tc>
          <w:tcPr>
            <w:tcW w:w="0" w:type="auto"/>
            <w:vMerge/>
            <w:tcBorders>
              <w:top w:val="single" w:sz="4" w:space="0" w:color="000000"/>
              <w:left w:val="single" w:sz="4" w:space="0" w:color="000000"/>
              <w:bottom w:val="single" w:sz="4" w:space="0" w:color="000000"/>
              <w:right w:val="nil"/>
            </w:tcBorders>
            <w:vAlign w:val="center"/>
            <w:hideMark/>
          </w:tcPr>
          <w:p w14:paraId="4699266F" w14:textId="77777777" w:rsidR="001949DA" w:rsidRDefault="001949DA">
            <w:pPr>
              <w:rPr>
                <w:rFonts w:eastAsia="SimSun"/>
                <w:sz w:val="16"/>
                <w:szCs w:val="16"/>
              </w:rPr>
            </w:pPr>
          </w:p>
        </w:tc>
        <w:tc>
          <w:tcPr>
            <w:tcW w:w="318" w:type="pct"/>
            <w:tcBorders>
              <w:top w:val="single" w:sz="4" w:space="0" w:color="auto"/>
              <w:left w:val="single" w:sz="4" w:space="0" w:color="000000"/>
              <w:bottom w:val="single" w:sz="4" w:space="0" w:color="000000"/>
              <w:right w:val="nil"/>
            </w:tcBorders>
            <w:hideMark/>
          </w:tcPr>
          <w:p w14:paraId="7C643987" w14:textId="77777777" w:rsidR="001949DA" w:rsidRDefault="001949DA">
            <w:pPr>
              <w:ind w:firstLine="567"/>
              <w:jc w:val="both"/>
              <w:rPr>
                <w:sz w:val="16"/>
                <w:szCs w:val="16"/>
              </w:rPr>
            </w:pPr>
            <w:r>
              <w:rPr>
                <w:sz w:val="16"/>
                <w:szCs w:val="16"/>
              </w:rPr>
              <w:t>4.9.1.4.</w:t>
            </w:r>
          </w:p>
        </w:tc>
        <w:tc>
          <w:tcPr>
            <w:tcW w:w="500" w:type="pct"/>
            <w:gridSpan w:val="2"/>
            <w:tcBorders>
              <w:top w:val="single" w:sz="4" w:space="0" w:color="000000"/>
              <w:left w:val="single" w:sz="4" w:space="0" w:color="000000"/>
              <w:bottom w:val="single" w:sz="4" w:space="0" w:color="000000"/>
              <w:right w:val="nil"/>
            </w:tcBorders>
            <w:hideMark/>
          </w:tcPr>
          <w:p w14:paraId="2BFFDBA4" w14:textId="77777777" w:rsidR="001949DA" w:rsidRDefault="001949DA">
            <w:pPr>
              <w:ind w:firstLine="567"/>
              <w:jc w:val="both"/>
              <w:rPr>
                <w:sz w:val="16"/>
                <w:szCs w:val="16"/>
              </w:rPr>
            </w:pPr>
            <w:r>
              <w:rPr>
                <w:sz w:val="16"/>
                <w:szCs w:val="16"/>
              </w:rPr>
              <w:t>Ремонт автомобилей</w:t>
            </w:r>
          </w:p>
        </w:tc>
        <w:tc>
          <w:tcPr>
            <w:tcW w:w="1218" w:type="pct"/>
            <w:tcBorders>
              <w:top w:val="single" w:sz="4" w:space="0" w:color="000000"/>
              <w:left w:val="single" w:sz="4" w:space="0" w:color="000000"/>
              <w:bottom w:val="single" w:sz="4" w:space="0" w:color="000000"/>
              <w:right w:val="nil"/>
            </w:tcBorders>
            <w:hideMark/>
          </w:tcPr>
          <w:p w14:paraId="1199F620" w14:textId="77777777" w:rsidR="001949DA" w:rsidRDefault="001949DA">
            <w:pPr>
              <w:ind w:firstLine="567"/>
              <w:jc w:val="both"/>
              <w:rPr>
                <w:sz w:val="16"/>
                <w:szCs w:val="16"/>
              </w:rPr>
            </w:pPr>
            <w:r>
              <w:rPr>
                <w:sz w:val="16"/>
                <w:szCs w:val="16"/>
              </w:rPr>
              <w:t>Размещение мастерских, предназначенных для</w:t>
            </w:r>
          </w:p>
          <w:p w14:paraId="5A83F168" w14:textId="77777777" w:rsidR="001949DA" w:rsidRDefault="001949DA">
            <w:pPr>
              <w:ind w:firstLine="567"/>
              <w:jc w:val="both"/>
              <w:rPr>
                <w:sz w:val="16"/>
                <w:szCs w:val="16"/>
              </w:rPr>
            </w:pPr>
            <w:r>
              <w:rPr>
                <w:sz w:val="16"/>
                <w:szCs w:val="16"/>
              </w:rPr>
              <w:t>ремонта и обслуживания автомобилей, и прочих объектов дорожного сервиса, а также размещение магазинов сопутствующей торговли</w:t>
            </w:r>
          </w:p>
        </w:tc>
        <w:tc>
          <w:tcPr>
            <w:tcW w:w="0" w:type="auto"/>
            <w:vMerge/>
            <w:tcBorders>
              <w:top w:val="single" w:sz="4" w:space="0" w:color="000000"/>
              <w:left w:val="single" w:sz="4" w:space="0" w:color="000000"/>
              <w:bottom w:val="single" w:sz="4" w:space="0" w:color="auto"/>
              <w:right w:val="nil"/>
            </w:tcBorders>
            <w:vAlign w:val="center"/>
            <w:hideMark/>
          </w:tcPr>
          <w:p w14:paraId="12D0FD13" w14:textId="77777777" w:rsidR="001949DA" w:rsidRDefault="001949DA">
            <w:pPr>
              <w:rPr>
                <w:sz w:val="16"/>
                <w:szCs w:val="16"/>
              </w:rPr>
            </w:pPr>
          </w:p>
        </w:tc>
        <w:tc>
          <w:tcPr>
            <w:tcW w:w="0" w:type="auto"/>
            <w:vMerge/>
            <w:tcBorders>
              <w:top w:val="single" w:sz="4" w:space="0" w:color="000000"/>
              <w:left w:val="single" w:sz="4" w:space="0" w:color="000000"/>
              <w:bottom w:val="single" w:sz="4" w:space="0" w:color="auto"/>
              <w:right w:val="nil"/>
            </w:tcBorders>
            <w:vAlign w:val="center"/>
            <w:hideMark/>
          </w:tcPr>
          <w:p w14:paraId="768970A8" w14:textId="77777777" w:rsidR="001949DA" w:rsidRDefault="001949DA">
            <w:pPr>
              <w:rPr>
                <w:sz w:val="16"/>
                <w:szCs w:val="16"/>
              </w:rPr>
            </w:pPr>
          </w:p>
        </w:tc>
        <w:tc>
          <w:tcPr>
            <w:tcW w:w="0" w:type="auto"/>
            <w:vMerge/>
            <w:tcBorders>
              <w:top w:val="single" w:sz="4" w:space="0" w:color="000000"/>
              <w:left w:val="single" w:sz="4" w:space="0" w:color="000000"/>
              <w:bottom w:val="single" w:sz="4" w:space="0" w:color="auto"/>
              <w:right w:val="nil"/>
            </w:tcBorders>
            <w:vAlign w:val="center"/>
            <w:hideMark/>
          </w:tcPr>
          <w:p w14:paraId="11B3C410" w14:textId="77777777" w:rsidR="001949DA" w:rsidRDefault="001949DA">
            <w:pPr>
              <w:rPr>
                <w:sz w:val="16"/>
                <w:szCs w:val="16"/>
              </w:rPr>
            </w:pPr>
          </w:p>
        </w:tc>
        <w:tc>
          <w:tcPr>
            <w:tcW w:w="0" w:type="auto"/>
            <w:vMerge/>
            <w:tcBorders>
              <w:top w:val="single" w:sz="4" w:space="0" w:color="000000"/>
              <w:left w:val="single" w:sz="4" w:space="0" w:color="000000"/>
              <w:bottom w:val="single" w:sz="4" w:space="0" w:color="auto"/>
              <w:right w:val="single" w:sz="4" w:space="0" w:color="000000"/>
            </w:tcBorders>
            <w:vAlign w:val="center"/>
            <w:hideMark/>
          </w:tcPr>
          <w:p w14:paraId="387543FF" w14:textId="77777777" w:rsidR="001949DA" w:rsidRDefault="001949DA">
            <w:pPr>
              <w:rPr>
                <w:sz w:val="16"/>
                <w:szCs w:val="16"/>
              </w:rPr>
            </w:pPr>
          </w:p>
        </w:tc>
      </w:tr>
      <w:tr w:rsidR="001949DA" w14:paraId="1A4D06DD" w14:textId="77777777" w:rsidTr="001949DA">
        <w:trPr>
          <w:trHeight w:val="21"/>
        </w:trPr>
        <w:tc>
          <w:tcPr>
            <w:tcW w:w="224" w:type="pct"/>
            <w:tcBorders>
              <w:top w:val="nil"/>
              <w:left w:val="single" w:sz="4" w:space="0" w:color="000000"/>
              <w:bottom w:val="single" w:sz="4" w:space="0" w:color="000000"/>
              <w:right w:val="nil"/>
            </w:tcBorders>
            <w:hideMark/>
          </w:tcPr>
          <w:p w14:paraId="76189388" w14:textId="77777777" w:rsidR="001949DA" w:rsidRDefault="001949DA">
            <w:pPr>
              <w:ind w:firstLine="567"/>
              <w:jc w:val="both"/>
              <w:rPr>
                <w:rFonts w:eastAsia="SimSun"/>
                <w:sz w:val="16"/>
                <w:szCs w:val="16"/>
              </w:rPr>
            </w:pPr>
            <w:r>
              <w:rPr>
                <w:rFonts w:eastAsia="SimSun"/>
                <w:sz w:val="16"/>
                <w:szCs w:val="16"/>
              </w:rPr>
              <w:t>ОД-6</w:t>
            </w:r>
          </w:p>
        </w:tc>
        <w:tc>
          <w:tcPr>
            <w:tcW w:w="318" w:type="pct"/>
            <w:tcBorders>
              <w:top w:val="single" w:sz="4" w:space="0" w:color="auto"/>
              <w:left w:val="single" w:sz="4" w:space="0" w:color="000000"/>
              <w:bottom w:val="single" w:sz="4" w:space="0" w:color="000000"/>
              <w:right w:val="nil"/>
            </w:tcBorders>
            <w:hideMark/>
          </w:tcPr>
          <w:p w14:paraId="27E0B4E7" w14:textId="77777777" w:rsidR="001949DA" w:rsidRDefault="001949DA">
            <w:pPr>
              <w:ind w:firstLine="567"/>
              <w:jc w:val="both"/>
              <w:rPr>
                <w:sz w:val="16"/>
                <w:szCs w:val="16"/>
              </w:rPr>
            </w:pPr>
            <w:r>
              <w:rPr>
                <w:sz w:val="16"/>
                <w:szCs w:val="16"/>
              </w:rPr>
              <w:t>4.9.2.</w:t>
            </w:r>
          </w:p>
        </w:tc>
        <w:tc>
          <w:tcPr>
            <w:tcW w:w="500" w:type="pct"/>
            <w:gridSpan w:val="2"/>
            <w:tcBorders>
              <w:top w:val="single" w:sz="4" w:space="0" w:color="000000"/>
              <w:left w:val="single" w:sz="4" w:space="0" w:color="000000"/>
              <w:bottom w:val="single" w:sz="4" w:space="0" w:color="000000"/>
              <w:right w:val="nil"/>
            </w:tcBorders>
            <w:hideMark/>
          </w:tcPr>
          <w:p w14:paraId="7288DC5B" w14:textId="77777777" w:rsidR="001949DA" w:rsidRDefault="001949DA">
            <w:pPr>
              <w:ind w:firstLine="567"/>
              <w:jc w:val="both"/>
              <w:rPr>
                <w:sz w:val="16"/>
                <w:szCs w:val="16"/>
              </w:rPr>
            </w:pPr>
            <w:r>
              <w:rPr>
                <w:sz w:val="16"/>
                <w:szCs w:val="16"/>
              </w:rPr>
              <w:t>Стоянка транспортных средств</w:t>
            </w:r>
          </w:p>
        </w:tc>
        <w:tc>
          <w:tcPr>
            <w:tcW w:w="1218" w:type="pct"/>
            <w:tcBorders>
              <w:top w:val="single" w:sz="4" w:space="0" w:color="000000"/>
              <w:left w:val="single" w:sz="4" w:space="0" w:color="000000"/>
              <w:bottom w:val="single" w:sz="4" w:space="0" w:color="000000"/>
              <w:right w:val="nil"/>
            </w:tcBorders>
            <w:hideMark/>
          </w:tcPr>
          <w:p w14:paraId="077A721E" w14:textId="77777777" w:rsidR="001949DA" w:rsidRDefault="001949DA">
            <w:pPr>
              <w:ind w:firstLine="567"/>
              <w:jc w:val="both"/>
              <w:rPr>
                <w:sz w:val="16"/>
                <w:szCs w:val="16"/>
              </w:rPr>
            </w:pPr>
            <w:r>
              <w:rPr>
                <w:sz w:val="16"/>
                <w:szCs w:val="16"/>
              </w:rPr>
              <w:t>Размещение стоянок (парковок) легковых автомобилей и других мототранспортных средств, в том числе мотоциклов, мотороллеров, мотоколясок, мопедов, скутеров, за исключением встроенных, пристроенных и</w:t>
            </w:r>
          </w:p>
          <w:p w14:paraId="7F78A177" w14:textId="77777777" w:rsidR="001949DA" w:rsidRDefault="001949DA">
            <w:pPr>
              <w:ind w:firstLine="567"/>
              <w:jc w:val="both"/>
              <w:rPr>
                <w:sz w:val="16"/>
                <w:szCs w:val="16"/>
              </w:rPr>
            </w:pPr>
            <w:r>
              <w:rPr>
                <w:sz w:val="16"/>
                <w:szCs w:val="16"/>
              </w:rPr>
              <w:t>встроенно-пристроенных стоянок</w:t>
            </w:r>
          </w:p>
        </w:tc>
        <w:tc>
          <w:tcPr>
            <w:tcW w:w="954" w:type="pct"/>
            <w:tcBorders>
              <w:top w:val="nil"/>
              <w:left w:val="single" w:sz="4" w:space="0" w:color="000000"/>
              <w:bottom w:val="single" w:sz="4" w:space="0" w:color="auto"/>
              <w:right w:val="nil"/>
            </w:tcBorders>
          </w:tcPr>
          <w:p w14:paraId="51D757C0" w14:textId="77777777" w:rsidR="001949DA" w:rsidRDefault="001949DA">
            <w:pPr>
              <w:ind w:firstLine="567"/>
              <w:jc w:val="both"/>
              <w:rPr>
                <w:sz w:val="16"/>
                <w:szCs w:val="16"/>
              </w:rPr>
            </w:pPr>
            <w:r>
              <w:rPr>
                <w:sz w:val="16"/>
                <w:szCs w:val="16"/>
              </w:rPr>
              <w:t xml:space="preserve">минимальная (максимальная) площадь земельного участка - 10 кв. </w:t>
            </w:r>
            <w:proofErr w:type="gramStart"/>
            <w:r>
              <w:rPr>
                <w:sz w:val="16"/>
                <w:szCs w:val="16"/>
              </w:rPr>
              <w:t>м/не</w:t>
            </w:r>
            <w:proofErr w:type="gramEnd"/>
            <w:r>
              <w:rPr>
                <w:sz w:val="16"/>
                <w:szCs w:val="16"/>
              </w:rPr>
              <w:t xml:space="preserve"> подлежит установлению;</w:t>
            </w:r>
          </w:p>
          <w:p w14:paraId="4D4E54F7" w14:textId="77777777" w:rsidR="001949DA" w:rsidRDefault="001949DA">
            <w:pPr>
              <w:ind w:firstLine="567"/>
              <w:jc w:val="both"/>
              <w:rPr>
                <w:rFonts w:eastAsia="Calibri"/>
                <w:sz w:val="16"/>
                <w:szCs w:val="16"/>
              </w:rPr>
            </w:pPr>
          </w:p>
        </w:tc>
        <w:tc>
          <w:tcPr>
            <w:tcW w:w="700" w:type="pct"/>
            <w:tcBorders>
              <w:top w:val="nil"/>
              <w:left w:val="single" w:sz="4" w:space="0" w:color="000000"/>
              <w:bottom w:val="single" w:sz="4" w:space="0" w:color="auto"/>
              <w:right w:val="single" w:sz="4" w:space="0" w:color="000000"/>
            </w:tcBorders>
            <w:hideMark/>
          </w:tcPr>
          <w:p w14:paraId="511E5701" w14:textId="77777777" w:rsidR="001949DA" w:rsidRDefault="001949DA">
            <w:pPr>
              <w:ind w:firstLine="567"/>
              <w:jc w:val="both"/>
              <w:rPr>
                <w:sz w:val="16"/>
                <w:szCs w:val="16"/>
              </w:rPr>
            </w:pPr>
            <w:r>
              <w:rPr>
                <w:sz w:val="16"/>
                <w:szCs w:val="16"/>
              </w:rPr>
              <w:t>Не подлежат установлению</w:t>
            </w:r>
          </w:p>
        </w:tc>
        <w:tc>
          <w:tcPr>
            <w:tcW w:w="543" w:type="pct"/>
            <w:tcBorders>
              <w:top w:val="nil"/>
              <w:left w:val="single" w:sz="4" w:space="0" w:color="000000"/>
              <w:bottom w:val="single" w:sz="4" w:space="0" w:color="auto"/>
              <w:right w:val="single" w:sz="4" w:space="0" w:color="000000"/>
            </w:tcBorders>
            <w:hideMark/>
          </w:tcPr>
          <w:p w14:paraId="13FCA1F3" w14:textId="77777777" w:rsidR="001949DA" w:rsidRDefault="001949DA">
            <w:pPr>
              <w:ind w:firstLine="567"/>
              <w:jc w:val="both"/>
              <w:rPr>
                <w:sz w:val="16"/>
                <w:szCs w:val="16"/>
              </w:rPr>
            </w:pPr>
            <w:r>
              <w:rPr>
                <w:sz w:val="16"/>
                <w:szCs w:val="16"/>
              </w:rPr>
              <w:t>Не подлежат установлению</w:t>
            </w:r>
          </w:p>
        </w:tc>
        <w:tc>
          <w:tcPr>
            <w:tcW w:w="544" w:type="pct"/>
            <w:tcBorders>
              <w:top w:val="nil"/>
              <w:left w:val="single" w:sz="4" w:space="0" w:color="000000"/>
              <w:bottom w:val="single" w:sz="4" w:space="0" w:color="auto"/>
              <w:right w:val="single" w:sz="4" w:space="0" w:color="000000"/>
            </w:tcBorders>
            <w:hideMark/>
          </w:tcPr>
          <w:p w14:paraId="5DDD9FEC" w14:textId="77777777" w:rsidR="001949DA" w:rsidRDefault="001949DA">
            <w:pPr>
              <w:ind w:firstLine="567"/>
              <w:jc w:val="both"/>
              <w:rPr>
                <w:sz w:val="16"/>
                <w:szCs w:val="16"/>
              </w:rPr>
            </w:pPr>
            <w:r>
              <w:rPr>
                <w:sz w:val="16"/>
                <w:szCs w:val="16"/>
              </w:rPr>
              <w:t>Не подлежат установлению</w:t>
            </w:r>
          </w:p>
        </w:tc>
      </w:tr>
      <w:tr w:rsidR="001949DA" w14:paraId="2E1EDFDB" w14:textId="77777777" w:rsidTr="001949DA">
        <w:trPr>
          <w:trHeight w:val="21"/>
        </w:trPr>
        <w:tc>
          <w:tcPr>
            <w:tcW w:w="224" w:type="pct"/>
            <w:vMerge w:val="restart"/>
            <w:tcBorders>
              <w:top w:val="nil"/>
              <w:left w:val="single" w:sz="4" w:space="0" w:color="000000"/>
              <w:bottom w:val="single" w:sz="4" w:space="0" w:color="000000"/>
              <w:right w:val="nil"/>
            </w:tcBorders>
            <w:hideMark/>
          </w:tcPr>
          <w:p w14:paraId="180D15DE" w14:textId="77777777" w:rsidR="001949DA" w:rsidRDefault="001949DA">
            <w:pPr>
              <w:ind w:firstLine="567"/>
              <w:jc w:val="both"/>
              <w:rPr>
                <w:rFonts w:eastAsia="SimSun"/>
                <w:sz w:val="16"/>
                <w:szCs w:val="16"/>
              </w:rPr>
            </w:pPr>
            <w:r>
              <w:rPr>
                <w:rFonts w:eastAsia="SimSun"/>
                <w:sz w:val="16"/>
                <w:szCs w:val="16"/>
              </w:rPr>
              <w:t>ОД-6</w:t>
            </w:r>
          </w:p>
        </w:tc>
        <w:tc>
          <w:tcPr>
            <w:tcW w:w="318" w:type="pct"/>
            <w:tcBorders>
              <w:top w:val="single" w:sz="4" w:space="0" w:color="000000"/>
              <w:left w:val="single" w:sz="4" w:space="0" w:color="000000"/>
              <w:bottom w:val="single" w:sz="4" w:space="0" w:color="000000"/>
              <w:right w:val="nil"/>
            </w:tcBorders>
            <w:hideMark/>
          </w:tcPr>
          <w:p w14:paraId="490CA75C" w14:textId="77777777" w:rsidR="001949DA" w:rsidRDefault="001949DA">
            <w:pPr>
              <w:ind w:firstLine="567"/>
              <w:jc w:val="both"/>
              <w:rPr>
                <w:sz w:val="16"/>
                <w:szCs w:val="16"/>
              </w:rPr>
            </w:pPr>
            <w:r>
              <w:rPr>
                <w:sz w:val="16"/>
                <w:szCs w:val="16"/>
              </w:rPr>
              <w:t>12.0</w:t>
            </w:r>
          </w:p>
        </w:tc>
        <w:tc>
          <w:tcPr>
            <w:tcW w:w="500" w:type="pct"/>
            <w:gridSpan w:val="2"/>
            <w:tcBorders>
              <w:top w:val="single" w:sz="4" w:space="0" w:color="000000"/>
              <w:left w:val="single" w:sz="4" w:space="0" w:color="000000"/>
              <w:bottom w:val="single" w:sz="4" w:space="0" w:color="000000"/>
              <w:right w:val="nil"/>
            </w:tcBorders>
            <w:hideMark/>
          </w:tcPr>
          <w:p w14:paraId="057D59BB" w14:textId="77777777" w:rsidR="001949DA" w:rsidRDefault="001949DA">
            <w:pPr>
              <w:ind w:firstLine="567"/>
              <w:jc w:val="both"/>
              <w:rPr>
                <w:sz w:val="16"/>
                <w:szCs w:val="16"/>
              </w:rPr>
            </w:pPr>
            <w:r>
              <w:rPr>
                <w:sz w:val="16"/>
                <w:szCs w:val="16"/>
              </w:rPr>
              <w:t>Земельные участки (территории) общего пользования</w:t>
            </w:r>
          </w:p>
        </w:tc>
        <w:tc>
          <w:tcPr>
            <w:tcW w:w="1218" w:type="pct"/>
            <w:tcBorders>
              <w:top w:val="single" w:sz="4" w:space="0" w:color="auto"/>
              <w:left w:val="single" w:sz="4" w:space="0" w:color="000000"/>
              <w:bottom w:val="single" w:sz="4" w:space="0" w:color="000000"/>
              <w:right w:val="nil"/>
            </w:tcBorders>
            <w:hideMark/>
          </w:tcPr>
          <w:p w14:paraId="34E7FE3A" w14:textId="77777777" w:rsidR="001949DA" w:rsidRDefault="001949DA">
            <w:pPr>
              <w:ind w:firstLine="567"/>
              <w:jc w:val="both"/>
              <w:rPr>
                <w:sz w:val="16"/>
                <w:szCs w:val="16"/>
              </w:rPr>
            </w:pPr>
            <w:r>
              <w:rPr>
                <w:sz w:val="16"/>
                <w:szCs w:val="16"/>
              </w:rPr>
              <w:t>Земельные участки общего пользования.</w:t>
            </w:r>
          </w:p>
          <w:p w14:paraId="4310BFC0" w14:textId="77777777" w:rsidR="001949DA" w:rsidRDefault="001949DA">
            <w:pPr>
              <w:ind w:firstLine="567"/>
              <w:jc w:val="both"/>
              <w:rPr>
                <w:rFonts w:eastAsia="SimSun"/>
                <w:sz w:val="16"/>
                <w:szCs w:val="16"/>
              </w:rPr>
            </w:pPr>
            <w:r>
              <w:rPr>
                <w:rFonts w:eastAsia="SimSun"/>
                <w:sz w:val="16"/>
                <w:szCs w:val="16"/>
              </w:rPr>
              <w:t xml:space="preserve">Содержание данного вида разрешенного использования включает в себя содержание видов разрешенного использования с </w:t>
            </w:r>
            <w:hyperlink r:id="rId222" w:anchor="sub_11201" w:history="1">
              <w:r>
                <w:rPr>
                  <w:rStyle w:val="af"/>
                  <w:rFonts w:eastAsia="SimSun"/>
                  <w:color w:val="auto"/>
                  <w:sz w:val="16"/>
                </w:rPr>
                <w:t>кодами 12.0.1 - 12.0.2</w:t>
              </w:r>
            </w:hyperlink>
          </w:p>
        </w:tc>
        <w:tc>
          <w:tcPr>
            <w:tcW w:w="2741" w:type="pct"/>
            <w:gridSpan w:val="4"/>
            <w:vMerge w:val="restart"/>
            <w:tcBorders>
              <w:top w:val="nil"/>
              <w:left w:val="single" w:sz="4" w:space="0" w:color="000000"/>
              <w:bottom w:val="single" w:sz="4" w:space="0" w:color="000000"/>
              <w:right w:val="single" w:sz="4" w:space="0" w:color="000000"/>
            </w:tcBorders>
            <w:hideMark/>
          </w:tcPr>
          <w:p w14:paraId="749909EE" w14:textId="77777777" w:rsidR="001949DA" w:rsidRDefault="001949DA">
            <w:pPr>
              <w:ind w:firstLine="567"/>
              <w:jc w:val="both"/>
              <w:rPr>
                <w:sz w:val="16"/>
                <w:szCs w:val="16"/>
              </w:rPr>
            </w:pPr>
            <w:r>
              <w:rPr>
                <w:sz w:val="16"/>
                <w:szCs w:val="16"/>
              </w:rPr>
              <w:t>Не подлежат установлению</w:t>
            </w:r>
          </w:p>
        </w:tc>
      </w:tr>
      <w:tr w:rsidR="001949DA" w14:paraId="5F62CFBC" w14:textId="77777777" w:rsidTr="001949DA">
        <w:trPr>
          <w:trHeight w:val="23"/>
        </w:trPr>
        <w:tc>
          <w:tcPr>
            <w:tcW w:w="0" w:type="auto"/>
            <w:vMerge/>
            <w:tcBorders>
              <w:top w:val="nil"/>
              <w:left w:val="single" w:sz="4" w:space="0" w:color="000000"/>
              <w:bottom w:val="single" w:sz="4" w:space="0" w:color="000000"/>
              <w:right w:val="nil"/>
            </w:tcBorders>
            <w:vAlign w:val="center"/>
            <w:hideMark/>
          </w:tcPr>
          <w:p w14:paraId="717E99B7" w14:textId="77777777" w:rsidR="001949DA" w:rsidRDefault="001949DA">
            <w:pPr>
              <w:rPr>
                <w:rFonts w:eastAsia="SimSun"/>
                <w:sz w:val="16"/>
                <w:szCs w:val="16"/>
              </w:rPr>
            </w:pPr>
          </w:p>
        </w:tc>
        <w:tc>
          <w:tcPr>
            <w:tcW w:w="318" w:type="pct"/>
            <w:tcBorders>
              <w:top w:val="single" w:sz="4" w:space="0" w:color="000000"/>
              <w:left w:val="single" w:sz="4" w:space="0" w:color="000000"/>
              <w:bottom w:val="single" w:sz="4" w:space="0" w:color="000000"/>
              <w:right w:val="nil"/>
            </w:tcBorders>
            <w:hideMark/>
          </w:tcPr>
          <w:p w14:paraId="20DBF46C" w14:textId="77777777" w:rsidR="001949DA" w:rsidRDefault="001949DA">
            <w:pPr>
              <w:ind w:firstLine="567"/>
              <w:jc w:val="both"/>
              <w:rPr>
                <w:sz w:val="16"/>
                <w:szCs w:val="16"/>
              </w:rPr>
            </w:pPr>
            <w:r>
              <w:rPr>
                <w:sz w:val="16"/>
                <w:szCs w:val="16"/>
              </w:rPr>
              <w:t>12.0.2</w:t>
            </w:r>
          </w:p>
        </w:tc>
        <w:tc>
          <w:tcPr>
            <w:tcW w:w="500" w:type="pct"/>
            <w:gridSpan w:val="2"/>
            <w:tcBorders>
              <w:top w:val="single" w:sz="4" w:space="0" w:color="000000"/>
              <w:left w:val="single" w:sz="4" w:space="0" w:color="000000"/>
              <w:bottom w:val="single" w:sz="4" w:space="0" w:color="000000"/>
              <w:right w:val="nil"/>
            </w:tcBorders>
            <w:hideMark/>
          </w:tcPr>
          <w:p w14:paraId="313C9F4A" w14:textId="77777777" w:rsidR="001949DA" w:rsidRDefault="001949DA">
            <w:pPr>
              <w:ind w:firstLine="567"/>
              <w:jc w:val="both"/>
              <w:rPr>
                <w:sz w:val="16"/>
                <w:szCs w:val="16"/>
              </w:rPr>
            </w:pPr>
            <w:r>
              <w:rPr>
                <w:sz w:val="16"/>
                <w:szCs w:val="16"/>
              </w:rPr>
              <w:t>Благоустройство территории</w:t>
            </w:r>
          </w:p>
        </w:tc>
        <w:tc>
          <w:tcPr>
            <w:tcW w:w="1218" w:type="pct"/>
            <w:tcBorders>
              <w:top w:val="single" w:sz="4" w:space="0" w:color="000000"/>
              <w:left w:val="single" w:sz="4" w:space="0" w:color="000000"/>
              <w:bottom w:val="single" w:sz="4" w:space="0" w:color="000000"/>
              <w:right w:val="nil"/>
            </w:tcBorders>
            <w:hideMark/>
          </w:tcPr>
          <w:p w14:paraId="7DB79B5E" w14:textId="77777777" w:rsidR="001949DA" w:rsidRDefault="001949DA">
            <w:pPr>
              <w:ind w:firstLine="567"/>
              <w:jc w:val="both"/>
              <w:rPr>
                <w:sz w:val="16"/>
                <w:szCs w:val="16"/>
              </w:rPr>
            </w:pPr>
            <w:r>
              <w:rPr>
                <w:sz w:val="16"/>
                <w:szCs w:val="16"/>
              </w:rPr>
              <w:t xml:space="preserve">Размещение декоративных, технических, </w:t>
            </w:r>
            <w:r>
              <w:rPr>
                <w:sz w:val="16"/>
                <w:szCs w:val="16"/>
              </w:rPr>
              <w:lastRenderedPageBreak/>
              <w:t>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0" w:type="auto"/>
            <w:gridSpan w:val="4"/>
            <w:vMerge/>
            <w:tcBorders>
              <w:top w:val="single" w:sz="4" w:space="0" w:color="000000"/>
              <w:left w:val="single" w:sz="4" w:space="0" w:color="000000"/>
              <w:bottom w:val="single" w:sz="4" w:space="0" w:color="000000"/>
              <w:right w:val="nil"/>
            </w:tcBorders>
            <w:vAlign w:val="center"/>
            <w:hideMark/>
          </w:tcPr>
          <w:p w14:paraId="07D05BEA" w14:textId="77777777" w:rsidR="001949DA" w:rsidRDefault="001949DA">
            <w:pPr>
              <w:rPr>
                <w:sz w:val="16"/>
                <w:szCs w:val="16"/>
              </w:rPr>
            </w:pPr>
          </w:p>
        </w:tc>
      </w:tr>
      <w:tr w:rsidR="001949DA" w14:paraId="5C5276B3" w14:textId="77777777" w:rsidTr="001949DA">
        <w:trPr>
          <w:trHeight w:val="23"/>
        </w:trPr>
        <w:tc>
          <w:tcPr>
            <w:tcW w:w="5000" w:type="pct"/>
            <w:gridSpan w:val="9"/>
            <w:tcBorders>
              <w:top w:val="single" w:sz="4" w:space="0" w:color="000000"/>
              <w:left w:val="single" w:sz="4" w:space="0" w:color="000000"/>
              <w:bottom w:val="single" w:sz="4" w:space="0" w:color="000000"/>
              <w:right w:val="single" w:sz="4" w:space="0" w:color="000000"/>
            </w:tcBorders>
            <w:hideMark/>
          </w:tcPr>
          <w:p w14:paraId="6CC8542F" w14:textId="77777777" w:rsidR="001949DA" w:rsidRDefault="001949DA">
            <w:pPr>
              <w:ind w:firstLine="567"/>
              <w:jc w:val="both"/>
              <w:rPr>
                <w:sz w:val="16"/>
                <w:szCs w:val="16"/>
              </w:rPr>
            </w:pPr>
            <w:proofErr w:type="gramStart"/>
            <w:r>
              <w:rPr>
                <w:sz w:val="16"/>
                <w:szCs w:val="16"/>
              </w:rPr>
              <w:t>Вспомогательные  виды</w:t>
            </w:r>
            <w:proofErr w:type="gramEnd"/>
            <w:r>
              <w:rPr>
                <w:sz w:val="16"/>
                <w:szCs w:val="16"/>
              </w:rPr>
              <w:t xml:space="preserve"> разрешенного использования земельных участков и объектов недвижимости</w:t>
            </w:r>
          </w:p>
        </w:tc>
      </w:tr>
      <w:tr w:rsidR="001949DA" w14:paraId="6003022C" w14:textId="77777777" w:rsidTr="001949DA">
        <w:trPr>
          <w:trHeight w:val="23"/>
        </w:trPr>
        <w:tc>
          <w:tcPr>
            <w:tcW w:w="224" w:type="pct"/>
            <w:tcBorders>
              <w:top w:val="single" w:sz="4" w:space="0" w:color="000000"/>
              <w:left w:val="single" w:sz="4" w:space="0" w:color="000000"/>
              <w:bottom w:val="single" w:sz="4" w:space="0" w:color="000000"/>
              <w:right w:val="nil"/>
            </w:tcBorders>
            <w:hideMark/>
          </w:tcPr>
          <w:p w14:paraId="62A092F5" w14:textId="77777777" w:rsidR="001949DA" w:rsidRDefault="001949DA">
            <w:pPr>
              <w:ind w:firstLine="567"/>
              <w:jc w:val="both"/>
              <w:rPr>
                <w:sz w:val="16"/>
                <w:szCs w:val="16"/>
              </w:rPr>
            </w:pPr>
            <w:r>
              <w:rPr>
                <w:sz w:val="16"/>
                <w:szCs w:val="16"/>
              </w:rPr>
              <w:t>ОД-6</w:t>
            </w:r>
          </w:p>
        </w:tc>
        <w:tc>
          <w:tcPr>
            <w:tcW w:w="318" w:type="pct"/>
            <w:tcBorders>
              <w:top w:val="single" w:sz="4" w:space="0" w:color="000000"/>
              <w:left w:val="single" w:sz="4" w:space="0" w:color="000000"/>
              <w:bottom w:val="single" w:sz="4" w:space="0" w:color="000000"/>
              <w:right w:val="nil"/>
            </w:tcBorders>
            <w:hideMark/>
          </w:tcPr>
          <w:p w14:paraId="4532AA5A" w14:textId="77777777" w:rsidR="001949DA" w:rsidRDefault="001949DA">
            <w:pPr>
              <w:ind w:firstLine="567"/>
              <w:jc w:val="both"/>
              <w:rPr>
                <w:sz w:val="16"/>
                <w:szCs w:val="16"/>
              </w:rPr>
            </w:pPr>
            <w:r>
              <w:rPr>
                <w:sz w:val="16"/>
                <w:szCs w:val="16"/>
              </w:rPr>
              <w:t>-</w:t>
            </w:r>
          </w:p>
        </w:tc>
        <w:tc>
          <w:tcPr>
            <w:tcW w:w="1717" w:type="pct"/>
            <w:gridSpan w:val="3"/>
            <w:tcBorders>
              <w:top w:val="single" w:sz="4" w:space="0" w:color="000000"/>
              <w:left w:val="single" w:sz="4" w:space="0" w:color="000000"/>
              <w:bottom w:val="single" w:sz="4" w:space="0" w:color="000000"/>
              <w:right w:val="nil"/>
            </w:tcBorders>
            <w:hideMark/>
          </w:tcPr>
          <w:p w14:paraId="43BE275F" w14:textId="77777777" w:rsidR="001949DA" w:rsidRDefault="001949DA">
            <w:pPr>
              <w:ind w:firstLine="567"/>
              <w:jc w:val="both"/>
              <w:rPr>
                <w:sz w:val="16"/>
                <w:szCs w:val="16"/>
              </w:rPr>
            </w:pPr>
            <w:r>
              <w:rPr>
                <w:sz w:val="16"/>
                <w:szCs w:val="16"/>
              </w:rPr>
              <w:t xml:space="preserve">Основной и условно разрешенный   вид использования  </w:t>
            </w:r>
          </w:p>
        </w:tc>
        <w:tc>
          <w:tcPr>
            <w:tcW w:w="954" w:type="pct"/>
            <w:tcBorders>
              <w:top w:val="single" w:sz="4" w:space="0" w:color="000000"/>
              <w:left w:val="single" w:sz="4" w:space="0" w:color="000000"/>
              <w:bottom w:val="single" w:sz="4" w:space="0" w:color="000000"/>
              <w:right w:val="single" w:sz="4" w:space="0" w:color="auto"/>
            </w:tcBorders>
          </w:tcPr>
          <w:p w14:paraId="70F937D5" w14:textId="77777777" w:rsidR="001949DA" w:rsidRDefault="001949DA">
            <w:pPr>
              <w:ind w:firstLine="567"/>
              <w:jc w:val="both"/>
              <w:rPr>
                <w:sz w:val="16"/>
                <w:szCs w:val="16"/>
              </w:rPr>
            </w:pPr>
            <w:r>
              <w:rPr>
                <w:sz w:val="16"/>
                <w:szCs w:val="16"/>
              </w:rPr>
              <w:t>Объекты инженерной инфраструктуры и линейные объекты вспомогательного инженерного назначения.</w:t>
            </w:r>
          </w:p>
          <w:p w14:paraId="23DFDBCB" w14:textId="77777777" w:rsidR="001949DA" w:rsidRDefault="001949DA">
            <w:pPr>
              <w:ind w:firstLine="567"/>
              <w:jc w:val="both"/>
              <w:rPr>
                <w:sz w:val="16"/>
                <w:szCs w:val="16"/>
              </w:rPr>
            </w:pPr>
            <w:r>
              <w:rPr>
                <w:sz w:val="16"/>
                <w:szCs w:val="16"/>
              </w:rPr>
              <w:t>Наземные автостоянки</w:t>
            </w:r>
          </w:p>
          <w:p w14:paraId="5DFFC67F" w14:textId="77777777" w:rsidR="001949DA" w:rsidRDefault="001949DA">
            <w:pPr>
              <w:ind w:firstLine="567"/>
              <w:jc w:val="both"/>
              <w:rPr>
                <w:sz w:val="16"/>
                <w:szCs w:val="16"/>
              </w:rPr>
            </w:pPr>
            <w:r>
              <w:rPr>
                <w:sz w:val="16"/>
                <w:szCs w:val="16"/>
              </w:rPr>
              <w:t>автомобильного транспорта.</w:t>
            </w:r>
          </w:p>
          <w:p w14:paraId="386EE87A" w14:textId="77777777" w:rsidR="001949DA" w:rsidRDefault="001949DA">
            <w:pPr>
              <w:ind w:firstLine="567"/>
              <w:jc w:val="both"/>
              <w:rPr>
                <w:sz w:val="16"/>
                <w:szCs w:val="16"/>
              </w:rPr>
            </w:pPr>
            <w:r>
              <w:rPr>
                <w:sz w:val="16"/>
                <w:szCs w:val="16"/>
              </w:rPr>
              <w:t>Беседки, навесы.</w:t>
            </w:r>
          </w:p>
          <w:p w14:paraId="11D97135" w14:textId="77777777" w:rsidR="001949DA" w:rsidRDefault="001949DA">
            <w:pPr>
              <w:ind w:firstLine="567"/>
              <w:jc w:val="both"/>
              <w:rPr>
                <w:sz w:val="16"/>
                <w:szCs w:val="16"/>
              </w:rPr>
            </w:pPr>
            <w:r>
              <w:rPr>
                <w:sz w:val="16"/>
                <w:szCs w:val="16"/>
              </w:rPr>
              <w:t>Общественные туалеты.</w:t>
            </w:r>
          </w:p>
          <w:p w14:paraId="5DD8AC69" w14:textId="77777777" w:rsidR="001949DA" w:rsidRDefault="001949DA">
            <w:pPr>
              <w:ind w:firstLine="567"/>
              <w:jc w:val="both"/>
              <w:rPr>
                <w:sz w:val="16"/>
                <w:szCs w:val="16"/>
              </w:rPr>
            </w:pPr>
          </w:p>
          <w:p w14:paraId="5C5B0DC9" w14:textId="77777777" w:rsidR="001949DA" w:rsidRDefault="001949DA">
            <w:pPr>
              <w:ind w:firstLine="567"/>
              <w:jc w:val="both"/>
              <w:rPr>
                <w:sz w:val="16"/>
                <w:szCs w:val="16"/>
              </w:rPr>
            </w:pPr>
            <w:r>
              <w:rPr>
                <w:sz w:val="16"/>
                <w:szCs w:val="16"/>
              </w:rPr>
              <w:t xml:space="preserve"> </w:t>
            </w:r>
          </w:p>
        </w:tc>
        <w:tc>
          <w:tcPr>
            <w:tcW w:w="700" w:type="pct"/>
            <w:tcBorders>
              <w:top w:val="single" w:sz="4" w:space="0" w:color="000000"/>
              <w:left w:val="single" w:sz="4" w:space="0" w:color="000000"/>
              <w:bottom w:val="single" w:sz="4" w:space="0" w:color="000000"/>
              <w:right w:val="single" w:sz="4" w:space="0" w:color="auto"/>
            </w:tcBorders>
            <w:hideMark/>
          </w:tcPr>
          <w:p w14:paraId="2C2CC976" w14:textId="77777777" w:rsidR="001949DA" w:rsidRDefault="001949DA">
            <w:pPr>
              <w:ind w:firstLine="567"/>
              <w:jc w:val="both"/>
              <w:rPr>
                <w:sz w:val="16"/>
                <w:szCs w:val="16"/>
              </w:rPr>
            </w:pPr>
            <w:r>
              <w:rPr>
                <w:sz w:val="16"/>
                <w:szCs w:val="16"/>
              </w:rPr>
              <w:t xml:space="preserve">Согласно видам разрешенного использования  </w:t>
            </w:r>
          </w:p>
        </w:tc>
        <w:tc>
          <w:tcPr>
            <w:tcW w:w="543" w:type="pct"/>
            <w:tcBorders>
              <w:top w:val="single" w:sz="4" w:space="0" w:color="000000"/>
              <w:left w:val="single" w:sz="4" w:space="0" w:color="000000"/>
              <w:bottom w:val="single" w:sz="4" w:space="0" w:color="000000"/>
              <w:right w:val="single" w:sz="4" w:space="0" w:color="auto"/>
            </w:tcBorders>
            <w:hideMark/>
          </w:tcPr>
          <w:p w14:paraId="4D398DDB" w14:textId="77777777" w:rsidR="001949DA" w:rsidRDefault="001949DA">
            <w:pPr>
              <w:ind w:firstLine="567"/>
              <w:jc w:val="both"/>
              <w:rPr>
                <w:sz w:val="16"/>
                <w:szCs w:val="16"/>
              </w:rPr>
            </w:pPr>
            <w:r>
              <w:rPr>
                <w:sz w:val="16"/>
                <w:szCs w:val="16"/>
              </w:rPr>
              <w:t xml:space="preserve">Согласно видам разрешенного использования  </w:t>
            </w:r>
          </w:p>
        </w:tc>
        <w:tc>
          <w:tcPr>
            <w:tcW w:w="544" w:type="pct"/>
            <w:tcBorders>
              <w:top w:val="single" w:sz="4" w:space="0" w:color="000000"/>
              <w:left w:val="single" w:sz="4" w:space="0" w:color="auto"/>
              <w:bottom w:val="single" w:sz="4" w:space="0" w:color="000000"/>
              <w:right w:val="single" w:sz="4" w:space="0" w:color="000000"/>
            </w:tcBorders>
            <w:hideMark/>
          </w:tcPr>
          <w:p w14:paraId="3403EA2B" w14:textId="77777777" w:rsidR="001949DA" w:rsidRDefault="001949DA">
            <w:pPr>
              <w:ind w:firstLine="567"/>
              <w:jc w:val="both"/>
              <w:rPr>
                <w:sz w:val="16"/>
                <w:szCs w:val="16"/>
              </w:rPr>
            </w:pPr>
            <w:r>
              <w:rPr>
                <w:sz w:val="16"/>
                <w:szCs w:val="16"/>
              </w:rPr>
              <w:t xml:space="preserve">Максимальное </w:t>
            </w:r>
          </w:p>
          <w:p w14:paraId="153B44C5" w14:textId="77777777" w:rsidR="001949DA" w:rsidRDefault="001949DA">
            <w:pPr>
              <w:ind w:firstLine="567"/>
              <w:jc w:val="both"/>
              <w:rPr>
                <w:sz w:val="16"/>
                <w:szCs w:val="16"/>
              </w:rPr>
            </w:pPr>
            <w:r>
              <w:rPr>
                <w:sz w:val="16"/>
                <w:szCs w:val="16"/>
              </w:rPr>
              <w:t xml:space="preserve">количество </w:t>
            </w:r>
          </w:p>
          <w:p w14:paraId="1DCA088B" w14:textId="77777777" w:rsidR="001949DA" w:rsidRDefault="001949DA">
            <w:pPr>
              <w:ind w:firstLine="567"/>
              <w:jc w:val="both"/>
              <w:rPr>
                <w:sz w:val="16"/>
                <w:szCs w:val="16"/>
              </w:rPr>
            </w:pPr>
            <w:r>
              <w:rPr>
                <w:sz w:val="16"/>
                <w:szCs w:val="16"/>
              </w:rPr>
              <w:t>надземных этажей –</w:t>
            </w:r>
          </w:p>
          <w:p w14:paraId="6AB68134" w14:textId="77777777" w:rsidR="001949DA" w:rsidRDefault="001949DA">
            <w:pPr>
              <w:ind w:firstLine="567"/>
              <w:jc w:val="both"/>
              <w:rPr>
                <w:sz w:val="16"/>
                <w:szCs w:val="16"/>
              </w:rPr>
            </w:pPr>
            <w:r>
              <w:rPr>
                <w:sz w:val="16"/>
                <w:szCs w:val="16"/>
              </w:rPr>
              <w:t xml:space="preserve"> не более 1 этажа.</w:t>
            </w:r>
          </w:p>
          <w:p w14:paraId="76879762" w14:textId="77777777" w:rsidR="001949DA" w:rsidRDefault="001949DA">
            <w:pPr>
              <w:ind w:firstLine="567"/>
              <w:jc w:val="both"/>
              <w:rPr>
                <w:sz w:val="16"/>
                <w:szCs w:val="16"/>
              </w:rPr>
            </w:pPr>
            <w:r>
              <w:rPr>
                <w:sz w:val="16"/>
                <w:szCs w:val="16"/>
              </w:rPr>
              <w:t>Высота этажа – 3м.</w:t>
            </w:r>
          </w:p>
          <w:p w14:paraId="4AC76F3B" w14:textId="77777777" w:rsidR="001949DA" w:rsidRDefault="001949DA">
            <w:pPr>
              <w:ind w:firstLine="567"/>
              <w:jc w:val="both"/>
              <w:rPr>
                <w:sz w:val="16"/>
                <w:szCs w:val="16"/>
              </w:rPr>
            </w:pPr>
            <w:r>
              <w:rPr>
                <w:sz w:val="16"/>
                <w:szCs w:val="16"/>
              </w:rPr>
              <w:t>Отдельно стоящие или встроенно-присторенные.</w:t>
            </w:r>
          </w:p>
        </w:tc>
      </w:tr>
      <w:tr w:rsidR="001949DA" w14:paraId="70E100E5" w14:textId="77777777" w:rsidTr="001949DA">
        <w:trPr>
          <w:trHeight w:val="23"/>
        </w:trPr>
        <w:tc>
          <w:tcPr>
            <w:tcW w:w="5000" w:type="pct"/>
            <w:gridSpan w:val="9"/>
            <w:tcBorders>
              <w:top w:val="single" w:sz="4" w:space="0" w:color="000000"/>
              <w:left w:val="single" w:sz="4" w:space="0" w:color="000000"/>
              <w:bottom w:val="single" w:sz="4" w:space="0" w:color="000000"/>
              <w:right w:val="single" w:sz="4" w:space="0" w:color="000000"/>
            </w:tcBorders>
            <w:hideMark/>
          </w:tcPr>
          <w:p w14:paraId="6E7746B8" w14:textId="77777777" w:rsidR="001949DA" w:rsidRDefault="001949DA">
            <w:pPr>
              <w:ind w:firstLine="567"/>
              <w:jc w:val="both"/>
              <w:rPr>
                <w:rFonts w:eastAsia="SimSun"/>
                <w:sz w:val="16"/>
                <w:szCs w:val="16"/>
              </w:rPr>
            </w:pPr>
            <w:r>
              <w:rPr>
                <w:sz w:val="16"/>
                <w:szCs w:val="16"/>
              </w:rPr>
              <w:t xml:space="preserve">Условно </w:t>
            </w:r>
            <w:proofErr w:type="gramStart"/>
            <w:r>
              <w:rPr>
                <w:sz w:val="16"/>
                <w:szCs w:val="16"/>
              </w:rPr>
              <w:t>разрешенные  виды</w:t>
            </w:r>
            <w:proofErr w:type="gramEnd"/>
            <w:r>
              <w:rPr>
                <w:sz w:val="16"/>
                <w:szCs w:val="16"/>
              </w:rPr>
              <w:t xml:space="preserve">   использования земельных участков и объектов недвижимости</w:t>
            </w:r>
          </w:p>
        </w:tc>
      </w:tr>
      <w:tr w:rsidR="001949DA" w14:paraId="52E1C33B" w14:textId="77777777" w:rsidTr="001949DA">
        <w:trPr>
          <w:trHeight w:val="23"/>
        </w:trPr>
        <w:tc>
          <w:tcPr>
            <w:tcW w:w="222" w:type="pct"/>
            <w:tcBorders>
              <w:top w:val="single" w:sz="4" w:space="0" w:color="000000"/>
              <w:left w:val="single" w:sz="4" w:space="0" w:color="000000"/>
              <w:bottom w:val="single" w:sz="4" w:space="0" w:color="auto"/>
              <w:right w:val="nil"/>
            </w:tcBorders>
            <w:hideMark/>
          </w:tcPr>
          <w:p w14:paraId="02EC3B5E" w14:textId="77777777" w:rsidR="001949DA" w:rsidRDefault="001949DA">
            <w:pPr>
              <w:ind w:firstLine="567"/>
              <w:jc w:val="both"/>
              <w:rPr>
                <w:rFonts w:eastAsia="SimSun"/>
                <w:sz w:val="16"/>
                <w:szCs w:val="16"/>
              </w:rPr>
            </w:pPr>
            <w:r>
              <w:rPr>
                <w:rFonts w:eastAsia="SimSun"/>
                <w:sz w:val="16"/>
                <w:szCs w:val="16"/>
              </w:rPr>
              <w:t>ОД-6</w:t>
            </w:r>
          </w:p>
        </w:tc>
        <w:tc>
          <w:tcPr>
            <w:tcW w:w="336" w:type="pct"/>
            <w:gridSpan w:val="2"/>
            <w:tcBorders>
              <w:top w:val="single" w:sz="4" w:space="0" w:color="000000"/>
              <w:left w:val="single" w:sz="4" w:space="0" w:color="000000"/>
              <w:bottom w:val="single" w:sz="4" w:space="0" w:color="auto"/>
              <w:right w:val="nil"/>
            </w:tcBorders>
            <w:hideMark/>
          </w:tcPr>
          <w:p w14:paraId="3BAE4776" w14:textId="77777777" w:rsidR="001949DA" w:rsidRDefault="001949DA">
            <w:pPr>
              <w:ind w:firstLine="567"/>
              <w:jc w:val="both"/>
              <w:rPr>
                <w:sz w:val="16"/>
                <w:szCs w:val="16"/>
              </w:rPr>
            </w:pPr>
            <w:r>
              <w:rPr>
                <w:sz w:val="16"/>
                <w:szCs w:val="16"/>
              </w:rPr>
              <w:t>3.1.1</w:t>
            </w:r>
          </w:p>
        </w:tc>
        <w:tc>
          <w:tcPr>
            <w:tcW w:w="1703" w:type="pct"/>
            <w:gridSpan w:val="2"/>
            <w:tcBorders>
              <w:top w:val="single" w:sz="4" w:space="0" w:color="000000"/>
              <w:left w:val="single" w:sz="4" w:space="0" w:color="000000"/>
              <w:bottom w:val="single" w:sz="4" w:space="0" w:color="auto"/>
              <w:right w:val="nil"/>
            </w:tcBorders>
            <w:hideMark/>
          </w:tcPr>
          <w:p w14:paraId="27F84A32" w14:textId="77777777" w:rsidR="001949DA" w:rsidRDefault="001949DA">
            <w:pPr>
              <w:ind w:firstLine="567"/>
              <w:jc w:val="both"/>
              <w:rPr>
                <w:sz w:val="16"/>
                <w:szCs w:val="16"/>
              </w:rPr>
            </w:pPr>
            <w:r>
              <w:rPr>
                <w:sz w:val="16"/>
                <w:szCs w:val="16"/>
              </w:rPr>
              <w:t>Предоставление коммунальных услуг</w:t>
            </w:r>
          </w:p>
        </w:tc>
        <w:tc>
          <w:tcPr>
            <w:tcW w:w="952" w:type="pct"/>
            <w:tcBorders>
              <w:top w:val="single" w:sz="4" w:space="0" w:color="000000"/>
              <w:left w:val="single" w:sz="4" w:space="0" w:color="000000"/>
              <w:bottom w:val="single" w:sz="4" w:space="0" w:color="000000"/>
              <w:right w:val="nil"/>
            </w:tcBorders>
            <w:hideMark/>
          </w:tcPr>
          <w:p w14:paraId="7B431FDA" w14:textId="77777777" w:rsidR="001949DA" w:rsidRDefault="001949DA">
            <w:pPr>
              <w:ind w:firstLine="567"/>
              <w:jc w:val="both"/>
              <w:rPr>
                <w:sz w:val="16"/>
                <w:szCs w:val="16"/>
              </w:rPr>
            </w:pPr>
            <w:r>
              <w:rPr>
                <w:sz w:val="16"/>
                <w:szCs w:val="16"/>
              </w:rPr>
              <w:t xml:space="preserve">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w:t>
            </w:r>
            <w:r>
              <w:rPr>
                <w:sz w:val="16"/>
                <w:szCs w:val="16"/>
              </w:rPr>
              <w:lastRenderedPageBreak/>
              <w:t>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700" w:type="pct"/>
            <w:tcBorders>
              <w:top w:val="single" w:sz="4" w:space="0" w:color="000000"/>
              <w:left w:val="single" w:sz="4" w:space="0" w:color="000000"/>
              <w:bottom w:val="single" w:sz="4" w:space="0" w:color="000000"/>
              <w:right w:val="nil"/>
            </w:tcBorders>
            <w:hideMark/>
          </w:tcPr>
          <w:p w14:paraId="5929D72B" w14:textId="77777777" w:rsidR="001949DA" w:rsidRDefault="001949DA">
            <w:pPr>
              <w:ind w:firstLine="567"/>
              <w:jc w:val="both"/>
              <w:rPr>
                <w:sz w:val="16"/>
                <w:szCs w:val="16"/>
              </w:rPr>
            </w:pPr>
            <w:r>
              <w:rPr>
                <w:sz w:val="16"/>
                <w:szCs w:val="16"/>
              </w:rPr>
              <w:lastRenderedPageBreak/>
              <w:t>минимальная (максимальная) площадь земельного участка:</w:t>
            </w:r>
          </w:p>
          <w:p w14:paraId="353078E5" w14:textId="77777777" w:rsidR="001949DA" w:rsidRDefault="001949DA">
            <w:pPr>
              <w:ind w:firstLine="567"/>
              <w:jc w:val="both"/>
              <w:rPr>
                <w:sz w:val="16"/>
                <w:szCs w:val="16"/>
              </w:rPr>
            </w:pPr>
            <w:r>
              <w:rPr>
                <w:sz w:val="16"/>
                <w:szCs w:val="16"/>
              </w:rPr>
              <w:t xml:space="preserve"> -для объектов коммунального обслуживания– 10 – (10000) кв. м.</w:t>
            </w:r>
          </w:p>
          <w:p w14:paraId="1F9AAEBA" w14:textId="77777777" w:rsidR="001949DA" w:rsidRDefault="001949DA">
            <w:pPr>
              <w:ind w:firstLine="567"/>
              <w:jc w:val="both"/>
              <w:rPr>
                <w:sz w:val="16"/>
                <w:szCs w:val="16"/>
              </w:rPr>
            </w:pPr>
            <w:r>
              <w:rPr>
                <w:sz w:val="16"/>
                <w:szCs w:val="16"/>
              </w:rPr>
              <w:t>-для объектов инженерного обеспечения и объектов вспомогательного инженерного назначения от 1 кв. м;</w:t>
            </w:r>
          </w:p>
        </w:tc>
        <w:tc>
          <w:tcPr>
            <w:tcW w:w="543" w:type="pct"/>
            <w:tcBorders>
              <w:top w:val="single" w:sz="4" w:space="0" w:color="000000"/>
              <w:left w:val="single" w:sz="4" w:space="0" w:color="000000"/>
              <w:bottom w:val="single" w:sz="4" w:space="0" w:color="000000"/>
              <w:right w:val="single" w:sz="4" w:space="0" w:color="auto"/>
            </w:tcBorders>
            <w:hideMark/>
          </w:tcPr>
          <w:p w14:paraId="0C2DDEA1" w14:textId="77777777" w:rsidR="001949DA" w:rsidRDefault="001949DA">
            <w:pPr>
              <w:ind w:firstLine="567"/>
              <w:jc w:val="both"/>
              <w:rPr>
                <w:sz w:val="16"/>
                <w:szCs w:val="16"/>
              </w:rPr>
            </w:pPr>
            <w:r>
              <w:rPr>
                <w:sz w:val="16"/>
                <w:szCs w:val="16"/>
              </w:rPr>
              <w:t xml:space="preserve">минимальный отступ строений от красной линии участка или границ участка 1м. </w:t>
            </w:r>
          </w:p>
        </w:tc>
        <w:tc>
          <w:tcPr>
            <w:tcW w:w="544" w:type="pct"/>
            <w:tcBorders>
              <w:top w:val="single" w:sz="4" w:space="0" w:color="000000"/>
              <w:left w:val="single" w:sz="4" w:space="0" w:color="auto"/>
              <w:bottom w:val="single" w:sz="4" w:space="0" w:color="000000"/>
              <w:right w:val="single" w:sz="4" w:space="0" w:color="auto"/>
            </w:tcBorders>
            <w:hideMark/>
          </w:tcPr>
          <w:p w14:paraId="56C27DC9" w14:textId="77777777" w:rsidR="001949DA" w:rsidRDefault="001949DA">
            <w:pPr>
              <w:ind w:firstLine="567"/>
              <w:jc w:val="both"/>
              <w:rPr>
                <w:sz w:val="16"/>
                <w:szCs w:val="16"/>
              </w:rPr>
            </w:pPr>
            <w:r>
              <w:rPr>
                <w:sz w:val="16"/>
                <w:szCs w:val="16"/>
              </w:rPr>
              <w:t>максимальное количество надземных этажей зданий – 3</w:t>
            </w:r>
          </w:p>
          <w:p w14:paraId="7E6063CE" w14:textId="77777777" w:rsidR="001949DA" w:rsidRDefault="001949DA">
            <w:pPr>
              <w:ind w:firstLine="567"/>
              <w:jc w:val="both"/>
              <w:rPr>
                <w:sz w:val="16"/>
                <w:szCs w:val="16"/>
              </w:rPr>
            </w:pPr>
            <w:r>
              <w:rPr>
                <w:sz w:val="16"/>
                <w:szCs w:val="16"/>
              </w:rPr>
              <w:t>максимальная высота зданий – 12 м.</w:t>
            </w:r>
          </w:p>
        </w:tc>
      </w:tr>
    </w:tbl>
    <w:p w14:paraId="3A0B8FC4" w14:textId="77777777" w:rsidR="001949DA" w:rsidRDefault="001949DA" w:rsidP="001949DA">
      <w:pPr>
        <w:ind w:firstLine="567"/>
        <w:jc w:val="both"/>
        <w:rPr>
          <w:szCs w:val="28"/>
        </w:rPr>
      </w:pPr>
    </w:p>
    <w:p w14:paraId="68972A2B" w14:textId="77777777" w:rsidR="001949DA" w:rsidRDefault="001949DA" w:rsidP="001949DA">
      <w:pPr>
        <w:ind w:firstLine="567"/>
        <w:jc w:val="both"/>
        <w:rPr>
          <w:szCs w:val="28"/>
        </w:rPr>
      </w:pPr>
    </w:p>
    <w:p w14:paraId="0A3996E8" w14:textId="77777777" w:rsidR="001949DA" w:rsidRDefault="001949DA" w:rsidP="001949DA">
      <w:pPr>
        <w:ind w:firstLine="567"/>
        <w:jc w:val="center"/>
        <w:rPr>
          <w:b/>
          <w:szCs w:val="28"/>
        </w:rPr>
      </w:pPr>
      <w:bookmarkStart w:id="362" w:name="_Toc167622236"/>
      <w:r>
        <w:rPr>
          <w:b/>
          <w:szCs w:val="28"/>
        </w:rPr>
        <w:t>Статья 54. Градостроительные регламенты. Производственные зоны, зоны инженерной и транспортной инфраструктур.</w:t>
      </w:r>
      <w:bookmarkEnd w:id="362"/>
    </w:p>
    <w:p w14:paraId="5E5EE93E" w14:textId="77777777" w:rsidR="001949DA" w:rsidRDefault="001949DA" w:rsidP="001949DA">
      <w:pPr>
        <w:ind w:firstLine="567"/>
        <w:jc w:val="both"/>
        <w:rPr>
          <w:szCs w:val="28"/>
        </w:rPr>
      </w:pPr>
      <w:bookmarkStart w:id="363" w:name="_Toc167622237"/>
      <w:r>
        <w:rPr>
          <w:szCs w:val="28"/>
        </w:rPr>
        <w:t>П-3. Зона предприятий, производств и объектов III класса опасности (СЗЗ-300м).</w:t>
      </w:r>
      <w:bookmarkEnd w:id="363"/>
    </w:p>
    <w:p w14:paraId="7A26DABE" w14:textId="77777777" w:rsidR="001949DA" w:rsidRDefault="001949DA" w:rsidP="001949DA">
      <w:pPr>
        <w:ind w:firstLine="567"/>
        <w:jc w:val="both"/>
        <w:rPr>
          <w:rFonts w:eastAsia="SimSun"/>
          <w:szCs w:val="28"/>
        </w:rPr>
      </w:pPr>
    </w:p>
    <w:p w14:paraId="3FA2A874" w14:textId="77777777" w:rsidR="001949DA" w:rsidRDefault="001949DA" w:rsidP="001949DA">
      <w:pPr>
        <w:ind w:firstLine="567"/>
        <w:jc w:val="both"/>
        <w:rPr>
          <w:rFonts w:eastAsia="SimSun"/>
          <w:szCs w:val="28"/>
        </w:rPr>
      </w:pPr>
      <w:r>
        <w:rPr>
          <w:rFonts w:eastAsia="SimSun"/>
          <w:szCs w:val="28"/>
        </w:rPr>
        <w:t>Зона П-3 выделена для обеспечения правовых условий формирования предприятий, производств и объектов III класса опасности, с высокими уровнями шума и загрязнения. Сочетание различных видов разрешенного использования недвижимости в единой зоне возможно только при условии соблюдения нормативных санитарных требований.</w:t>
      </w:r>
    </w:p>
    <w:p w14:paraId="5E2546AD" w14:textId="77777777" w:rsidR="001949DA" w:rsidRDefault="001949DA" w:rsidP="001949DA">
      <w:pPr>
        <w:ind w:firstLine="567"/>
        <w:jc w:val="both"/>
        <w:rPr>
          <w:szCs w:val="28"/>
        </w:rPr>
      </w:pPr>
    </w:p>
    <w:p w14:paraId="57154133" w14:textId="77777777" w:rsidR="001949DA" w:rsidRDefault="001949DA" w:rsidP="001949DA">
      <w:pPr>
        <w:ind w:firstLine="567"/>
        <w:jc w:val="both"/>
        <w:rPr>
          <w:szCs w:val="28"/>
        </w:rPr>
      </w:pPr>
    </w:p>
    <w:tbl>
      <w:tblPr>
        <w:tblW w:w="5000" w:type="pct"/>
        <w:tblLook w:val="04A0" w:firstRow="1" w:lastRow="0" w:firstColumn="1" w:lastColumn="0" w:noHBand="0" w:noVBand="1"/>
      </w:tblPr>
      <w:tblGrid>
        <w:gridCol w:w="703"/>
        <w:gridCol w:w="884"/>
        <w:gridCol w:w="1751"/>
        <w:gridCol w:w="1230"/>
        <w:gridCol w:w="1256"/>
        <w:gridCol w:w="1256"/>
        <w:gridCol w:w="1260"/>
        <w:gridCol w:w="1288"/>
      </w:tblGrid>
      <w:tr w:rsidR="001949DA" w14:paraId="01C3A103" w14:textId="77777777" w:rsidTr="001949DA">
        <w:trPr>
          <w:trHeight w:val="23"/>
        </w:trPr>
        <w:tc>
          <w:tcPr>
            <w:tcW w:w="5000" w:type="pct"/>
            <w:gridSpan w:val="8"/>
            <w:tcBorders>
              <w:top w:val="single" w:sz="4" w:space="0" w:color="000000"/>
              <w:left w:val="single" w:sz="4" w:space="0" w:color="000000"/>
              <w:bottom w:val="single" w:sz="4" w:space="0" w:color="000000"/>
              <w:right w:val="single" w:sz="4" w:space="0" w:color="000000"/>
            </w:tcBorders>
          </w:tcPr>
          <w:p w14:paraId="65732003" w14:textId="77777777" w:rsidR="001949DA" w:rsidRDefault="001949DA">
            <w:pPr>
              <w:ind w:firstLine="567"/>
              <w:jc w:val="both"/>
              <w:rPr>
                <w:sz w:val="16"/>
                <w:szCs w:val="16"/>
              </w:rPr>
            </w:pPr>
          </w:p>
          <w:p w14:paraId="0C9FEECE" w14:textId="77777777" w:rsidR="001949DA" w:rsidRDefault="001949DA">
            <w:pPr>
              <w:ind w:firstLine="567"/>
              <w:jc w:val="both"/>
              <w:rPr>
                <w:sz w:val="16"/>
                <w:szCs w:val="16"/>
              </w:rPr>
            </w:pPr>
            <w:r>
              <w:rPr>
                <w:sz w:val="16"/>
                <w:szCs w:val="16"/>
              </w:rPr>
              <w:t>Основные виды разрешенного использования земельных участков и объектов недвижимости</w:t>
            </w:r>
          </w:p>
          <w:p w14:paraId="6E9914E6" w14:textId="77777777" w:rsidR="001949DA" w:rsidRDefault="001949DA">
            <w:pPr>
              <w:ind w:firstLine="567"/>
              <w:jc w:val="both"/>
              <w:rPr>
                <w:rFonts w:eastAsia="SimSun"/>
                <w:sz w:val="16"/>
                <w:szCs w:val="16"/>
              </w:rPr>
            </w:pPr>
          </w:p>
        </w:tc>
      </w:tr>
      <w:tr w:rsidR="001949DA" w14:paraId="3766E696" w14:textId="77777777" w:rsidTr="001949DA">
        <w:trPr>
          <w:trHeight w:val="23"/>
        </w:trPr>
        <w:tc>
          <w:tcPr>
            <w:tcW w:w="224" w:type="pct"/>
            <w:vMerge w:val="restart"/>
            <w:tcBorders>
              <w:top w:val="single" w:sz="4" w:space="0" w:color="000000"/>
              <w:left w:val="single" w:sz="4" w:space="0" w:color="000000"/>
              <w:bottom w:val="nil"/>
              <w:right w:val="nil"/>
            </w:tcBorders>
            <w:hideMark/>
          </w:tcPr>
          <w:p w14:paraId="4904A178" w14:textId="77777777" w:rsidR="001949DA" w:rsidRDefault="001949DA">
            <w:pPr>
              <w:ind w:firstLine="567"/>
              <w:jc w:val="both"/>
              <w:rPr>
                <w:rFonts w:eastAsia="SimSun"/>
                <w:sz w:val="16"/>
                <w:szCs w:val="16"/>
              </w:rPr>
            </w:pPr>
            <w:r>
              <w:rPr>
                <w:rFonts w:eastAsia="SimSun"/>
                <w:sz w:val="16"/>
                <w:szCs w:val="16"/>
              </w:rPr>
              <w:t>П-3</w:t>
            </w:r>
          </w:p>
        </w:tc>
        <w:tc>
          <w:tcPr>
            <w:tcW w:w="318" w:type="pct"/>
            <w:tcBorders>
              <w:top w:val="single" w:sz="4" w:space="0" w:color="000000"/>
              <w:left w:val="single" w:sz="4" w:space="0" w:color="000000"/>
              <w:bottom w:val="single" w:sz="4" w:space="0" w:color="000000"/>
              <w:right w:val="nil"/>
            </w:tcBorders>
            <w:hideMark/>
          </w:tcPr>
          <w:p w14:paraId="51B346F8" w14:textId="77777777" w:rsidR="001949DA" w:rsidRDefault="001949DA">
            <w:pPr>
              <w:ind w:firstLine="567"/>
              <w:jc w:val="both"/>
              <w:rPr>
                <w:rFonts w:eastAsia="SimSun"/>
                <w:sz w:val="16"/>
                <w:szCs w:val="16"/>
              </w:rPr>
            </w:pPr>
            <w:r>
              <w:rPr>
                <w:rFonts w:eastAsia="SimSun"/>
                <w:sz w:val="16"/>
                <w:szCs w:val="16"/>
              </w:rPr>
              <w:t>3.1</w:t>
            </w:r>
          </w:p>
        </w:tc>
        <w:tc>
          <w:tcPr>
            <w:tcW w:w="477" w:type="pct"/>
            <w:tcBorders>
              <w:top w:val="single" w:sz="4" w:space="0" w:color="000000"/>
              <w:left w:val="single" w:sz="4" w:space="0" w:color="000000"/>
              <w:bottom w:val="single" w:sz="4" w:space="0" w:color="000000"/>
              <w:right w:val="nil"/>
            </w:tcBorders>
            <w:hideMark/>
          </w:tcPr>
          <w:p w14:paraId="65B688C9" w14:textId="77777777" w:rsidR="001949DA" w:rsidRDefault="001949DA">
            <w:pPr>
              <w:ind w:firstLine="567"/>
              <w:jc w:val="both"/>
              <w:rPr>
                <w:sz w:val="16"/>
                <w:szCs w:val="16"/>
              </w:rPr>
            </w:pPr>
            <w:r>
              <w:rPr>
                <w:sz w:val="16"/>
                <w:szCs w:val="16"/>
              </w:rPr>
              <w:t>Коммунальное обслуживание</w:t>
            </w:r>
          </w:p>
        </w:tc>
        <w:tc>
          <w:tcPr>
            <w:tcW w:w="1241" w:type="pct"/>
            <w:tcBorders>
              <w:top w:val="single" w:sz="4" w:space="0" w:color="000000"/>
              <w:left w:val="single" w:sz="4" w:space="0" w:color="000000"/>
              <w:bottom w:val="single" w:sz="4" w:space="0" w:color="000000"/>
              <w:right w:val="nil"/>
            </w:tcBorders>
            <w:hideMark/>
          </w:tcPr>
          <w:p w14:paraId="26AA680E" w14:textId="77777777" w:rsidR="001949DA" w:rsidRDefault="001949DA">
            <w:pPr>
              <w:ind w:firstLine="567"/>
              <w:jc w:val="both"/>
              <w:rPr>
                <w:rFonts w:eastAsia="SimSun"/>
                <w:sz w:val="16"/>
                <w:szCs w:val="16"/>
              </w:rPr>
            </w:pPr>
            <w:r>
              <w:rPr>
                <w:rFonts w:eastAsia="SimSun"/>
                <w:sz w:val="16"/>
                <w:szCs w:val="16"/>
              </w:rPr>
              <w:t xml:space="preserve">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w:t>
            </w:r>
            <w:hyperlink r:id="rId223" w:anchor="sub_1311" w:history="1">
              <w:r>
                <w:rPr>
                  <w:rStyle w:val="af"/>
                  <w:rFonts w:eastAsia="SimSun"/>
                  <w:color w:val="auto"/>
                  <w:sz w:val="16"/>
                </w:rPr>
                <w:t>кодами 3.1.1-3.1.2</w:t>
              </w:r>
            </w:hyperlink>
          </w:p>
        </w:tc>
        <w:tc>
          <w:tcPr>
            <w:tcW w:w="955" w:type="pct"/>
            <w:vMerge w:val="restart"/>
            <w:tcBorders>
              <w:top w:val="single" w:sz="4" w:space="0" w:color="000000"/>
              <w:left w:val="single" w:sz="4" w:space="0" w:color="000000"/>
              <w:bottom w:val="nil"/>
              <w:right w:val="nil"/>
            </w:tcBorders>
            <w:hideMark/>
          </w:tcPr>
          <w:p w14:paraId="72669D2D" w14:textId="77777777" w:rsidR="001949DA" w:rsidRDefault="001949DA">
            <w:pPr>
              <w:ind w:firstLine="567"/>
              <w:jc w:val="both"/>
              <w:rPr>
                <w:sz w:val="16"/>
                <w:szCs w:val="16"/>
              </w:rPr>
            </w:pPr>
            <w:r>
              <w:rPr>
                <w:sz w:val="16"/>
                <w:szCs w:val="16"/>
              </w:rPr>
              <w:t>минимальная (максимальная) площадь земельного участка:</w:t>
            </w:r>
          </w:p>
          <w:p w14:paraId="65A8BB1C" w14:textId="77777777" w:rsidR="001949DA" w:rsidRDefault="001949DA">
            <w:pPr>
              <w:ind w:firstLine="567"/>
              <w:jc w:val="both"/>
              <w:rPr>
                <w:sz w:val="16"/>
                <w:szCs w:val="16"/>
              </w:rPr>
            </w:pPr>
            <w:r>
              <w:rPr>
                <w:sz w:val="16"/>
                <w:szCs w:val="16"/>
              </w:rPr>
              <w:t xml:space="preserve"> -для объектов коммунального обслуживания– 10 – (10000) кв. м.</w:t>
            </w:r>
          </w:p>
          <w:p w14:paraId="151F1371" w14:textId="77777777" w:rsidR="001949DA" w:rsidRDefault="001949DA">
            <w:pPr>
              <w:ind w:firstLine="567"/>
              <w:jc w:val="both"/>
              <w:rPr>
                <w:rFonts w:eastAsia="SimSun"/>
                <w:sz w:val="16"/>
                <w:szCs w:val="16"/>
              </w:rPr>
            </w:pPr>
            <w:r>
              <w:rPr>
                <w:rFonts w:eastAsia="SimSun"/>
                <w:sz w:val="16"/>
                <w:szCs w:val="16"/>
              </w:rPr>
              <w:t>-для объектов инженерного обеспечения и объектов вспомогательного инженерного назначения от 1 кв. м;</w:t>
            </w:r>
          </w:p>
        </w:tc>
        <w:tc>
          <w:tcPr>
            <w:tcW w:w="701" w:type="pct"/>
            <w:vMerge w:val="restart"/>
            <w:tcBorders>
              <w:top w:val="single" w:sz="4" w:space="0" w:color="000000"/>
              <w:left w:val="single" w:sz="4" w:space="0" w:color="000000"/>
              <w:bottom w:val="nil"/>
              <w:right w:val="nil"/>
            </w:tcBorders>
            <w:hideMark/>
          </w:tcPr>
          <w:p w14:paraId="64398999" w14:textId="77777777" w:rsidR="001949DA" w:rsidRDefault="001949DA">
            <w:pPr>
              <w:ind w:firstLine="567"/>
              <w:jc w:val="both"/>
              <w:rPr>
                <w:sz w:val="16"/>
                <w:szCs w:val="16"/>
              </w:rPr>
            </w:pPr>
            <w:r>
              <w:rPr>
                <w:sz w:val="16"/>
                <w:szCs w:val="16"/>
              </w:rPr>
              <w:t>минимальный отступ строений от красной линии участка или границ участка1 метр</w:t>
            </w:r>
          </w:p>
        </w:tc>
        <w:tc>
          <w:tcPr>
            <w:tcW w:w="542" w:type="pct"/>
            <w:vMerge w:val="restart"/>
            <w:tcBorders>
              <w:top w:val="single" w:sz="4" w:space="0" w:color="000000"/>
              <w:left w:val="single" w:sz="4" w:space="0" w:color="000000"/>
              <w:bottom w:val="nil"/>
              <w:right w:val="nil"/>
            </w:tcBorders>
            <w:hideMark/>
          </w:tcPr>
          <w:p w14:paraId="0E60B197" w14:textId="77777777" w:rsidR="001949DA" w:rsidRDefault="001949DA">
            <w:pPr>
              <w:ind w:firstLine="567"/>
              <w:jc w:val="both"/>
              <w:rPr>
                <w:rFonts w:eastAsia="SimSun"/>
                <w:sz w:val="16"/>
                <w:szCs w:val="16"/>
              </w:rPr>
            </w:pPr>
            <w:r>
              <w:rPr>
                <w:rFonts w:eastAsia="SimSun"/>
                <w:sz w:val="16"/>
                <w:szCs w:val="16"/>
              </w:rPr>
              <w:t>максимальное количество надземных этажей зданий – 3</w:t>
            </w:r>
          </w:p>
          <w:p w14:paraId="2E899CC3" w14:textId="77777777" w:rsidR="001949DA" w:rsidRDefault="001949DA">
            <w:pPr>
              <w:ind w:firstLine="567"/>
              <w:jc w:val="both"/>
              <w:rPr>
                <w:rFonts w:eastAsia="SimSun"/>
                <w:sz w:val="16"/>
                <w:szCs w:val="16"/>
              </w:rPr>
            </w:pPr>
            <w:r>
              <w:rPr>
                <w:rFonts w:eastAsia="SimSun"/>
                <w:sz w:val="16"/>
                <w:szCs w:val="16"/>
              </w:rPr>
              <w:t>максимальная высота зданий – 12 м.</w:t>
            </w:r>
          </w:p>
        </w:tc>
        <w:tc>
          <w:tcPr>
            <w:tcW w:w="543" w:type="pct"/>
            <w:vMerge w:val="restart"/>
            <w:tcBorders>
              <w:top w:val="single" w:sz="4" w:space="0" w:color="000000"/>
              <w:left w:val="single" w:sz="4" w:space="0" w:color="000000"/>
              <w:bottom w:val="nil"/>
              <w:right w:val="single" w:sz="4" w:space="0" w:color="000000"/>
            </w:tcBorders>
          </w:tcPr>
          <w:p w14:paraId="704FB370" w14:textId="77777777" w:rsidR="001949DA" w:rsidRDefault="001949DA">
            <w:pPr>
              <w:ind w:firstLine="567"/>
              <w:jc w:val="both"/>
              <w:rPr>
                <w:rFonts w:eastAsia="SimSun"/>
                <w:sz w:val="16"/>
                <w:szCs w:val="16"/>
              </w:rPr>
            </w:pPr>
            <w:r>
              <w:rPr>
                <w:rFonts w:eastAsia="SimSun"/>
                <w:sz w:val="16"/>
                <w:szCs w:val="16"/>
              </w:rPr>
              <w:t>максимальный процент застройки участка – 60</w:t>
            </w:r>
            <w:proofErr w:type="gramStart"/>
            <w:r>
              <w:rPr>
                <w:rFonts w:eastAsia="SimSun"/>
                <w:sz w:val="16"/>
                <w:szCs w:val="16"/>
              </w:rPr>
              <w:t>% .</w:t>
            </w:r>
            <w:proofErr w:type="gramEnd"/>
          </w:p>
          <w:p w14:paraId="3CA3BE48" w14:textId="77777777" w:rsidR="001949DA" w:rsidRDefault="001949DA">
            <w:pPr>
              <w:ind w:firstLine="567"/>
              <w:jc w:val="both"/>
              <w:rPr>
                <w:rFonts w:eastAsia="SimSun"/>
                <w:sz w:val="16"/>
                <w:szCs w:val="16"/>
              </w:rPr>
            </w:pPr>
            <w:r>
              <w:rPr>
                <w:rFonts w:eastAsia="SimSun"/>
                <w:sz w:val="16"/>
                <w:szCs w:val="16"/>
              </w:rPr>
              <w:t>Для объектов инженерной инфраструктуры, предназначенных для обслуживания линейных объектов, на отдельном земельном участке -100%.</w:t>
            </w:r>
          </w:p>
          <w:p w14:paraId="70C7ADE4" w14:textId="77777777" w:rsidR="001949DA" w:rsidRDefault="001949DA">
            <w:pPr>
              <w:ind w:firstLine="567"/>
              <w:jc w:val="both"/>
              <w:rPr>
                <w:rFonts w:eastAsia="SimSun"/>
                <w:sz w:val="16"/>
                <w:szCs w:val="16"/>
              </w:rPr>
            </w:pPr>
          </w:p>
        </w:tc>
      </w:tr>
      <w:tr w:rsidR="001949DA" w14:paraId="37D957EB" w14:textId="77777777" w:rsidTr="001949DA">
        <w:trPr>
          <w:trHeight w:val="23"/>
        </w:trPr>
        <w:tc>
          <w:tcPr>
            <w:tcW w:w="0" w:type="auto"/>
            <w:vMerge/>
            <w:tcBorders>
              <w:top w:val="single" w:sz="4" w:space="0" w:color="000000"/>
              <w:left w:val="single" w:sz="4" w:space="0" w:color="000000"/>
              <w:bottom w:val="nil"/>
              <w:right w:val="nil"/>
            </w:tcBorders>
            <w:vAlign w:val="center"/>
            <w:hideMark/>
          </w:tcPr>
          <w:p w14:paraId="01A8CB8F" w14:textId="77777777" w:rsidR="001949DA" w:rsidRDefault="001949DA">
            <w:pPr>
              <w:rPr>
                <w:rFonts w:eastAsia="SimSun"/>
                <w:sz w:val="16"/>
                <w:szCs w:val="16"/>
              </w:rPr>
            </w:pPr>
          </w:p>
        </w:tc>
        <w:tc>
          <w:tcPr>
            <w:tcW w:w="318" w:type="pct"/>
            <w:tcBorders>
              <w:top w:val="single" w:sz="4" w:space="0" w:color="000000"/>
              <w:left w:val="single" w:sz="4" w:space="0" w:color="000000"/>
              <w:bottom w:val="single" w:sz="4" w:space="0" w:color="000000"/>
              <w:right w:val="nil"/>
            </w:tcBorders>
            <w:hideMark/>
          </w:tcPr>
          <w:p w14:paraId="4395CFDE" w14:textId="77777777" w:rsidR="001949DA" w:rsidRDefault="001949DA">
            <w:pPr>
              <w:ind w:firstLine="567"/>
              <w:jc w:val="both"/>
              <w:rPr>
                <w:rFonts w:eastAsia="SimSun"/>
                <w:sz w:val="16"/>
                <w:szCs w:val="16"/>
              </w:rPr>
            </w:pPr>
            <w:r>
              <w:rPr>
                <w:rFonts w:eastAsia="SimSun"/>
                <w:sz w:val="16"/>
                <w:szCs w:val="16"/>
              </w:rPr>
              <w:t>3.1.1</w:t>
            </w:r>
          </w:p>
        </w:tc>
        <w:tc>
          <w:tcPr>
            <w:tcW w:w="477" w:type="pct"/>
            <w:tcBorders>
              <w:top w:val="single" w:sz="4" w:space="0" w:color="000000"/>
              <w:left w:val="single" w:sz="4" w:space="0" w:color="000000"/>
              <w:bottom w:val="single" w:sz="4" w:space="0" w:color="000000"/>
              <w:right w:val="nil"/>
            </w:tcBorders>
            <w:hideMark/>
          </w:tcPr>
          <w:p w14:paraId="655443DA" w14:textId="77777777" w:rsidR="001949DA" w:rsidRDefault="001949DA">
            <w:pPr>
              <w:ind w:firstLine="567"/>
              <w:jc w:val="both"/>
              <w:rPr>
                <w:sz w:val="16"/>
                <w:szCs w:val="16"/>
              </w:rPr>
            </w:pPr>
            <w:r>
              <w:rPr>
                <w:sz w:val="16"/>
                <w:szCs w:val="16"/>
              </w:rPr>
              <w:t>Предоставление коммунальных услуг</w:t>
            </w:r>
          </w:p>
        </w:tc>
        <w:tc>
          <w:tcPr>
            <w:tcW w:w="1241" w:type="pct"/>
            <w:tcBorders>
              <w:top w:val="single" w:sz="4" w:space="0" w:color="000000"/>
              <w:left w:val="single" w:sz="4" w:space="0" w:color="000000"/>
              <w:bottom w:val="single" w:sz="4" w:space="0" w:color="000000"/>
              <w:right w:val="nil"/>
            </w:tcBorders>
            <w:hideMark/>
          </w:tcPr>
          <w:p w14:paraId="6CBBDD15" w14:textId="77777777" w:rsidR="001949DA" w:rsidRDefault="001949DA">
            <w:pPr>
              <w:ind w:firstLine="567"/>
              <w:jc w:val="both"/>
              <w:rPr>
                <w:rFonts w:eastAsia="SimSun"/>
                <w:sz w:val="16"/>
                <w:szCs w:val="16"/>
              </w:rPr>
            </w:pPr>
            <w:r>
              <w:rPr>
                <w:rFonts w:eastAsia="SimSun"/>
                <w:sz w:val="16"/>
                <w:szCs w:val="16"/>
              </w:rPr>
              <w:t xml:space="preserve">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w:t>
            </w:r>
            <w:r>
              <w:rPr>
                <w:rFonts w:eastAsia="SimSun"/>
                <w:sz w:val="16"/>
                <w:szCs w:val="16"/>
              </w:rPr>
              <w:lastRenderedPageBreak/>
              <w:t>(котельных,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0" w:type="auto"/>
            <w:vMerge/>
            <w:tcBorders>
              <w:top w:val="single" w:sz="4" w:space="0" w:color="000000"/>
              <w:left w:val="single" w:sz="4" w:space="0" w:color="000000"/>
              <w:bottom w:val="nil"/>
              <w:right w:val="nil"/>
            </w:tcBorders>
            <w:vAlign w:val="center"/>
            <w:hideMark/>
          </w:tcPr>
          <w:p w14:paraId="7E1D5521" w14:textId="77777777" w:rsidR="001949DA" w:rsidRDefault="001949DA">
            <w:pPr>
              <w:rPr>
                <w:rFonts w:eastAsia="SimSun"/>
                <w:sz w:val="16"/>
                <w:szCs w:val="16"/>
              </w:rPr>
            </w:pPr>
          </w:p>
        </w:tc>
        <w:tc>
          <w:tcPr>
            <w:tcW w:w="0" w:type="auto"/>
            <w:vMerge/>
            <w:tcBorders>
              <w:top w:val="single" w:sz="4" w:space="0" w:color="000000"/>
              <w:left w:val="single" w:sz="4" w:space="0" w:color="000000"/>
              <w:bottom w:val="nil"/>
              <w:right w:val="nil"/>
            </w:tcBorders>
            <w:vAlign w:val="center"/>
            <w:hideMark/>
          </w:tcPr>
          <w:p w14:paraId="4657BF69" w14:textId="77777777" w:rsidR="001949DA" w:rsidRDefault="001949DA">
            <w:pPr>
              <w:rPr>
                <w:sz w:val="16"/>
                <w:szCs w:val="16"/>
              </w:rPr>
            </w:pPr>
          </w:p>
        </w:tc>
        <w:tc>
          <w:tcPr>
            <w:tcW w:w="0" w:type="auto"/>
            <w:vMerge/>
            <w:tcBorders>
              <w:top w:val="single" w:sz="4" w:space="0" w:color="000000"/>
              <w:left w:val="single" w:sz="4" w:space="0" w:color="000000"/>
              <w:bottom w:val="nil"/>
              <w:right w:val="nil"/>
            </w:tcBorders>
            <w:vAlign w:val="center"/>
            <w:hideMark/>
          </w:tcPr>
          <w:p w14:paraId="2F56F2B1" w14:textId="77777777" w:rsidR="001949DA" w:rsidRDefault="001949DA">
            <w:pPr>
              <w:rPr>
                <w:rFonts w:eastAsia="SimSun"/>
                <w:sz w:val="16"/>
                <w:szCs w:val="16"/>
              </w:rPr>
            </w:pPr>
          </w:p>
        </w:tc>
        <w:tc>
          <w:tcPr>
            <w:tcW w:w="0" w:type="auto"/>
            <w:vMerge/>
            <w:tcBorders>
              <w:top w:val="single" w:sz="4" w:space="0" w:color="000000"/>
              <w:left w:val="single" w:sz="4" w:space="0" w:color="000000"/>
              <w:bottom w:val="nil"/>
              <w:right w:val="single" w:sz="4" w:space="0" w:color="000000"/>
            </w:tcBorders>
            <w:vAlign w:val="center"/>
            <w:hideMark/>
          </w:tcPr>
          <w:p w14:paraId="35A93815" w14:textId="77777777" w:rsidR="001949DA" w:rsidRDefault="001949DA">
            <w:pPr>
              <w:rPr>
                <w:rFonts w:eastAsia="SimSun"/>
                <w:sz w:val="16"/>
                <w:szCs w:val="16"/>
              </w:rPr>
            </w:pPr>
          </w:p>
        </w:tc>
      </w:tr>
      <w:tr w:rsidR="001949DA" w14:paraId="6A7C151F" w14:textId="77777777" w:rsidTr="001949DA">
        <w:trPr>
          <w:trHeight w:val="23"/>
        </w:trPr>
        <w:tc>
          <w:tcPr>
            <w:tcW w:w="0" w:type="auto"/>
            <w:vMerge/>
            <w:tcBorders>
              <w:top w:val="single" w:sz="4" w:space="0" w:color="000000"/>
              <w:left w:val="single" w:sz="4" w:space="0" w:color="000000"/>
              <w:bottom w:val="nil"/>
              <w:right w:val="nil"/>
            </w:tcBorders>
            <w:vAlign w:val="center"/>
            <w:hideMark/>
          </w:tcPr>
          <w:p w14:paraId="280EA77E" w14:textId="77777777" w:rsidR="001949DA" w:rsidRDefault="001949DA">
            <w:pPr>
              <w:rPr>
                <w:rFonts w:eastAsia="SimSun"/>
                <w:sz w:val="16"/>
                <w:szCs w:val="16"/>
              </w:rPr>
            </w:pPr>
          </w:p>
        </w:tc>
        <w:tc>
          <w:tcPr>
            <w:tcW w:w="318" w:type="pct"/>
            <w:tcBorders>
              <w:top w:val="single" w:sz="4" w:space="0" w:color="000000"/>
              <w:left w:val="single" w:sz="4" w:space="0" w:color="000000"/>
              <w:bottom w:val="nil"/>
              <w:right w:val="nil"/>
            </w:tcBorders>
            <w:hideMark/>
          </w:tcPr>
          <w:p w14:paraId="553C4D70" w14:textId="77777777" w:rsidR="001949DA" w:rsidRDefault="001949DA">
            <w:pPr>
              <w:ind w:firstLine="567"/>
              <w:jc w:val="both"/>
              <w:rPr>
                <w:rFonts w:eastAsia="SimSun"/>
                <w:sz w:val="16"/>
                <w:szCs w:val="16"/>
              </w:rPr>
            </w:pPr>
            <w:r>
              <w:rPr>
                <w:rFonts w:eastAsia="SimSun"/>
                <w:sz w:val="16"/>
                <w:szCs w:val="16"/>
              </w:rPr>
              <w:t>3.1.2</w:t>
            </w:r>
          </w:p>
        </w:tc>
        <w:tc>
          <w:tcPr>
            <w:tcW w:w="477" w:type="pct"/>
            <w:tcBorders>
              <w:top w:val="single" w:sz="4" w:space="0" w:color="000000"/>
              <w:left w:val="single" w:sz="4" w:space="0" w:color="000000"/>
              <w:bottom w:val="nil"/>
              <w:right w:val="nil"/>
            </w:tcBorders>
            <w:hideMark/>
          </w:tcPr>
          <w:p w14:paraId="0573922A" w14:textId="77777777" w:rsidR="001949DA" w:rsidRDefault="001949DA">
            <w:pPr>
              <w:ind w:firstLine="567"/>
              <w:jc w:val="both"/>
              <w:rPr>
                <w:sz w:val="16"/>
                <w:szCs w:val="16"/>
              </w:rPr>
            </w:pPr>
            <w:r>
              <w:rPr>
                <w:sz w:val="16"/>
                <w:szCs w:val="16"/>
              </w:rPr>
              <w:t>Административные здания организаций, обеспечивающих предоставление коммунальных услуг</w:t>
            </w:r>
          </w:p>
        </w:tc>
        <w:tc>
          <w:tcPr>
            <w:tcW w:w="1241" w:type="pct"/>
            <w:tcBorders>
              <w:top w:val="single" w:sz="4" w:space="0" w:color="000000"/>
              <w:left w:val="single" w:sz="4" w:space="0" w:color="000000"/>
              <w:bottom w:val="nil"/>
              <w:right w:val="nil"/>
            </w:tcBorders>
            <w:hideMark/>
          </w:tcPr>
          <w:p w14:paraId="3DBB0BE2" w14:textId="77777777" w:rsidR="001949DA" w:rsidRDefault="001949DA">
            <w:pPr>
              <w:ind w:firstLine="567"/>
              <w:jc w:val="both"/>
              <w:rPr>
                <w:rFonts w:eastAsia="SimSun"/>
                <w:sz w:val="16"/>
                <w:szCs w:val="16"/>
              </w:rPr>
            </w:pPr>
            <w:r>
              <w:rPr>
                <w:rFonts w:eastAsia="SimSun"/>
                <w:sz w:val="16"/>
                <w:szCs w:val="16"/>
              </w:rPr>
              <w:t>Размещение зданий, предназначенных для приема физических и юридических лиц в связи с предоставлением им коммунальных услуг</w:t>
            </w:r>
          </w:p>
        </w:tc>
        <w:tc>
          <w:tcPr>
            <w:tcW w:w="0" w:type="auto"/>
            <w:vMerge/>
            <w:tcBorders>
              <w:top w:val="single" w:sz="4" w:space="0" w:color="000000"/>
              <w:left w:val="single" w:sz="4" w:space="0" w:color="000000"/>
              <w:bottom w:val="nil"/>
              <w:right w:val="nil"/>
            </w:tcBorders>
            <w:vAlign w:val="center"/>
            <w:hideMark/>
          </w:tcPr>
          <w:p w14:paraId="4BC3A089" w14:textId="77777777" w:rsidR="001949DA" w:rsidRDefault="001949DA">
            <w:pPr>
              <w:rPr>
                <w:rFonts w:eastAsia="SimSun"/>
                <w:sz w:val="16"/>
                <w:szCs w:val="16"/>
              </w:rPr>
            </w:pPr>
          </w:p>
        </w:tc>
        <w:tc>
          <w:tcPr>
            <w:tcW w:w="0" w:type="auto"/>
            <w:vMerge/>
            <w:tcBorders>
              <w:top w:val="single" w:sz="4" w:space="0" w:color="000000"/>
              <w:left w:val="single" w:sz="4" w:space="0" w:color="000000"/>
              <w:bottom w:val="nil"/>
              <w:right w:val="nil"/>
            </w:tcBorders>
            <w:vAlign w:val="center"/>
            <w:hideMark/>
          </w:tcPr>
          <w:p w14:paraId="2AF293E5" w14:textId="77777777" w:rsidR="001949DA" w:rsidRDefault="001949DA">
            <w:pPr>
              <w:rPr>
                <w:sz w:val="16"/>
                <w:szCs w:val="16"/>
              </w:rPr>
            </w:pPr>
          </w:p>
        </w:tc>
        <w:tc>
          <w:tcPr>
            <w:tcW w:w="0" w:type="auto"/>
            <w:vMerge/>
            <w:tcBorders>
              <w:top w:val="single" w:sz="4" w:space="0" w:color="000000"/>
              <w:left w:val="single" w:sz="4" w:space="0" w:color="000000"/>
              <w:bottom w:val="nil"/>
              <w:right w:val="nil"/>
            </w:tcBorders>
            <w:vAlign w:val="center"/>
            <w:hideMark/>
          </w:tcPr>
          <w:p w14:paraId="37206FCA" w14:textId="77777777" w:rsidR="001949DA" w:rsidRDefault="001949DA">
            <w:pPr>
              <w:rPr>
                <w:rFonts w:eastAsia="SimSun"/>
                <w:sz w:val="16"/>
                <w:szCs w:val="16"/>
              </w:rPr>
            </w:pPr>
          </w:p>
        </w:tc>
        <w:tc>
          <w:tcPr>
            <w:tcW w:w="0" w:type="auto"/>
            <w:vMerge/>
            <w:tcBorders>
              <w:top w:val="single" w:sz="4" w:space="0" w:color="000000"/>
              <w:left w:val="single" w:sz="4" w:space="0" w:color="000000"/>
              <w:bottom w:val="nil"/>
              <w:right w:val="single" w:sz="4" w:space="0" w:color="000000"/>
            </w:tcBorders>
            <w:vAlign w:val="center"/>
            <w:hideMark/>
          </w:tcPr>
          <w:p w14:paraId="726D69AD" w14:textId="77777777" w:rsidR="001949DA" w:rsidRDefault="001949DA">
            <w:pPr>
              <w:rPr>
                <w:rFonts w:eastAsia="SimSun"/>
                <w:sz w:val="16"/>
                <w:szCs w:val="16"/>
              </w:rPr>
            </w:pPr>
          </w:p>
        </w:tc>
      </w:tr>
      <w:tr w:rsidR="001949DA" w14:paraId="3D358929" w14:textId="77777777" w:rsidTr="001949DA">
        <w:trPr>
          <w:trHeight w:val="23"/>
        </w:trPr>
        <w:tc>
          <w:tcPr>
            <w:tcW w:w="224" w:type="pct"/>
            <w:tcBorders>
              <w:top w:val="single" w:sz="4" w:space="0" w:color="000000"/>
              <w:left w:val="single" w:sz="4" w:space="0" w:color="000000"/>
              <w:bottom w:val="single" w:sz="4" w:space="0" w:color="000000"/>
              <w:right w:val="nil"/>
            </w:tcBorders>
            <w:hideMark/>
          </w:tcPr>
          <w:p w14:paraId="35432918" w14:textId="77777777" w:rsidR="001949DA" w:rsidRDefault="001949DA">
            <w:pPr>
              <w:ind w:firstLine="567"/>
              <w:jc w:val="both"/>
              <w:rPr>
                <w:rFonts w:eastAsia="SimSun"/>
                <w:sz w:val="16"/>
                <w:szCs w:val="16"/>
              </w:rPr>
            </w:pPr>
            <w:r>
              <w:rPr>
                <w:rFonts w:eastAsia="SimSun"/>
                <w:sz w:val="16"/>
                <w:szCs w:val="16"/>
              </w:rPr>
              <w:t>П-3</w:t>
            </w:r>
          </w:p>
        </w:tc>
        <w:tc>
          <w:tcPr>
            <w:tcW w:w="318" w:type="pct"/>
            <w:tcBorders>
              <w:top w:val="single" w:sz="4" w:space="0" w:color="000000"/>
              <w:left w:val="single" w:sz="4" w:space="0" w:color="000000"/>
              <w:bottom w:val="single" w:sz="4" w:space="0" w:color="000000"/>
              <w:right w:val="nil"/>
            </w:tcBorders>
            <w:hideMark/>
          </w:tcPr>
          <w:p w14:paraId="6C8C4798" w14:textId="77777777" w:rsidR="001949DA" w:rsidRDefault="001949DA">
            <w:pPr>
              <w:ind w:firstLine="567"/>
              <w:jc w:val="both"/>
              <w:rPr>
                <w:rFonts w:eastAsia="SimSun"/>
                <w:sz w:val="16"/>
                <w:szCs w:val="16"/>
              </w:rPr>
            </w:pPr>
            <w:r>
              <w:rPr>
                <w:rFonts w:eastAsia="SimSun"/>
                <w:sz w:val="16"/>
                <w:szCs w:val="16"/>
              </w:rPr>
              <w:t>4.9</w:t>
            </w:r>
          </w:p>
        </w:tc>
        <w:tc>
          <w:tcPr>
            <w:tcW w:w="477" w:type="pct"/>
            <w:tcBorders>
              <w:top w:val="single" w:sz="4" w:space="0" w:color="000000"/>
              <w:left w:val="single" w:sz="4" w:space="0" w:color="000000"/>
              <w:bottom w:val="single" w:sz="4" w:space="0" w:color="000000"/>
              <w:right w:val="nil"/>
            </w:tcBorders>
            <w:hideMark/>
          </w:tcPr>
          <w:p w14:paraId="5CA3962B" w14:textId="77777777" w:rsidR="001949DA" w:rsidRDefault="001949DA">
            <w:pPr>
              <w:ind w:firstLine="567"/>
              <w:jc w:val="both"/>
              <w:rPr>
                <w:sz w:val="16"/>
                <w:szCs w:val="16"/>
              </w:rPr>
            </w:pPr>
            <w:r>
              <w:rPr>
                <w:sz w:val="16"/>
                <w:szCs w:val="16"/>
              </w:rPr>
              <w:t>Служебные гаражи</w:t>
            </w:r>
          </w:p>
        </w:tc>
        <w:tc>
          <w:tcPr>
            <w:tcW w:w="1241" w:type="pct"/>
            <w:tcBorders>
              <w:top w:val="single" w:sz="4" w:space="0" w:color="000000"/>
              <w:left w:val="single" w:sz="4" w:space="0" w:color="000000"/>
              <w:bottom w:val="single" w:sz="4" w:space="0" w:color="000000"/>
              <w:right w:val="nil"/>
            </w:tcBorders>
            <w:hideMark/>
          </w:tcPr>
          <w:p w14:paraId="0AC4C485" w14:textId="77777777" w:rsidR="001949DA" w:rsidRDefault="001949DA">
            <w:pPr>
              <w:ind w:firstLine="567"/>
              <w:jc w:val="both"/>
              <w:rPr>
                <w:rFonts w:eastAsia="SimSun"/>
                <w:sz w:val="16"/>
                <w:szCs w:val="16"/>
              </w:rPr>
            </w:pPr>
            <w:r>
              <w:rPr>
                <w:rFonts w:eastAsia="SimSun"/>
                <w:sz w:val="16"/>
                <w:szCs w:val="16"/>
              </w:rPr>
              <w:t xml:space="preserve">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w:t>
            </w:r>
            <w:hyperlink r:id="rId224" w:anchor="sub_1030" w:history="1">
              <w:r>
                <w:rPr>
                  <w:rStyle w:val="af"/>
                  <w:rFonts w:eastAsia="SimSun"/>
                  <w:color w:val="auto"/>
                  <w:sz w:val="16"/>
                </w:rPr>
                <w:t>кодами 3.0</w:t>
              </w:r>
            </w:hyperlink>
            <w:r>
              <w:rPr>
                <w:rFonts w:eastAsia="SimSun"/>
                <w:sz w:val="16"/>
                <w:szCs w:val="16"/>
              </w:rPr>
              <w:t xml:space="preserve">, </w:t>
            </w:r>
            <w:hyperlink r:id="rId225" w:anchor="sub_1040" w:history="1">
              <w:r>
                <w:rPr>
                  <w:rStyle w:val="af"/>
                  <w:rFonts w:eastAsia="SimSun"/>
                  <w:color w:val="auto"/>
                  <w:sz w:val="16"/>
                </w:rPr>
                <w:t>4.0</w:t>
              </w:r>
            </w:hyperlink>
            <w:r>
              <w:rPr>
                <w:rFonts w:eastAsia="SimSun"/>
                <w:sz w:val="16"/>
                <w:szCs w:val="16"/>
              </w:rPr>
              <w:t>, а также для стоянки и хранения транспортных средств общего пользования, в том числе в депо</w:t>
            </w:r>
          </w:p>
        </w:tc>
        <w:tc>
          <w:tcPr>
            <w:tcW w:w="955" w:type="pct"/>
            <w:tcBorders>
              <w:top w:val="single" w:sz="4" w:space="0" w:color="000000"/>
              <w:left w:val="single" w:sz="4" w:space="0" w:color="000000"/>
              <w:bottom w:val="single" w:sz="4" w:space="0" w:color="000000"/>
              <w:right w:val="nil"/>
            </w:tcBorders>
            <w:hideMark/>
          </w:tcPr>
          <w:p w14:paraId="39B3CE13" w14:textId="77777777" w:rsidR="001949DA" w:rsidRDefault="001949DA">
            <w:pPr>
              <w:ind w:firstLine="567"/>
              <w:jc w:val="both"/>
              <w:rPr>
                <w:sz w:val="16"/>
                <w:szCs w:val="16"/>
              </w:rPr>
            </w:pPr>
            <w:r>
              <w:rPr>
                <w:sz w:val="16"/>
                <w:szCs w:val="16"/>
              </w:rPr>
              <w:t>Минимальный (</w:t>
            </w:r>
            <w:proofErr w:type="gramStart"/>
            <w:r>
              <w:rPr>
                <w:sz w:val="16"/>
                <w:szCs w:val="16"/>
              </w:rPr>
              <w:t>максимальный )</w:t>
            </w:r>
            <w:proofErr w:type="gramEnd"/>
            <w:r>
              <w:rPr>
                <w:sz w:val="16"/>
                <w:szCs w:val="16"/>
              </w:rPr>
              <w:t xml:space="preserve"> размер земельного участка 25- (7500) кв. м</w:t>
            </w:r>
          </w:p>
        </w:tc>
        <w:tc>
          <w:tcPr>
            <w:tcW w:w="701" w:type="pct"/>
            <w:tcBorders>
              <w:top w:val="single" w:sz="4" w:space="0" w:color="000000"/>
              <w:left w:val="single" w:sz="4" w:space="0" w:color="000000"/>
              <w:bottom w:val="single" w:sz="4" w:space="0" w:color="000000"/>
              <w:right w:val="nil"/>
            </w:tcBorders>
            <w:hideMark/>
          </w:tcPr>
          <w:p w14:paraId="41F58BBD" w14:textId="77777777" w:rsidR="001949DA" w:rsidRDefault="001949DA">
            <w:pPr>
              <w:ind w:firstLine="567"/>
              <w:jc w:val="both"/>
              <w:rPr>
                <w:sz w:val="16"/>
                <w:szCs w:val="16"/>
              </w:rPr>
            </w:pPr>
            <w:r>
              <w:rPr>
                <w:sz w:val="16"/>
                <w:szCs w:val="16"/>
              </w:rPr>
              <w:t xml:space="preserve">минимальный отступ строений от красной линии участка 5м, от границ участка 3 м: </w:t>
            </w:r>
          </w:p>
        </w:tc>
        <w:tc>
          <w:tcPr>
            <w:tcW w:w="542" w:type="pct"/>
            <w:tcBorders>
              <w:top w:val="single" w:sz="4" w:space="0" w:color="000000"/>
              <w:left w:val="single" w:sz="4" w:space="0" w:color="000000"/>
              <w:bottom w:val="single" w:sz="4" w:space="0" w:color="000000"/>
              <w:right w:val="nil"/>
            </w:tcBorders>
          </w:tcPr>
          <w:p w14:paraId="03FEAD87" w14:textId="77777777" w:rsidR="001949DA" w:rsidRDefault="001949DA">
            <w:pPr>
              <w:ind w:firstLine="567"/>
              <w:jc w:val="both"/>
              <w:rPr>
                <w:rFonts w:eastAsia="SimSun"/>
                <w:sz w:val="16"/>
                <w:szCs w:val="16"/>
              </w:rPr>
            </w:pPr>
            <w:r>
              <w:rPr>
                <w:rFonts w:eastAsia="SimSun"/>
                <w:sz w:val="16"/>
                <w:szCs w:val="16"/>
              </w:rPr>
              <w:t xml:space="preserve">максимальное количество надземных этажей зданий –1 </w:t>
            </w:r>
          </w:p>
          <w:p w14:paraId="5C53BBAE" w14:textId="77777777" w:rsidR="001949DA" w:rsidRDefault="001949DA">
            <w:pPr>
              <w:ind w:firstLine="567"/>
              <w:jc w:val="both"/>
              <w:rPr>
                <w:rFonts w:eastAsia="SimSun"/>
                <w:sz w:val="16"/>
                <w:szCs w:val="16"/>
              </w:rPr>
            </w:pPr>
            <w:r>
              <w:rPr>
                <w:rFonts w:eastAsia="SimSun"/>
                <w:sz w:val="16"/>
                <w:szCs w:val="16"/>
              </w:rPr>
              <w:t>максимальная высота зданий – 6 м.</w:t>
            </w:r>
          </w:p>
          <w:p w14:paraId="1353DF6D" w14:textId="77777777" w:rsidR="001949DA" w:rsidRDefault="001949DA">
            <w:pPr>
              <w:ind w:firstLine="567"/>
              <w:jc w:val="both"/>
              <w:rPr>
                <w:rFonts w:eastAsia="SimSun"/>
                <w:sz w:val="16"/>
                <w:szCs w:val="16"/>
              </w:rPr>
            </w:pPr>
          </w:p>
        </w:tc>
        <w:tc>
          <w:tcPr>
            <w:tcW w:w="543" w:type="pct"/>
            <w:tcBorders>
              <w:top w:val="single" w:sz="4" w:space="0" w:color="000000"/>
              <w:left w:val="single" w:sz="4" w:space="0" w:color="000000"/>
              <w:bottom w:val="single" w:sz="4" w:space="0" w:color="000000"/>
              <w:right w:val="single" w:sz="4" w:space="0" w:color="000000"/>
            </w:tcBorders>
            <w:hideMark/>
          </w:tcPr>
          <w:p w14:paraId="13AF0A94" w14:textId="77777777" w:rsidR="001949DA" w:rsidRDefault="001949DA">
            <w:pPr>
              <w:ind w:firstLine="567"/>
              <w:jc w:val="both"/>
              <w:rPr>
                <w:rFonts w:eastAsia="SimSun"/>
                <w:sz w:val="16"/>
                <w:szCs w:val="16"/>
              </w:rPr>
            </w:pPr>
            <w:r>
              <w:rPr>
                <w:rFonts w:eastAsia="SimSun"/>
                <w:sz w:val="16"/>
                <w:szCs w:val="16"/>
              </w:rPr>
              <w:t>максимальный процент застройки участка – 80 %</w:t>
            </w:r>
          </w:p>
        </w:tc>
      </w:tr>
      <w:tr w:rsidR="001949DA" w14:paraId="03C1A21D" w14:textId="77777777" w:rsidTr="001949DA">
        <w:trPr>
          <w:trHeight w:val="946"/>
        </w:trPr>
        <w:tc>
          <w:tcPr>
            <w:tcW w:w="224" w:type="pct"/>
            <w:vMerge w:val="restart"/>
            <w:tcBorders>
              <w:top w:val="single" w:sz="4" w:space="0" w:color="000000"/>
              <w:left w:val="single" w:sz="4" w:space="0" w:color="000000"/>
              <w:bottom w:val="single" w:sz="4" w:space="0" w:color="000000"/>
              <w:right w:val="nil"/>
            </w:tcBorders>
            <w:hideMark/>
          </w:tcPr>
          <w:p w14:paraId="49DBC8FA" w14:textId="77777777" w:rsidR="001949DA" w:rsidRDefault="001949DA">
            <w:pPr>
              <w:ind w:firstLine="567"/>
              <w:jc w:val="both"/>
              <w:rPr>
                <w:rFonts w:eastAsia="SimSun"/>
                <w:sz w:val="16"/>
                <w:szCs w:val="16"/>
              </w:rPr>
            </w:pPr>
            <w:r>
              <w:rPr>
                <w:rFonts w:eastAsia="SimSun"/>
                <w:sz w:val="16"/>
                <w:szCs w:val="16"/>
              </w:rPr>
              <w:t>П-3</w:t>
            </w:r>
          </w:p>
        </w:tc>
        <w:tc>
          <w:tcPr>
            <w:tcW w:w="318" w:type="pct"/>
            <w:tcBorders>
              <w:top w:val="single" w:sz="4" w:space="0" w:color="000000"/>
              <w:left w:val="single" w:sz="4" w:space="0" w:color="000000"/>
              <w:bottom w:val="nil"/>
              <w:right w:val="nil"/>
            </w:tcBorders>
            <w:hideMark/>
          </w:tcPr>
          <w:p w14:paraId="0FBA0BEB" w14:textId="77777777" w:rsidR="001949DA" w:rsidRDefault="001949DA">
            <w:pPr>
              <w:ind w:firstLine="567"/>
              <w:jc w:val="both"/>
              <w:rPr>
                <w:sz w:val="16"/>
                <w:szCs w:val="16"/>
              </w:rPr>
            </w:pPr>
            <w:r>
              <w:rPr>
                <w:sz w:val="16"/>
                <w:szCs w:val="16"/>
              </w:rPr>
              <w:t>4.9.1.1</w:t>
            </w:r>
          </w:p>
        </w:tc>
        <w:tc>
          <w:tcPr>
            <w:tcW w:w="477" w:type="pct"/>
            <w:tcBorders>
              <w:top w:val="single" w:sz="4" w:space="0" w:color="000000"/>
              <w:left w:val="single" w:sz="4" w:space="0" w:color="000000"/>
              <w:bottom w:val="nil"/>
              <w:right w:val="nil"/>
            </w:tcBorders>
            <w:hideMark/>
          </w:tcPr>
          <w:p w14:paraId="6F67FBD4" w14:textId="77777777" w:rsidR="001949DA" w:rsidRDefault="001949DA">
            <w:pPr>
              <w:ind w:firstLine="567"/>
              <w:jc w:val="both"/>
              <w:rPr>
                <w:sz w:val="16"/>
                <w:szCs w:val="16"/>
              </w:rPr>
            </w:pPr>
            <w:r>
              <w:rPr>
                <w:sz w:val="16"/>
                <w:szCs w:val="16"/>
              </w:rPr>
              <w:t>Заправка транспортных средств</w:t>
            </w:r>
          </w:p>
        </w:tc>
        <w:tc>
          <w:tcPr>
            <w:tcW w:w="1241" w:type="pct"/>
            <w:tcBorders>
              <w:top w:val="single" w:sz="4" w:space="0" w:color="000000"/>
              <w:left w:val="single" w:sz="4" w:space="0" w:color="000000"/>
              <w:bottom w:val="nil"/>
              <w:right w:val="nil"/>
            </w:tcBorders>
            <w:hideMark/>
          </w:tcPr>
          <w:p w14:paraId="0334DC78" w14:textId="77777777" w:rsidR="001949DA" w:rsidRDefault="001949DA">
            <w:pPr>
              <w:ind w:firstLine="567"/>
              <w:jc w:val="both"/>
              <w:rPr>
                <w:rFonts w:eastAsia="SimSun"/>
                <w:sz w:val="16"/>
                <w:szCs w:val="16"/>
              </w:rPr>
            </w:pPr>
            <w:r>
              <w:rPr>
                <w:rFonts w:eastAsia="SimSun"/>
                <w:sz w:val="16"/>
                <w:szCs w:val="16"/>
              </w:rPr>
              <w:t xml:space="preserve">Размещение автозаправочных станций; размещение </w:t>
            </w:r>
            <w:r>
              <w:rPr>
                <w:rFonts w:eastAsia="SimSun"/>
                <w:sz w:val="16"/>
                <w:szCs w:val="16"/>
              </w:rPr>
              <w:lastRenderedPageBreak/>
              <w:t>магазинов сопутствующей торговли, зданий для организации общественного питания в качестве объектов дорожного сервиса</w:t>
            </w:r>
          </w:p>
        </w:tc>
        <w:tc>
          <w:tcPr>
            <w:tcW w:w="955" w:type="pct"/>
            <w:vMerge w:val="restart"/>
            <w:tcBorders>
              <w:top w:val="single" w:sz="4" w:space="0" w:color="000000"/>
              <w:left w:val="single" w:sz="4" w:space="0" w:color="000000"/>
              <w:bottom w:val="single" w:sz="4" w:space="0" w:color="000000"/>
              <w:right w:val="nil"/>
            </w:tcBorders>
            <w:hideMark/>
          </w:tcPr>
          <w:p w14:paraId="1DFAA32A" w14:textId="77777777" w:rsidR="001949DA" w:rsidRDefault="001949DA">
            <w:pPr>
              <w:ind w:firstLine="567"/>
              <w:jc w:val="both"/>
              <w:rPr>
                <w:sz w:val="16"/>
                <w:szCs w:val="16"/>
              </w:rPr>
            </w:pPr>
            <w:r>
              <w:rPr>
                <w:sz w:val="16"/>
                <w:szCs w:val="16"/>
              </w:rPr>
              <w:lastRenderedPageBreak/>
              <w:t>Минимальный (</w:t>
            </w:r>
            <w:proofErr w:type="gramStart"/>
            <w:r>
              <w:rPr>
                <w:sz w:val="16"/>
                <w:szCs w:val="16"/>
              </w:rPr>
              <w:t>максимальный )</w:t>
            </w:r>
            <w:proofErr w:type="gramEnd"/>
            <w:r>
              <w:rPr>
                <w:sz w:val="16"/>
                <w:szCs w:val="16"/>
              </w:rPr>
              <w:t xml:space="preserve"> размер земельного </w:t>
            </w:r>
            <w:r>
              <w:rPr>
                <w:sz w:val="16"/>
                <w:szCs w:val="16"/>
              </w:rPr>
              <w:lastRenderedPageBreak/>
              <w:t>участка 150- (7500) кв. м</w:t>
            </w:r>
          </w:p>
        </w:tc>
        <w:tc>
          <w:tcPr>
            <w:tcW w:w="701" w:type="pct"/>
            <w:vMerge w:val="restart"/>
            <w:tcBorders>
              <w:top w:val="single" w:sz="4" w:space="0" w:color="000000"/>
              <w:left w:val="single" w:sz="4" w:space="0" w:color="000000"/>
              <w:bottom w:val="single" w:sz="4" w:space="0" w:color="000000"/>
              <w:right w:val="nil"/>
            </w:tcBorders>
            <w:hideMark/>
          </w:tcPr>
          <w:p w14:paraId="3352453F" w14:textId="77777777" w:rsidR="001949DA" w:rsidRDefault="001949DA">
            <w:pPr>
              <w:ind w:firstLine="567"/>
              <w:jc w:val="both"/>
              <w:rPr>
                <w:sz w:val="16"/>
                <w:szCs w:val="16"/>
              </w:rPr>
            </w:pPr>
            <w:r>
              <w:rPr>
                <w:sz w:val="16"/>
                <w:szCs w:val="16"/>
              </w:rPr>
              <w:lastRenderedPageBreak/>
              <w:t xml:space="preserve">минимальный отступ строений от красной линии </w:t>
            </w:r>
            <w:r>
              <w:rPr>
                <w:sz w:val="16"/>
                <w:szCs w:val="16"/>
              </w:rPr>
              <w:lastRenderedPageBreak/>
              <w:t xml:space="preserve">участка или границ участка </w:t>
            </w:r>
          </w:p>
          <w:p w14:paraId="76375B33" w14:textId="77777777" w:rsidR="001949DA" w:rsidRDefault="001949DA">
            <w:pPr>
              <w:ind w:firstLine="567"/>
              <w:jc w:val="both"/>
              <w:rPr>
                <w:sz w:val="16"/>
                <w:szCs w:val="16"/>
              </w:rPr>
            </w:pPr>
            <w:r>
              <w:rPr>
                <w:sz w:val="16"/>
                <w:szCs w:val="16"/>
              </w:rPr>
              <w:t xml:space="preserve">10-15 </w:t>
            </w:r>
            <w:proofErr w:type="gramStart"/>
            <w:r>
              <w:rPr>
                <w:sz w:val="16"/>
                <w:szCs w:val="16"/>
              </w:rPr>
              <w:t>метров:,</w:t>
            </w:r>
            <w:proofErr w:type="gramEnd"/>
          </w:p>
        </w:tc>
        <w:tc>
          <w:tcPr>
            <w:tcW w:w="542" w:type="pct"/>
            <w:vMerge w:val="restart"/>
            <w:tcBorders>
              <w:top w:val="single" w:sz="4" w:space="0" w:color="000000"/>
              <w:left w:val="single" w:sz="4" w:space="0" w:color="000000"/>
              <w:bottom w:val="single" w:sz="4" w:space="0" w:color="000000"/>
              <w:right w:val="nil"/>
            </w:tcBorders>
          </w:tcPr>
          <w:p w14:paraId="44B2A126" w14:textId="77777777" w:rsidR="001949DA" w:rsidRDefault="001949DA">
            <w:pPr>
              <w:ind w:firstLine="567"/>
              <w:jc w:val="both"/>
              <w:rPr>
                <w:rFonts w:eastAsia="SimSun"/>
                <w:sz w:val="16"/>
                <w:szCs w:val="16"/>
              </w:rPr>
            </w:pPr>
            <w:r>
              <w:rPr>
                <w:rFonts w:eastAsia="SimSun"/>
                <w:sz w:val="16"/>
                <w:szCs w:val="16"/>
              </w:rPr>
              <w:lastRenderedPageBreak/>
              <w:t xml:space="preserve">максимальное количество надземных </w:t>
            </w:r>
            <w:r>
              <w:rPr>
                <w:rFonts w:eastAsia="SimSun"/>
                <w:sz w:val="16"/>
                <w:szCs w:val="16"/>
              </w:rPr>
              <w:lastRenderedPageBreak/>
              <w:t xml:space="preserve">этажей зданий – 2 </w:t>
            </w:r>
          </w:p>
          <w:p w14:paraId="13DCFEC2" w14:textId="77777777" w:rsidR="001949DA" w:rsidRDefault="001949DA">
            <w:pPr>
              <w:ind w:firstLine="567"/>
              <w:jc w:val="both"/>
              <w:rPr>
                <w:rFonts w:eastAsia="SimSun"/>
                <w:sz w:val="16"/>
                <w:szCs w:val="16"/>
              </w:rPr>
            </w:pPr>
            <w:r>
              <w:rPr>
                <w:rFonts w:eastAsia="SimSun"/>
                <w:sz w:val="16"/>
                <w:szCs w:val="16"/>
              </w:rPr>
              <w:t>максимальная высота зданий – 12 м.</w:t>
            </w:r>
          </w:p>
          <w:p w14:paraId="202604B0" w14:textId="77777777" w:rsidR="001949DA" w:rsidRDefault="001949DA">
            <w:pPr>
              <w:ind w:firstLine="567"/>
              <w:jc w:val="both"/>
              <w:rPr>
                <w:rFonts w:eastAsia="SimSun"/>
                <w:sz w:val="16"/>
                <w:szCs w:val="16"/>
              </w:rPr>
            </w:pPr>
          </w:p>
        </w:tc>
        <w:tc>
          <w:tcPr>
            <w:tcW w:w="543" w:type="pct"/>
            <w:vMerge w:val="restart"/>
            <w:tcBorders>
              <w:top w:val="single" w:sz="4" w:space="0" w:color="000000"/>
              <w:left w:val="single" w:sz="4" w:space="0" w:color="000000"/>
              <w:bottom w:val="single" w:sz="4" w:space="0" w:color="000000"/>
              <w:right w:val="single" w:sz="4" w:space="0" w:color="000000"/>
            </w:tcBorders>
          </w:tcPr>
          <w:p w14:paraId="6D8E8DDB" w14:textId="77777777" w:rsidR="001949DA" w:rsidRDefault="001949DA">
            <w:pPr>
              <w:ind w:firstLine="567"/>
              <w:jc w:val="both"/>
              <w:rPr>
                <w:rFonts w:eastAsia="SimSun"/>
                <w:sz w:val="16"/>
                <w:szCs w:val="16"/>
              </w:rPr>
            </w:pPr>
            <w:r>
              <w:rPr>
                <w:rFonts w:eastAsia="SimSun"/>
                <w:sz w:val="16"/>
                <w:szCs w:val="16"/>
              </w:rPr>
              <w:lastRenderedPageBreak/>
              <w:t>максимальный процент застройки участка – 60%</w:t>
            </w:r>
          </w:p>
          <w:p w14:paraId="10E4F410" w14:textId="77777777" w:rsidR="001949DA" w:rsidRDefault="001949DA">
            <w:pPr>
              <w:ind w:firstLine="567"/>
              <w:jc w:val="both"/>
              <w:rPr>
                <w:rFonts w:eastAsia="SimSun"/>
                <w:sz w:val="16"/>
                <w:szCs w:val="16"/>
              </w:rPr>
            </w:pPr>
            <w:r>
              <w:rPr>
                <w:rFonts w:eastAsia="SimSun"/>
                <w:sz w:val="16"/>
                <w:szCs w:val="16"/>
              </w:rPr>
              <w:lastRenderedPageBreak/>
              <w:t>Процент застройки подземной части - не регламентируется.</w:t>
            </w:r>
          </w:p>
          <w:p w14:paraId="3A73B3B3" w14:textId="77777777" w:rsidR="001949DA" w:rsidRDefault="001949DA">
            <w:pPr>
              <w:ind w:firstLine="567"/>
              <w:jc w:val="both"/>
              <w:rPr>
                <w:rFonts w:eastAsia="SimSun"/>
                <w:sz w:val="16"/>
                <w:szCs w:val="16"/>
              </w:rPr>
            </w:pPr>
          </w:p>
        </w:tc>
      </w:tr>
      <w:tr w:rsidR="001949DA" w14:paraId="630CAB8D" w14:textId="77777777" w:rsidTr="001949DA">
        <w:trPr>
          <w:trHeight w:val="23"/>
        </w:trPr>
        <w:tc>
          <w:tcPr>
            <w:tcW w:w="0" w:type="auto"/>
            <w:vMerge/>
            <w:tcBorders>
              <w:top w:val="single" w:sz="4" w:space="0" w:color="000000"/>
              <w:left w:val="single" w:sz="4" w:space="0" w:color="000000"/>
              <w:bottom w:val="single" w:sz="4" w:space="0" w:color="000000"/>
              <w:right w:val="nil"/>
            </w:tcBorders>
            <w:vAlign w:val="center"/>
            <w:hideMark/>
          </w:tcPr>
          <w:p w14:paraId="3674DBF9" w14:textId="77777777" w:rsidR="001949DA" w:rsidRDefault="001949DA">
            <w:pPr>
              <w:rPr>
                <w:rFonts w:eastAsia="SimSun"/>
                <w:sz w:val="16"/>
                <w:szCs w:val="16"/>
              </w:rPr>
            </w:pPr>
          </w:p>
        </w:tc>
        <w:tc>
          <w:tcPr>
            <w:tcW w:w="318" w:type="pct"/>
            <w:tcBorders>
              <w:top w:val="single" w:sz="4" w:space="0" w:color="000000"/>
              <w:left w:val="single" w:sz="4" w:space="0" w:color="000000"/>
              <w:bottom w:val="single" w:sz="4" w:space="0" w:color="000000"/>
              <w:right w:val="nil"/>
            </w:tcBorders>
            <w:hideMark/>
          </w:tcPr>
          <w:p w14:paraId="3C27A418" w14:textId="77777777" w:rsidR="001949DA" w:rsidRDefault="001949DA">
            <w:pPr>
              <w:ind w:firstLine="567"/>
              <w:jc w:val="both"/>
              <w:rPr>
                <w:sz w:val="16"/>
                <w:szCs w:val="16"/>
              </w:rPr>
            </w:pPr>
            <w:r>
              <w:rPr>
                <w:sz w:val="16"/>
                <w:szCs w:val="16"/>
              </w:rPr>
              <w:t>4.9.1.3</w:t>
            </w:r>
          </w:p>
        </w:tc>
        <w:tc>
          <w:tcPr>
            <w:tcW w:w="477" w:type="pct"/>
            <w:tcBorders>
              <w:top w:val="single" w:sz="4" w:space="0" w:color="000000"/>
              <w:left w:val="single" w:sz="4" w:space="0" w:color="000000"/>
              <w:bottom w:val="single" w:sz="4" w:space="0" w:color="000000"/>
              <w:right w:val="nil"/>
            </w:tcBorders>
            <w:hideMark/>
          </w:tcPr>
          <w:p w14:paraId="57CEEEE1" w14:textId="77777777" w:rsidR="001949DA" w:rsidRDefault="001949DA">
            <w:pPr>
              <w:ind w:firstLine="567"/>
              <w:jc w:val="both"/>
              <w:rPr>
                <w:sz w:val="16"/>
                <w:szCs w:val="16"/>
              </w:rPr>
            </w:pPr>
            <w:r>
              <w:rPr>
                <w:sz w:val="16"/>
                <w:szCs w:val="16"/>
              </w:rPr>
              <w:t>Автомобильные мойки</w:t>
            </w:r>
          </w:p>
        </w:tc>
        <w:tc>
          <w:tcPr>
            <w:tcW w:w="1241" w:type="pct"/>
            <w:tcBorders>
              <w:top w:val="single" w:sz="4" w:space="0" w:color="000000"/>
              <w:left w:val="single" w:sz="4" w:space="0" w:color="000000"/>
              <w:bottom w:val="single" w:sz="4" w:space="0" w:color="000000"/>
              <w:right w:val="nil"/>
            </w:tcBorders>
            <w:hideMark/>
          </w:tcPr>
          <w:p w14:paraId="38AF167D" w14:textId="77777777" w:rsidR="001949DA" w:rsidRDefault="001949DA">
            <w:pPr>
              <w:ind w:firstLine="567"/>
              <w:jc w:val="both"/>
              <w:rPr>
                <w:rFonts w:eastAsia="SimSun"/>
                <w:sz w:val="16"/>
                <w:szCs w:val="16"/>
              </w:rPr>
            </w:pPr>
            <w:r>
              <w:rPr>
                <w:rFonts w:eastAsia="SimSun"/>
                <w:sz w:val="16"/>
                <w:szCs w:val="16"/>
              </w:rPr>
              <w:t>Размещение автомобильных моек, а также размещение магазинов сопутствующей торговли</w:t>
            </w:r>
          </w:p>
        </w:tc>
        <w:tc>
          <w:tcPr>
            <w:tcW w:w="0" w:type="auto"/>
            <w:vMerge/>
            <w:tcBorders>
              <w:top w:val="single" w:sz="4" w:space="0" w:color="000000"/>
              <w:left w:val="single" w:sz="4" w:space="0" w:color="000000"/>
              <w:bottom w:val="single" w:sz="4" w:space="0" w:color="000000"/>
              <w:right w:val="nil"/>
            </w:tcBorders>
            <w:vAlign w:val="center"/>
            <w:hideMark/>
          </w:tcPr>
          <w:p w14:paraId="2FFE90B4" w14:textId="77777777" w:rsidR="001949DA" w:rsidRDefault="001949DA">
            <w:pPr>
              <w:rPr>
                <w:sz w:val="16"/>
                <w:szCs w:val="16"/>
              </w:rPr>
            </w:pPr>
          </w:p>
        </w:tc>
        <w:tc>
          <w:tcPr>
            <w:tcW w:w="0" w:type="auto"/>
            <w:vMerge/>
            <w:tcBorders>
              <w:top w:val="single" w:sz="4" w:space="0" w:color="000000"/>
              <w:left w:val="single" w:sz="4" w:space="0" w:color="000000"/>
              <w:bottom w:val="single" w:sz="4" w:space="0" w:color="000000"/>
              <w:right w:val="nil"/>
            </w:tcBorders>
            <w:vAlign w:val="center"/>
            <w:hideMark/>
          </w:tcPr>
          <w:p w14:paraId="54021451" w14:textId="77777777" w:rsidR="001949DA" w:rsidRDefault="001949DA">
            <w:pPr>
              <w:rPr>
                <w:sz w:val="16"/>
                <w:szCs w:val="16"/>
              </w:rPr>
            </w:pPr>
          </w:p>
        </w:tc>
        <w:tc>
          <w:tcPr>
            <w:tcW w:w="0" w:type="auto"/>
            <w:vMerge/>
            <w:tcBorders>
              <w:top w:val="single" w:sz="4" w:space="0" w:color="000000"/>
              <w:left w:val="single" w:sz="4" w:space="0" w:color="000000"/>
              <w:bottom w:val="single" w:sz="4" w:space="0" w:color="000000"/>
              <w:right w:val="nil"/>
            </w:tcBorders>
            <w:vAlign w:val="center"/>
            <w:hideMark/>
          </w:tcPr>
          <w:p w14:paraId="6ED259D7" w14:textId="77777777" w:rsidR="001949DA" w:rsidRDefault="001949DA">
            <w:pPr>
              <w:rPr>
                <w:rFonts w:eastAsia="SimSun"/>
                <w:sz w:val="16"/>
                <w:szCs w:val="16"/>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16CD74F5" w14:textId="77777777" w:rsidR="001949DA" w:rsidRDefault="001949DA">
            <w:pPr>
              <w:rPr>
                <w:rFonts w:eastAsia="SimSun"/>
                <w:sz w:val="16"/>
                <w:szCs w:val="16"/>
              </w:rPr>
            </w:pPr>
          </w:p>
        </w:tc>
      </w:tr>
      <w:tr w:rsidR="001949DA" w14:paraId="32989759" w14:textId="77777777" w:rsidTr="001949DA">
        <w:trPr>
          <w:trHeight w:val="23"/>
        </w:trPr>
        <w:tc>
          <w:tcPr>
            <w:tcW w:w="0" w:type="auto"/>
            <w:vMerge/>
            <w:tcBorders>
              <w:top w:val="single" w:sz="4" w:space="0" w:color="000000"/>
              <w:left w:val="single" w:sz="4" w:space="0" w:color="000000"/>
              <w:bottom w:val="single" w:sz="4" w:space="0" w:color="000000"/>
              <w:right w:val="nil"/>
            </w:tcBorders>
            <w:vAlign w:val="center"/>
            <w:hideMark/>
          </w:tcPr>
          <w:p w14:paraId="781E242D" w14:textId="77777777" w:rsidR="001949DA" w:rsidRDefault="001949DA">
            <w:pPr>
              <w:rPr>
                <w:rFonts w:eastAsia="SimSun"/>
                <w:sz w:val="16"/>
                <w:szCs w:val="16"/>
              </w:rPr>
            </w:pPr>
          </w:p>
        </w:tc>
        <w:tc>
          <w:tcPr>
            <w:tcW w:w="318" w:type="pct"/>
            <w:tcBorders>
              <w:top w:val="single" w:sz="4" w:space="0" w:color="000000"/>
              <w:left w:val="single" w:sz="4" w:space="0" w:color="000000"/>
              <w:bottom w:val="single" w:sz="4" w:space="0" w:color="000000"/>
              <w:right w:val="nil"/>
            </w:tcBorders>
            <w:hideMark/>
          </w:tcPr>
          <w:p w14:paraId="375EB807" w14:textId="77777777" w:rsidR="001949DA" w:rsidRDefault="001949DA">
            <w:pPr>
              <w:ind w:firstLine="567"/>
              <w:jc w:val="both"/>
              <w:rPr>
                <w:sz w:val="16"/>
                <w:szCs w:val="16"/>
              </w:rPr>
            </w:pPr>
            <w:r>
              <w:rPr>
                <w:sz w:val="16"/>
                <w:szCs w:val="16"/>
              </w:rPr>
              <w:t>4.9.1.4</w:t>
            </w:r>
          </w:p>
        </w:tc>
        <w:tc>
          <w:tcPr>
            <w:tcW w:w="477" w:type="pct"/>
            <w:tcBorders>
              <w:top w:val="single" w:sz="4" w:space="0" w:color="000000"/>
              <w:left w:val="single" w:sz="4" w:space="0" w:color="000000"/>
              <w:bottom w:val="single" w:sz="4" w:space="0" w:color="000000"/>
              <w:right w:val="nil"/>
            </w:tcBorders>
            <w:hideMark/>
          </w:tcPr>
          <w:p w14:paraId="47C6AAC0" w14:textId="77777777" w:rsidR="001949DA" w:rsidRDefault="001949DA">
            <w:pPr>
              <w:ind w:firstLine="567"/>
              <w:jc w:val="both"/>
              <w:rPr>
                <w:sz w:val="16"/>
                <w:szCs w:val="16"/>
              </w:rPr>
            </w:pPr>
            <w:r>
              <w:rPr>
                <w:sz w:val="16"/>
                <w:szCs w:val="16"/>
              </w:rPr>
              <w:t>Ремонт автомобилей</w:t>
            </w:r>
          </w:p>
        </w:tc>
        <w:tc>
          <w:tcPr>
            <w:tcW w:w="1241" w:type="pct"/>
            <w:tcBorders>
              <w:top w:val="single" w:sz="4" w:space="0" w:color="000000"/>
              <w:left w:val="single" w:sz="4" w:space="0" w:color="000000"/>
              <w:bottom w:val="single" w:sz="4" w:space="0" w:color="000000"/>
              <w:right w:val="nil"/>
            </w:tcBorders>
            <w:hideMark/>
          </w:tcPr>
          <w:p w14:paraId="2B916929" w14:textId="77777777" w:rsidR="001949DA" w:rsidRDefault="001949DA">
            <w:pPr>
              <w:ind w:firstLine="567"/>
              <w:jc w:val="both"/>
              <w:rPr>
                <w:rFonts w:eastAsia="SimSun"/>
                <w:sz w:val="16"/>
                <w:szCs w:val="16"/>
              </w:rPr>
            </w:pPr>
            <w:r>
              <w:rPr>
                <w:rFonts w:eastAsia="SimSun"/>
                <w:sz w:val="16"/>
                <w:szCs w:val="16"/>
              </w:rPr>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0" w:type="auto"/>
            <w:vMerge/>
            <w:tcBorders>
              <w:top w:val="single" w:sz="4" w:space="0" w:color="000000"/>
              <w:left w:val="single" w:sz="4" w:space="0" w:color="000000"/>
              <w:bottom w:val="single" w:sz="4" w:space="0" w:color="000000"/>
              <w:right w:val="nil"/>
            </w:tcBorders>
            <w:vAlign w:val="center"/>
            <w:hideMark/>
          </w:tcPr>
          <w:p w14:paraId="047C0278" w14:textId="77777777" w:rsidR="001949DA" w:rsidRDefault="001949DA">
            <w:pPr>
              <w:rPr>
                <w:sz w:val="16"/>
                <w:szCs w:val="16"/>
              </w:rPr>
            </w:pPr>
          </w:p>
        </w:tc>
        <w:tc>
          <w:tcPr>
            <w:tcW w:w="0" w:type="auto"/>
            <w:vMerge/>
            <w:tcBorders>
              <w:top w:val="single" w:sz="4" w:space="0" w:color="000000"/>
              <w:left w:val="single" w:sz="4" w:space="0" w:color="000000"/>
              <w:bottom w:val="single" w:sz="4" w:space="0" w:color="000000"/>
              <w:right w:val="nil"/>
            </w:tcBorders>
            <w:vAlign w:val="center"/>
            <w:hideMark/>
          </w:tcPr>
          <w:p w14:paraId="24776E64" w14:textId="77777777" w:rsidR="001949DA" w:rsidRDefault="001949DA">
            <w:pPr>
              <w:rPr>
                <w:sz w:val="16"/>
                <w:szCs w:val="16"/>
              </w:rPr>
            </w:pPr>
          </w:p>
        </w:tc>
        <w:tc>
          <w:tcPr>
            <w:tcW w:w="0" w:type="auto"/>
            <w:vMerge/>
            <w:tcBorders>
              <w:top w:val="single" w:sz="4" w:space="0" w:color="000000"/>
              <w:left w:val="single" w:sz="4" w:space="0" w:color="000000"/>
              <w:bottom w:val="single" w:sz="4" w:space="0" w:color="000000"/>
              <w:right w:val="nil"/>
            </w:tcBorders>
            <w:vAlign w:val="center"/>
            <w:hideMark/>
          </w:tcPr>
          <w:p w14:paraId="14D2C008" w14:textId="77777777" w:rsidR="001949DA" w:rsidRDefault="001949DA">
            <w:pPr>
              <w:rPr>
                <w:rFonts w:eastAsia="SimSun"/>
                <w:sz w:val="16"/>
                <w:szCs w:val="16"/>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741DB43E" w14:textId="77777777" w:rsidR="001949DA" w:rsidRDefault="001949DA">
            <w:pPr>
              <w:rPr>
                <w:rFonts w:eastAsia="SimSun"/>
                <w:sz w:val="16"/>
                <w:szCs w:val="16"/>
              </w:rPr>
            </w:pPr>
          </w:p>
        </w:tc>
      </w:tr>
      <w:tr w:rsidR="001949DA" w14:paraId="7B156390" w14:textId="77777777" w:rsidTr="001949DA">
        <w:trPr>
          <w:trHeight w:val="23"/>
        </w:trPr>
        <w:tc>
          <w:tcPr>
            <w:tcW w:w="224" w:type="pct"/>
            <w:tcBorders>
              <w:top w:val="nil"/>
              <w:left w:val="single" w:sz="4" w:space="0" w:color="000000"/>
              <w:bottom w:val="single" w:sz="4" w:space="0" w:color="000000"/>
              <w:right w:val="nil"/>
            </w:tcBorders>
            <w:hideMark/>
          </w:tcPr>
          <w:p w14:paraId="22F30FAB" w14:textId="77777777" w:rsidR="001949DA" w:rsidRDefault="001949DA">
            <w:pPr>
              <w:ind w:firstLine="567"/>
              <w:jc w:val="both"/>
              <w:rPr>
                <w:rFonts w:eastAsia="SimSun"/>
                <w:sz w:val="16"/>
                <w:szCs w:val="16"/>
              </w:rPr>
            </w:pPr>
            <w:r>
              <w:rPr>
                <w:rFonts w:eastAsia="SimSun"/>
                <w:sz w:val="16"/>
                <w:szCs w:val="16"/>
              </w:rPr>
              <w:t>П-3</w:t>
            </w:r>
          </w:p>
        </w:tc>
        <w:tc>
          <w:tcPr>
            <w:tcW w:w="318" w:type="pct"/>
            <w:tcBorders>
              <w:top w:val="single" w:sz="4" w:space="0" w:color="000000"/>
              <w:left w:val="single" w:sz="4" w:space="0" w:color="000000"/>
              <w:bottom w:val="single" w:sz="4" w:space="0" w:color="000000"/>
              <w:right w:val="nil"/>
            </w:tcBorders>
            <w:hideMark/>
          </w:tcPr>
          <w:p w14:paraId="61ACE0E5" w14:textId="77777777" w:rsidR="001949DA" w:rsidRDefault="001949DA">
            <w:pPr>
              <w:ind w:firstLine="567"/>
              <w:jc w:val="both"/>
              <w:rPr>
                <w:sz w:val="16"/>
                <w:szCs w:val="16"/>
              </w:rPr>
            </w:pPr>
            <w:r>
              <w:rPr>
                <w:sz w:val="16"/>
                <w:szCs w:val="16"/>
              </w:rPr>
              <w:t>4.9.2.</w:t>
            </w:r>
          </w:p>
        </w:tc>
        <w:tc>
          <w:tcPr>
            <w:tcW w:w="477" w:type="pct"/>
            <w:tcBorders>
              <w:top w:val="single" w:sz="4" w:space="0" w:color="000000"/>
              <w:left w:val="single" w:sz="4" w:space="0" w:color="000000"/>
              <w:bottom w:val="single" w:sz="4" w:space="0" w:color="000000"/>
              <w:right w:val="nil"/>
            </w:tcBorders>
            <w:hideMark/>
          </w:tcPr>
          <w:p w14:paraId="403C9FDC" w14:textId="77777777" w:rsidR="001949DA" w:rsidRDefault="001949DA">
            <w:pPr>
              <w:ind w:firstLine="567"/>
              <w:jc w:val="both"/>
              <w:rPr>
                <w:sz w:val="16"/>
                <w:szCs w:val="16"/>
              </w:rPr>
            </w:pPr>
            <w:r>
              <w:rPr>
                <w:sz w:val="16"/>
                <w:szCs w:val="16"/>
              </w:rPr>
              <w:t>Стоянка транспортных средств</w:t>
            </w:r>
          </w:p>
        </w:tc>
        <w:tc>
          <w:tcPr>
            <w:tcW w:w="1241" w:type="pct"/>
            <w:tcBorders>
              <w:top w:val="single" w:sz="4" w:space="0" w:color="000000"/>
              <w:left w:val="single" w:sz="4" w:space="0" w:color="000000"/>
              <w:bottom w:val="single" w:sz="4" w:space="0" w:color="000000"/>
              <w:right w:val="nil"/>
            </w:tcBorders>
            <w:hideMark/>
          </w:tcPr>
          <w:p w14:paraId="70CD9F9F" w14:textId="77777777" w:rsidR="001949DA" w:rsidRDefault="001949DA">
            <w:pPr>
              <w:ind w:firstLine="567"/>
              <w:jc w:val="both"/>
              <w:rPr>
                <w:sz w:val="16"/>
                <w:szCs w:val="16"/>
              </w:rPr>
            </w:pPr>
            <w:r>
              <w:rPr>
                <w:sz w:val="16"/>
                <w:szCs w:val="16"/>
              </w:rPr>
              <w:t>Размещение стоянок (парковок) легковых автомобилей и других мототранспортных средств, в том числе мотоциклов, мотороллеров, мотоколясок, мопедов, скутеров, за исключением встроенных, пристроенных и</w:t>
            </w:r>
          </w:p>
          <w:p w14:paraId="1B719BC3" w14:textId="77777777" w:rsidR="001949DA" w:rsidRDefault="001949DA">
            <w:pPr>
              <w:ind w:firstLine="567"/>
              <w:jc w:val="both"/>
              <w:rPr>
                <w:sz w:val="16"/>
                <w:szCs w:val="16"/>
              </w:rPr>
            </w:pPr>
            <w:r>
              <w:rPr>
                <w:sz w:val="16"/>
                <w:szCs w:val="16"/>
              </w:rPr>
              <w:t>встроенно-пристроенных стоянок</w:t>
            </w:r>
          </w:p>
        </w:tc>
        <w:tc>
          <w:tcPr>
            <w:tcW w:w="955" w:type="pct"/>
            <w:tcBorders>
              <w:top w:val="nil"/>
              <w:left w:val="single" w:sz="4" w:space="0" w:color="000000"/>
              <w:bottom w:val="single" w:sz="4" w:space="0" w:color="000000"/>
              <w:right w:val="nil"/>
            </w:tcBorders>
          </w:tcPr>
          <w:p w14:paraId="70714B33" w14:textId="77777777" w:rsidR="001949DA" w:rsidRDefault="001949DA">
            <w:pPr>
              <w:ind w:firstLine="567"/>
              <w:jc w:val="both"/>
              <w:rPr>
                <w:sz w:val="16"/>
                <w:szCs w:val="16"/>
              </w:rPr>
            </w:pPr>
            <w:r>
              <w:rPr>
                <w:sz w:val="16"/>
                <w:szCs w:val="16"/>
              </w:rPr>
              <w:t xml:space="preserve">минимальная (максимальная) площадь земельного участка - 10 кв. </w:t>
            </w:r>
            <w:proofErr w:type="gramStart"/>
            <w:r>
              <w:rPr>
                <w:sz w:val="16"/>
                <w:szCs w:val="16"/>
              </w:rPr>
              <w:t>м/не</w:t>
            </w:r>
            <w:proofErr w:type="gramEnd"/>
            <w:r>
              <w:rPr>
                <w:sz w:val="16"/>
                <w:szCs w:val="16"/>
              </w:rPr>
              <w:t xml:space="preserve"> подлежит установлению;</w:t>
            </w:r>
          </w:p>
          <w:p w14:paraId="455EC8AE" w14:textId="77777777" w:rsidR="001949DA" w:rsidRDefault="001949DA">
            <w:pPr>
              <w:ind w:firstLine="567"/>
              <w:jc w:val="both"/>
              <w:rPr>
                <w:rFonts w:eastAsia="Calibri"/>
                <w:sz w:val="16"/>
                <w:szCs w:val="16"/>
              </w:rPr>
            </w:pPr>
          </w:p>
        </w:tc>
        <w:tc>
          <w:tcPr>
            <w:tcW w:w="701" w:type="pct"/>
            <w:tcBorders>
              <w:top w:val="nil"/>
              <w:left w:val="single" w:sz="4" w:space="0" w:color="000000"/>
              <w:bottom w:val="single" w:sz="4" w:space="0" w:color="000000"/>
              <w:right w:val="nil"/>
            </w:tcBorders>
            <w:hideMark/>
          </w:tcPr>
          <w:p w14:paraId="60459D71" w14:textId="77777777" w:rsidR="001949DA" w:rsidRDefault="001949DA">
            <w:pPr>
              <w:ind w:firstLine="567"/>
              <w:jc w:val="both"/>
              <w:rPr>
                <w:sz w:val="16"/>
                <w:szCs w:val="16"/>
              </w:rPr>
            </w:pPr>
            <w:r>
              <w:rPr>
                <w:sz w:val="16"/>
                <w:szCs w:val="16"/>
              </w:rPr>
              <w:t>Не подлежат установлению</w:t>
            </w:r>
          </w:p>
        </w:tc>
        <w:tc>
          <w:tcPr>
            <w:tcW w:w="542" w:type="pct"/>
            <w:tcBorders>
              <w:top w:val="nil"/>
              <w:left w:val="single" w:sz="4" w:space="0" w:color="000000"/>
              <w:bottom w:val="single" w:sz="4" w:space="0" w:color="000000"/>
              <w:right w:val="nil"/>
            </w:tcBorders>
            <w:hideMark/>
          </w:tcPr>
          <w:p w14:paraId="69B5D6E8" w14:textId="77777777" w:rsidR="001949DA" w:rsidRDefault="001949DA">
            <w:pPr>
              <w:ind w:firstLine="567"/>
              <w:jc w:val="both"/>
              <w:rPr>
                <w:sz w:val="16"/>
                <w:szCs w:val="16"/>
              </w:rPr>
            </w:pPr>
            <w:r>
              <w:rPr>
                <w:sz w:val="16"/>
                <w:szCs w:val="16"/>
              </w:rPr>
              <w:t>Не подлежат установлению</w:t>
            </w:r>
          </w:p>
        </w:tc>
        <w:tc>
          <w:tcPr>
            <w:tcW w:w="543" w:type="pct"/>
            <w:tcBorders>
              <w:top w:val="nil"/>
              <w:left w:val="single" w:sz="4" w:space="0" w:color="000000"/>
              <w:bottom w:val="single" w:sz="4" w:space="0" w:color="000000"/>
              <w:right w:val="single" w:sz="4" w:space="0" w:color="000000"/>
            </w:tcBorders>
            <w:hideMark/>
          </w:tcPr>
          <w:p w14:paraId="000280D7" w14:textId="77777777" w:rsidR="001949DA" w:rsidRDefault="001949DA">
            <w:pPr>
              <w:ind w:firstLine="567"/>
              <w:jc w:val="both"/>
              <w:rPr>
                <w:sz w:val="16"/>
                <w:szCs w:val="16"/>
              </w:rPr>
            </w:pPr>
            <w:r>
              <w:rPr>
                <w:sz w:val="16"/>
                <w:szCs w:val="16"/>
              </w:rPr>
              <w:t>Не подлежат установлению</w:t>
            </w:r>
          </w:p>
        </w:tc>
      </w:tr>
      <w:tr w:rsidR="001949DA" w14:paraId="54672670" w14:textId="77777777" w:rsidTr="001949DA">
        <w:trPr>
          <w:trHeight w:val="23"/>
        </w:trPr>
        <w:tc>
          <w:tcPr>
            <w:tcW w:w="224" w:type="pct"/>
            <w:vMerge w:val="restart"/>
            <w:tcBorders>
              <w:top w:val="single" w:sz="4" w:space="0" w:color="000000"/>
              <w:left w:val="single" w:sz="4" w:space="0" w:color="000000"/>
              <w:bottom w:val="single" w:sz="4" w:space="0" w:color="000000"/>
              <w:right w:val="nil"/>
            </w:tcBorders>
            <w:hideMark/>
          </w:tcPr>
          <w:p w14:paraId="7E9972A3" w14:textId="77777777" w:rsidR="001949DA" w:rsidRDefault="001949DA">
            <w:pPr>
              <w:ind w:firstLine="567"/>
              <w:jc w:val="both"/>
              <w:rPr>
                <w:sz w:val="16"/>
                <w:szCs w:val="16"/>
              </w:rPr>
            </w:pPr>
            <w:r>
              <w:rPr>
                <w:rFonts w:eastAsia="SimSun"/>
                <w:sz w:val="16"/>
                <w:szCs w:val="16"/>
              </w:rPr>
              <w:t>П-3</w:t>
            </w:r>
          </w:p>
        </w:tc>
        <w:tc>
          <w:tcPr>
            <w:tcW w:w="318" w:type="pct"/>
            <w:tcBorders>
              <w:top w:val="single" w:sz="4" w:space="0" w:color="000000"/>
              <w:left w:val="single" w:sz="4" w:space="0" w:color="000000"/>
              <w:bottom w:val="single" w:sz="4" w:space="0" w:color="000000"/>
              <w:right w:val="nil"/>
            </w:tcBorders>
            <w:hideMark/>
          </w:tcPr>
          <w:p w14:paraId="5FCFD16C" w14:textId="77777777" w:rsidR="001949DA" w:rsidRDefault="001949DA">
            <w:pPr>
              <w:ind w:firstLine="567"/>
              <w:jc w:val="both"/>
              <w:rPr>
                <w:rFonts w:eastAsia="SimSun"/>
                <w:sz w:val="16"/>
                <w:szCs w:val="16"/>
              </w:rPr>
            </w:pPr>
            <w:r>
              <w:rPr>
                <w:sz w:val="16"/>
                <w:szCs w:val="16"/>
              </w:rPr>
              <w:t>6.2.1</w:t>
            </w:r>
          </w:p>
        </w:tc>
        <w:tc>
          <w:tcPr>
            <w:tcW w:w="477" w:type="pct"/>
            <w:tcBorders>
              <w:top w:val="single" w:sz="4" w:space="0" w:color="000000"/>
              <w:left w:val="single" w:sz="4" w:space="0" w:color="000000"/>
              <w:bottom w:val="single" w:sz="4" w:space="0" w:color="000000"/>
              <w:right w:val="nil"/>
            </w:tcBorders>
            <w:hideMark/>
          </w:tcPr>
          <w:p w14:paraId="42A1FFF7" w14:textId="77777777" w:rsidR="001949DA" w:rsidRDefault="001949DA">
            <w:pPr>
              <w:ind w:firstLine="567"/>
              <w:jc w:val="both"/>
              <w:rPr>
                <w:sz w:val="16"/>
                <w:szCs w:val="16"/>
              </w:rPr>
            </w:pPr>
            <w:bookmarkStart w:id="364" w:name="sub_10621"/>
            <w:r>
              <w:rPr>
                <w:sz w:val="16"/>
                <w:szCs w:val="16"/>
              </w:rPr>
              <w:t>Автомобилестроительная промышленность</w:t>
            </w:r>
            <w:bookmarkEnd w:id="364"/>
          </w:p>
        </w:tc>
        <w:tc>
          <w:tcPr>
            <w:tcW w:w="1241" w:type="pct"/>
            <w:tcBorders>
              <w:top w:val="single" w:sz="4" w:space="0" w:color="000000"/>
              <w:left w:val="single" w:sz="4" w:space="0" w:color="000000"/>
              <w:bottom w:val="single" w:sz="4" w:space="0" w:color="000000"/>
              <w:right w:val="nil"/>
            </w:tcBorders>
            <w:hideMark/>
          </w:tcPr>
          <w:p w14:paraId="5BE57780" w14:textId="77777777" w:rsidR="001949DA" w:rsidRDefault="001949DA">
            <w:pPr>
              <w:ind w:firstLine="567"/>
              <w:jc w:val="both"/>
              <w:rPr>
                <w:sz w:val="16"/>
                <w:szCs w:val="16"/>
              </w:rPr>
            </w:pPr>
            <w:r>
              <w:rPr>
                <w:sz w:val="16"/>
                <w:szCs w:val="16"/>
              </w:rPr>
              <w:t xml:space="preserve">Размещение объектов капитального строительства, предназначенных для производства транспортных средств и оборудования, производства автомобилей, производства автомобильных кузовов, производства прицепов, полуприцепов </w:t>
            </w:r>
            <w:r>
              <w:rPr>
                <w:sz w:val="16"/>
                <w:szCs w:val="16"/>
              </w:rPr>
              <w:lastRenderedPageBreak/>
              <w:t>и контейнеров, предназначенных для перевозки одним или несколькими видами транспорта, производства частей и принадлежностей автомобилей и их двигателей</w:t>
            </w:r>
          </w:p>
        </w:tc>
        <w:tc>
          <w:tcPr>
            <w:tcW w:w="955" w:type="pct"/>
            <w:vMerge w:val="restart"/>
            <w:tcBorders>
              <w:top w:val="single" w:sz="4" w:space="0" w:color="000000"/>
              <w:left w:val="single" w:sz="4" w:space="0" w:color="000000"/>
              <w:bottom w:val="single" w:sz="4" w:space="0" w:color="000000"/>
              <w:right w:val="nil"/>
            </w:tcBorders>
            <w:hideMark/>
          </w:tcPr>
          <w:p w14:paraId="0D26625D" w14:textId="77777777" w:rsidR="001949DA" w:rsidRDefault="001949DA">
            <w:pPr>
              <w:ind w:firstLine="567"/>
              <w:jc w:val="both"/>
              <w:rPr>
                <w:sz w:val="16"/>
                <w:szCs w:val="16"/>
              </w:rPr>
            </w:pPr>
            <w:r>
              <w:rPr>
                <w:sz w:val="16"/>
                <w:szCs w:val="16"/>
              </w:rPr>
              <w:lastRenderedPageBreak/>
              <w:t>минимальная (максимальная) площадь земельного участка, 5000– (250000) кв. м, а также определяется по заданию на проектирование</w:t>
            </w:r>
          </w:p>
        </w:tc>
        <w:tc>
          <w:tcPr>
            <w:tcW w:w="701" w:type="pct"/>
            <w:vMerge w:val="restart"/>
            <w:tcBorders>
              <w:top w:val="single" w:sz="4" w:space="0" w:color="000000"/>
              <w:left w:val="single" w:sz="4" w:space="0" w:color="000000"/>
              <w:bottom w:val="single" w:sz="4" w:space="0" w:color="000000"/>
              <w:right w:val="nil"/>
            </w:tcBorders>
            <w:hideMark/>
          </w:tcPr>
          <w:p w14:paraId="14983CBD" w14:textId="77777777" w:rsidR="001949DA" w:rsidRDefault="001949DA">
            <w:pPr>
              <w:ind w:firstLine="567"/>
              <w:jc w:val="both"/>
              <w:rPr>
                <w:rFonts w:eastAsia="SimSun"/>
                <w:sz w:val="16"/>
                <w:szCs w:val="16"/>
              </w:rPr>
            </w:pPr>
            <w:r>
              <w:rPr>
                <w:rFonts w:eastAsia="SimSun"/>
                <w:sz w:val="16"/>
                <w:szCs w:val="16"/>
              </w:rPr>
              <w:t>- минимальный отступ зданий, строений и сооружений от красной линии улиц, проездов - 12 м;</w:t>
            </w:r>
          </w:p>
          <w:p w14:paraId="2F5EE5EB" w14:textId="77777777" w:rsidR="001949DA" w:rsidRDefault="001949DA">
            <w:pPr>
              <w:ind w:firstLine="567"/>
              <w:jc w:val="both"/>
              <w:rPr>
                <w:rFonts w:eastAsia="SimSun"/>
                <w:sz w:val="16"/>
                <w:szCs w:val="16"/>
              </w:rPr>
            </w:pPr>
            <w:r>
              <w:rPr>
                <w:rFonts w:eastAsia="SimSun"/>
                <w:sz w:val="16"/>
                <w:szCs w:val="16"/>
              </w:rPr>
              <w:t xml:space="preserve">- </w:t>
            </w:r>
            <w:proofErr w:type="gramStart"/>
            <w:r>
              <w:rPr>
                <w:rFonts w:eastAsia="SimSun"/>
                <w:sz w:val="16"/>
                <w:szCs w:val="16"/>
              </w:rPr>
              <w:t>минимальный  отступ</w:t>
            </w:r>
            <w:proofErr w:type="gramEnd"/>
            <w:r>
              <w:rPr>
                <w:rFonts w:eastAsia="SimSun"/>
                <w:sz w:val="16"/>
                <w:szCs w:val="16"/>
              </w:rPr>
              <w:t xml:space="preserve">  от  границ смежных  земельных участков – 3 м., с учетом  требований технических  регламентов;</w:t>
            </w:r>
          </w:p>
        </w:tc>
        <w:tc>
          <w:tcPr>
            <w:tcW w:w="542" w:type="pct"/>
            <w:vMerge w:val="restart"/>
            <w:tcBorders>
              <w:top w:val="single" w:sz="4" w:space="0" w:color="000000"/>
              <w:left w:val="single" w:sz="4" w:space="0" w:color="000000"/>
              <w:bottom w:val="single" w:sz="4" w:space="0" w:color="000000"/>
              <w:right w:val="nil"/>
            </w:tcBorders>
            <w:hideMark/>
          </w:tcPr>
          <w:p w14:paraId="66A7383E" w14:textId="77777777" w:rsidR="001949DA" w:rsidRDefault="001949DA">
            <w:pPr>
              <w:ind w:firstLine="567"/>
              <w:jc w:val="both"/>
              <w:rPr>
                <w:rFonts w:eastAsia="SimSun"/>
                <w:sz w:val="16"/>
                <w:szCs w:val="16"/>
              </w:rPr>
            </w:pPr>
            <w:r>
              <w:rPr>
                <w:rFonts w:eastAsia="SimSun"/>
                <w:sz w:val="16"/>
                <w:szCs w:val="16"/>
              </w:rPr>
              <w:t>максимальная высота зданий 15 метров;</w:t>
            </w:r>
          </w:p>
          <w:p w14:paraId="3825947D" w14:textId="77777777" w:rsidR="001949DA" w:rsidRDefault="001949DA">
            <w:pPr>
              <w:ind w:firstLine="567"/>
              <w:jc w:val="both"/>
              <w:rPr>
                <w:rFonts w:eastAsia="SimSun"/>
                <w:sz w:val="16"/>
                <w:szCs w:val="16"/>
              </w:rPr>
            </w:pPr>
            <w:r>
              <w:rPr>
                <w:rFonts w:eastAsia="SimSun"/>
                <w:sz w:val="16"/>
                <w:szCs w:val="16"/>
              </w:rPr>
              <w:t>высота технологических сооружений устанавливается в соответствии с проектной документацией</w:t>
            </w:r>
          </w:p>
        </w:tc>
        <w:tc>
          <w:tcPr>
            <w:tcW w:w="543" w:type="pct"/>
            <w:vMerge w:val="restart"/>
            <w:tcBorders>
              <w:top w:val="single" w:sz="4" w:space="0" w:color="000000"/>
              <w:left w:val="single" w:sz="4" w:space="0" w:color="000000"/>
              <w:bottom w:val="single" w:sz="4" w:space="0" w:color="000000"/>
              <w:right w:val="single" w:sz="4" w:space="0" w:color="000000"/>
            </w:tcBorders>
          </w:tcPr>
          <w:p w14:paraId="14BE63D1" w14:textId="77777777" w:rsidR="001949DA" w:rsidRDefault="001949DA">
            <w:pPr>
              <w:ind w:firstLine="567"/>
              <w:jc w:val="both"/>
              <w:rPr>
                <w:rFonts w:eastAsia="SimSun"/>
                <w:sz w:val="16"/>
                <w:szCs w:val="16"/>
              </w:rPr>
            </w:pPr>
            <w:r>
              <w:rPr>
                <w:rFonts w:eastAsia="SimSun"/>
                <w:sz w:val="16"/>
                <w:szCs w:val="16"/>
              </w:rPr>
              <w:t>максимальный процент застройки участка – 60%</w:t>
            </w:r>
          </w:p>
          <w:p w14:paraId="67080BAF" w14:textId="77777777" w:rsidR="001949DA" w:rsidRDefault="001949DA">
            <w:pPr>
              <w:ind w:firstLine="567"/>
              <w:jc w:val="both"/>
              <w:rPr>
                <w:rFonts w:eastAsia="SimSun"/>
                <w:sz w:val="16"/>
                <w:szCs w:val="16"/>
              </w:rPr>
            </w:pPr>
            <w:r>
              <w:rPr>
                <w:rFonts w:eastAsia="SimSun"/>
                <w:sz w:val="16"/>
                <w:szCs w:val="16"/>
              </w:rPr>
              <w:t>Процент застройки подземной части - не регламентируется.</w:t>
            </w:r>
          </w:p>
          <w:p w14:paraId="3AB532B5" w14:textId="77777777" w:rsidR="001949DA" w:rsidRDefault="001949DA">
            <w:pPr>
              <w:ind w:firstLine="567"/>
              <w:jc w:val="both"/>
              <w:rPr>
                <w:rFonts w:eastAsia="SimSun"/>
                <w:sz w:val="16"/>
                <w:szCs w:val="16"/>
              </w:rPr>
            </w:pPr>
          </w:p>
        </w:tc>
      </w:tr>
      <w:tr w:rsidR="001949DA" w14:paraId="721D90BC" w14:textId="77777777" w:rsidTr="001949DA">
        <w:trPr>
          <w:trHeight w:val="23"/>
        </w:trPr>
        <w:tc>
          <w:tcPr>
            <w:tcW w:w="0" w:type="auto"/>
            <w:vMerge/>
            <w:tcBorders>
              <w:top w:val="single" w:sz="4" w:space="0" w:color="000000"/>
              <w:left w:val="single" w:sz="4" w:space="0" w:color="000000"/>
              <w:bottom w:val="single" w:sz="4" w:space="0" w:color="000000"/>
              <w:right w:val="nil"/>
            </w:tcBorders>
            <w:vAlign w:val="center"/>
            <w:hideMark/>
          </w:tcPr>
          <w:p w14:paraId="143A8AFB" w14:textId="77777777" w:rsidR="001949DA" w:rsidRDefault="001949DA">
            <w:pPr>
              <w:rPr>
                <w:sz w:val="16"/>
                <w:szCs w:val="16"/>
              </w:rPr>
            </w:pPr>
          </w:p>
        </w:tc>
        <w:tc>
          <w:tcPr>
            <w:tcW w:w="318" w:type="pct"/>
            <w:tcBorders>
              <w:top w:val="single" w:sz="4" w:space="0" w:color="000000"/>
              <w:left w:val="single" w:sz="4" w:space="0" w:color="000000"/>
              <w:bottom w:val="single" w:sz="4" w:space="0" w:color="000000"/>
              <w:right w:val="nil"/>
            </w:tcBorders>
            <w:hideMark/>
          </w:tcPr>
          <w:p w14:paraId="24F26F11" w14:textId="77777777" w:rsidR="001949DA" w:rsidRDefault="001949DA">
            <w:pPr>
              <w:ind w:firstLine="567"/>
              <w:jc w:val="both"/>
              <w:rPr>
                <w:rFonts w:eastAsia="SimSun"/>
                <w:sz w:val="16"/>
                <w:szCs w:val="16"/>
              </w:rPr>
            </w:pPr>
            <w:r>
              <w:rPr>
                <w:sz w:val="16"/>
                <w:szCs w:val="16"/>
              </w:rPr>
              <w:t>6.3</w:t>
            </w:r>
          </w:p>
        </w:tc>
        <w:tc>
          <w:tcPr>
            <w:tcW w:w="477" w:type="pct"/>
            <w:tcBorders>
              <w:top w:val="single" w:sz="4" w:space="0" w:color="000000"/>
              <w:left w:val="single" w:sz="4" w:space="0" w:color="000000"/>
              <w:bottom w:val="single" w:sz="4" w:space="0" w:color="000000"/>
              <w:right w:val="nil"/>
            </w:tcBorders>
            <w:hideMark/>
          </w:tcPr>
          <w:p w14:paraId="039B9547" w14:textId="77777777" w:rsidR="001949DA" w:rsidRDefault="001949DA">
            <w:pPr>
              <w:ind w:firstLine="567"/>
              <w:jc w:val="both"/>
              <w:rPr>
                <w:sz w:val="16"/>
                <w:szCs w:val="16"/>
              </w:rPr>
            </w:pPr>
            <w:bookmarkStart w:id="365" w:name="sub_1063"/>
            <w:r>
              <w:rPr>
                <w:sz w:val="16"/>
                <w:szCs w:val="16"/>
              </w:rPr>
              <w:t>Легкая промышленность</w:t>
            </w:r>
            <w:bookmarkEnd w:id="365"/>
          </w:p>
        </w:tc>
        <w:tc>
          <w:tcPr>
            <w:tcW w:w="1241" w:type="pct"/>
            <w:tcBorders>
              <w:top w:val="single" w:sz="4" w:space="0" w:color="000000"/>
              <w:left w:val="single" w:sz="4" w:space="0" w:color="000000"/>
              <w:bottom w:val="single" w:sz="4" w:space="0" w:color="000000"/>
              <w:right w:val="nil"/>
            </w:tcBorders>
            <w:hideMark/>
          </w:tcPr>
          <w:p w14:paraId="02BA7DD1" w14:textId="77777777" w:rsidR="001949DA" w:rsidRDefault="001949DA">
            <w:pPr>
              <w:ind w:firstLine="567"/>
              <w:jc w:val="both"/>
              <w:rPr>
                <w:sz w:val="16"/>
                <w:szCs w:val="16"/>
              </w:rPr>
            </w:pPr>
            <w:r>
              <w:rPr>
                <w:sz w:val="16"/>
                <w:szCs w:val="16"/>
              </w:rPr>
              <w:t>Размещение объектов капитального строительства, предназначенных для производства</w:t>
            </w:r>
          </w:p>
          <w:p w14:paraId="4779772B" w14:textId="77777777" w:rsidR="001949DA" w:rsidRDefault="001949DA">
            <w:pPr>
              <w:ind w:firstLine="567"/>
              <w:jc w:val="both"/>
              <w:rPr>
                <w:sz w:val="16"/>
                <w:szCs w:val="16"/>
              </w:rPr>
            </w:pPr>
            <w:r>
              <w:rPr>
                <w:sz w:val="16"/>
                <w:szCs w:val="16"/>
              </w:rPr>
              <w:t>продукции легкой промышленности (производство текстильных изделий, производство одежды, производство кожи и изделий из кожи и иной продукции легкой промышленности)</w:t>
            </w:r>
          </w:p>
        </w:tc>
        <w:tc>
          <w:tcPr>
            <w:tcW w:w="0" w:type="auto"/>
            <w:vMerge/>
            <w:tcBorders>
              <w:top w:val="single" w:sz="4" w:space="0" w:color="000000"/>
              <w:left w:val="single" w:sz="4" w:space="0" w:color="000000"/>
              <w:bottom w:val="single" w:sz="4" w:space="0" w:color="000000"/>
              <w:right w:val="nil"/>
            </w:tcBorders>
            <w:vAlign w:val="center"/>
            <w:hideMark/>
          </w:tcPr>
          <w:p w14:paraId="19DD87F7" w14:textId="77777777" w:rsidR="001949DA" w:rsidRDefault="001949DA">
            <w:pPr>
              <w:rPr>
                <w:sz w:val="16"/>
                <w:szCs w:val="16"/>
              </w:rPr>
            </w:pPr>
          </w:p>
        </w:tc>
        <w:tc>
          <w:tcPr>
            <w:tcW w:w="0" w:type="auto"/>
            <w:vMerge/>
            <w:tcBorders>
              <w:top w:val="single" w:sz="4" w:space="0" w:color="000000"/>
              <w:left w:val="single" w:sz="4" w:space="0" w:color="000000"/>
              <w:bottom w:val="single" w:sz="4" w:space="0" w:color="000000"/>
              <w:right w:val="nil"/>
            </w:tcBorders>
            <w:vAlign w:val="center"/>
            <w:hideMark/>
          </w:tcPr>
          <w:p w14:paraId="62B5C2F4" w14:textId="77777777" w:rsidR="001949DA" w:rsidRDefault="001949DA">
            <w:pPr>
              <w:rPr>
                <w:rFonts w:eastAsia="SimSun"/>
                <w:sz w:val="16"/>
                <w:szCs w:val="16"/>
              </w:rPr>
            </w:pPr>
          </w:p>
        </w:tc>
        <w:tc>
          <w:tcPr>
            <w:tcW w:w="0" w:type="auto"/>
            <w:vMerge/>
            <w:tcBorders>
              <w:top w:val="single" w:sz="4" w:space="0" w:color="000000"/>
              <w:left w:val="single" w:sz="4" w:space="0" w:color="000000"/>
              <w:bottom w:val="single" w:sz="4" w:space="0" w:color="000000"/>
              <w:right w:val="nil"/>
            </w:tcBorders>
            <w:vAlign w:val="center"/>
            <w:hideMark/>
          </w:tcPr>
          <w:p w14:paraId="7204FBA1" w14:textId="77777777" w:rsidR="001949DA" w:rsidRDefault="001949DA">
            <w:pPr>
              <w:rPr>
                <w:rFonts w:eastAsia="SimSun"/>
                <w:sz w:val="16"/>
                <w:szCs w:val="16"/>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44364C65" w14:textId="77777777" w:rsidR="001949DA" w:rsidRDefault="001949DA">
            <w:pPr>
              <w:rPr>
                <w:rFonts w:eastAsia="SimSun"/>
                <w:sz w:val="16"/>
                <w:szCs w:val="16"/>
              </w:rPr>
            </w:pPr>
          </w:p>
        </w:tc>
      </w:tr>
      <w:tr w:rsidR="001949DA" w14:paraId="75804BF4" w14:textId="77777777" w:rsidTr="001949DA">
        <w:trPr>
          <w:trHeight w:val="23"/>
        </w:trPr>
        <w:tc>
          <w:tcPr>
            <w:tcW w:w="0" w:type="auto"/>
            <w:vMerge/>
            <w:tcBorders>
              <w:top w:val="single" w:sz="4" w:space="0" w:color="000000"/>
              <w:left w:val="single" w:sz="4" w:space="0" w:color="000000"/>
              <w:bottom w:val="single" w:sz="4" w:space="0" w:color="000000"/>
              <w:right w:val="nil"/>
            </w:tcBorders>
            <w:vAlign w:val="center"/>
            <w:hideMark/>
          </w:tcPr>
          <w:p w14:paraId="73467886" w14:textId="77777777" w:rsidR="001949DA" w:rsidRDefault="001949DA">
            <w:pPr>
              <w:rPr>
                <w:sz w:val="16"/>
                <w:szCs w:val="16"/>
              </w:rPr>
            </w:pPr>
          </w:p>
        </w:tc>
        <w:tc>
          <w:tcPr>
            <w:tcW w:w="318" w:type="pct"/>
            <w:tcBorders>
              <w:top w:val="single" w:sz="4" w:space="0" w:color="000000"/>
              <w:left w:val="single" w:sz="4" w:space="0" w:color="000000"/>
              <w:bottom w:val="single" w:sz="4" w:space="0" w:color="000000"/>
              <w:right w:val="nil"/>
            </w:tcBorders>
            <w:hideMark/>
          </w:tcPr>
          <w:p w14:paraId="718AB32C" w14:textId="77777777" w:rsidR="001949DA" w:rsidRDefault="001949DA">
            <w:pPr>
              <w:ind w:firstLine="567"/>
              <w:jc w:val="both"/>
              <w:rPr>
                <w:rFonts w:eastAsia="SimSun"/>
                <w:sz w:val="16"/>
                <w:szCs w:val="16"/>
              </w:rPr>
            </w:pPr>
            <w:r>
              <w:rPr>
                <w:sz w:val="16"/>
                <w:szCs w:val="16"/>
              </w:rPr>
              <w:t>6.4</w:t>
            </w:r>
          </w:p>
        </w:tc>
        <w:tc>
          <w:tcPr>
            <w:tcW w:w="477" w:type="pct"/>
            <w:tcBorders>
              <w:top w:val="single" w:sz="4" w:space="0" w:color="000000"/>
              <w:left w:val="single" w:sz="4" w:space="0" w:color="000000"/>
              <w:bottom w:val="single" w:sz="4" w:space="0" w:color="000000"/>
              <w:right w:val="nil"/>
            </w:tcBorders>
            <w:hideMark/>
          </w:tcPr>
          <w:p w14:paraId="7108A0FB" w14:textId="77777777" w:rsidR="001949DA" w:rsidRDefault="001949DA">
            <w:pPr>
              <w:ind w:firstLine="567"/>
              <w:jc w:val="both"/>
              <w:rPr>
                <w:sz w:val="16"/>
                <w:szCs w:val="16"/>
              </w:rPr>
            </w:pPr>
            <w:bookmarkStart w:id="366" w:name="sub_1064"/>
            <w:r>
              <w:rPr>
                <w:sz w:val="16"/>
                <w:szCs w:val="16"/>
              </w:rPr>
              <w:t>Пищевая промышленность</w:t>
            </w:r>
            <w:bookmarkEnd w:id="366"/>
          </w:p>
        </w:tc>
        <w:tc>
          <w:tcPr>
            <w:tcW w:w="1241" w:type="pct"/>
            <w:tcBorders>
              <w:top w:val="single" w:sz="4" w:space="0" w:color="000000"/>
              <w:left w:val="single" w:sz="4" w:space="0" w:color="000000"/>
              <w:bottom w:val="single" w:sz="4" w:space="0" w:color="000000"/>
              <w:right w:val="nil"/>
            </w:tcBorders>
            <w:hideMark/>
          </w:tcPr>
          <w:p w14:paraId="7314C314" w14:textId="77777777" w:rsidR="001949DA" w:rsidRDefault="001949DA">
            <w:pPr>
              <w:ind w:firstLine="567"/>
              <w:jc w:val="both"/>
              <w:rPr>
                <w:rFonts w:eastAsia="SimSun"/>
                <w:sz w:val="16"/>
                <w:szCs w:val="16"/>
              </w:rPr>
            </w:pPr>
            <w:r>
              <w:rPr>
                <w:rFonts w:eastAsia="SimSun"/>
                <w:sz w:val="16"/>
                <w:szCs w:val="16"/>
              </w:rPr>
              <w:t>Размещение объектов пищевой промышленности, по переработке сельскохозяйственной продукции способом, приводящим к их переработке в иную продукцию (консервирование, копчение, хлебопечение), в том числе для производства напитков, алкогольных напитков и табачных изделий</w:t>
            </w:r>
          </w:p>
        </w:tc>
        <w:tc>
          <w:tcPr>
            <w:tcW w:w="0" w:type="auto"/>
            <w:vMerge/>
            <w:tcBorders>
              <w:top w:val="single" w:sz="4" w:space="0" w:color="000000"/>
              <w:left w:val="single" w:sz="4" w:space="0" w:color="000000"/>
              <w:bottom w:val="single" w:sz="4" w:space="0" w:color="000000"/>
              <w:right w:val="nil"/>
            </w:tcBorders>
            <w:vAlign w:val="center"/>
            <w:hideMark/>
          </w:tcPr>
          <w:p w14:paraId="7E8CC6E1" w14:textId="77777777" w:rsidR="001949DA" w:rsidRDefault="001949DA">
            <w:pPr>
              <w:rPr>
                <w:sz w:val="16"/>
                <w:szCs w:val="16"/>
              </w:rPr>
            </w:pPr>
          </w:p>
        </w:tc>
        <w:tc>
          <w:tcPr>
            <w:tcW w:w="0" w:type="auto"/>
            <w:vMerge/>
            <w:tcBorders>
              <w:top w:val="single" w:sz="4" w:space="0" w:color="000000"/>
              <w:left w:val="single" w:sz="4" w:space="0" w:color="000000"/>
              <w:bottom w:val="single" w:sz="4" w:space="0" w:color="000000"/>
              <w:right w:val="nil"/>
            </w:tcBorders>
            <w:vAlign w:val="center"/>
            <w:hideMark/>
          </w:tcPr>
          <w:p w14:paraId="79B6A63D" w14:textId="77777777" w:rsidR="001949DA" w:rsidRDefault="001949DA">
            <w:pPr>
              <w:rPr>
                <w:rFonts w:eastAsia="SimSun"/>
                <w:sz w:val="16"/>
                <w:szCs w:val="16"/>
              </w:rPr>
            </w:pPr>
          </w:p>
        </w:tc>
        <w:tc>
          <w:tcPr>
            <w:tcW w:w="0" w:type="auto"/>
            <w:vMerge/>
            <w:tcBorders>
              <w:top w:val="single" w:sz="4" w:space="0" w:color="000000"/>
              <w:left w:val="single" w:sz="4" w:space="0" w:color="000000"/>
              <w:bottom w:val="single" w:sz="4" w:space="0" w:color="000000"/>
              <w:right w:val="nil"/>
            </w:tcBorders>
            <w:vAlign w:val="center"/>
            <w:hideMark/>
          </w:tcPr>
          <w:p w14:paraId="6F145FC7" w14:textId="77777777" w:rsidR="001949DA" w:rsidRDefault="001949DA">
            <w:pPr>
              <w:rPr>
                <w:rFonts w:eastAsia="SimSun"/>
                <w:sz w:val="16"/>
                <w:szCs w:val="16"/>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7BAB4B9A" w14:textId="77777777" w:rsidR="001949DA" w:rsidRDefault="001949DA">
            <w:pPr>
              <w:rPr>
                <w:rFonts w:eastAsia="SimSun"/>
                <w:sz w:val="16"/>
                <w:szCs w:val="16"/>
              </w:rPr>
            </w:pPr>
          </w:p>
        </w:tc>
      </w:tr>
      <w:tr w:rsidR="001949DA" w14:paraId="7206194E" w14:textId="77777777" w:rsidTr="001949DA">
        <w:trPr>
          <w:trHeight w:val="23"/>
        </w:trPr>
        <w:tc>
          <w:tcPr>
            <w:tcW w:w="0" w:type="auto"/>
            <w:vMerge/>
            <w:tcBorders>
              <w:top w:val="single" w:sz="4" w:space="0" w:color="000000"/>
              <w:left w:val="single" w:sz="4" w:space="0" w:color="000000"/>
              <w:bottom w:val="single" w:sz="4" w:space="0" w:color="000000"/>
              <w:right w:val="nil"/>
            </w:tcBorders>
            <w:vAlign w:val="center"/>
            <w:hideMark/>
          </w:tcPr>
          <w:p w14:paraId="55EEB6F7" w14:textId="77777777" w:rsidR="001949DA" w:rsidRDefault="001949DA">
            <w:pPr>
              <w:rPr>
                <w:sz w:val="16"/>
                <w:szCs w:val="16"/>
              </w:rPr>
            </w:pPr>
          </w:p>
        </w:tc>
        <w:tc>
          <w:tcPr>
            <w:tcW w:w="318" w:type="pct"/>
            <w:tcBorders>
              <w:top w:val="single" w:sz="4" w:space="0" w:color="000000"/>
              <w:left w:val="single" w:sz="4" w:space="0" w:color="000000"/>
              <w:bottom w:val="nil"/>
              <w:right w:val="nil"/>
            </w:tcBorders>
            <w:hideMark/>
          </w:tcPr>
          <w:p w14:paraId="41EE0E27" w14:textId="77777777" w:rsidR="001949DA" w:rsidRDefault="001949DA">
            <w:pPr>
              <w:ind w:firstLine="567"/>
              <w:jc w:val="both"/>
              <w:rPr>
                <w:rFonts w:eastAsia="SimSun"/>
                <w:sz w:val="16"/>
                <w:szCs w:val="16"/>
              </w:rPr>
            </w:pPr>
            <w:r>
              <w:rPr>
                <w:sz w:val="16"/>
                <w:szCs w:val="16"/>
              </w:rPr>
              <w:t>6.5</w:t>
            </w:r>
          </w:p>
        </w:tc>
        <w:tc>
          <w:tcPr>
            <w:tcW w:w="477" w:type="pct"/>
            <w:tcBorders>
              <w:top w:val="single" w:sz="4" w:space="0" w:color="000000"/>
              <w:left w:val="single" w:sz="4" w:space="0" w:color="000000"/>
              <w:bottom w:val="nil"/>
              <w:right w:val="nil"/>
            </w:tcBorders>
            <w:hideMark/>
          </w:tcPr>
          <w:p w14:paraId="64A1C1A3" w14:textId="77777777" w:rsidR="001949DA" w:rsidRDefault="001949DA">
            <w:pPr>
              <w:ind w:firstLine="567"/>
              <w:jc w:val="both"/>
              <w:rPr>
                <w:sz w:val="16"/>
                <w:szCs w:val="16"/>
              </w:rPr>
            </w:pPr>
            <w:bookmarkStart w:id="367" w:name="sub_1065"/>
            <w:r>
              <w:rPr>
                <w:sz w:val="16"/>
                <w:szCs w:val="16"/>
              </w:rPr>
              <w:t>Нефтехимическая промышленность</w:t>
            </w:r>
            <w:bookmarkEnd w:id="367"/>
          </w:p>
        </w:tc>
        <w:tc>
          <w:tcPr>
            <w:tcW w:w="1241" w:type="pct"/>
            <w:tcBorders>
              <w:top w:val="single" w:sz="4" w:space="0" w:color="000000"/>
              <w:left w:val="single" w:sz="4" w:space="0" w:color="000000"/>
              <w:bottom w:val="nil"/>
              <w:right w:val="nil"/>
            </w:tcBorders>
            <w:hideMark/>
          </w:tcPr>
          <w:p w14:paraId="2C8E7165" w14:textId="77777777" w:rsidR="001949DA" w:rsidRDefault="001949DA">
            <w:pPr>
              <w:ind w:firstLine="567"/>
              <w:jc w:val="both"/>
              <w:rPr>
                <w:sz w:val="16"/>
                <w:szCs w:val="16"/>
              </w:rPr>
            </w:pPr>
            <w:r>
              <w:rPr>
                <w:sz w:val="16"/>
                <w:szCs w:val="16"/>
              </w:rPr>
              <w:t>Размещение объектов</w:t>
            </w:r>
          </w:p>
          <w:p w14:paraId="6FA0E7BC" w14:textId="77777777" w:rsidR="001949DA" w:rsidRDefault="001949DA">
            <w:pPr>
              <w:ind w:firstLine="567"/>
              <w:jc w:val="both"/>
              <w:rPr>
                <w:rFonts w:eastAsia="SimSun"/>
                <w:sz w:val="16"/>
                <w:szCs w:val="16"/>
              </w:rPr>
            </w:pPr>
            <w:r>
              <w:rPr>
                <w:sz w:val="16"/>
                <w:szCs w:val="16"/>
              </w:rPr>
              <w:t xml:space="preserve"> </w:t>
            </w:r>
            <w:r>
              <w:rPr>
                <w:rFonts w:eastAsia="SimSun"/>
                <w:sz w:val="16"/>
                <w:szCs w:val="16"/>
              </w:rPr>
              <w:t>капитального строительства, предназначенных для переработки углеводородн</w:t>
            </w:r>
            <w:r>
              <w:rPr>
                <w:rFonts w:eastAsia="SimSun"/>
                <w:sz w:val="16"/>
                <w:szCs w:val="16"/>
              </w:rPr>
              <w:lastRenderedPageBreak/>
              <w:t>ого сырья, изготовления удобрений, полимеров, химической продукции бытового назначения и подобной продукции, а также другие подобные промышленные предприятия</w:t>
            </w:r>
          </w:p>
        </w:tc>
        <w:tc>
          <w:tcPr>
            <w:tcW w:w="0" w:type="auto"/>
            <w:vMerge/>
            <w:tcBorders>
              <w:top w:val="single" w:sz="4" w:space="0" w:color="000000"/>
              <w:left w:val="single" w:sz="4" w:space="0" w:color="000000"/>
              <w:bottom w:val="single" w:sz="4" w:space="0" w:color="000000"/>
              <w:right w:val="nil"/>
            </w:tcBorders>
            <w:vAlign w:val="center"/>
            <w:hideMark/>
          </w:tcPr>
          <w:p w14:paraId="0AE71268" w14:textId="77777777" w:rsidR="001949DA" w:rsidRDefault="001949DA">
            <w:pPr>
              <w:rPr>
                <w:sz w:val="16"/>
                <w:szCs w:val="16"/>
              </w:rPr>
            </w:pPr>
          </w:p>
        </w:tc>
        <w:tc>
          <w:tcPr>
            <w:tcW w:w="0" w:type="auto"/>
            <w:vMerge/>
            <w:tcBorders>
              <w:top w:val="single" w:sz="4" w:space="0" w:color="000000"/>
              <w:left w:val="single" w:sz="4" w:space="0" w:color="000000"/>
              <w:bottom w:val="single" w:sz="4" w:space="0" w:color="000000"/>
              <w:right w:val="nil"/>
            </w:tcBorders>
            <w:vAlign w:val="center"/>
            <w:hideMark/>
          </w:tcPr>
          <w:p w14:paraId="5DB9E40A" w14:textId="77777777" w:rsidR="001949DA" w:rsidRDefault="001949DA">
            <w:pPr>
              <w:rPr>
                <w:rFonts w:eastAsia="SimSun"/>
                <w:sz w:val="16"/>
                <w:szCs w:val="16"/>
              </w:rPr>
            </w:pPr>
          </w:p>
        </w:tc>
        <w:tc>
          <w:tcPr>
            <w:tcW w:w="0" w:type="auto"/>
            <w:vMerge/>
            <w:tcBorders>
              <w:top w:val="single" w:sz="4" w:space="0" w:color="000000"/>
              <w:left w:val="single" w:sz="4" w:space="0" w:color="000000"/>
              <w:bottom w:val="single" w:sz="4" w:space="0" w:color="000000"/>
              <w:right w:val="nil"/>
            </w:tcBorders>
            <w:vAlign w:val="center"/>
            <w:hideMark/>
          </w:tcPr>
          <w:p w14:paraId="3F6E3FAE" w14:textId="77777777" w:rsidR="001949DA" w:rsidRDefault="001949DA">
            <w:pPr>
              <w:rPr>
                <w:rFonts w:eastAsia="SimSun"/>
                <w:sz w:val="16"/>
                <w:szCs w:val="16"/>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038DCD35" w14:textId="77777777" w:rsidR="001949DA" w:rsidRDefault="001949DA">
            <w:pPr>
              <w:rPr>
                <w:rFonts w:eastAsia="SimSun"/>
                <w:sz w:val="16"/>
                <w:szCs w:val="16"/>
              </w:rPr>
            </w:pPr>
          </w:p>
        </w:tc>
      </w:tr>
      <w:tr w:rsidR="001949DA" w14:paraId="35872E04" w14:textId="77777777" w:rsidTr="001949DA">
        <w:trPr>
          <w:trHeight w:val="23"/>
        </w:trPr>
        <w:tc>
          <w:tcPr>
            <w:tcW w:w="0" w:type="auto"/>
            <w:vMerge/>
            <w:tcBorders>
              <w:top w:val="single" w:sz="4" w:space="0" w:color="000000"/>
              <w:left w:val="single" w:sz="4" w:space="0" w:color="000000"/>
              <w:bottom w:val="single" w:sz="4" w:space="0" w:color="000000"/>
              <w:right w:val="nil"/>
            </w:tcBorders>
            <w:vAlign w:val="center"/>
            <w:hideMark/>
          </w:tcPr>
          <w:p w14:paraId="6F05C83C" w14:textId="77777777" w:rsidR="001949DA" w:rsidRDefault="001949DA">
            <w:pPr>
              <w:rPr>
                <w:sz w:val="16"/>
                <w:szCs w:val="16"/>
              </w:rPr>
            </w:pPr>
          </w:p>
        </w:tc>
        <w:tc>
          <w:tcPr>
            <w:tcW w:w="318" w:type="pct"/>
            <w:tcBorders>
              <w:top w:val="single" w:sz="4" w:space="0" w:color="000000"/>
              <w:left w:val="single" w:sz="4" w:space="0" w:color="000000"/>
              <w:bottom w:val="single" w:sz="4" w:space="0" w:color="000000"/>
              <w:right w:val="nil"/>
            </w:tcBorders>
            <w:hideMark/>
          </w:tcPr>
          <w:p w14:paraId="4BDF8C39" w14:textId="77777777" w:rsidR="001949DA" w:rsidRDefault="001949DA">
            <w:pPr>
              <w:ind w:firstLine="567"/>
              <w:jc w:val="both"/>
              <w:rPr>
                <w:sz w:val="16"/>
                <w:szCs w:val="16"/>
              </w:rPr>
            </w:pPr>
            <w:r>
              <w:rPr>
                <w:sz w:val="16"/>
                <w:szCs w:val="16"/>
              </w:rPr>
              <w:t>6.6</w:t>
            </w:r>
          </w:p>
        </w:tc>
        <w:tc>
          <w:tcPr>
            <w:tcW w:w="477" w:type="pct"/>
            <w:tcBorders>
              <w:top w:val="single" w:sz="4" w:space="0" w:color="000000"/>
              <w:left w:val="single" w:sz="4" w:space="0" w:color="000000"/>
              <w:bottom w:val="single" w:sz="4" w:space="0" w:color="000000"/>
              <w:right w:val="nil"/>
            </w:tcBorders>
            <w:hideMark/>
          </w:tcPr>
          <w:p w14:paraId="5A134C3C" w14:textId="77777777" w:rsidR="001949DA" w:rsidRDefault="001949DA">
            <w:pPr>
              <w:ind w:firstLine="567"/>
              <w:jc w:val="both"/>
              <w:rPr>
                <w:sz w:val="16"/>
                <w:szCs w:val="16"/>
              </w:rPr>
            </w:pPr>
            <w:bookmarkStart w:id="368" w:name="sub_1066"/>
            <w:r>
              <w:rPr>
                <w:sz w:val="16"/>
                <w:szCs w:val="16"/>
              </w:rPr>
              <w:t>Строительная промышленность</w:t>
            </w:r>
            <w:bookmarkEnd w:id="368"/>
          </w:p>
        </w:tc>
        <w:tc>
          <w:tcPr>
            <w:tcW w:w="1241" w:type="pct"/>
            <w:tcBorders>
              <w:top w:val="single" w:sz="4" w:space="0" w:color="000000"/>
              <w:left w:val="single" w:sz="4" w:space="0" w:color="000000"/>
              <w:bottom w:val="single" w:sz="4" w:space="0" w:color="000000"/>
              <w:right w:val="nil"/>
            </w:tcBorders>
            <w:hideMark/>
          </w:tcPr>
          <w:p w14:paraId="3160785C" w14:textId="77777777" w:rsidR="001949DA" w:rsidRDefault="001949DA">
            <w:pPr>
              <w:ind w:firstLine="567"/>
              <w:jc w:val="both"/>
              <w:rPr>
                <w:rFonts w:eastAsia="SimSun"/>
                <w:sz w:val="16"/>
                <w:szCs w:val="16"/>
              </w:rPr>
            </w:pPr>
            <w:r>
              <w:rPr>
                <w:rFonts w:eastAsia="SimSun"/>
                <w:sz w:val="16"/>
                <w:szCs w:val="16"/>
              </w:rPr>
              <w:t>Размещение объектов капитального строительства, предназначенных для производства: строительных материалов (кирпичей, пиломатериалов, цемента, крепежных материалов), бытового и строительного газового и сантехнического оборудования, лифтов и подъемников, столярной продукции, сборных домов или их частей и тому подобной продукции</w:t>
            </w:r>
          </w:p>
        </w:tc>
        <w:tc>
          <w:tcPr>
            <w:tcW w:w="0" w:type="auto"/>
            <w:vMerge/>
            <w:tcBorders>
              <w:top w:val="single" w:sz="4" w:space="0" w:color="000000"/>
              <w:left w:val="single" w:sz="4" w:space="0" w:color="000000"/>
              <w:bottom w:val="single" w:sz="4" w:space="0" w:color="000000"/>
              <w:right w:val="nil"/>
            </w:tcBorders>
            <w:vAlign w:val="center"/>
            <w:hideMark/>
          </w:tcPr>
          <w:p w14:paraId="5CF61DBD" w14:textId="77777777" w:rsidR="001949DA" w:rsidRDefault="001949DA">
            <w:pPr>
              <w:rPr>
                <w:sz w:val="16"/>
                <w:szCs w:val="16"/>
              </w:rPr>
            </w:pPr>
          </w:p>
        </w:tc>
        <w:tc>
          <w:tcPr>
            <w:tcW w:w="0" w:type="auto"/>
            <w:vMerge/>
            <w:tcBorders>
              <w:top w:val="single" w:sz="4" w:space="0" w:color="000000"/>
              <w:left w:val="single" w:sz="4" w:space="0" w:color="000000"/>
              <w:bottom w:val="single" w:sz="4" w:space="0" w:color="000000"/>
              <w:right w:val="nil"/>
            </w:tcBorders>
            <w:vAlign w:val="center"/>
            <w:hideMark/>
          </w:tcPr>
          <w:p w14:paraId="68DFBDF7" w14:textId="77777777" w:rsidR="001949DA" w:rsidRDefault="001949DA">
            <w:pPr>
              <w:rPr>
                <w:rFonts w:eastAsia="SimSun"/>
                <w:sz w:val="16"/>
                <w:szCs w:val="16"/>
              </w:rPr>
            </w:pPr>
          </w:p>
        </w:tc>
        <w:tc>
          <w:tcPr>
            <w:tcW w:w="0" w:type="auto"/>
            <w:vMerge/>
            <w:tcBorders>
              <w:top w:val="single" w:sz="4" w:space="0" w:color="000000"/>
              <w:left w:val="single" w:sz="4" w:space="0" w:color="000000"/>
              <w:bottom w:val="single" w:sz="4" w:space="0" w:color="000000"/>
              <w:right w:val="nil"/>
            </w:tcBorders>
            <w:vAlign w:val="center"/>
            <w:hideMark/>
          </w:tcPr>
          <w:p w14:paraId="6A87928E" w14:textId="77777777" w:rsidR="001949DA" w:rsidRDefault="001949DA">
            <w:pPr>
              <w:rPr>
                <w:rFonts w:eastAsia="SimSun"/>
                <w:sz w:val="16"/>
                <w:szCs w:val="16"/>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6E0E4C04" w14:textId="77777777" w:rsidR="001949DA" w:rsidRDefault="001949DA">
            <w:pPr>
              <w:rPr>
                <w:rFonts w:eastAsia="SimSun"/>
                <w:sz w:val="16"/>
                <w:szCs w:val="16"/>
              </w:rPr>
            </w:pPr>
          </w:p>
        </w:tc>
      </w:tr>
      <w:tr w:rsidR="001949DA" w14:paraId="5C00B503" w14:textId="77777777" w:rsidTr="001949DA">
        <w:trPr>
          <w:trHeight w:val="23"/>
        </w:trPr>
        <w:tc>
          <w:tcPr>
            <w:tcW w:w="0" w:type="auto"/>
            <w:vMerge/>
            <w:tcBorders>
              <w:top w:val="single" w:sz="4" w:space="0" w:color="000000"/>
              <w:left w:val="single" w:sz="4" w:space="0" w:color="000000"/>
              <w:bottom w:val="single" w:sz="4" w:space="0" w:color="000000"/>
              <w:right w:val="nil"/>
            </w:tcBorders>
            <w:vAlign w:val="center"/>
            <w:hideMark/>
          </w:tcPr>
          <w:p w14:paraId="1DFD0CF9" w14:textId="77777777" w:rsidR="001949DA" w:rsidRDefault="001949DA">
            <w:pPr>
              <w:rPr>
                <w:sz w:val="16"/>
                <w:szCs w:val="16"/>
              </w:rPr>
            </w:pPr>
          </w:p>
        </w:tc>
        <w:tc>
          <w:tcPr>
            <w:tcW w:w="318" w:type="pct"/>
            <w:tcBorders>
              <w:top w:val="single" w:sz="4" w:space="0" w:color="000000"/>
              <w:left w:val="single" w:sz="4" w:space="0" w:color="000000"/>
              <w:bottom w:val="single" w:sz="4" w:space="0" w:color="000000"/>
              <w:right w:val="nil"/>
            </w:tcBorders>
            <w:hideMark/>
          </w:tcPr>
          <w:p w14:paraId="0FE764CE" w14:textId="77777777" w:rsidR="001949DA" w:rsidRDefault="001949DA">
            <w:pPr>
              <w:ind w:firstLine="567"/>
              <w:jc w:val="both"/>
              <w:rPr>
                <w:sz w:val="16"/>
                <w:szCs w:val="16"/>
              </w:rPr>
            </w:pPr>
            <w:r>
              <w:rPr>
                <w:sz w:val="16"/>
                <w:szCs w:val="16"/>
              </w:rPr>
              <w:t>6.7</w:t>
            </w:r>
          </w:p>
        </w:tc>
        <w:tc>
          <w:tcPr>
            <w:tcW w:w="477" w:type="pct"/>
            <w:tcBorders>
              <w:top w:val="single" w:sz="4" w:space="0" w:color="000000"/>
              <w:left w:val="single" w:sz="4" w:space="0" w:color="000000"/>
              <w:bottom w:val="single" w:sz="4" w:space="0" w:color="000000"/>
              <w:right w:val="nil"/>
            </w:tcBorders>
            <w:hideMark/>
          </w:tcPr>
          <w:p w14:paraId="3B12FD17" w14:textId="77777777" w:rsidR="001949DA" w:rsidRDefault="001949DA">
            <w:pPr>
              <w:ind w:firstLine="567"/>
              <w:jc w:val="both"/>
              <w:rPr>
                <w:sz w:val="16"/>
                <w:szCs w:val="16"/>
              </w:rPr>
            </w:pPr>
            <w:bookmarkStart w:id="369" w:name="sub_1067"/>
            <w:r>
              <w:rPr>
                <w:sz w:val="16"/>
                <w:szCs w:val="16"/>
              </w:rPr>
              <w:t>Энергетика</w:t>
            </w:r>
            <w:bookmarkEnd w:id="369"/>
          </w:p>
        </w:tc>
        <w:tc>
          <w:tcPr>
            <w:tcW w:w="1241" w:type="pct"/>
            <w:tcBorders>
              <w:top w:val="single" w:sz="4" w:space="0" w:color="000000"/>
              <w:left w:val="single" w:sz="4" w:space="0" w:color="000000"/>
              <w:bottom w:val="single" w:sz="4" w:space="0" w:color="000000"/>
              <w:right w:val="nil"/>
            </w:tcBorders>
            <w:hideMark/>
          </w:tcPr>
          <w:p w14:paraId="6284356B" w14:textId="77777777" w:rsidR="001949DA" w:rsidRDefault="001949DA">
            <w:pPr>
              <w:ind w:firstLine="567"/>
              <w:jc w:val="both"/>
              <w:rPr>
                <w:rFonts w:eastAsia="SimSun"/>
                <w:sz w:val="16"/>
                <w:szCs w:val="16"/>
              </w:rPr>
            </w:pPr>
            <w:r>
              <w:rPr>
                <w:rFonts w:eastAsia="SimSun"/>
                <w:sz w:val="16"/>
                <w:szCs w:val="16"/>
              </w:rPr>
              <w:t xml:space="preserve">Размещение объектов гидроэнергетики, тепловых станций и других электростанций, размещение обслуживающих и вспомогательных для электростанций сооружений (золоотвалов, гидротехнических сооружений); размещение объектов электросетевого хозяйства, за исключением объектов энергетики, размещение которых предусмотрено содержанием вида </w:t>
            </w:r>
            <w:r>
              <w:rPr>
                <w:rFonts w:eastAsia="SimSun"/>
                <w:sz w:val="16"/>
                <w:szCs w:val="16"/>
              </w:rPr>
              <w:lastRenderedPageBreak/>
              <w:t xml:space="preserve">разрешенного использования с </w:t>
            </w:r>
            <w:hyperlink r:id="rId226" w:anchor="sub_1031" w:history="1">
              <w:r>
                <w:rPr>
                  <w:rStyle w:val="af"/>
                  <w:rFonts w:eastAsia="SimSun"/>
                  <w:color w:val="auto"/>
                  <w:sz w:val="16"/>
                </w:rPr>
                <w:t>кодом 3.1</w:t>
              </w:r>
            </w:hyperlink>
          </w:p>
        </w:tc>
        <w:tc>
          <w:tcPr>
            <w:tcW w:w="0" w:type="auto"/>
            <w:vMerge/>
            <w:tcBorders>
              <w:top w:val="single" w:sz="4" w:space="0" w:color="000000"/>
              <w:left w:val="single" w:sz="4" w:space="0" w:color="000000"/>
              <w:bottom w:val="single" w:sz="4" w:space="0" w:color="000000"/>
              <w:right w:val="nil"/>
            </w:tcBorders>
            <w:vAlign w:val="center"/>
            <w:hideMark/>
          </w:tcPr>
          <w:p w14:paraId="05023074" w14:textId="77777777" w:rsidR="001949DA" w:rsidRDefault="001949DA">
            <w:pPr>
              <w:rPr>
                <w:sz w:val="16"/>
                <w:szCs w:val="16"/>
              </w:rPr>
            </w:pPr>
          </w:p>
        </w:tc>
        <w:tc>
          <w:tcPr>
            <w:tcW w:w="0" w:type="auto"/>
            <w:vMerge/>
            <w:tcBorders>
              <w:top w:val="single" w:sz="4" w:space="0" w:color="000000"/>
              <w:left w:val="single" w:sz="4" w:space="0" w:color="000000"/>
              <w:bottom w:val="single" w:sz="4" w:space="0" w:color="000000"/>
              <w:right w:val="nil"/>
            </w:tcBorders>
            <w:vAlign w:val="center"/>
            <w:hideMark/>
          </w:tcPr>
          <w:p w14:paraId="400978CE" w14:textId="77777777" w:rsidR="001949DA" w:rsidRDefault="001949DA">
            <w:pPr>
              <w:rPr>
                <w:rFonts w:eastAsia="SimSun"/>
                <w:sz w:val="16"/>
                <w:szCs w:val="16"/>
              </w:rPr>
            </w:pPr>
          </w:p>
        </w:tc>
        <w:tc>
          <w:tcPr>
            <w:tcW w:w="0" w:type="auto"/>
            <w:vMerge/>
            <w:tcBorders>
              <w:top w:val="single" w:sz="4" w:space="0" w:color="000000"/>
              <w:left w:val="single" w:sz="4" w:space="0" w:color="000000"/>
              <w:bottom w:val="single" w:sz="4" w:space="0" w:color="000000"/>
              <w:right w:val="nil"/>
            </w:tcBorders>
            <w:vAlign w:val="center"/>
            <w:hideMark/>
          </w:tcPr>
          <w:p w14:paraId="466C462F" w14:textId="77777777" w:rsidR="001949DA" w:rsidRDefault="001949DA">
            <w:pPr>
              <w:rPr>
                <w:rFonts w:eastAsia="SimSun"/>
                <w:sz w:val="16"/>
                <w:szCs w:val="16"/>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42CD60A0" w14:textId="77777777" w:rsidR="001949DA" w:rsidRDefault="001949DA">
            <w:pPr>
              <w:rPr>
                <w:rFonts w:eastAsia="SimSun"/>
                <w:sz w:val="16"/>
                <w:szCs w:val="16"/>
              </w:rPr>
            </w:pPr>
          </w:p>
        </w:tc>
      </w:tr>
      <w:tr w:rsidR="001949DA" w14:paraId="2F330AF0" w14:textId="77777777" w:rsidTr="001949DA">
        <w:trPr>
          <w:trHeight w:val="23"/>
        </w:trPr>
        <w:tc>
          <w:tcPr>
            <w:tcW w:w="0" w:type="auto"/>
            <w:vMerge/>
            <w:tcBorders>
              <w:top w:val="single" w:sz="4" w:space="0" w:color="000000"/>
              <w:left w:val="single" w:sz="4" w:space="0" w:color="000000"/>
              <w:bottom w:val="single" w:sz="4" w:space="0" w:color="000000"/>
              <w:right w:val="nil"/>
            </w:tcBorders>
            <w:vAlign w:val="center"/>
            <w:hideMark/>
          </w:tcPr>
          <w:p w14:paraId="222D1A98" w14:textId="77777777" w:rsidR="001949DA" w:rsidRDefault="001949DA">
            <w:pPr>
              <w:rPr>
                <w:sz w:val="16"/>
                <w:szCs w:val="16"/>
              </w:rPr>
            </w:pPr>
          </w:p>
        </w:tc>
        <w:tc>
          <w:tcPr>
            <w:tcW w:w="318" w:type="pct"/>
            <w:tcBorders>
              <w:top w:val="single" w:sz="4" w:space="0" w:color="000000"/>
              <w:left w:val="single" w:sz="4" w:space="0" w:color="000000"/>
              <w:bottom w:val="single" w:sz="4" w:space="0" w:color="000000"/>
              <w:right w:val="nil"/>
            </w:tcBorders>
            <w:hideMark/>
          </w:tcPr>
          <w:p w14:paraId="3761FF47" w14:textId="77777777" w:rsidR="001949DA" w:rsidRDefault="001949DA">
            <w:pPr>
              <w:ind w:firstLine="567"/>
              <w:jc w:val="both"/>
              <w:rPr>
                <w:sz w:val="16"/>
                <w:szCs w:val="16"/>
              </w:rPr>
            </w:pPr>
            <w:r>
              <w:rPr>
                <w:sz w:val="16"/>
                <w:szCs w:val="16"/>
              </w:rPr>
              <w:t>6.11</w:t>
            </w:r>
          </w:p>
        </w:tc>
        <w:tc>
          <w:tcPr>
            <w:tcW w:w="477" w:type="pct"/>
            <w:tcBorders>
              <w:top w:val="single" w:sz="4" w:space="0" w:color="000000"/>
              <w:left w:val="single" w:sz="4" w:space="0" w:color="000000"/>
              <w:bottom w:val="single" w:sz="4" w:space="0" w:color="000000"/>
              <w:right w:val="nil"/>
            </w:tcBorders>
            <w:hideMark/>
          </w:tcPr>
          <w:p w14:paraId="458B1A43" w14:textId="77777777" w:rsidR="001949DA" w:rsidRDefault="001949DA">
            <w:pPr>
              <w:ind w:firstLine="567"/>
              <w:jc w:val="both"/>
              <w:rPr>
                <w:sz w:val="16"/>
                <w:szCs w:val="16"/>
              </w:rPr>
            </w:pPr>
            <w:bookmarkStart w:id="370" w:name="sub_10611"/>
            <w:r>
              <w:rPr>
                <w:sz w:val="16"/>
                <w:szCs w:val="16"/>
              </w:rPr>
              <w:t>Целлюлозно-бумажная промышленность</w:t>
            </w:r>
            <w:bookmarkEnd w:id="370"/>
          </w:p>
        </w:tc>
        <w:tc>
          <w:tcPr>
            <w:tcW w:w="1241" w:type="pct"/>
            <w:tcBorders>
              <w:top w:val="single" w:sz="4" w:space="0" w:color="000000"/>
              <w:left w:val="single" w:sz="4" w:space="0" w:color="000000"/>
              <w:bottom w:val="single" w:sz="4" w:space="0" w:color="000000"/>
              <w:right w:val="nil"/>
            </w:tcBorders>
            <w:hideMark/>
          </w:tcPr>
          <w:p w14:paraId="047B6385" w14:textId="77777777" w:rsidR="001949DA" w:rsidRDefault="001949DA">
            <w:pPr>
              <w:ind w:firstLine="567"/>
              <w:jc w:val="both"/>
              <w:rPr>
                <w:rFonts w:eastAsia="SimSun"/>
                <w:sz w:val="16"/>
                <w:szCs w:val="16"/>
              </w:rPr>
            </w:pPr>
            <w:r>
              <w:rPr>
                <w:rFonts w:eastAsia="SimSun"/>
                <w:sz w:val="16"/>
                <w:szCs w:val="16"/>
              </w:rPr>
              <w:t>Размещение объектов капитального строительства, предназначенных для целлюлозно-бумажного производства, производства целлюлозы, древесной массы, бумаги, картона и изделий из них, издательской и полиграфической деятельности, тиражирования записанных носителей информации</w:t>
            </w:r>
          </w:p>
        </w:tc>
        <w:tc>
          <w:tcPr>
            <w:tcW w:w="0" w:type="auto"/>
            <w:vMerge/>
            <w:tcBorders>
              <w:top w:val="single" w:sz="4" w:space="0" w:color="000000"/>
              <w:left w:val="single" w:sz="4" w:space="0" w:color="000000"/>
              <w:bottom w:val="single" w:sz="4" w:space="0" w:color="000000"/>
              <w:right w:val="nil"/>
            </w:tcBorders>
            <w:vAlign w:val="center"/>
            <w:hideMark/>
          </w:tcPr>
          <w:p w14:paraId="0CA59D5E" w14:textId="77777777" w:rsidR="001949DA" w:rsidRDefault="001949DA">
            <w:pPr>
              <w:rPr>
                <w:sz w:val="16"/>
                <w:szCs w:val="16"/>
              </w:rPr>
            </w:pPr>
          </w:p>
        </w:tc>
        <w:tc>
          <w:tcPr>
            <w:tcW w:w="0" w:type="auto"/>
            <w:vMerge/>
            <w:tcBorders>
              <w:top w:val="single" w:sz="4" w:space="0" w:color="000000"/>
              <w:left w:val="single" w:sz="4" w:space="0" w:color="000000"/>
              <w:bottom w:val="single" w:sz="4" w:space="0" w:color="000000"/>
              <w:right w:val="nil"/>
            </w:tcBorders>
            <w:vAlign w:val="center"/>
            <w:hideMark/>
          </w:tcPr>
          <w:p w14:paraId="4892CD87" w14:textId="77777777" w:rsidR="001949DA" w:rsidRDefault="001949DA">
            <w:pPr>
              <w:rPr>
                <w:rFonts w:eastAsia="SimSun"/>
                <w:sz w:val="16"/>
                <w:szCs w:val="16"/>
              </w:rPr>
            </w:pPr>
          </w:p>
        </w:tc>
        <w:tc>
          <w:tcPr>
            <w:tcW w:w="0" w:type="auto"/>
            <w:vMerge/>
            <w:tcBorders>
              <w:top w:val="single" w:sz="4" w:space="0" w:color="000000"/>
              <w:left w:val="single" w:sz="4" w:space="0" w:color="000000"/>
              <w:bottom w:val="single" w:sz="4" w:space="0" w:color="000000"/>
              <w:right w:val="nil"/>
            </w:tcBorders>
            <w:vAlign w:val="center"/>
            <w:hideMark/>
          </w:tcPr>
          <w:p w14:paraId="42E39E97" w14:textId="77777777" w:rsidR="001949DA" w:rsidRDefault="001949DA">
            <w:pPr>
              <w:rPr>
                <w:rFonts w:eastAsia="SimSun"/>
                <w:sz w:val="16"/>
                <w:szCs w:val="16"/>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3147EBEF" w14:textId="77777777" w:rsidR="001949DA" w:rsidRDefault="001949DA">
            <w:pPr>
              <w:rPr>
                <w:rFonts w:eastAsia="SimSun"/>
                <w:sz w:val="16"/>
                <w:szCs w:val="16"/>
              </w:rPr>
            </w:pPr>
          </w:p>
        </w:tc>
      </w:tr>
      <w:tr w:rsidR="001949DA" w14:paraId="3593D3AC" w14:textId="77777777" w:rsidTr="001949DA">
        <w:trPr>
          <w:trHeight w:val="23"/>
        </w:trPr>
        <w:tc>
          <w:tcPr>
            <w:tcW w:w="0" w:type="auto"/>
            <w:vMerge/>
            <w:tcBorders>
              <w:top w:val="single" w:sz="4" w:space="0" w:color="000000"/>
              <w:left w:val="single" w:sz="4" w:space="0" w:color="000000"/>
              <w:bottom w:val="single" w:sz="4" w:space="0" w:color="000000"/>
              <w:right w:val="nil"/>
            </w:tcBorders>
            <w:vAlign w:val="center"/>
            <w:hideMark/>
          </w:tcPr>
          <w:p w14:paraId="54376E3B" w14:textId="77777777" w:rsidR="001949DA" w:rsidRDefault="001949DA">
            <w:pPr>
              <w:rPr>
                <w:sz w:val="16"/>
                <w:szCs w:val="16"/>
              </w:rPr>
            </w:pPr>
          </w:p>
        </w:tc>
        <w:tc>
          <w:tcPr>
            <w:tcW w:w="318" w:type="pct"/>
            <w:tcBorders>
              <w:top w:val="single" w:sz="4" w:space="0" w:color="000000"/>
              <w:left w:val="single" w:sz="4" w:space="0" w:color="000000"/>
              <w:bottom w:val="single" w:sz="4" w:space="0" w:color="000000"/>
              <w:right w:val="nil"/>
            </w:tcBorders>
            <w:hideMark/>
          </w:tcPr>
          <w:p w14:paraId="6D8CAD7D" w14:textId="77777777" w:rsidR="001949DA" w:rsidRDefault="001949DA">
            <w:pPr>
              <w:ind w:firstLine="567"/>
              <w:jc w:val="both"/>
              <w:rPr>
                <w:sz w:val="16"/>
                <w:szCs w:val="16"/>
              </w:rPr>
            </w:pPr>
            <w:r>
              <w:rPr>
                <w:sz w:val="16"/>
                <w:szCs w:val="16"/>
              </w:rPr>
              <w:t>6.12</w:t>
            </w:r>
          </w:p>
        </w:tc>
        <w:tc>
          <w:tcPr>
            <w:tcW w:w="477" w:type="pct"/>
            <w:tcBorders>
              <w:top w:val="single" w:sz="4" w:space="0" w:color="000000"/>
              <w:left w:val="single" w:sz="4" w:space="0" w:color="000000"/>
              <w:bottom w:val="single" w:sz="4" w:space="0" w:color="000000"/>
              <w:right w:val="nil"/>
            </w:tcBorders>
            <w:hideMark/>
          </w:tcPr>
          <w:p w14:paraId="48E88F5E" w14:textId="77777777" w:rsidR="001949DA" w:rsidRDefault="001949DA">
            <w:pPr>
              <w:ind w:firstLine="567"/>
              <w:jc w:val="both"/>
              <w:rPr>
                <w:sz w:val="16"/>
                <w:szCs w:val="16"/>
              </w:rPr>
            </w:pPr>
            <w:bookmarkStart w:id="371" w:name="sub_1612"/>
            <w:r>
              <w:rPr>
                <w:sz w:val="16"/>
                <w:szCs w:val="16"/>
              </w:rPr>
              <w:t>Научно-производственная деятельность</w:t>
            </w:r>
            <w:bookmarkEnd w:id="371"/>
          </w:p>
        </w:tc>
        <w:tc>
          <w:tcPr>
            <w:tcW w:w="1241" w:type="pct"/>
            <w:tcBorders>
              <w:top w:val="single" w:sz="4" w:space="0" w:color="000000"/>
              <w:left w:val="single" w:sz="4" w:space="0" w:color="000000"/>
              <w:bottom w:val="single" w:sz="4" w:space="0" w:color="000000"/>
              <w:right w:val="nil"/>
            </w:tcBorders>
            <w:hideMark/>
          </w:tcPr>
          <w:p w14:paraId="1CD0E5D6" w14:textId="77777777" w:rsidR="001949DA" w:rsidRDefault="001949DA">
            <w:pPr>
              <w:ind w:firstLine="567"/>
              <w:jc w:val="both"/>
              <w:rPr>
                <w:rFonts w:eastAsia="SimSun"/>
                <w:sz w:val="16"/>
                <w:szCs w:val="16"/>
              </w:rPr>
            </w:pPr>
            <w:r>
              <w:rPr>
                <w:rFonts w:eastAsia="SimSun"/>
                <w:sz w:val="16"/>
                <w:szCs w:val="16"/>
              </w:rPr>
              <w:t>Размещение технологических, промышленных, агропромышленных парков, бизнес-инкубаторов</w:t>
            </w:r>
          </w:p>
        </w:tc>
        <w:tc>
          <w:tcPr>
            <w:tcW w:w="0" w:type="auto"/>
            <w:vMerge/>
            <w:tcBorders>
              <w:top w:val="single" w:sz="4" w:space="0" w:color="000000"/>
              <w:left w:val="single" w:sz="4" w:space="0" w:color="000000"/>
              <w:bottom w:val="single" w:sz="4" w:space="0" w:color="000000"/>
              <w:right w:val="nil"/>
            </w:tcBorders>
            <w:vAlign w:val="center"/>
            <w:hideMark/>
          </w:tcPr>
          <w:p w14:paraId="150E10AC" w14:textId="77777777" w:rsidR="001949DA" w:rsidRDefault="001949DA">
            <w:pPr>
              <w:rPr>
                <w:sz w:val="16"/>
                <w:szCs w:val="16"/>
              </w:rPr>
            </w:pPr>
          </w:p>
        </w:tc>
        <w:tc>
          <w:tcPr>
            <w:tcW w:w="0" w:type="auto"/>
            <w:vMerge/>
            <w:tcBorders>
              <w:top w:val="single" w:sz="4" w:space="0" w:color="000000"/>
              <w:left w:val="single" w:sz="4" w:space="0" w:color="000000"/>
              <w:bottom w:val="single" w:sz="4" w:space="0" w:color="000000"/>
              <w:right w:val="nil"/>
            </w:tcBorders>
            <w:vAlign w:val="center"/>
            <w:hideMark/>
          </w:tcPr>
          <w:p w14:paraId="57A2465D" w14:textId="77777777" w:rsidR="001949DA" w:rsidRDefault="001949DA">
            <w:pPr>
              <w:rPr>
                <w:rFonts w:eastAsia="SimSun"/>
                <w:sz w:val="16"/>
                <w:szCs w:val="16"/>
              </w:rPr>
            </w:pPr>
          </w:p>
        </w:tc>
        <w:tc>
          <w:tcPr>
            <w:tcW w:w="0" w:type="auto"/>
            <w:vMerge/>
            <w:tcBorders>
              <w:top w:val="single" w:sz="4" w:space="0" w:color="000000"/>
              <w:left w:val="single" w:sz="4" w:space="0" w:color="000000"/>
              <w:bottom w:val="single" w:sz="4" w:space="0" w:color="000000"/>
              <w:right w:val="nil"/>
            </w:tcBorders>
            <w:vAlign w:val="center"/>
            <w:hideMark/>
          </w:tcPr>
          <w:p w14:paraId="07723A40" w14:textId="77777777" w:rsidR="001949DA" w:rsidRDefault="001949DA">
            <w:pPr>
              <w:rPr>
                <w:rFonts w:eastAsia="SimSun"/>
                <w:sz w:val="16"/>
                <w:szCs w:val="16"/>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44316245" w14:textId="77777777" w:rsidR="001949DA" w:rsidRDefault="001949DA">
            <w:pPr>
              <w:rPr>
                <w:rFonts w:eastAsia="SimSun"/>
                <w:sz w:val="16"/>
                <w:szCs w:val="16"/>
              </w:rPr>
            </w:pPr>
          </w:p>
        </w:tc>
      </w:tr>
      <w:tr w:rsidR="001949DA" w14:paraId="54046952" w14:textId="77777777" w:rsidTr="001949DA">
        <w:trPr>
          <w:trHeight w:val="23"/>
        </w:trPr>
        <w:tc>
          <w:tcPr>
            <w:tcW w:w="224" w:type="pct"/>
            <w:tcBorders>
              <w:top w:val="single" w:sz="4" w:space="0" w:color="000000"/>
              <w:left w:val="single" w:sz="4" w:space="0" w:color="000000"/>
              <w:bottom w:val="single" w:sz="4" w:space="0" w:color="000000"/>
              <w:right w:val="nil"/>
            </w:tcBorders>
            <w:hideMark/>
          </w:tcPr>
          <w:p w14:paraId="032C48D3" w14:textId="77777777" w:rsidR="001949DA" w:rsidRDefault="001949DA">
            <w:pPr>
              <w:ind w:firstLine="567"/>
              <w:jc w:val="both"/>
              <w:rPr>
                <w:sz w:val="16"/>
                <w:szCs w:val="16"/>
              </w:rPr>
            </w:pPr>
            <w:r>
              <w:rPr>
                <w:rFonts w:eastAsia="SimSun"/>
                <w:sz w:val="16"/>
                <w:szCs w:val="16"/>
              </w:rPr>
              <w:t>П-3</w:t>
            </w:r>
          </w:p>
        </w:tc>
        <w:tc>
          <w:tcPr>
            <w:tcW w:w="318" w:type="pct"/>
            <w:tcBorders>
              <w:top w:val="single" w:sz="4" w:space="0" w:color="000000"/>
              <w:left w:val="single" w:sz="4" w:space="0" w:color="000000"/>
              <w:bottom w:val="single" w:sz="4" w:space="0" w:color="000000"/>
              <w:right w:val="nil"/>
            </w:tcBorders>
            <w:hideMark/>
          </w:tcPr>
          <w:p w14:paraId="54F28A3D" w14:textId="77777777" w:rsidR="001949DA" w:rsidRDefault="001949DA">
            <w:pPr>
              <w:ind w:firstLine="567"/>
              <w:jc w:val="both"/>
              <w:rPr>
                <w:rFonts w:eastAsia="SimSun"/>
                <w:sz w:val="16"/>
                <w:szCs w:val="16"/>
              </w:rPr>
            </w:pPr>
            <w:r>
              <w:rPr>
                <w:sz w:val="16"/>
                <w:szCs w:val="16"/>
              </w:rPr>
              <w:t>6.8.</w:t>
            </w:r>
          </w:p>
        </w:tc>
        <w:tc>
          <w:tcPr>
            <w:tcW w:w="477" w:type="pct"/>
            <w:tcBorders>
              <w:top w:val="single" w:sz="4" w:space="0" w:color="000000"/>
              <w:left w:val="single" w:sz="4" w:space="0" w:color="000000"/>
              <w:bottom w:val="single" w:sz="4" w:space="0" w:color="000000"/>
              <w:right w:val="nil"/>
            </w:tcBorders>
            <w:hideMark/>
          </w:tcPr>
          <w:p w14:paraId="77AE19DB" w14:textId="77777777" w:rsidR="001949DA" w:rsidRDefault="001949DA">
            <w:pPr>
              <w:ind w:firstLine="567"/>
              <w:jc w:val="both"/>
              <w:rPr>
                <w:sz w:val="16"/>
                <w:szCs w:val="16"/>
              </w:rPr>
            </w:pPr>
            <w:r>
              <w:rPr>
                <w:sz w:val="16"/>
                <w:szCs w:val="16"/>
              </w:rPr>
              <w:t>Связь</w:t>
            </w:r>
          </w:p>
        </w:tc>
        <w:tc>
          <w:tcPr>
            <w:tcW w:w="1241" w:type="pct"/>
            <w:tcBorders>
              <w:top w:val="single" w:sz="4" w:space="0" w:color="000000"/>
              <w:left w:val="single" w:sz="4" w:space="0" w:color="000000"/>
              <w:bottom w:val="single" w:sz="4" w:space="0" w:color="000000"/>
              <w:right w:val="nil"/>
            </w:tcBorders>
            <w:hideMark/>
          </w:tcPr>
          <w:p w14:paraId="6D22D347" w14:textId="77777777" w:rsidR="001949DA" w:rsidRDefault="001949DA">
            <w:pPr>
              <w:ind w:firstLine="567"/>
              <w:jc w:val="both"/>
              <w:rPr>
                <w:rFonts w:eastAsia="SimSun"/>
                <w:sz w:val="16"/>
                <w:szCs w:val="16"/>
              </w:rPr>
            </w:pPr>
            <w:r>
              <w:rPr>
                <w:rFonts w:eastAsia="SimSun"/>
                <w:sz w:val="16"/>
                <w:szCs w:val="16"/>
              </w:rPr>
              <w:t xml:space="preserve">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вида разрешенного </w:t>
            </w:r>
            <w:r>
              <w:rPr>
                <w:rFonts w:eastAsia="SimSun"/>
                <w:sz w:val="16"/>
                <w:szCs w:val="16"/>
              </w:rPr>
              <w:lastRenderedPageBreak/>
              <w:t xml:space="preserve">использования с </w:t>
            </w:r>
            <w:hyperlink r:id="rId227" w:anchor="Par155" w:history="1">
              <w:r>
                <w:rPr>
                  <w:rStyle w:val="af"/>
                  <w:rFonts w:eastAsia="SimSun"/>
                  <w:color w:val="auto"/>
                  <w:sz w:val="16"/>
                </w:rPr>
                <w:t>кодом 3.1</w:t>
              </w:r>
            </w:hyperlink>
          </w:p>
        </w:tc>
        <w:tc>
          <w:tcPr>
            <w:tcW w:w="955" w:type="pct"/>
            <w:tcBorders>
              <w:top w:val="single" w:sz="4" w:space="0" w:color="000000"/>
              <w:left w:val="single" w:sz="4" w:space="0" w:color="000000"/>
              <w:bottom w:val="single" w:sz="4" w:space="0" w:color="000000"/>
              <w:right w:val="nil"/>
            </w:tcBorders>
            <w:hideMark/>
          </w:tcPr>
          <w:p w14:paraId="6C103A35" w14:textId="77777777" w:rsidR="001949DA" w:rsidRDefault="001949DA">
            <w:pPr>
              <w:ind w:firstLine="567"/>
              <w:jc w:val="both"/>
              <w:rPr>
                <w:sz w:val="16"/>
                <w:szCs w:val="16"/>
              </w:rPr>
            </w:pPr>
            <w:r>
              <w:rPr>
                <w:sz w:val="16"/>
                <w:szCs w:val="16"/>
              </w:rPr>
              <w:lastRenderedPageBreak/>
              <w:t>Не подлежат установлению</w:t>
            </w:r>
          </w:p>
        </w:tc>
        <w:tc>
          <w:tcPr>
            <w:tcW w:w="701" w:type="pct"/>
            <w:tcBorders>
              <w:top w:val="single" w:sz="4" w:space="0" w:color="000000"/>
              <w:left w:val="single" w:sz="4" w:space="0" w:color="000000"/>
              <w:bottom w:val="single" w:sz="4" w:space="0" w:color="000000"/>
              <w:right w:val="nil"/>
            </w:tcBorders>
            <w:hideMark/>
          </w:tcPr>
          <w:p w14:paraId="4596075A" w14:textId="77777777" w:rsidR="001949DA" w:rsidRDefault="001949DA">
            <w:pPr>
              <w:ind w:firstLine="567"/>
              <w:jc w:val="both"/>
              <w:rPr>
                <w:sz w:val="16"/>
                <w:szCs w:val="16"/>
              </w:rPr>
            </w:pPr>
            <w:r>
              <w:rPr>
                <w:sz w:val="16"/>
                <w:szCs w:val="16"/>
              </w:rPr>
              <w:t>Не подлежат установлению</w:t>
            </w:r>
          </w:p>
        </w:tc>
        <w:tc>
          <w:tcPr>
            <w:tcW w:w="542" w:type="pct"/>
            <w:tcBorders>
              <w:top w:val="single" w:sz="4" w:space="0" w:color="000000"/>
              <w:left w:val="single" w:sz="4" w:space="0" w:color="000000"/>
              <w:bottom w:val="single" w:sz="4" w:space="0" w:color="000000"/>
              <w:right w:val="nil"/>
            </w:tcBorders>
            <w:hideMark/>
          </w:tcPr>
          <w:p w14:paraId="27A4EA87" w14:textId="77777777" w:rsidR="001949DA" w:rsidRDefault="001949DA">
            <w:pPr>
              <w:ind w:firstLine="567"/>
              <w:jc w:val="both"/>
              <w:rPr>
                <w:sz w:val="16"/>
                <w:szCs w:val="16"/>
              </w:rPr>
            </w:pPr>
            <w:r>
              <w:rPr>
                <w:sz w:val="16"/>
                <w:szCs w:val="16"/>
              </w:rPr>
              <w:t>Не подлежат установлению</w:t>
            </w:r>
          </w:p>
        </w:tc>
        <w:tc>
          <w:tcPr>
            <w:tcW w:w="543" w:type="pct"/>
            <w:tcBorders>
              <w:top w:val="single" w:sz="4" w:space="0" w:color="000000"/>
              <w:left w:val="single" w:sz="4" w:space="0" w:color="000000"/>
              <w:bottom w:val="single" w:sz="4" w:space="0" w:color="000000"/>
              <w:right w:val="single" w:sz="4" w:space="0" w:color="000000"/>
            </w:tcBorders>
            <w:hideMark/>
          </w:tcPr>
          <w:p w14:paraId="7CC606EB" w14:textId="77777777" w:rsidR="001949DA" w:rsidRDefault="001949DA">
            <w:pPr>
              <w:ind w:firstLine="567"/>
              <w:jc w:val="both"/>
              <w:rPr>
                <w:sz w:val="16"/>
                <w:szCs w:val="16"/>
              </w:rPr>
            </w:pPr>
            <w:r>
              <w:rPr>
                <w:sz w:val="16"/>
                <w:szCs w:val="16"/>
              </w:rPr>
              <w:t>Не подлежат установлению</w:t>
            </w:r>
          </w:p>
        </w:tc>
      </w:tr>
      <w:tr w:rsidR="001949DA" w14:paraId="02BEBEAF" w14:textId="77777777" w:rsidTr="001949DA">
        <w:trPr>
          <w:trHeight w:val="23"/>
        </w:trPr>
        <w:tc>
          <w:tcPr>
            <w:tcW w:w="224" w:type="pct"/>
            <w:vMerge w:val="restart"/>
            <w:tcBorders>
              <w:top w:val="single" w:sz="4" w:space="0" w:color="000000"/>
              <w:left w:val="single" w:sz="4" w:space="0" w:color="000000"/>
              <w:bottom w:val="nil"/>
              <w:right w:val="nil"/>
            </w:tcBorders>
            <w:hideMark/>
          </w:tcPr>
          <w:p w14:paraId="484943AF" w14:textId="77777777" w:rsidR="001949DA" w:rsidRDefault="001949DA">
            <w:pPr>
              <w:ind w:firstLine="567"/>
              <w:jc w:val="both"/>
              <w:rPr>
                <w:rFonts w:eastAsia="SimSun"/>
                <w:sz w:val="16"/>
                <w:szCs w:val="16"/>
              </w:rPr>
            </w:pPr>
            <w:r>
              <w:rPr>
                <w:rFonts w:eastAsia="SimSun"/>
                <w:sz w:val="16"/>
                <w:szCs w:val="16"/>
              </w:rPr>
              <w:t>П-3</w:t>
            </w:r>
          </w:p>
        </w:tc>
        <w:tc>
          <w:tcPr>
            <w:tcW w:w="318" w:type="pct"/>
            <w:tcBorders>
              <w:top w:val="single" w:sz="4" w:space="0" w:color="000000"/>
              <w:left w:val="single" w:sz="4" w:space="0" w:color="000000"/>
              <w:bottom w:val="single" w:sz="4" w:space="0" w:color="000000"/>
              <w:right w:val="nil"/>
            </w:tcBorders>
          </w:tcPr>
          <w:p w14:paraId="3DB662B2" w14:textId="77777777" w:rsidR="001949DA" w:rsidRDefault="001949DA">
            <w:pPr>
              <w:ind w:firstLine="567"/>
              <w:jc w:val="both"/>
              <w:rPr>
                <w:rFonts w:eastAsia="SimSun"/>
                <w:sz w:val="16"/>
                <w:szCs w:val="16"/>
              </w:rPr>
            </w:pPr>
            <w:r>
              <w:rPr>
                <w:rFonts w:eastAsia="SimSun"/>
                <w:sz w:val="16"/>
                <w:szCs w:val="16"/>
              </w:rPr>
              <w:t>6.9.</w:t>
            </w:r>
          </w:p>
          <w:p w14:paraId="18F52381" w14:textId="77777777" w:rsidR="001949DA" w:rsidRDefault="001949DA">
            <w:pPr>
              <w:ind w:firstLine="567"/>
              <w:jc w:val="both"/>
              <w:rPr>
                <w:sz w:val="16"/>
                <w:szCs w:val="16"/>
              </w:rPr>
            </w:pPr>
          </w:p>
        </w:tc>
        <w:tc>
          <w:tcPr>
            <w:tcW w:w="477" w:type="pct"/>
            <w:tcBorders>
              <w:top w:val="single" w:sz="4" w:space="0" w:color="000000"/>
              <w:left w:val="single" w:sz="4" w:space="0" w:color="000000"/>
              <w:bottom w:val="single" w:sz="4" w:space="0" w:color="000000"/>
              <w:right w:val="nil"/>
            </w:tcBorders>
          </w:tcPr>
          <w:p w14:paraId="0F5FC15E" w14:textId="77777777" w:rsidR="001949DA" w:rsidRDefault="001949DA">
            <w:pPr>
              <w:ind w:firstLine="567"/>
              <w:jc w:val="both"/>
              <w:rPr>
                <w:sz w:val="16"/>
                <w:szCs w:val="16"/>
              </w:rPr>
            </w:pPr>
            <w:r>
              <w:rPr>
                <w:sz w:val="16"/>
                <w:szCs w:val="16"/>
              </w:rPr>
              <w:t>Склады</w:t>
            </w:r>
          </w:p>
          <w:p w14:paraId="6789DAC9" w14:textId="77777777" w:rsidR="001949DA" w:rsidRDefault="001949DA">
            <w:pPr>
              <w:ind w:firstLine="567"/>
              <w:jc w:val="both"/>
              <w:rPr>
                <w:sz w:val="16"/>
                <w:szCs w:val="16"/>
              </w:rPr>
            </w:pPr>
          </w:p>
        </w:tc>
        <w:tc>
          <w:tcPr>
            <w:tcW w:w="1241" w:type="pct"/>
            <w:tcBorders>
              <w:top w:val="single" w:sz="4" w:space="0" w:color="000000"/>
              <w:left w:val="single" w:sz="4" w:space="0" w:color="000000"/>
              <w:bottom w:val="single" w:sz="4" w:space="0" w:color="000000"/>
              <w:right w:val="nil"/>
            </w:tcBorders>
            <w:hideMark/>
          </w:tcPr>
          <w:p w14:paraId="2E9B2E3B" w14:textId="77777777" w:rsidR="001949DA" w:rsidRDefault="001949DA">
            <w:pPr>
              <w:ind w:firstLine="567"/>
              <w:jc w:val="both"/>
              <w:rPr>
                <w:sz w:val="16"/>
                <w:szCs w:val="16"/>
              </w:rPr>
            </w:pPr>
            <w:r>
              <w:rPr>
                <w:sz w:val="16"/>
                <w:szCs w:val="16"/>
              </w:rPr>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c>
          <w:tcPr>
            <w:tcW w:w="955" w:type="pct"/>
            <w:vMerge w:val="restart"/>
            <w:tcBorders>
              <w:top w:val="single" w:sz="4" w:space="0" w:color="000000"/>
              <w:left w:val="single" w:sz="4" w:space="0" w:color="000000"/>
              <w:bottom w:val="nil"/>
              <w:right w:val="nil"/>
            </w:tcBorders>
            <w:hideMark/>
          </w:tcPr>
          <w:p w14:paraId="124965C7" w14:textId="77777777" w:rsidR="001949DA" w:rsidRDefault="001949DA">
            <w:pPr>
              <w:ind w:firstLine="567"/>
              <w:jc w:val="both"/>
              <w:rPr>
                <w:sz w:val="16"/>
                <w:szCs w:val="16"/>
              </w:rPr>
            </w:pPr>
            <w:r>
              <w:rPr>
                <w:sz w:val="16"/>
                <w:szCs w:val="16"/>
              </w:rPr>
              <w:t>Минимальная (максимальная) площадь земельного участка, 5000– (250000) кв. м, а также определяется по заданию на проектирование</w:t>
            </w:r>
          </w:p>
        </w:tc>
        <w:tc>
          <w:tcPr>
            <w:tcW w:w="701" w:type="pct"/>
            <w:vMerge w:val="restart"/>
            <w:tcBorders>
              <w:top w:val="single" w:sz="4" w:space="0" w:color="000000"/>
              <w:left w:val="single" w:sz="4" w:space="0" w:color="000000"/>
              <w:bottom w:val="nil"/>
              <w:right w:val="nil"/>
            </w:tcBorders>
            <w:hideMark/>
          </w:tcPr>
          <w:p w14:paraId="24D23CB1" w14:textId="77777777" w:rsidR="001949DA" w:rsidRDefault="001949DA">
            <w:pPr>
              <w:ind w:firstLine="567"/>
              <w:jc w:val="both"/>
              <w:rPr>
                <w:sz w:val="16"/>
                <w:szCs w:val="16"/>
              </w:rPr>
            </w:pPr>
            <w:r>
              <w:rPr>
                <w:sz w:val="16"/>
                <w:szCs w:val="16"/>
              </w:rPr>
              <w:t>Минимальный отступ строений от красной линии участка 5м, от границ участка 3 метра</w:t>
            </w:r>
          </w:p>
        </w:tc>
        <w:tc>
          <w:tcPr>
            <w:tcW w:w="542" w:type="pct"/>
            <w:vMerge w:val="restart"/>
            <w:tcBorders>
              <w:top w:val="single" w:sz="4" w:space="0" w:color="000000"/>
              <w:left w:val="single" w:sz="4" w:space="0" w:color="000000"/>
              <w:bottom w:val="nil"/>
              <w:right w:val="nil"/>
            </w:tcBorders>
            <w:hideMark/>
          </w:tcPr>
          <w:p w14:paraId="306F0B06" w14:textId="77777777" w:rsidR="001949DA" w:rsidRDefault="001949DA">
            <w:pPr>
              <w:ind w:firstLine="567"/>
              <w:jc w:val="both"/>
              <w:rPr>
                <w:rFonts w:eastAsia="SimSun"/>
                <w:sz w:val="16"/>
                <w:szCs w:val="16"/>
              </w:rPr>
            </w:pPr>
            <w:r>
              <w:rPr>
                <w:rFonts w:eastAsia="SimSun"/>
                <w:sz w:val="16"/>
                <w:szCs w:val="16"/>
              </w:rPr>
              <w:t>Максимальная высота зданий 15 метров;</w:t>
            </w:r>
          </w:p>
          <w:p w14:paraId="2F06ABEA" w14:textId="77777777" w:rsidR="001949DA" w:rsidRDefault="001949DA">
            <w:pPr>
              <w:ind w:firstLine="567"/>
              <w:jc w:val="both"/>
              <w:rPr>
                <w:rFonts w:eastAsia="SimSun"/>
                <w:sz w:val="16"/>
                <w:szCs w:val="16"/>
              </w:rPr>
            </w:pPr>
            <w:r>
              <w:rPr>
                <w:rFonts w:eastAsia="SimSun"/>
                <w:sz w:val="16"/>
                <w:szCs w:val="16"/>
              </w:rPr>
              <w:t>высота технологических сооружений устанавливается в соответствии с проектной документацией</w:t>
            </w:r>
          </w:p>
        </w:tc>
        <w:tc>
          <w:tcPr>
            <w:tcW w:w="543" w:type="pct"/>
            <w:vMerge w:val="restart"/>
            <w:tcBorders>
              <w:top w:val="single" w:sz="4" w:space="0" w:color="000000"/>
              <w:left w:val="single" w:sz="4" w:space="0" w:color="000000"/>
              <w:bottom w:val="nil"/>
              <w:right w:val="single" w:sz="4" w:space="0" w:color="000000"/>
            </w:tcBorders>
            <w:hideMark/>
          </w:tcPr>
          <w:p w14:paraId="2DFDF578" w14:textId="77777777" w:rsidR="001949DA" w:rsidRDefault="001949DA">
            <w:pPr>
              <w:ind w:firstLine="567"/>
              <w:jc w:val="both"/>
              <w:rPr>
                <w:rFonts w:eastAsia="SimSun"/>
                <w:sz w:val="16"/>
                <w:szCs w:val="16"/>
              </w:rPr>
            </w:pPr>
            <w:r>
              <w:rPr>
                <w:rFonts w:eastAsia="SimSun"/>
                <w:sz w:val="16"/>
                <w:szCs w:val="16"/>
              </w:rPr>
              <w:t>Максимальный процент застройки участка – 60%</w:t>
            </w:r>
          </w:p>
        </w:tc>
      </w:tr>
      <w:tr w:rsidR="001949DA" w14:paraId="5926B37A" w14:textId="77777777" w:rsidTr="001949DA">
        <w:trPr>
          <w:trHeight w:val="23"/>
        </w:trPr>
        <w:tc>
          <w:tcPr>
            <w:tcW w:w="0" w:type="auto"/>
            <w:vMerge/>
            <w:tcBorders>
              <w:top w:val="single" w:sz="4" w:space="0" w:color="000000"/>
              <w:left w:val="single" w:sz="4" w:space="0" w:color="000000"/>
              <w:bottom w:val="nil"/>
              <w:right w:val="nil"/>
            </w:tcBorders>
            <w:vAlign w:val="center"/>
            <w:hideMark/>
          </w:tcPr>
          <w:p w14:paraId="6AA5FAFD" w14:textId="77777777" w:rsidR="001949DA" w:rsidRDefault="001949DA">
            <w:pPr>
              <w:rPr>
                <w:rFonts w:eastAsia="SimSun"/>
                <w:sz w:val="16"/>
                <w:szCs w:val="16"/>
              </w:rPr>
            </w:pPr>
          </w:p>
        </w:tc>
        <w:tc>
          <w:tcPr>
            <w:tcW w:w="318" w:type="pct"/>
            <w:tcBorders>
              <w:top w:val="single" w:sz="4" w:space="0" w:color="000000"/>
              <w:left w:val="single" w:sz="4" w:space="0" w:color="000000"/>
              <w:bottom w:val="nil"/>
              <w:right w:val="nil"/>
            </w:tcBorders>
            <w:hideMark/>
          </w:tcPr>
          <w:p w14:paraId="7C9ABDAF" w14:textId="77777777" w:rsidR="001949DA" w:rsidRDefault="001949DA">
            <w:pPr>
              <w:ind w:firstLine="567"/>
              <w:jc w:val="both"/>
              <w:rPr>
                <w:rFonts w:eastAsia="SimSun"/>
                <w:sz w:val="16"/>
                <w:szCs w:val="16"/>
              </w:rPr>
            </w:pPr>
            <w:r>
              <w:rPr>
                <w:rFonts w:eastAsia="SimSun"/>
                <w:sz w:val="16"/>
                <w:szCs w:val="16"/>
              </w:rPr>
              <w:t>6.9.1</w:t>
            </w:r>
          </w:p>
        </w:tc>
        <w:tc>
          <w:tcPr>
            <w:tcW w:w="477" w:type="pct"/>
            <w:tcBorders>
              <w:top w:val="single" w:sz="4" w:space="0" w:color="000000"/>
              <w:left w:val="single" w:sz="4" w:space="0" w:color="000000"/>
              <w:bottom w:val="nil"/>
              <w:right w:val="nil"/>
            </w:tcBorders>
            <w:hideMark/>
          </w:tcPr>
          <w:p w14:paraId="576BEA7E" w14:textId="77777777" w:rsidR="001949DA" w:rsidRDefault="001949DA">
            <w:pPr>
              <w:ind w:firstLine="567"/>
              <w:jc w:val="both"/>
              <w:rPr>
                <w:sz w:val="16"/>
                <w:szCs w:val="16"/>
              </w:rPr>
            </w:pPr>
            <w:bookmarkStart w:id="372" w:name="sub_1691"/>
            <w:r>
              <w:rPr>
                <w:sz w:val="16"/>
                <w:szCs w:val="16"/>
              </w:rPr>
              <w:t>Складские площадки</w:t>
            </w:r>
            <w:bookmarkEnd w:id="372"/>
          </w:p>
        </w:tc>
        <w:tc>
          <w:tcPr>
            <w:tcW w:w="1241" w:type="pct"/>
            <w:tcBorders>
              <w:top w:val="single" w:sz="4" w:space="0" w:color="000000"/>
              <w:left w:val="single" w:sz="4" w:space="0" w:color="000000"/>
              <w:bottom w:val="nil"/>
              <w:right w:val="nil"/>
            </w:tcBorders>
            <w:hideMark/>
          </w:tcPr>
          <w:p w14:paraId="620FD0CB" w14:textId="77777777" w:rsidR="001949DA" w:rsidRDefault="001949DA">
            <w:pPr>
              <w:ind w:firstLine="567"/>
              <w:jc w:val="both"/>
              <w:rPr>
                <w:sz w:val="16"/>
                <w:szCs w:val="16"/>
              </w:rPr>
            </w:pPr>
            <w:r>
              <w:rPr>
                <w:sz w:val="16"/>
                <w:szCs w:val="16"/>
              </w:rPr>
              <w:t>Временное хранение, распределение и перевалка грузов (за исключением хранения стратегических запасов) на открытом воздухе</w:t>
            </w:r>
          </w:p>
        </w:tc>
        <w:tc>
          <w:tcPr>
            <w:tcW w:w="0" w:type="auto"/>
            <w:vMerge/>
            <w:tcBorders>
              <w:top w:val="single" w:sz="4" w:space="0" w:color="000000"/>
              <w:left w:val="single" w:sz="4" w:space="0" w:color="000000"/>
              <w:bottom w:val="nil"/>
              <w:right w:val="nil"/>
            </w:tcBorders>
            <w:vAlign w:val="center"/>
            <w:hideMark/>
          </w:tcPr>
          <w:p w14:paraId="13C9E09A" w14:textId="77777777" w:rsidR="001949DA" w:rsidRDefault="001949DA">
            <w:pPr>
              <w:rPr>
                <w:sz w:val="16"/>
                <w:szCs w:val="16"/>
              </w:rPr>
            </w:pPr>
          </w:p>
        </w:tc>
        <w:tc>
          <w:tcPr>
            <w:tcW w:w="0" w:type="auto"/>
            <w:vMerge/>
            <w:tcBorders>
              <w:top w:val="single" w:sz="4" w:space="0" w:color="000000"/>
              <w:left w:val="single" w:sz="4" w:space="0" w:color="000000"/>
              <w:bottom w:val="nil"/>
              <w:right w:val="nil"/>
            </w:tcBorders>
            <w:vAlign w:val="center"/>
            <w:hideMark/>
          </w:tcPr>
          <w:p w14:paraId="42BA3A27" w14:textId="77777777" w:rsidR="001949DA" w:rsidRDefault="001949DA">
            <w:pPr>
              <w:rPr>
                <w:sz w:val="16"/>
                <w:szCs w:val="16"/>
              </w:rPr>
            </w:pPr>
          </w:p>
        </w:tc>
        <w:tc>
          <w:tcPr>
            <w:tcW w:w="0" w:type="auto"/>
            <w:vMerge/>
            <w:tcBorders>
              <w:top w:val="single" w:sz="4" w:space="0" w:color="000000"/>
              <w:left w:val="single" w:sz="4" w:space="0" w:color="000000"/>
              <w:bottom w:val="nil"/>
              <w:right w:val="nil"/>
            </w:tcBorders>
            <w:vAlign w:val="center"/>
            <w:hideMark/>
          </w:tcPr>
          <w:p w14:paraId="7D55CB92" w14:textId="77777777" w:rsidR="001949DA" w:rsidRDefault="001949DA">
            <w:pPr>
              <w:rPr>
                <w:rFonts w:eastAsia="SimSun"/>
                <w:sz w:val="16"/>
                <w:szCs w:val="16"/>
              </w:rPr>
            </w:pPr>
          </w:p>
        </w:tc>
        <w:tc>
          <w:tcPr>
            <w:tcW w:w="0" w:type="auto"/>
            <w:vMerge/>
            <w:tcBorders>
              <w:top w:val="single" w:sz="4" w:space="0" w:color="000000"/>
              <w:left w:val="single" w:sz="4" w:space="0" w:color="000000"/>
              <w:bottom w:val="nil"/>
              <w:right w:val="single" w:sz="4" w:space="0" w:color="000000"/>
            </w:tcBorders>
            <w:vAlign w:val="center"/>
            <w:hideMark/>
          </w:tcPr>
          <w:p w14:paraId="5F6FA556" w14:textId="77777777" w:rsidR="001949DA" w:rsidRDefault="001949DA">
            <w:pPr>
              <w:rPr>
                <w:rFonts w:eastAsia="SimSun"/>
                <w:sz w:val="16"/>
                <w:szCs w:val="16"/>
              </w:rPr>
            </w:pPr>
          </w:p>
        </w:tc>
      </w:tr>
      <w:tr w:rsidR="001949DA" w14:paraId="5D071A4D" w14:textId="77777777" w:rsidTr="001949DA">
        <w:trPr>
          <w:trHeight w:val="23"/>
        </w:trPr>
        <w:tc>
          <w:tcPr>
            <w:tcW w:w="224" w:type="pct"/>
            <w:vMerge w:val="restart"/>
            <w:tcBorders>
              <w:top w:val="single" w:sz="4" w:space="0" w:color="000000"/>
              <w:left w:val="single" w:sz="4" w:space="0" w:color="000000"/>
              <w:bottom w:val="single" w:sz="4" w:space="0" w:color="000000"/>
              <w:right w:val="nil"/>
            </w:tcBorders>
            <w:hideMark/>
          </w:tcPr>
          <w:p w14:paraId="3CC023FD" w14:textId="77777777" w:rsidR="001949DA" w:rsidRDefault="001949DA">
            <w:pPr>
              <w:ind w:firstLine="567"/>
              <w:jc w:val="both"/>
              <w:rPr>
                <w:rFonts w:eastAsia="SimSun"/>
                <w:sz w:val="16"/>
                <w:szCs w:val="16"/>
              </w:rPr>
            </w:pPr>
            <w:r>
              <w:rPr>
                <w:rFonts w:eastAsia="SimSun"/>
                <w:sz w:val="16"/>
                <w:szCs w:val="16"/>
              </w:rPr>
              <w:t>П-3</w:t>
            </w:r>
          </w:p>
        </w:tc>
        <w:tc>
          <w:tcPr>
            <w:tcW w:w="318" w:type="pct"/>
            <w:tcBorders>
              <w:top w:val="single" w:sz="4" w:space="0" w:color="000000"/>
              <w:left w:val="single" w:sz="4" w:space="0" w:color="000000"/>
              <w:bottom w:val="single" w:sz="4" w:space="0" w:color="000000"/>
              <w:right w:val="nil"/>
            </w:tcBorders>
            <w:hideMark/>
          </w:tcPr>
          <w:p w14:paraId="3231847E" w14:textId="77777777" w:rsidR="001949DA" w:rsidRDefault="001949DA">
            <w:pPr>
              <w:ind w:firstLine="567"/>
              <w:jc w:val="both"/>
              <w:rPr>
                <w:sz w:val="16"/>
                <w:szCs w:val="16"/>
              </w:rPr>
            </w:pPr>
            <w:r>
              <w:rPr>
                <w:sz w:val="16"/>
                <w:szCs w:val="16"/>
              </w:rPr>
              <w:t>7.2.2</w:t>
            </w:r>
          </w:p>
        </w:tc>
        <w:tc>
          <w:tcPr>
            <w:tcW w:w="477" w:type="pct"/>
            <w:tcBorders>
              <w:top w:val="single" w:sz="4" w:space="0" w:color="000000"/>
              <w:left w:val="single" w:sz="4" w:space="0" w:color="000000"/>
              <w:bottom w:val="single" w:sz="4" w:space="0" w:color="000000"/>
              <w:right w:val="nil"/>
            </w:tcBorders>
            <w:hideMark/>
          </w:tcPr>
          <w:p w14:paraId="30B4989C" w14:textId="77777777" w:rsidR="001949DA" w:rsidRDefault="001949DA">
            <w:pPr>
              <w:ind w:firstLine="567"/>
              <w:jc w:val="both"/>
              <w:rPr>
                <w:sz w:val="16"/>
                <w:szCs w:val="16"/>
              </w:rPr>
            </w:pPr>
            <w:r>
              <w:rPr>
                <w:sz w:val="16"/>
                <w:szCs w:val="16"/>
              </w:rPr>
              <w:t>Обслуживание перевозок пассажиров</w:t>
            </w:r>
          </w:p>
        </w:tc>
        <w:tc>
          <w:tcPr>
            <w:tcW w:w="1241" w:type="pct"/>
            <w:tcBorders>
              <w:top w:val="single" w:sz="4" w:space="0" w:color="000000"/>
              <w:left w:val="single" w:sz="4" w:space="0" w:color="000000"/>
              <w:bottom w:val="single" w:sz="4" w:space="0" w:color="000000"/>
              <w:right w:val="nil"/>
            </w:tcBorders>
            <w:hideMark/>
          </w:tcPr>
          <w:p w14:paraId="1B4F736A" w14:textId="77777777" w:rsidR="001949DA" w:rsidRDefault="001949DA">
            <w:pPr>
              <w:ind w:firstLine="567"/>
              <w:jc w:val="both"/>
              <w:rPr>
                <w:rFonts w:eastAsia="SimSun"/>
                <w:sz w:val="16"/>
                <w:szCs w:val="16"/>
              </w:rPr>
            </w:pPr>
            <w:r>
              <w:rPr>
                <w:rFonts w:eastAsia="SimSun"/>
                <w:sz w:val="16"/>
                <w:szCs w:val="16"/>
              </w:rPr>
              <w:t xml:space="preserve">Размещение зданий и сооружений, предназначенных для обслуживания пассажиров, за исключением объектов капитального строительства, размещение которых </w:t>
            </w:r>
            <w:r>
              <w:rPr>
                <w:rFonts w:eastAsia="SimSun"/>
                <w:sz w:val="16"/>
                <w:szCs w:val="16"/>
              </w:rPr>
              <w:lastRenderedPageBreak/>
              <w:t xml:space="preserve">предусмотрено содержанием вида разрешенного использования с </w:t>
            </w:r>
            <w:hyperlink r:id="rId228" w:anchor="sub_1076" w:history="1">
              <w:r>
                <w:rPr>
                  <w:rStyle w:val="af"/>
                  <w:rFonts w:eastAsia="SimSun"/>
                  <w:color w:val="auto"/>
                  <w:sz w:val="16"/>
                </w:rPr>
                <w:t>кодом 7.6</w:t>
              </w:r>
            </w:hyperlink>
          </w:p>
        </w:tc>
        <w:tc>
          <w:tcPr>
            <w:tcW w:w="955" w:type="pct"/>
            <w:vMerge w:val="restart"/>
            <w:tcBorders>
              <w:top w:val="single" w:sz="4" w:space="0" w:color="000000"/>
              <w:left w:val="single" w:sz="4" w:space="0" w:color="000000"/>
              <w:bottom w:val="single" w:sz="4" w:space="0" w:color="000000"/>
              <w:right w:val="nil"/>
            </w:tcBorders>
            <w:hideMark/>
          </w:tcPr>
          <w:p w14:paraId="520B5BB6" w14:textId="77777777" w:rsidR="001949DA" w:rsidRDefault="001949DA">
            <w:pPr>
              <w:ind w:firstLine="567"/>
              <w:jc w:val="both"/>
              <w:rPr>
                <w:sz w:val="16"/>
                <w:szCs w:val="16"/>
              </w:rPr>
            </w:pPr>
            <w:r>
              <w:rPr>
                <w:sz w:val="16"/>
                <w:szCs w:val="16"/>
              </w:rPr>
              <w:lastRenderedPageBreak/>
              <w:t>минимальная (максимальная) площадь земельного участка, 5000– (250000) кв. м, а также определяется по заданию на проектирование</w:t>
            </w:r>
          </w:p>
        </w:tc>
        <w:tc>
          <w:tcPr>
            <w:tcW w:w="701" w:type="pct"/>
            <w:vMerge w:val="restart"/>
            <w:tcBorders>
              <w:top w:val="single" w:sz="4" w:space="0" w:color="000000"/>
              <w:left w:val="single" w:sz="4" w:space="0" w:color="000000"/>
              <w:bottom w:val="single" w:sz="4" w:space="0" w:color="000000"/>
              <w:right w:val="nil"/>
            </w:tcBorders>
            <w:hideMark/>
          </w:tcPr>
          <w:p w14:paraId="18CA236C" w14:textId="77777777" w:rsidR="001949DA" w:rsidRDefault="001949DA">
            <w:pPr>
              <w:ind w:firstLine="567"/>
              <w:jc w:val="both"/>
              <w:rPr>
                <w:rFonts w:eastAsia="SimSun"/>
                <w:sz w:val="16"/>
                <w:szCs w:val="16"/>
              </w:rPr>
            </w:pPr>
            <w:r>
              <w:rPr>
                <w:rFonts w:eastAsia="SimSun"/>
                <w:sz w:val="16"/>
                <w:szCs w:val="16"/>
              </w:rPr>
              <w:t>- минимальный отступ зданий, строений и сооружений от красной линии улиц, проездов - 12 м;</w:t>
            </w:r>
          </w:p>
          <w:p w14:paraId="1DBD9298" w14:textId="77777777" w:rsidR="001949DA" w:rsidRDefault="001949DA">
            <w:pPr>
              <w:ind w:firstLine="567"/>
              <w:jc w:val="both"/>
              <w:rPr>
                <w:rFonts w:eastAsia="SimSun"/>
                <w:sz w:val="16"/>
                <w:szCs w:val="16"/>
              </w:rPr>
            </w:pPr>
            <w:r>
              <w:rPr>
                <w:rFonts w:eastAsia="SimSun"/>
                <w:sz w:val="16"/>
                <w:szCs w:val="16"/>
              </w:rPr>
              <w:t xml:space="preserve">- </w:t>
            </w:r>
            <w:proofErr w:type="gramStart"/>
            <w:r>
              <w:rPr>
                <w:rFonts w:eastAsia="SimSun"/>
                <w:sz w:val="16"/>
                <w:szCs w:val="16"/>
              </w:rPr>
              <w:t>минимальный  отступ</w:t>
            </w:r>
            <w:proofErr w:type="gramEnd"/>
            <w:r>
              <w:rPr>
                <w:rFonts w:eastAsia="SimSun"/>
                <w:sz w:val="16"/>
                <w:szCs w:val="16"/>
              </w:rPr>
              <w:t xml:space="preserve">  от  границ смежных  </w:t>
            </w:r>
            <w:r>
              <w:rPr>
                <w:rFonts w:eastAsia="SimSun"/>
                <w:sz w:val="16"/>
                <w:szCs w:val="16"/>
              </w:rPr>
              <w:lastRenderedPageBreak/>
              <w:t>земельных участков – 3 м., с учетом  требований технических  регламентов;</w:t>
            </w:r>
          </w:p>
        </w:tc>
        <w:tc>
          <w:tcPr>
            <w:tcW w:w="542" w:type="pct"/>
            <w:vMerge w:val="restart"/>
            <w:tcBorders>
              <w:top w:val="single" w:sz="4" w:space="0" w:color="000000"/>
              <w:left w:val="single" w:sz="4" w:space="0" w:color="000000"/>
              <w:bottom w:val="single" w:sz="4" w:space="0" w:color="000000"/>
              <w:right w:val="nil"/>
            </w:tcBorders>
            <w:hideMark/>
          </w:tcPr>
          <w:p w14:paraId="0CAD9914" w14:textId="77777777" w:rsidR="001949DA" w:rsidRDefault="001949DA">
            <w:pPr>
              <w:ind w:firstLine="567"/>
              <w:jc w:val="both"/>
              <w:rPr>
                <w:rFonts w:eastAsia="SimSun"/>
                <w:sz w:val="16"/>
                <w:szCs w:val="16"/>
              </w:rPr>
            </w:pPr>
            <w:r>
              <w:rPr>
                <w:rFonts w:eastAsia="SimSun"/>
                <w:sz w:val="16"/>
                <w:szCs w:val="16"/>
              </w:rPr>
              <w:lastRenderedPageBreak/>
              <w:t>максимальная высота зданий 15 метров;</w:t>
            </w:r>
          </w:p>
          <w:p w14:paraId="7AD64F28" w14:textId="77777777" w:rsidR="001949DA" w:rsidRDefault="001949DA">
            <w:pPr>
              <w:ind w:firstLine="567"/>
              <w:jc w:val="both"/>
              <w:rPr>
                <w:rFonts w:eastAsia="SimSun"/>
                <w:sz w:val="16"/>
                <w:szCs w:val="16"/>
              </w:rPr>
            </w:pPr>
            <w:r>
              <w:rPr>
                <w:rFonts w:eastAsia="SimSun"/>
                <w:sz w:val="16"/>
                <w:szCs w:val="16"/>
              </w:rPr>
              <w:t>высота технологических сооружений устанавливается в соответствии с проектной документацией</w:t>
            </w:r>
          </w:p>
        </w:tc>
        <w:tc>
          <w:tcPr>
            <w:tcW w:w="543" w:type="pct"/>
            <w:vMerge w:val="restart"/>
            <w:tcBorders>
              <w:top w:val="single" w:sz="4" w:space="0" w:color="000000"/>
              <w:left w:val="single" w:sz="4" w:space="0" w:color="000000"/>
              <w:bottom w:val="single" w:sz="4" w:space="0" w:color="000000"/>
              <w:right w:val="single" w:sz="4" w:space="0" w:color="000000"/>
            </w:tcBorders>
            <w:hideMark/>
          </w:tcPr>
          <w:p w14:paraId="0AA7A8E5" w14:textId="77777777" w:rsidR="001949DA" w:rsidRDefault="001949DA">
            <w:pPr>
              <w:ind w:firstLine="567"/>
              <w:jc w:val="both"/>
              <w:rPr>
                <w:rFonts w:eastAsia="SimSun"/>
                <w:sz w:val="16"/>
                <w:szCs w:val="16"/>
              </w:rPr>
            </w:pPr>
            <w:r>
              <w:rPr>
                <w:rFonts w:eastAsia="SimSun"/>
                <w:sz w:val="16"/>
                <w:szCs w:val="16"/>
              </w:rPr>
              <w:t>максимальный процент застройки участка – 60%</w:t>
            </w:r>
          </w:p>
        </w:tc>
      </w:tr>
      <w:tr w:rsidR="001949DA" w14:paraId="327347D4" w14:textId="77777777" w:rsidTr="001949DA">
        <w:trPr>
          <w:trHeight w:val="23"/>
        </w:trPr>
        <w:tc>
          <w:tcPr>
            <w:tcW w:w="0" w:type="auto"/>
            <w:vMerge/>
            <w:tcBorders>
              <w:top w:val="single" w:sz="4" w:space="0" w:color="000000"/>
              <w:left w:val="single" w:sz="4" w:space="0" w:color="000000"/>
              <w:bottom w:val="single" w:sz="4" w:space="0" w:color="000000"/>
              <w:right w:val="nil"/>
            </w:tcBorders>
            <w:vAlign w:val="center"/>
            <w:hideMark/>
          </w:tcPr>
          <w:p w14:paraId="7488F641" w14:textId="77777777" w:rsidR="001949DA" w:rsidRDefault="001949DA">
            <w:pPr>
              <w:rPr>
                <w:rFonts w:eastAsia="SimSun"/>
                <w:sz w:val="16"/>
                <w:szCs w:val="16"/>
              </w:rPr>
            </w:pPr>
          </w:p>
        </w:tc>
        <w:tc>
          <w:tcPr>
            <w:tcW w:w="318" w:type="pct"/>
            <w:tcBorders>
              <w:top w:val="single" w:sz="4" w:space="0" w:color="000000"/>
              <w:left w:val="single" w:sz="4" w:space="0" w:color="000000"/>
              <w:bottom w:val="single" w:sz="4" w:space="0" w:color="000000"/>
              <w:right w:val="nil"/>
            </w:tcBorders>
            <w:hideMark/>
          </w:tcPr>
          <w:p w14:paraId="455C063C" w14:textId="77777777" w:rsidR="001949DA" w:rsidRDefault="001949DA">
            <w:pPr>
              <w:ind w:firstLine="567"/>
              <w:jc w:val="both"/>
              <w:rPr>
                <w:sz w:val="16"/>
                <w:szCs w:val="16"/>
              </w:rPr>
            </w:pPr>
            <w:r>
              <w:rPr>
                <w:sz w:val="16"/>
                <w:szCs w:val="16"/>
              </w:rPr>
              <w:t>7.2.3</w:t>
            </w:r>
          </w:p>
        </w:tc>
        <w:tc>
          <w:tcPr>
            <w:tcW w:w="477" w:type="pct"/>
            <w:tcBorders>
              <w:top w:val="single" w:sz="4" w:space="0" w:color="000000"/>
              <w:left w:val="single" w:sz="4" w:space="0" w:color="000000"/>
              <w:bottom w:val="single" w:sz="4" w:space="0" w:color="000000"/>
              <w:right w:val="nil"/>
            </w:tcBorders>
            <w:hideMark/>
          </w:tcPr>
          <w:p w14:paraId="766817EA" w14:textId="77777777" w:rsidR="001949DA" w:rsidRDefault="001949DA">
            <w:pPr>
              <w:ind w:firstLine="567"/>
              <w:jc w:val="both"/>
              <w:rPr>
                <w:sz w:val="16"/>
                <w:szCs w:val="16"/>
              </w:rPr>
            </w:pPr>
            <w:r>
              <w:rPr>
                <w:sz w:val="16"/>
                <w:szCs w:val="16"/>
              </w:rPr>
              <w:t>Стоянки</w:t>
            </w:r>
          </w:p>
          <w:p w14:paraId="126A7056" w14:textId="77777777" w:rsidR="001949DA" w:rsidRDefault="001949DA">
            <w:pPr>
              <w:ind w:firstLine="567"/>
              <w:jc w:val="both"/>
              <w:rPr>
                <w:sz w:val="16"/>
                <w:szCs w:val="16"/>
              </w:rPr>
            </w:pPr>
            <w:r>
              <w:rPr>
                <w:sz w:val="16"/>
                <w:szCs w:val="16"/>
              </w:rPr>
              <w:t>транспорта общего пользования</w:t>
            </w:r>
          </w:p>
        </w:tc>
        <w:tc>
          <w:tcPr>
            <w:tcW w:w="1241" w:type="pct"/>
            <w:tcBorders>
              <w:top w:val="single" w:sz="4" w:space="0" w:color="000000"/>
              <w:left w:val="single" w:sz="4" w:space="0" w:color="000000"/>
              <w:bottom w:val="single" w:sz="4" w:space="0" w:color="000000"/>
              <w:right w:val="nil"/>
            </w:tcBorders>
            <w:hideMark/>
          </w:tcPr>
          <w:p w14:paraId="18643E54" w14:textId="77777777" w:rsidR="001949DA" w:rsidRDefault="001949DA">
            <w:pPr>
              <w:ind w:firstLine="567"/>
              <w:jc w:val="both"/>
              <w:rPr>
                <w:rFonts w:eastAsia="SimSun"/>
                <w:sz w:val="16"/>
                <w:szCs w:val="16"/>
              </w:rPr>
            </w:pPr>
            <w:r>
              <w:rPr>
                <w:rFonts w:eastAsia="SimSun"/>
                <w:sz w:val="16"/>
                <w:szCs w:val="16"/>
              </w:rPr>
              <w:t>Размещение стоянок транспортных средств, осуществляющих перевозки людей по установленному маршруту</w:t>
            </w:r>
          </w:p>
        </w:tc>
        <w:tc>
          <w:tcPr>
            <w:tcW w:w="0" w:type="auto"/>
            <w:vMerge/>
            <w:tcBorders>
              <w:top w:val="single" w:sz="4" w:space="0" w:color="000000"/>
              <w:left w:val="single" w:sz="4" w:space="0" w:color="000000"/>
              <w:bottom w:val="single" w:sz="4" w:space="0" w:color="000000"/>
              <w:right w:val="nil"/>
            </w:tcBorders>
            <w:vAlign w:val="center"/>
            <w:hideMark/>
          </w:tcPr>
          <w:p w14:paraId="58B7E100" w14:textId="77777777" w:rsidR="001949DA" w:rsidRDefault="001949DA">
            <w:pPr>
              <w:rPr>
                <w:sz w:val="16"/>
                <w:szCs w:val="16"/>
              </w:rPr>
            </w:pPr>
          </w:p>
        </w:tc>
        <w:tc>
          <w:tcPr>
            <w:tcW w:w="0" w:type="auto"/>
            <w:vMerge/>
            <w:tcBorders>
              <w:top w:val="single" w:sz="4" w:space="0" w:color="000000"/>
              <w:left w:val="single" w:sz="4" w:space="0" w:color="000000"/>
              <w:bottom w:val="single" w:sz="4" w:space="0" w:color="000000"/>
              <w:right w:val="nil"/>
            </w:tcBorders>
            <w:vAlign w:val="center"/>
            <w:hideMark/>
          </w:tcPr>
          <w:p w14:paraId="213F9797" w14:textId="77777777" w:rsidR="001949DA" w:rsidRDefault="001949DA">
            <w:pPr>
              <w:rPr>
                <w:rFonts w:eastAsia="SimSun"/>
                <w:sz w:val="16"/>
                <w:szCs w:val="16"/>
              </w:rPr>
            </w:pPr>
          </w:p>
        </w:tc>
        <w:tc>
          <w:tcPr>
            <w:tcW w:w="0" w:type="auto"/>
            <w:vMerge/>
            <w:tcBorders>
              <w:top w:val="single" w:sz="4" w:space="0" w:color="000000"/>
              <w:left w:val="single" w:sz="4" w:space="0" w:color="000000"/>
              <w:bottom w:val="single" w:sz="4" w:space="0" w:color="000000"/>
              <w:right w:val="nil"/>
            </w:tcBorders>
            <w:vAlign w:val="center"/>
            <w:hideMark/>
          </w:tcPr>
          <w:p w14:paraId="1FA7467D" w14:textId="77777777" w:rsidR="001949DA" w:rsidRDefault="001949DA">
            <w:pPr>
              <w:rPr>
                <w:rFonts w:eastAsia="SimSun"/>
                <w:sz w:val="16"/>
                <w:szCs w:val="16"/>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6F47D996" w14:textId="77777777" w:rsidR="001949DA" w:rsidRDefault="001949DA">
            <w:pPr>
              <w:rPr>
                <w:rFonts w:eastAsia="SimSun"/>
                <w:sz w:val="16"/>
                <w:szCs w:val="16"/>
              </w:rPr>
            </w:pPr>
          </w:p>
        </w:tc>
      </w:tr>
      <w:tr w:rsidR="001949DA" w14:paraId="7403B00C" w14:textId="77777777" w:rsidTr="001949DA">
        <w:trPr>
          <w:trHeight w:val="23"/>
        </w:trPr>
        <w:tc>
          <w:tcPr>
            <w:tcW w:w="0" w:type="auto"/>
            <w:vMerge/>
            <w:tcBorders>
              <w:top w:val="single" w:sz="4" w:space="0" w:color="000000"/>
              <w:left w:val="single" w:sz="4" w:space="0" w:color="000000"/>
              <w:bottom w:val="single" w:sz="4" w:space="0" w:color="000000"/>
              <w:right w:val="nil"/>
            </w:tcBorders>
            <w:vAlign w:val="center"/>
            <w:hideMark/>
          </w:tcPr>
          <w:p w14:paraId="0B975F12" w14:textId="77777777" w:rsidR="001949DA" w:rsidRDefault="001949DA">
            <w:pPr>
              <w:rPr>
                <w:rFonts w:eastAsia="SimSun"/>
                <w:sz w:val="16"/>
                <w:szCs w:val="16"/>
              </w:rPr>
            </w:pPr>
          </w:p>
        </w:tc>
        <w:tc>
          <w:tcPr>
            <w:tcW w:w="318" w:type="pct"/>
            <w:tcBorders>
              <w:top w:val="single" w:sz="4" w:space="0" w:color="000000"/>
              <w:left w:val="single" w:sz="4" w:space="0" w:color="000000"/>
              <w:bottom w:val="single" w:sz="4" w:space="0" w:color="000000"/>
              <w:right w:val="nil"/>
            </w:tcBorders>
            <w:hideMark/>
          </w:tcPr>
          <w:p w14:paraId="4926DADA" w14:textId="77777777" w:rsidR="001949DA" w:rsidRDefault="001949DA">
            <w:pPr>
              <w:ind w:firstLine="567"/>
              <w:jc w:val="both"/>
              <w:rPr>
                <w:sz w:val="16"/>
                <w:szCs w:val="16"/>
              </w:rPr>
            </w:pPr>
            <w:r>
              <w:rPr>
                <w:sz w:val="16"/>
                <w:szCs w:val="16"/>
              </w:rPr>
              <w:t>8.3</w:t>
            </w:r>
          </w:p>
        </w:tc>
        <w:tc>
          <w:tcPr>
            <w:tcW w:w="477" w:type="pct"/>
            <w:tcBorders>
              <w:top w:val="single" w:sz="4" w:space="0" w:color="000000"/>
              <w:left w:val="single" w:sz="4" w:space="0" w:color="000000"/>
              <w:bottom w:val="single" w:sz="4" w:space="0" w:color="000000"/>
              <w:right w:val="nil"/>
            </w:tcBorders>
            <w:hideMark/>
          </w:tcPr>
          <w:p w14:paraId="72A6C891" w14:textId="77777777" w:rsidR="001949DA" w:rsidRDefault="001949DA">
            <w:pPr>
              <w:ind w:firstLine="567"/>
              <w:jc w:val="both"/>
              <w:rPr>
                <w:sz w:val="16"/>
                <w:szCs w:val="16"/>
              </w:rPr>
            </w:pPr>
            <w:bookmarkStart w:id="373" w:name="sub_1083"/>
            <w:r>
              <w:rPr>
                <w:sz w:val="16"/>
                <w:szCs w:val="16"/>
              </w:rPr>
              <w:t>Обеспечение внутреннего правопорядка</w:t>
            </w:r>
            <w:bookmarkEnd w:id="373"/>
          </w:p>
        </w:tc>
        <w:tc>
          <w:tcPr>
            <w:tcW w:w="1241" w:type="pct"/>
            <w:tcBorders>
              <w:top w:val="single" w:sz="4" w:space="0" w:color="000000"/>
              <w:left w:val="single" w:sz="4" w:space="0" w:color="000000"/>
              <w:bottom w:val="single" w:sz="4" w:space="0" w:color="000000"/>
              <w:right w:val="nil"/>
            </w:tcBorders>
            <w:hideMark/>
          </w:tcPr>
          <w:p w14:paraId="036947AF" w14:textId="77777777" w:rsidR="001949DA" w:rsidRDefault="001949DA">
            <w:pPr>
              <w:ind w:firstLine="567"/>
              <w:jc w:val="both"/>
              <w:rPr>
                <w:rFonts w:eastAsia="SimSun"/>
                <w:sz w:val="16"/>
                <w:szCs w:val="16"/>
              </w:rPr>
            </w:pPr>
            <w:r>
              <w:rPr>
                <w:rFonts w:eastAsia="SimSun"/>
                <w:sz w:val="16"/>
                <w:szCs w:val="16"/>
              </w:rPr>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0" w:type="auto"/>
            <w:vMerge/>
            <w:tcBorders>
              <w:top w:val="single" w:sz="4" w:space="0" w:color="000000"/>
              <w:left w:val="single" w:sz="4" w:space="0" w:color="000000"/>
              <w:bottom w:val="single" w:sz="4" w:space="0" w:color="000000"/>
              <w:right w:val="nil"/>
            </w:tcBorders>
            <w:vAlign w:val="center"/>
            <w:hideMark/>
          </w:tcPr>
          <w:p w14:paraId="78EFB25A" w14:textId="77777777" w:rsidR="001949DA" w:rsidRDefault="001949DA">
            <w:pPr>
              <w:rPr>
                <w:sz w:val="16"/>
                <w:szCs w:val="16"/>
              </w:rPr>
            </w:pPr>
          </w:p>
        </w:tc>
        <w:tc>
          <w:tcPr>
            <w:tcW w:w="0" w:type="auto"/>
            <w:vMerge/>
            <w:tcBorders>
              <w:top w:val="single" w:sz="4" w:space="0" w:color="000000"/>
              <w:left w:val="single" w:sz="4" w:space="0" w:color="000000"/>
              <w:bottom w:val="single" w:sz="4" w:space="0" w:color="000000"/>
              <w:right w:val="nil"/>
            </w:tcBorders>
            <w:vAlign w:val="center"/>
            <w:hideMark/>
          </w:tcPr>
          <w:p w14:paraId="1E9A263A" w14:textId="77777777" w:rsidR="001949DA" w:rsidRDefault="001949DA">
            <w:pPr>
              <w:rPr>
                <w:rFonts w:eastAsia="SimSun"/>
                <w:sz w:val="16"/>
                <w:szCs w:val="16"/>
              </w:rPr>
            </w:pPr>
          </w:p>
        </w:tc>
        <w:tc>
          <w:tcPr>
            <w:tcW w:w="0" w:type="auto"/>
            <w:vMerge/>
            <w:tcBorders>
              <w:top w:val="single" w:sz="4" w:space="0" w:color="000000"/>
              <w:left w:val="single" w:sz="4" w:space="0" w:color="000000"/>
              <w:bottom w:val="single" w:sz="4" w:space="0" w:color="000000"/>
              <w:right w:val="nil"/>
            </w:tcBorders>
            <w:vAlign w:val="center"/>
            <w:hideMark/>
          </w:tcPr>
          <w:p w14:paraId="1AB9388B" w14:textId="77777777" w:rsidR="001949DA" w:rsidRDefault="001949DA">
            <w:pPr>
              <w:rPr>
                <w:rFonts w:eastAsia="SimSun"/>
                <w:sz w:val="16"/>
                <w:szCs w:val="16"/>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4EBAEC2F" w14:textId="77777777" w:rsidR="001949DA" w:rsidRDefault="001949DA">
            <w:pPr>
              <w:rPr>
                <w:rFonts w:eastAsia="SimSun"/>
                <w:sz w:val="16"/>
                <w:szCs w:val="16"/>
              </w:rPr>
            </w:pPr>
          </w:p>
        </w:tc>
      </w:tr>
      <w:tr w:rsidR="001949DA" w14:paraId="2352A40E" w14:textId="77777777" w:rsidTr="001949DA">
        <w:trPr>
          <w:trHeight w:val="23"/>
        </w:trPr>
        <w:tc>
          <w:tcPr>
            <w:tcW w:w="224" w:type="pct"/>
            <w:vMerge w:val="restart"/>
            <w:tcBorders>
              <w:top w:val="single" w:sz="4" w:space="0" w:color="000000"/>
              <w:left w:val="single" w:sz="4" w:space="0" w:color="000000"/>
              <w:bottom w:val="single" w:sz="4" w:space="0" w:color="000000"/>
              <w:right w:val="nil"/>
            </w:tcBorders>
            <w:hideMark/>
          </w:tcPr>
          <w:p w14:paraId="4C85A88E" w14:textId="77777777" w:rsidR="001949DA" w:rsidRDefault="001949DA">
            <w:pPr>
              <w:ind w:firstLine="567"/>
              <w:jc w:val="both"/>
              <w:rPr>
                <w:rFonts w:eastAsia="SimSun"/>
                <w:sz w:val="16"/>
                <w:szCs w:val="16"/>
              </w:rPr>
            </w:pPr>
            <w:r>
              <w:rPr>
                <w:rFonts w:eastAsia="SimSun"/>
                <w:sz w:val="16"/>
                <w:szCs w:val="16"/>
              </w:rPr>
              <w:t>П-3</w:t>
            </w:r>
          </w:p>
        </w:tc>
        <w:tc>
          <w:tcPr>
            <w:tcW w:w="318" w:type="pct"/>
            <w:tcBorders>
              <w:top w:val="single" w:sz="4" w:space="0" w:color="000000"/>
              <w:left w:val="single" w:sz="4" w:space="0" w:color="000000"/>
              <w:bottom w:val="single" w:sz="4" w:space="0" w:color="000000"/>
              <w:right w:val="nil"/>
            </w:tcBorders>
            <w:hideMark/>
          </w:tcPr>
          <w:p w14:paraId="3EA03484" w14:textId="77777777" w:rsidR="001949DA" w:rsidRDefault="001949DA">
            <w:pPr>
              <w:ind w:firstLine="567"/>
              <w:jc w:val="both"/>
              <w:rPr>
                <w:rFonts w:eastAsia="SimSun"/>
                <w:sz w:val="16"/>
                <w:szCs w:val="16"/>
              </w:rPr>
            </w:pPr>
            <w:r>
              <w:rPr>
                <w:rFonts w:eastAsia="SimSun"/>
                <w:sz w:val="16"/>
                <w:szCs w:val="16"/>
              </w:rPr>
              <w:t>12.0</w:t>
            </w:r>
          </w:p>
        </w:tc>
        <w:tc>
          <w:tcPr>
            <w:tcW w:w="477" w:type="pct"/>
            <w:tcBorders>
              <w:top w:val="single" w:sz="4" w:space="0" w:color="000000"/>
              <w:left w:val="single" w:sz="4" w:space="0" w:color="000000"/>
              <w:bottom w:val="single" w:sz="4" w:space="0" w:color="000000"/>
              <w:right w:val="nil"/>
            </w:tcBorders>
            <w:hideMark/>
          </w:tcPr>
          <w:p w14:paraId="230B7922" w14:textId="77777777" w:rsidR="001949DA" w:rsidRDefault="001949DA">
            <w:pPr>
              <w:ind w:firstLine="567"/>
              <w:jc w:val="both"/>
              <w:rPr>
                <w:sz w:val="16"/>
                <w:szCs w:val="16"/>
              </w:rPr>
            </w:pPr>
            <w:r>
              <w:rPr>
                <w:sz w:val="16"/>
                <w:szCs w:val="16"/>
              </w:rPr>
              <w:t>Земельные участки (территории) общего пользования</w:t>
            </w:r>
          </w:p>
        </w:tc>
        <w:tc>
          <w:tcPr>
            <w:tcW w:w="1241" w:type="pct"/>
            <w:tcBorders>
              <w:top w:val="single" w:sz="4" w:space="0" w:color="000000"/>
              <w:left w:val="single" w:sz="4" w:space="0" w:color="000000"/>
              <w:bottom w:val="single" w:sz="4" w:space="0" w:color="000000"/>
              <w:right w:val="nil"/>
            </w:tcBorders>
            <w:hideMark/>
          </w:tcPr>
          <w:p w14:paraId="0A32C447" w14:textId="77777777" w:rsidR="001949DA" w:rsidRDefault="001949DA">
            <w:pPr>
              <w:ind w:firstLine="567"/>
              <w:jc w:val="both"/>
              <w:rPr>
                <w:sz w:val="16"/>
                <w:szCs w:val="16"/>
              </w:rPr>
            </w:pPr>
            <w:r>
              <w:rPr>
                <w:sz w:val="16"/>
                <w:szCs w:val="16"/>
              </w:rPr>
              <w:t>Земельные участки общего пользования.</w:t>
            </w:r>
          </w:p>
          <w:p w14:paraId="58A090BD" w14:textId="77777777" w:rsidR="001949DA" w:rsidRDefault="001949DA">
            <w:pPr>
              <w:ind w:firstLine="567"/>
              <w:jc w:val="both"/>
              <w:rPr>
                <w:sz w:val="16"/>
                <w:szCs w:val="16"/>
              </w:rPr>
            </w:pPr>
            <w:r>
              <w:rPr>
                <w:sz w:val="16"/>
                <w:szCs w:val="16"/>
              </w:rPr>
              <w:t xml:space="preserve">Содержание данного вида разрешенного использования включает в себя содержание видов разрешенного использования с </w:t>
            </w:r>
            <w:hyperlink r:id="rId229" w:anchor="sub_11201" w:history="1">
              <w:r>
                <w:rPr>
                  <w:rStyle w:val="af"/>
                  <w:color w:val="auto"/>
                  <w:sz w:val="16"/>
                </w:rPr>
                <w:t>кодами 12.0.1 - 12.0.2</w:t>
              </w:r>
            </w:hyperlink>
          </w:p>
        </w:tc>
        <w:tc>
          <w:tcPr>
            <w:tcW w:w="955" w:type="pct"/>
            <w:vMerge w:val="restart"/>
            <w:tcBorders>
              <w:top w:val="single" w:sz="4" w:space="0" w:color="000000"/>
              <w:left w:val="single" w:sz="4" w:space="0" w:color="000000"/>
              <w:bottom w:val="single" w:sz="4" w:space="0" w:color="000000"/>
              <w:right w:val="nil"/>
            </w:tcBorders>
            <w:hideMark/>
          </w:tcPr>
          <w:p w14:paraId="22DD7E4D" w14:textId="77777777" w:rsidR="001949DA" w:rsidRDefault="001949DA">
            <w:pPr>
              <w:ind w:firstLine="567"/>
              <w:jc w:val="both"/>
              <w:rPr>
                <w:sz w:val="16"/>
                <w:szCs w:val="16"/>
              </w:rPr>
            </w:pPr>
            <w:r>
              <w:rPr>
                <w:sz w:val="16"/>
                <w:szCs w:val="16"/>
              </w:rPr>
              <w:t>Не подлежат установлению</w:t>
            </w:r>
          </w:p>
        </w:tc>
        <w:tc>
          <w:tcPr>
            <w:tcW w:w="701" w:type="pct"/>
            <w:vMerge w:val="restart"/>
            <w:tcBorders>
              <w:top w:val="single" w:sz="4" w:space="0" w:color="000000"/>
              <w:left w:val="single" w:sz="4" w:space="0" w:color="000000"/>
              <w:bottom w:val="single" w:sz="4" w:space="0" w:color="000000"/>
              <w:right w:val="nil"/>
            </w:tcBorders>
            <w:hideMark/>
          </w:tcPr>
          <w:p w14:paraId="26430912" w14:textId="77777777" w:rsidR="001949DA" w:rsidRDefault="001949DA">
            <w:pPr>
              <w:ind w:firstLine="567"/>
              <w:jc w:val="both"/>
              <w:rPr>
                <w:sz w:val="16"/>
                <w:szCs w:val="16"/>
              </w:rPr>
            </w:pPr>
            <w:r>
              <w:rPr>
                <w:sz w:val="16"/>
                <w:szCs w:val="16"/>
              </w:rPr>
              <w:t>Не подлежат установлению</w:t>
            </w:r>
          </w:p>
        </w:tc>
        <w:tc>
          <w:tcPr>
            <w:tcW w:w="542" w:type="pct"/>
            <w:vMerge w:val="restart"/>
            <w:tcBorders>
              <w:top w:val="single" w:sz="4" w:space="0" w:color="000000"/>
              <w:left w:val="single" w:sz="4" w:space="0" w:color="000000"/>
              <w:bottom w:val="single" w:sz="4" w:space="0" w:color="000000"/>
              <w:right w:val="nil"/>
            </w:tcBorders>
            <w:hideMark/>
          </w:tcPr>
          <w:p w14:paraId="74BFBABF" w14:textId="77777777" w:rsidR="001949DA" w:rsidRDefault="001949DA">
            <w:pPr>
              <w:ind w:firstLine="567"/>
              <w:jc w:val="both"/>
              <w:rPr>
                <w:sz w:val="16"/>
                <w:szCs w:val="16"/>
              </w:rPr>
            </w:pPr>
            <w:r>
              <w:rPr>
                <w:sz w:val="16"/>
                <w:szCs w:val="16"/>
              </w:rPr>
              <w:t>Не подлежат установлению</w:t>
            </w:r>
          </w:p>
        </w:tc>
        <w:tc>
          <w:tcPr>
            <w:tcW w:w="543" w:type="pct"/>
            <w:vMerge w:val="restart"/>
            <w:tcBorders>
              <w:top w:val="single" w:sz="4" w:space="0" w:color="000000"/>
              <w:left w:val="single" w:sz="4" w:space="0" w:color="000000"/>
              <w:bottom w:val="single" w:sz="4" w:space="0" w:color="000000"/>
              <w:right w:val="single" w:sz="4" w:space="0" w:color="000000"/>
            </w:tcBorders>
            <w:hideMark/>
          </w:tcPr>
          <w:p w14:paraId="7A6C2EF7" w14:textId="77777777" w:rsidR="001949DA" w:rsidRDefault="001949DA">
            <w:pPr>
              <w:ind w:firstLine="567"/>
              <w:jc w:val="both"/>
              <w:rPr>
                <w:sz w:val="16"/>
                <w:szCs w:val="16"/>
              </w:rPr>
            </w:pPr>
            <w:r>
              <w:rPr>
                <w:sz w:val="16"/>
                <w:szCs w:val="16"/>
              </w:rPr>
              <w:t>Не подлежат установлению</w:t>
            </w:r>
          </w:p>
        </w:tc>
      </w:tr>
      <w:tr w:rsidR="001949DA" w14:paraId="0C41B18D" w14:textId="77777777" w:rsidTr="001949DA">
        <w:trPr>
          <w:trHeight w:val="23"/>
        </w:trPr>
        <w:tc>
          <w:tcPr>
            <w:tcW w:w="0" w:type="auto"/>
            <w:vMerge/>
            <w:tcBorders>
              <w:top w:val="single" w:sz="4" w:space="0" w:color="000000"/>
              <w:left w:val="single" w:sz="4" w:space="0" w:color="000000"/>
              <w:bottom w:val="single" w:sz="4" w:space="0" w:color="000000"/>
              <w:right w:val="nil"/>
            </w:tcBorders>
            <w:vAlign w:val="center"/>
            <w:hideMark/>
          </w:tcPr>
          <w:p w14:paraId="346C7D56" w14:textId="77777777" w:rsidR="001949DA" w:rsidRDefault="001949DA">
            <w:pPr>
              <w:rPr>
                <w:rFonts w:eastAsia="SimSun"/>
                <w:sz w:val="16"/>
                <w:szCs w:val="16"/>
              </w:rPr>
            </w:pPr>
          </w:p>
        </w:tc>
        <w:tc>
          <w:tcPr>
            <w:tcW w:w="318" w:type="pct"/>
            <w:tcBorders>
              <w:top w:val="single" w:sz="4" w:space="0" w:color="000000"/>
              <w:left w:val="single" w:sz="4" w:space="0" w:color="000000"/>
              <w:bottom w:val="single" w:sz="4" w:space="0" w:color="000000"/>
              <w:right w:val="nil"/>
            </w:tcBorders>
            <w:hideMark/>
          </w:tcPr>
          <w:p w14:paraId="41111453" w14:textId="77777777" w:rsidR="001949DA" w:rsidRDefault="001949DA">
            <w:pPr>
              <w:ind w:firstLine="567"/>
              <w:jc w:val="both"/>
              <w:rPr>
                <w:sz w:val="16"/>
                <w:szCs w:val="16"/>
              </w:rPr>
            </w:pPr>
            <w:r>
              <w:rPr>
                <w:rFonts w:eastAsia="SimSun"/>
                <w:sz w:val="16"/>
                <w:szCs w:val="16"/>
              </w:rPr>
              <w:t>12.0.1</w:t>
            </w:r>
          </w:p>
        </w:tc>
        <w:tc>
          <w:tcPr>
            <w:tcW w:w="477" w:type="pct"/>
            <w:tcBorders>
              <w:top w:val="single" w:sz="4" w:space="0" w:color="000000"/>
              <w:left w:val="single" w:sz="4" w:space="0" w:color="000000"/>
              <w:bottom w:val="single" w:sz="4" w:space="0" w:color="000000"/>
              <w:right w:val="nil"/>
            </w:tcBorders>
            <w:hideMark/>
          </w:tcPr>
          <w:p w14:paraId="474583F3" w14:textId="77777777" w:rsidR="001949DA" w:rsidRDefault="001949DA">
            <w:pPr>
              <w:ind w:firstLine="567"/>
              <w:jc w:val="both"/>
              <w:rPr>
                <w:sz w:val="16"/>
                <w:szCs w:val="16"/>
              </w:rPr>
            </w:pPr>
            <w:r>
              <w:rPr>
                <w:sz w:val="16"/>
                <w:szCs w:val="16"/>
              </w:rPr>
              <w:t>Улично-дорожная сеть</w:t>
            </w:r>
          </w:p>
        </w:tc>
        <w:tc>
          <w:tcPr>
            <w:tcW w:w="1241" w:type="pct"/>
            <w:tcBorders>
              <w:top w:val="single" w:sz="4" w:space="0" w:color="000000"/>
              <w:left w:val="single" w:sz="4" w:space="0" w:color="000000"/>
              <w:bottom w:val="single" w:sz="4" w:space="0" w:color="000000"/>
              <w:right w:val="nil"/>
            </w:tcBorders>
            <w:hideMark/>
          </w:tcPr>
          <w:p w14:paraId="50E3EC46" w14:textId="77777777" w:rsidR="001949DA" w:rsidRDefault="001949DA">
            <w:pPr>
              <w:ind w:firstLine="567"/>
              <w:jc w:val="both"/>
              <w:rPr>
                <w:sz w:val="16"/>
                <w:szCs w:val="16"/>
              </w:rPr>
            </w:pPr>
            <w:r>
              <w:rPr>
                <w:sz w:val="16"/>
                <w:szCs w:val="16"/>
              </w:rPr>
              <w:t xml:space="preserve">Размещение объектов улично-дорожной сети: автомобильных дорог, трамвайных путей и пешеходных тротуаров в </w:t>
            </w:r>
            <w:r>
              <w:rPr>
                <w:sz w:val="16"/>
                <w:szCs w:val="16"/>
              </w:rPr>
              <w:lastRenderedPageBreak/>
              <w:t>границах населенных пунктов, пешеходных переходов, бульваров, площадей, проездов, велодорожек и объектов велотранспортной и инженерной инфраструктуры;</w:t>
            </w:r>
          </w:p>
          <w:p w14:paraId="52EC21F4" w14:textId="77777777" w:rsidR="001949DA" w:rsidRDefault="001949DA">
            <w:pPr>
              <w:ind w:firstLine="567"/>
              <w:jc w:val="both"/>
              <w:rPr>
                <w:rFonts w:eastAsia="SimSun"/>
                <w:sz w:val="16"/>
                <w:szCs w:val="16"/>
              </w:rPr>
            </w:pPr>
            <w:r>
              <w:rPr>
                <w:rFonts w:eastAsia="SimSun"/>
                <w:sz w:val="16"/>
                <w:szCs w:val="16"/>
              </w:rPr>
              <w:t xml:space="preserve">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w:t>
            </w:r>
            <w:hyperlink r:id="rId230" w:anchor="sub_10271" w:history="1">
              <w:r>
                <w:rPr>
                  <w:rStyle w:val="af"/>
                  <w:rFonts w:eastAsia="SimSun"/>
                  <w:color w:val="auto"/>
                  <w:sz w:val="16"/>
                </w:rPr>
                <w:t>кодами 2.7.1</w:t>
              </w:r>
            </w:hyperlink>
            <w:r>
              <w:rPr>
                <w:rFonts w:eastAsia="SimSun"/>
                <w:sz w:val="16"/>
                <w:szCs w:val="16"/>
              </w:rPr>
              <w:t xml:space="preserve">, </w:t>
            </w:r>
            <w:hyperlink r:id="rId231" w:anchor="sub_1049" w:history="1">
              <w:r>
                <w:rPr>
                  <w:rStyle w:val="af"/>
                  <w:rFonts w:eastAsia="SimSun"/>
                  <w:color w:val="auto"/>
                  <w:sz w:val="16"/>
                </w:rPr>
                <w:t>4.9</w:t>
              </w:r>
            </w:hyperlink>
            <w:r>
              <w:rPr>
                <w:rFonts w:eastAsia="SimSun"/>
                <w:sz w:val="16"/>
                <w:szCs w:val="16"/>
              </w:rPr>
              <w:t xml:space="preserve">, </w:t>
            </w:r>
            <w:hyperlink r:id="rId232" w:anchor="sub_1723" w:history="1">
              <w:r>
                <w:rPr>
                  <w:rStyle w:val="af"/>
                  <w:rFonts w:eastAsia="SimSun"/>
                  <w:color w:val="auto"/>
                  <w:sz w:val="16"/>
                </w:rPr>
                <w:t>7.2.3</w:t>
              </w:r>
            </w:hyperlink>
            <w:r>
              <w:rPr>
                <w:rFonts w:eastAsia="SimSun"/>
                <w:sz w:val="16"/>
                <w:szCs w:val="16"/>
              </w:rPr>
              <w:t>, а также некапитальных сооружений, предназначенных для охраны транспортных средств</w:t>
            </w:r>
          </w:p>
        </w:tc>
        <w:tc>
          <w:tcPr>
            <w:tcW w:w="0" w:type="auto"/>
            <w:vMerge/>
            <w:tcBorders>
              <w:top w:val="single" w:sz="4" w:space="0" w:color="000000"/>
              <w:left w:val="single" w:sz="4" w:space="0" w:color="000000"/>
              <w:bottom w:val="single" w:sz="4" w:space="0" w:color="000000"/>
              <w:right w:val="nil"/>
            </w:tcBorders>
            <w:vAlign w:val="center"/>
            <w:hideMark/>
          </w:tcPr>
          <w:p w14:paraId="47DF7664" w14:textId="77777777" w:rsidR="001949DA" w:rsidRDefault="001949DA">
            <w:pPr>
              <w:rPr>
                <w:sz w:val="16"/>
                <w:szCs w:val="16"/>
              </w:rPr>
            </w:pPr>
          </w:p>
        </w:tc>
        <w:tc>
          <w:tcPr>
            <w:tcW w:w="0" w:type="auto"/>
            <w:vMerge/>
            <w:tcBorders>
              <w:top w:val="single" w:sz="4" w:space="0" w:color="000000"/>
              <w:left w:val="single" w:sz="4" w:space="0" w:color="000000"/>
              <w:bottom w:val="single" w:sz="4" w:space="0" w:color="000000"/>
              <w:right w:val="nil"/>
            </w:tcBorders>
            <w:vAlign w:val="center"/>
            <w:hideMark/>
          </w:tcPr>
          <w:p w14:paraId="62CDB19E" w14:textId="77777777" w:rsidR="001949DA" w:rsidRDefault="001949DA">
            <w:pPr>
              <w:rPr>
                <w:sz w:val="16"/>
                <w:szCs w:val="16"/>
              </w:rPr>
            </w:pPr>
          </w:p>
        </w:tc>
        <w:tc>
          <w:tcPr>
            <w:tcW w:w="0" w:type="auto"/>
            <w:vMerge/>
            <w:tcBorders>
              <w:top w:val="single" w:sz="4" w:space="0" w:color="000000"/>
              <w:left w:val="single" w:sz="4" w:space="0" w:color="000000"/>
              <w:bottom w:val="single" w:sz="4" w:space="0" w:color="000000"/>
              <w:right w:val="nil"/>
            </w:tcBorders>
            <w:vAlign w:val="center"/>
            <w:hideMark/>
          </w:tcPr>
          <w:p w14:paraId="0823EBB2" w14:textId="77777777" w:rsidR="001949DA" w:rsidRDefault="001949DA">
            <w:pPr>
              <w:rPr>
                <w:sz w:val="16"/>
                <w:szCs w:val="16"/>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6515B15A" w14:textId="77777777" w:rsidR="001949DA" w:rsidRDefault="001949DA">
            <w:pPr>
              <w:rPr>
                <w:sz w:val="16"/>
                <w:szCs w:val="16"/>
              </w:rPr>
            </w:pPr>
          </w:p>
        </w:tc>
      </w:tr>
      <w:tr w:rsidR="001949DA" w14:paraId="1403E26B" w14:textId="77777777" w:rsidTr="001949DA">
        <w:trPr>
          <w:trHeight w:val="23"/>
        </w:trPr>
        <w:tc>
          <w:tcPr>
            <w:tcW w:w="0" w:type="auto"/>
            <w:vMerge/>
            <w:tcBorders>
              <w:top w:val="single" w:sz="4" w:space="0" w:color="000000"/>
              <w:left w:val="single" w:sz="4" w:space="0" w:color="000000"/>
              <w:bottom w:val="single" w:sz="4" w:space="0" w:color="000000"/>
              <w:right w:val="nil"/>
            </w:tcBorders>
            <w:vAlign w:val="center"/>
            <w:hideMark/>
          </w:tcPr>
          <w:p w14:paraId="4F451842" w14:textId="77777777" w:rsidR="001949DA" w:rsidRDefault="001949DA">
            <w:pPr>
              <w:rPr>
                <w:rFonts w:eastAsia="SimSun"/>
                <w:sz w:val="16"/>
                <w:szCs w:val="16"/>
              </w:rPr>
            </w:pPr>
          </w:p>
        </w:tc>
        <w:tc>
          <w:tcPr>
            <w:tcW w:w="318" w:type="pct"/>
            <w:tcBorders>
              <w:top w:val="single" w:sz="4" w:space="0" w:color="000000"/>
              <w:left w:val="single" w:sz="4" w:space="0" w:color="000000"/>
              <w:bottom w:val="single" w:sz="4" w:space="0" w:color="000000"/>
              <w:right w:val="nil"/>
            </w:tcBorders>
            <w:hideMark/>
          </w:tcPr>
          <w:p w14:paraId="28C071FF" w14:textId="77777777" w:rsidR="001949DA" w:rsidRDefault="001949DA">
            <w:pPr>
              <w:ind w:firstLine="567"/>
              <w:jc w:val="both"/>
              <w:rPr>
                <w:sz w:val="16"/>
                <w:szCs w:val="16"/>
              </w:rPr>
            </w:pPr>
            <w:r>
              <w:rPr>
                <w:rFonts w:eastAsia="SimSun"/>
                <w:sz w:val="16"/>
                <w:szCs w:val="16"/>
              </w:rPr>
              <w:t>12.0.2</w:t>
            </w:r>
          </w:p>
        </w:tc>
        <w:tc>
          <w:tcPr>
            <w:tcW w:w="477" w:type="pct"/>
            <w:tcBorders>
              <w:top w:val="single" w:sz="4" w:space="0" w:color="000000"/>
              <w:left w:val="single" w:sz="4" w:space="0" w:color="000000"/>
              <w:bottom w:val="single" w:sz="4" w:space="0" w:color="000000"/>
              <w:right w:val="nil"/>
            </w:tcBorders>
            <w:hideMark/>
          </w:tcPr>
          <w:p w14:paraId="79E20B31" w14:textId="77777777" w:rsidR="001949DA" w:rsidRDefault="001949DA">
            <w:pPr>
              <w:ind w:firstLine="567"/>
              <w:jc w:val="both"/>
              <w:rPr>
                <w:sz w:val="16"/>
                <w:szCs w:val="16"/>
              </w:rPr>
            </w:pPr>
            <w:r>
              <w:rPr>
                <w:sz w:val="16"/>
                <w:szCs w:val="16"/>
              </w:rPr>
              <w:t>Благоустройство территории</w:t>
            </w:r>
          </w:p>
        </w:tc>
        <w:tc>
          <w:tcPr>
            <w:tcW w:w="1241" w:type="pct"/>
            <w:tcBorders>
              <w:top w:val="single" w:sz="4" w:space="0" w:color="000000"/>
              <w:left w:val="single" w:sz="4" w:space="0" w:color="000000"/>
              <w:bottom w:val="single" w:sz="4" w:space="0" w:color="000000"/>
              <w:right w:val="nil"/>
            </w:tcBorders>
            <w:hideMark/>
          </w:tcPr>
          <w:p w14:paraId="6FD4428C" w14:textId="77777777" w:rsidR="001949DA" w:rsidRDefault="001949DA">
            <w:pPr>
              <w:ind w:firstLine="567"/>
              <w:jc w:val="both"/>
              <w:rPr>
                <w:rFonts w:eastAsia="SimSun"/>
                <w:sz w:val="16"/>
                <w:szCs w:val="16"/>
              </w:rPr>
            </w:pPr>
            <w:r>
              <w:rPr>
                <w:rFonts w:eastAsia="SimSun"/>
                <w:sz w:val="16"/>
                <w:szCs w:val="16"/>
              </w:rPr>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0" w:type="auto"/>
            <w:vMerge/>
            <w:tcBorders>
              <w:top w:val="single" w:sz="4" w:space="0" w:color="000000"/>
              <w:left w:val="single" w:sz="4" w:space="0" w:color="000000"/>
              <w:bottom w:val="single" w:sz="4" w:space="0" w:color="000000"/>
              <w:right w:val="nil"/>
            </w:tcBorders>
            <w:vAlign w:val="center"/>
            <w:hideMark/>
          </w:tcPr>
          <w:p w14:paraId="3D09D67E" w14:textId="77777777" w:rsidR="001949DA" w:rsidRDefault="001949DA">
            <w:pPr>
              <w:rPr>
                <w:sz w:val="16"/>
                <w:szCs w:val="16"/>
              </w:rPr>
            </w:pPr>
          </w:p>
        </w:tc>
        <w:tc>
          <w:tcPr>
            <w:tcW w:w="0" w:type="auto"/>
            <w:vMerge/>
            <w:tcBorders>
              <w:top w:val="single" w:sz="4" w:space="0" w:color="000000"/>
              <w:left w:val="single" w:sz="4" w:space="0" w:color="000000"/>
              <w:bottom w:val="single" w:sz="4" w:space="0" w:color="000000"/>
              <w:right w:val="nil"/>
            </w:tcBorders>
            <w:vAlign w:val="center"/>
            <w:hideMark/>
          </w:tcPr>
          <w:p w14:paraId="3D766D53" w14:textId="77777777" w:rsidR="001949DA" w:rsidRDefault="001949DA">
            <w:pPr>
              <w:rPr>
                <w:sz w:val="16"/>
                <w:szCs w:val="16"/>
              </w:rPr>
            </w:pPr>
          </w:p>
        </w:tc>
        <w:tc>
          <w:tcPr>
            <w:tcW w:w="0" w:type="auto"/>
            <w:vMerge/>
            <w:tcBorders>
              <w:top w:val="single" w:sz="4" w:space="0" w:color="000000"/>
              <w:left w:val="single" w:sz="4" w:space="0" w:color="000000"/>
              <w:bottom w:val="single" w:sz="4" w:space="0" w:color="000000"/>
              <w:right w:val="nil"/>
            </w:tcBorders>
            <w:vAlign w:val="center"/>
            <w:hideMark/>
          </w:tcPr>
          <w:p w14:paraId="034CE2EC" w14:textId="77777777" w:rsidR="001949DA" w:rsidRDefault="001949DA">
            <w:pPr>
              <w:rPr>
                <w:sz w:val="16"/>
                <w:szCs w:val="16"/>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37AA1C13" w14:textId="77777777" w:rsidR="001949DA" w:rsidRDefault="001949DA">
            <w:pPr>
              <w:rPr>
                <w:sz w:val="16"/>
                <w:szCs w:val="16"/>
              </w:rPr>
            </w:pPr>
          </w:p>
        </w:tc>
      </w:tr>
      <w:tr w:rsidR="001949DA" w14:paraId="462BE117" w14:textId="77777777" w:rsidTr="001949DA">
        <w:trPr>
          <w:trHeight w:val="23"/>
        </w:trPr>
        <w:tc>
          <w:tcPr>
            <w:tcW w:w="5000" w:type="pct"/>
            <w:gridSpan w:val="8"/>
            <w:tcBorders>
              <w:top w:val="single" w:sz="4" w:space="0" w:color="000000"/>
              <w:left w:val="single" w:sz="4" w:space="0" w:color="000000"/>
              <w:bottom w:val="single" w:sz="4" w:space="0" w:color="000000"/>
              <w:right w:val="single" w:sz="4" w:space="0" w:color="000000"/>
            </w:tcBorders>
          </w:tcPr>
          <w:p w14:paraId="7411E15C" w14:textId="77777777" w:rsidR="001949DA" w:rsidRDefault="001949DA">
            <w:pPr>
              <w:ind w:firstLine="567"/>
              <w:jc w:val="both"/>
              <w:rPr>
                <w:sz w:val="16"/>
                <w:szCs w:val="16"/>
              </w:rPr>
            </w:pPr>
          </w:p>
          <w:p w14:paraId="6CFF72FE" w14:textId="77777777" w:rsidR="001949DA" w:rsidRDefault="001949DA">
            <w:pPr>
              <w:ind w:firstLine="567"/>
              <w:jc w:val="both"/>
              <w:rPr>
                <w:sz w:val="16"/>
                <w:szCs w:val="16"/>
              </w:rPr>
            </w:pPr>
            <w:r>
              <w:rPr>
                <w:sz w:val="16"/>
                <w:szCs w:val="16"/>
              </w:rPr>
              <w:t xml:space="preserve"> Вспомогательные виды разрешенного использования земельных участков и объектов недвижимости</w:t>
            </w:r>
          </w:p>
          <w:p w14:paraId="1EEB5BC2" w14:textId="77777777" w:rsidR="001949DA" w:rsidRDefault="001949DA">
            <w:pPr>
              <w:ind w:firstLine="567"/>
              <w:jc w:val="both"/>
              <w:rPr>
                <w:rFonts w:eastAsia="SimSun"/>
                <w:sz w:val="16"/>
                <w:szCs w:val="16"/>
              </w:rPr>
            </w:pPr>
          </w:p>
        </w:tc>
      </w:tr>
      <w:tr w:rsidR="001949DA" w14:paraId="517BA71A" w14:textId="77777777" w:rsidTr="001949DA">
        <w:trPr>
          <w:trHeight w:val="23"/>
        </w:trPr>
        <w:tc>
          <w:tcPr>
            <w:tcW w:w="224" w:type="pct"/>
            <w:tcBorders>
              <w:top w:val="single" w:sz="4" w:space="0" w:color="000000"/>
              <w:left w:val="single" w:sz="4" w:space="0" w:color="000000"/>
              <w:bottom w:val="single" w:sz="4" w:space="0" w:color="000000"/>
              <w:right w:val="nil"/>
            </w:tcBorders>
            <w:hideMark/>
          </w:tcPr>
          <w:p w14:paraId="1C67115D" w14:textId="77777777" w:rsidR="001949DA" w:rsidRDefault="001949DA">
            <w:pPr>
              <w:ind w:firstLine="567"/>
              <w:jc w:val="both"/>
              <w:rPr>
                <w:rFonts w:eastAsia="SimSun"/>
                <w:sz w:val="16"/>
                <w:szCs w:val="16"/>
              </w:rPr>
            </w:pPr>
            <w:r>
              <w:rPr>
                <w:rFonts w:eastAsia="SimSun"/>
                <w:sz w:val="16"/>
                <w:szCs w:val="16"/>
              </w:rPr>
              <w:lastRenderedPageBreak/>
              <w:t>П-3</w:t>
            </w:r>
          </w:p>
        </w:tc>
        <w:tc>
          <w:tcPr>
            <w:tcW w:w="318" w:type="pct"/>
            <w:tcBorders>
              <w:top w:val="single" w:sz="4" w:space="0" w:color="000000"/>
              <w:left w:val="single" w:sz="4" w:space="0" w:color="000000"/>
              <w:bottom w:val="single" w:sz="4" w:space="0" w:color="000000"/>
              <w:right w:val="nil"/>
            </w:tcBorders>
          </w:tcPr>
          <w:p w14:paraId="3911E6BD" w14:textId="77777777" w:rsidR="001949DA" w:rsidRDefault="001949DA">
            <w:pPr>
              <w:ind w:firstLine="567"/>
              <w:jc w:val="both"/>
              <w:rPr>
                <w:rFonts w:eastAsia="SimSun"/>
                <w:sz w:val="16"/>
                <w:szCs w:val="16"/>
              </w:rPr>
            </w:pPr>
          </w:p>
        </w:tc>
        <w:tc>
          <w:tcPr>
            <w:tcW w:w="477" w:type="pct"/>
            <w:tcBorders>
              <w:top w:val="single" w:sz="4" w:space="0" w:color="000000"/>
              <w:left w:val="single" w:sz="4" w:space="0" w:color="000000"/>
              <w:bottom w:val="single" w:sz="4" w:space="0" w:color="000000"/>
              <w:right w:val="nil"/>
            </w:tcBorders>
            <w:hideMark/>
          </w:tcPr>
          <w:p w14:paraId="7ECDC536" w14:textId="77777777" w:rsidR="001949DA" w:rsidRDefault="001949DA">
            <w:pPr>
              <w:ind w:firstLine="567"/>
              <w:jc w:val="both"/>
              <w:rPr>
                <w:sz w:val="16"/>
                <w:szCs w:val="16"/>
              </w:rPr>
            </w:pPr>
            <w:r>
              <w:rPr>
                <w:sz w:val="16"/>
                <w:szCs w:val="16"/>
              </w:rPr>
              <w:t xml:space="preserve">Основной или условно разрешенный вид использования  </w:t>
            </w:r>
          </w:p>
        </w:tc>
        <w:tc>
          <w:tcPr>
            <w:tcW w:w="1241" w:type="pct"/>
            <w:tcBorders>
              <w:top w:val="single" w:sz="4" w:space="0" w:color="000000"/>
              <w:left w:val="single" w:sz="4" w:space="0" w:color="000000"/>
              <w:bottom w:val="single" w:sz="4" w:space="0" w:color="000000"/>
              <w:right w:val="nil"/>
            </w:tcBorders>
            <w:hideMark/>
          </w:tcPr>
          <w:p w14:paraId="37139FAE" w14:textId="77777777" w:rsidR="001949DA" w:rsidRDefault="001949DA">
            <w:pPr>
              <w:ind w:firstLine="567"/>
              <w:jc w:val="both"/>
              <w:rPr>
                <w:sz w:val="16"/>
                <w:szCs w:val="16"/>
              </w:rPr>
            </w:pPr>
            <w:r>
              <w:rPr>
                <w:sz w:val="16"/>
                <w:szCs w:val="16"/>
              </w:rPr>
              <w:t>Объекты обслуживания предприятия:</w:t>
            </w:r>
          </w:p>
          <w:p w14:paraId="06E1A1D1" w14:textId="77777777" w:rsidR="001949DA" w:rsidRDefault="001949DA">
            <w:pPr>
              <w:ind w:firstLine="567"/>
              <w:jc w:val="both"/>
              <w:rPr>
                <w:sz w:val="16"/>
                <w:szCs w:val="16"/>
              </w:rPr>
            </w:pPr>
            <w:r>
              <w:rPr>
                <w:sz w:val="16"/>
                <w:szCs w:val="16"/>
              </w:rPr>
              <w:t>- медицинский пункт (при списочной численности от 50 до 300 работающих);</w:t>
            </w:r>
          </w:p>
          <w:p w14:paraId="19098CF8" w14:textId="77777777" w:rsidR="001949DA" w:rsidRDefault="001949DA">
            <w:pPr>
              <w:ind w:firstLine="567"/>
              <w:jc w:val="both"/>
              <w:rPr>
                <w:sz w:val="16"/>
                <w:szCs w:val="16"/>
              </w:rPr>
            </w:pPr>
            <w:r>
              <w:rPr>
                <w:sz w:val="16"/>
                <w:szCs w:val="16"/>
              </w:rPr>
              <w:t>- фельдшерский или врачебный здравпункт (при списочной численности более 300 работающих);</w:t>
            </w:r>
          </w:p>
          <w:p w14:paraId="1E71C8DB" w14:textId="77777777" w:rsidR="001949DA" w:rsidRDefault="001949DA">
            <w:pPr>
              <w:ind w:firstLine="567"/>
              <w:jc w:val="both"/>
              <w:rPr>
                <w:sz w:val="16"/>
                <w:szCs w:val="16"/>
              </w:rPr>
            </w:pPr>
            <w:r>
              <w:rPr>
                <w:sz w:val="16"/>
                <w:szCs w:val="16"/>
              </w:rPr>
              <w:t>- комната приема пищи (при численности работающих в смену менее 30 человек);</w:t>
            </w:r>
          </w:p>
          <w:p w14:paraId="0E334D55" w14:textId="77777777" w:rsidR="001949DA" w:rsidRDefault="001949DA">
            <w:pPr>
              <w:ind w:firstLine="567"/>
              <w:jc w:val="both"/>
              <w:rPr>
                <w:sz w:val="16"/>
                <w:szCs w:val="16"/>
              </w:rPr>
            </w:pPr>
            <w:r>
              <w:rPr>
                <w:sz w:val="16"/>
                <w:szCs w:val="16"/>
              </w:rPr>
              <w:t xml:space="preserve">- </w:t>
            </w:r>
            <w:proofErr w:type="gramStart"/>
            <w:r>
              <w:rPr>
                <w:sz w:val="16"/>
                <w:szCs w:val="16"/>
              </w:rPr>
              <w:t>столовая</w:t>
            </w:r>
            <w:proofErr w:type="gramEnd"/>
            <w:r>
              <w:rPr>
                <w:sz w:val="16"/>
                <w:szCs w:val="16"/>
              </w:rPr>
              <w:t xml:space="preserve"> работающая на полуфабрикатах (при численности работающих в смену более 200 человек);</w:t>
            </w:r>
          </w:p>
          <w:p w14:paraId="612A6C33" w14:textId="77777777" w:rsidR="001949DA" w:rsidRDefault="001949DA">
            <w:pPr>
              <w:ind w:firstLine="567"/>
              <w:jc w:val="both"/>
              <w:rPr>
                <w:sz w:val="16"/>
                <w:szCs w:val="16"/>
              </w:rPr>
            </w:pPr>
            <w:r>
              <w:rPr>
                <w:sz w:val="16"/>
                <w:szCs w:val="16"/>
              </w:rPr>
              <w:t>- общежития для служебного пользования;</w:t>
            </w:r>
          </w:p>
          <w:p w14:paraId="3385D4D1" w14:textId="77777777" w:rsidR="001949DA" w:rsidRDefault="001949DA">
            <w:pPr>
              <w:ind w:firstLine="567"/>
              <w:jc w:val="both"/>
              <w:rPr>
                <w:sz w:val="16"/>
                <w:szCs w:val="16"/>
              </w:rPr>
            </w:pPr>
            <w:r>
              <w:rPr>
                <w:sz w:val="16"/>
                <w:szCs w:val="16"/>
              </w:rPr>
              <w:t>- складские помещения;</w:t>
            </w:r>
          </w:p>
          <w:p w14:paraId="30422C2B" w14:textId="77777777" w:rsidR="001949DA" w:rsidRDefault="001949DA">
            <w:pPr>
              <w:ind w:firstLine="567"/>
              <w:jc w:val="both"/>
              <w:rPr>
                <w:sz w:val="16"/>
                <w:szCs w:val="16"/>
              </w:rPr>
            </w:pPr>
            <w:r>
              <w:rPr>
                <w:sz w:val="16"/>
                <w:szCs w:val="16"/>
              </w:rPr>
              <w:t>- объекты технического и инженерного обеспечения предприятий;</w:t>
            </w:r>
          </w:p>
          <w:p w14:paraId="75A54A14" w14:textId="77777777" w:rsidR="001949DA" w:rsidRDefault="001949DA">
            <w:pPr>
              <w:ind w:firstLine="567"/>
              <w:jc w:val="both"/>
              <w:rPr>
                <w:sz w:val="16"/>
                <w:szCs w:val="16"/>
              </w:rPr>
            </w:pPr>
            <w:r>
              <w:rPr>
                <w:sz w:val="16"/>
                <w:szCs w:val="16"/>
              </w:rPr>
              <w:t>- объекты благоустройства, фонтаны, малые архитектурные формы, скульптуры;</w:t>
            </w:r>
          </w:p>
          <w:p w14:paraId="6117E703" w14:textId="77777777" w:rsidR="001949DA" w:rsidRDefault="001949DA">
            <w:pPr>
              <w:ind w:firstLine="567"/>
              <w:jc w:val="both"/>
              <w:rPr>
                <w:sz w:val="16"/>
                <w:szCs w:val="16"/>
              </w:rPr>
            </w:pPr>
            <w:r>
              <w:rPr>
                <w:sz w:val="16"/>
                <w:szCs w:val="16"/>
              </w:rPr>
              <w:t>- открытые стоянки краткосрочного хранения автомобилей, площадки транзитного транспорта с местами хранения автобусов, грузовиков, легковых автомобилей;</w:t>
            </w:r>
          </w:p>
          <w:p w14:paraId="6D0640C5" w14:textId="77777777" w:rsidR="001949DA" w:rsidRDefault="001949DA">
            <w:pPr>
              <w:ind w:firstLine="567"/>
              <w:jc w:val="both"/>
              <w:rPr>
                <w:sz w:val="16"/>
                <w:szCs w:val="16"/>
              </w:rPr>
            </w:pPr>
            <w:r>
              <w:rPr>
                <w:sz w:val="16"/>
                <w:szCs w:val="16"/>
              </w:rPr>
              <w:lastRenderedPageBreak/>
              <w:t>- автостоянки для временного хранения грузовых автомобилей.</w:t>
            </w:r>
          </w:p>
          <w:p w14:paraId="23EFA7E0" w14:textId="77777777" w:rsidR="001949DA" w:rsidRDefault="001949DA">
            <w:pPr>
              <w:ind w:firstLine="567"/>
              <w:jc w:val="both"/>
              <w:rPr>
                <w:sz w:val="16"/>
                <w:szCs w:val="16"/>
              </w:rPr>
            </w:pPr>
            <w:r>
              <w:rPr>
                <w:sz w:val="16"/>
                <w:szCs w:val="16"/>
              </w:rPr>
              <w:t>- объекты пожарной охраны;</w:t>
            </w:r>
          </w:p>
          <w:p w14:paraId="3C07FBD7" w14:textId="77777777" w:rsidR="001949DA" w:rsidRDefault="001949DA">
            <w:pPr>
              <w:ind w:firstLine="567"/>
              <w:jc w:val="both"/>
              <w:rPr>
                <w:sz w:val="16"/>
                <w:szCs w:val="16"/>
              </w:rPr>
            </w:pPr>
            <w:r>
              <w:rPr>
                <w:sz w:val="16"/>
                <w:szCs w:val="16"/>
              </w:rPr>
              <w:t>- офисы, конторы;</w:t>
            </w:r>
          </w:p>
          <w:p w14:paraId="19553B2D" w14:textId="77777777" w:rsidR="001949DA" w:rsidRDefault="001949DA">
            <w:pPr>
              <w:ind w:firstLine="567"/>
              <w:jc w:val="both"/>
              <w:rPr>
                <w:sz w:val="16"/>
                <w:szCs w:val="16"/>
              </w:rPr>
            </w:pPr>
            <w:r>
              <w:rPr>
                <w:sz w:val="16"/>
                <w:szCs w:val="16"/>
              </w:rPr>
              <w:t>- объекты бытового обслуживания сотрудников предприятия (химчистки, прачечные, банно-прачечные комбинаты);</w:t>
            </w:r>
          </w:p>
          <w:p w14:paraId="75CBFF8B" w14:textId="77777777" w:rsidR="001949DA" w:rsidRDefault="001949DA">
            <w:pPr>
              <w:ind w:firstLine="567"/>
              <w:jc w:val="both"/>
              <w:rPr>
                <w:sz w:val="16"/>
                <w:szCs w:val="16"/>
              </w:rPr>
            </w:pPr>
            <w:r>
              <w:rPr>
                <w:sz w:val="16"/>
                <w:szCs w:val="16"/>
              </w:rPr>
              <w:t>- здания и сооружения по обеспечению охраны предприятий;</w:t>
            </w:r>
          </w:p>
          <w:p w14:paraId="2E175B4D" w14:textId="77777777" w:rsidR="001949DA" w:rsidRDefault="001949DA">
            <w:pPr>
              <w:ind w:firstLine="567"/>
              <w:jc w:val="both"/>
              <w:rPr>
                <w:sz w:val="16"/>
                <w:szCs w:val="16"/>
              </w:rPr>
            </w:pPr>
            <w:r>
              <w:rPr>
                <w:sz w:val="16"/>
                <w:szCs w:val="16"/>
              </w:rPr>
              <w:t>- площадки для сбора мусора.</w:t>
            </w:r>
          </w:p>
        </w:tc>
        <w:tc>
          <w:tcPr>
            <w:tcW w:w="955" w:type="pct"/>
            <w:tcBorders>
              <w:top w:val="single" w:sz="4" w:space="0" w:color="000000"/>
              <w:left w:val="single" w:sz="4" w:space="0" w:color="000000"/>
              <w:bottom w:val="single" w:sz="4" w:space="0" w:color="000000"/>
              <w:right w:val="nil"/>
            </w:tcBorders>
            <w:hideMark/>
          </w:tcPr>
          <w:p w14:paraId="511670B7" w14:textId="77777777" w:rsidR="001949DA" w:rsidRDefault="001949DA">
            <w:pPr>
              <w:ind w:firstLine="567"/>
              <w:jc w:val="both"/>
              <w:rPr>
                <w:sz w:val="16"/>
                <w:szCs w:val="16"/>
              </w:rPr>
            </w:pPr>
            <w:r>
              <w:rPr>
                <w:sz w:val="16"/>
                <w:szCs w:val="16"/>
              </w:rPr>
              <w:lastRenderedPageBreak/>
              <w:t xml:space="preserve">Согласно видам разрешенного использования  </w:t>
            </w:r>
          </w:p>
        </w:tc>
        <w:tc>
          <w:tcPr>
            <w:tcW w:w="701" w:type="pct"/>
            <w:tcBorders>
              <w:top w:val="single" w:sz="4" w:space="0" w:color="000000"/>
              <w:left w:val="single" w:sz="4" w:space="0" w:color="000000"/>
              <w:bottom w:val="single" w:sz="4" w:space="0" w:color="000000"/>
              <w:right w:val="nil"/>
            </w:tcBorders>
          </w:tcPr>
          <w:p w14:paraId="64EEEADB" w14:textId="77777777" w:rsidR="001949DA" w:rsidRDefault="001949DA">
            <w:pPr>
              <w:ind w:firstLine="567"/>
              <w:jc w:val="both"/>
              <w:rPr>
                <w:rFonts w:eastAsia="SimSun"/>
                <w:sz w:val="16"/>
                <w:szCs w:val="16"/>
              </w:rPr>
            </w:pPr>
            <w:r>
              <w:rPr>
                <w:rFonts w:eastAsia="SimSun"/>
                <w:sz w:val="16"/>
                <w:szCs w:val="16"/>
              </w:rPr>
              <w:t>Минимальный отступ строений от красной линии улиц 5 м, размещение зданий по красной линии допускается в условиях реконструкции сложившейся застройки при соответствующем обосновании и согласовании с уполномоченными органами местного самоуправления.</w:t>
            </w:r>
          </w:p>
          <w:p w14:paraId="3CB4AD40" w14:textId="77777777" w:rsidR="001949DA" w:rsidRDefault="001949DA">
            <w:pPr>
              <w:ind w:firstLine="567"/>
              <w:jc w:val="both"/>
              <w:rPr>
                <w:rFonts w:eastAsia="SimSun"/>
                <w:sz w:val="16"/>
                <w:szCs w:val="16"/>
              </w:rPr>
            </w:pPr>
            <w:proofErr w:type="gramStart"/>
            <w:r>
              <w:rPr>
                <w:rFonts w:eastAsia="SimSun"/>
                <w:sz w:val="16"/>
                <w:szCs w:val="16"/>
              </w:rPr>
              <w:t>Минимальный  отступ</w:t>
            </w:r>
            <w:proofErr w:type="gramEnd"/>
            <w:r>
              <w:rPr>
                <w:rFonts w:eastAsia="SimSun"/>
                <w:sz w:val="16"/>
                <w:szCs w:val="16"/>
              </w:rPr>
              <w:t xml:space="preserve">  от  границ  смежных участков – 3.0 м.</w:t>
            </w:r>
          </w:p>
          <w:p w14:paraId="7A6733FB" w14:textId="77777777" w:rsidR="001949DA" w:rsidRDefault="001949DA">
            <w:pPr>
              <w:ind w:firstLine="567"/>
              <w:jc w:val="both"/>
              <w:rPr>
                <w:rFonts w:eastAsia="SimSun"/>
                <w:sz w:val="16"/>
                <w:szCs w:val="16"/>
              </w:rPr>
            </w:pPr>
          </w:p>
          <w:p w14:paraId="64422C2D" w14:textId="77777777" w:rsidR="001949DA" w:rsidRDefault="001949DA">
            <w:pPr>
              <w:ind w:firstLine="567"/>
              <w:jc w:val="both"/>
              <w:rPr>
                <w:sz w:val="16"/>
                <w:szCs w:val="16"/>
              </w:rPr>
            </w:pPr>
          </w:p>
        </w:tc>
        <w:tc>
          <w:tcPr>
            <w:tcW w:w="542" w:type="pct"/>
            <w:tcBorders>
              <w:top w:val="single" w:sz="4" w:space="0" w:color="000000"/>
              <w:left w:val="single" w:sz="4" w:space="0" w:color="000000"/>
              <w:bottom w:val="single" w:sz="4" w:space="0" w:color="000000"/>
              <w:right w:val="nil"/>
            </w:tcBorders>
            <w:hideMark/>
          </w:tcPr>
          <w:p w14:paraId="59A5AE43" w14:textId="77777777" w:rsidR="001949DA" w:rsidRDefault="001949DA">
            <w:pPr>
              <w:ind w:firstLine="567"/>
              <w:jc w:val="both"/>
              <w:rPr>
                <w:rFonts w:eastAsia="SimSun"/>
                <w:sz w:val="16"/>
                <w:szCs w:val="16"/>
              </w:rPr>
            </w:pPr>
            <w:r>
              <w:rPr>
                <w:rFonts w:eastAsia="SimSun"/>
                <w:sz w:val="16"/>
                <w:szCs w:val="16"/>
              </w:rPr>
              <w:t>Максимальное количество надземных этажей – 1 этаж.</w:t>
            </w:r>
          </w:p>
          <w:p w14:paraId="441B1A1B" w14:textId="77777777" w:rsidR="001949DA" w:rsidRDefault="001949DA">
            <w:pPr>
              <w:ind w:firstLine="567"/>
              <w:jc w:val="both"/>
              <w:rPr>
                <w:rFonts w:eastAsia="SimSun"/>
                <w:sz w:val="16"/>
                <w:szCs w:val="16"/>
              </w:rPr>
            </w:pPr>
            <w:r>
              <w:rPr>
                <w:rFonts w:eastAsia="SimSun"/>
                <w:sz w:val="16"/>
                <w:szCs w:val="16"/>
              </w:rPr>
              <w:t>Максимальная высота этажа – до 6 м.</w:t>
            </w:r>
          </w:p>
        </w:tc>
        <w:tc>
          <w:tcPr>
            <w:tcW w:w="543" w:type="pct"/>
            <w:tcBorders>
              <w:top w:val="single" w:sz="4" w:space="0" w:color="000000"/>
              <w:left w:val="single" w:sz="4" w:space="0" w:color="000000"/>
              <w:bottom w:val="single" w:sz="4" w:space="0" w:color="000000"/>
              <w:right w:val="single" w:sz="4" w:space="0" w:color="000000"/>
            </w:tcBorders>
            <w:hideMark/>
          </w:tcPr>
          <w:p w14:paraId="5EC54883" w14:textId="77777777" w:rsidR="001949DA" w:rsidRDefault="001949DA">
            <w:pPr>
              <w:ind w:firstLine="567"/>
              <w:jc w:val="both"/>
              <w:rPr>
                <w:sz w:val="16"/>
                <w:szCs w:val="16"/>
              </w:rPr>
            </w:pPr>
            <w:r>
              <w:rPr>
                <w:sz w:val="16"/>
                <w:szCs w:val="16"/>
              </w:rPr>
              <w:t xml:space="preserve">Согласно видам разрешенного использования  </w:t>
            </w:r>
          </w:p>
        </w:tc>
      </w:tr>
      <w:tr w:rsidR="001949DA" w14:paraId="1E8F3696" w14:textId="77777777" w:rsidTr="001949DA">
        <w:trPr>
          <w:trHeight w:val="23"/>
        </w:trPr>
        <w:tc>
          <w:tcPr>
            <w:tcW w:w="5000" w:type="pct"/>
            <w:gridSpan w:val="8"/>
            <w:tcBorders>
              <w:top w:val="single" w:sz="4" w:space="0" w:color="000000"/>
              <w:left w:val="single" w:sz="4" w:space="0" w:color="000000"/>
              <w:bottom w:val="single" w:sz="4" w:space="0" w:color="000000"/>
              <w:right w:val="single" w:sz="4" w:space="0" w:color="000000"/>
            </w:tcBorders>
          </w:tcPr>
          <w:p w14:paraId="0FC65E4D" w14:textId="77777777" w:rsidR="001949DA" w:rsidRDefault="001949DA">
            <w:pPr>
              <w:ind w:firstLine="567"/>
              <w:jc w:val="both"/>
              <w:rPr>
                <w:sz w:val="16"/>
                <w:szCs w:val="16"/>
              </w:rPr>
            </w:pPr>
          </w:p>
          <w:p w14:paraId="481C58E2" w14:textId="77777777" w:rsidR="001949DA" w:rsidRDefault="001949DA">
            <w:pPr>
              <w:ind w:firstLine="567"/>
              <w:jc w:val="both"/>
              <w:rPr>
                <w:sz w:val="16"/>
                <w:szCs w:val="16"/>
              </w:rPr>
            </w:pPr>
            <w:r>
              <w:rPr>
                <w:sz w:val="16"/>
                <w:szCs w:val="16"/>
              </w:rPr>
              <w:t xml:space="preserve"> Условно разрешенные виды разрешенного использования земельных участков и объектов недвижимости</w:t>
            </w:r>
          </w:p>
          <w:p w14:paraId="028AB6B0" w14:textId="77777777" w:rsidR="001949DA" w:rsidRDefault="001949DA">
            <w:pPr>
              <w:ind w:firstLine="567"/>
              <w:jc w:val="both"/>
              <w:rPr>
                <w:rFonts w:eastAsia="SimSun"/>
                <w:sz w:val="16"/>
                <w:szCs w:val="16"/>
              </w:rPr>
            </w:pPr>
          </w:p>
        </w:tc>
      </w:tr>
      <w:tr w:rsidR="001949DA" w14:paraId="74D73F8A" w14:textId="77777777" w:rsidTr="001949DA">
        <w:trPr>
          <w:trHeight w:val="23"/>
        </w:trPr>
        <w:tc>
          <w:tcPr>
            <w:tcW w:w="224" w:type="pct"/>
            <w:tcBorders>
              <w:top w:val="single" w:sz="4" w:space="0" w:color="000000"/>
              <w:left w:val="single" w:sz="4" w:space="0" w:color="000000"/>
              <w:bottom w:val="single" w:sz="4" w:space="0" w:color="000000"/>
              <w:right w:val="nil"/>
            </w:tcBorders>
            <w:hideMark/>
          </w:tcPr>
          <w:p w14:paraId="772DD841" w14:textId="77777777" w:rsidR="001949DA" w:rsidRDefault="001949DA">
            <w:pPr>
              <w:ind w:firstLine="567"/>
              <w:jc w:val="both"/>
              <w:rPr>
                <w:rFonts w:eastAsia="SimSun"/>
                <w:sz w:val="16"/>
                <w:szCs w:val="16"/>
              </w:rPr>
            </w:pPr>
            <w:r>
              <w:rPr>
                <w:rFonts w:eastAsia="SimSun"/>
                <w:sz w:val="16"/>
                <w:szCs w:val="16"/>
              </w:rPr>
              <w:t>П-3</w:t>
            </w:r>
          </w:p>
        </w:tc>
        <w:tc>
          <w:tcPr>
            <w:tcW w:w="318" w:type="pct"/>
            <w:tcBorders>
              <w:top w:val="single" w:sz="4" w:space="0" w:color="000000"/>
              <w:left w:val="single" w:sz="4" w:space="0" w:color="000000"/>
              <w:bottom w:val="single" w:sz="4" w:space="0" w:color="000000"/>
              <w:right w:val="nil"/>
            </w:tcBorders>
            <w:hideMark/>
          </w:tcPr>
          <w:p w14:paraId="34CE3C8F" w14:textId="77777777" w:rsidR="001949DA" w:rsidRDefault="001949DA">
            <w:pPr>
              <w:ind w:firstLine="567"/>
              <w:jc w:val="both"/>
              <w:rPr>
                <w:rFonts w:eastAsia="SimSun"/>
                <w:sz w:val="16"/>
                <w:szCs w:val="16"/>
              </w:rPr>
            </w:pPr>
            <w:r>
              <w:rPr>
                <w:rFonts w:eastAsia="SimSun"/>
                <w:sz w:val="16"/>
                <w:szCs w:val="16"/>
              </w:rPr>
              <w:t>3.3.</w:t>
            </w:r>
          </w:p>
        </w:tc>
        <w:tc>
          <w:tcPr>
            <w:tcW w:w="477" w:type="pct"/>
            <w:tcBorders>
              <w:top w:val="single" w:sz="4" w:space="0" w:color="000000"/>
              <w:left w:val="single" w:sz="4" w:space="0" w:color="000000"/>
              <w:bottom w:val="single" w:sz="4" w:space="0" w:color="000000"/>
              <w:right w:val="nil"/>
            </w:tcBorders>
            <w:hideMark/>
          </w:tcPr>
          <w:p w14:paraId="66F61908" w14:textId="77777777" w:rsidR="001949DA" w:rsidRDefault="001949DA">
            <w:pPr>
              <w:ind w:firstLine="567"/>
              <w:jc w:val="both"/>
              <w:rPr>
                <w:sz w:val="16"/>
                <w:szCs w:val="16"/>
              </w:rPr>
            </w:pPr>
            <w:r>
              <w:rPr>
                <w:sz w:val="16"/>
                <w:szCs w:val="16"/>
              </w:rPr>
              <w:t>Бытовое обслуживание</w:t>
            </w:r>
          </w:p>
        </w:tc>
        <w:tc>
          <w:tcPr>
            <w:tcW w:w="1241" w:type="pct"/>
            <w:tcBorders>
              <w:top w:val="single" w:sz="4" w:space="0" w:color="000000"/>
              <w:left w:val="single" w:sz="4" w:space="0" w:color="000000"/>
              <w:bottom w:val="single" w:sz="4" w:space="0" w:color="000000"/>
              <w:right w:val="nil"/>
            </w:tcBorders>
            <w:hideMark/>
          </w:tcPr>
          <w:p w14:paraId="0A2B3501" w14:textId="77777777" w:rsidR="001949DA" w:rsidRDefault="001949DA">
            <w:pPr>
              <w:ind w:firstLine="567"/>
              <w:jc w:val="both"/>
              <w:rPr>
                <w:rFonts w:eastAsia="SimSun"/>
                <w:sz w:val="16"/>
                <w:szCs w:val="16"/>
              </w:rPr>
            </w:pPr>
            <w:r>
              <w:rPr>
                <w:rFonts w:eastAsia="SimSun"/>
                <w:sz w:val="16"/>
                <w:szCs w:val="16"/>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955" w:type="pct"/>
            <w:tcBorders>
              <w:top w:val="single" w:sz="4" w:space="0" w:color="000000"/>
              <w:left w:val="single" w:sz="4" w:space="0" w:color="000000"/>
              <w:bottom w:val="single" w:sz="4" w:space="0" w:color="000000"/>
              <w:right w:val="nil"/>
            </w:tcBorders>
            <w:hideMark/>
          </w:tcPr>
          <w:p w14:paraId="369D2CD3" w14:textId="77777777" w:rsidR="001949DA" w:rsidRDefault="001949DA">
            <w:pPr>
              <w:ind w:firstLine="567"/>
              <w:jc w:val="both"/>
              <w:rPr>
                <w:sz w:val="16"/>
                <w:szCs w:val="16"/>
              </w:rPr>
            </w:pPr>
            <w:r>
              <w:rPr>
                <w:sz w:val="16"/>
                <w:szCs w:val="16"/>
              </w:rPr>
              <w:t xml:space="preserve">минимальная (максимальная) площадь земельного участка, 10—(10000) кв. м, а также определяется по заданию на проектирование, СП 42.13330.2011 «Градостроительство. Планировка и застройка городских и сельских поселений» (актуализированная редакция СНиП 2.07.01-89*), </w:t>
            </w:r>
          </w:p>
          <w:p w14:paraId="46CD5CBD" w14:textId="77777777" w:rsidR="001949DA" w:rsidRDefault="001949DA">
            <w:pPr>
              <w:ind w:firstLine="567"/>
              <w:jc w:val="both"/>
              <w:rPr>
                <w:sz w:val="16"/>
                <w:szCs w:val="16"/>
              </w:rPr>
            </w:pPr>
            <w:r>
              <w:rPr>
                <w:sz w:val="16"/>
                <w:szCs w:val="16"/>
              </w:rPr>
              <w:t>Минимальный размер земельного участка для размещения временных (некапитальных) объектов торговли и услуг от 1 кв. м.</w:t>
            </w:r>
          </w:p>
        </w:tc>
        <w:tc>
          <w:tcPr>
            <w:tcW w:w="701" w:type="pct"/>
            <w:tcBorders>
              <w:top w:val="single" w:sz="4" w:space="0" w:color="000000"/>
              <w:left w:val="single" w:sz="4" w:space="0" w:color="000000"/>
              <w:bottom w:val="single" w:sz="4" w:space="0" w:color="000000"/>
              <w:right w:val="nil"/>
            </w:tcBorders>
          </w:tcPr>
          <w:p w14:paraId="4F6BA071" w14:textId="77777777" w:rsidR="001949DA" w:rsidRDefault="001949DA">
            <w:pPr>
              <w:ind w:firstLine="567"/>
              <w:jc w:val="both"/>
              <w:rPr>
                <w:rFonts w:eastAsia="SimSun"/>
                <w:sz w:val="16"/>
                <w:szCs w:val="16"/>
              </w:rPr>
            </w:pPr>
            <w:r>
              <w:rPr>
                <w:rFonts w:eastAsia="SimSun"/>
                <w:sz w:val="16"/>
                <w:szCs w:val="16"/>
              </w:rPr>
              <w:t>Минимальный отступ зданий, строений и сооружений от красной линии улиц, проездов - 5 м.</w:t>
            </w:r>
          </w:p>
          <w:p w14:paraId="6EF6EA76" w14:textId="77777777" w:rsidR="001949DA" w:rsidRDefault="001949DA">
            <w:pPr>
              <w:ind w:firstLine="567"/>
              <w:jc w:val="both"/>
              <w:rPr>
                <w:rFonts w:eastAsia="SimSun"/>
                <w:sz w:val="16"/>
                <w:szCs w:val="16"/>
              </w:rPr>
            </w:pPr>
            <w:r>
              <w:rPr>
                <w:rFonts w:eastAsia="SimSun"/>
                <w:sz w:val="16"/>
                <w:szCs w:val="16"/>
              </w:rPr>
              <w:t>Минимальный отступ от границ с соседними участками – 3 м</w:t>
            </w:r>
          </w:p>
          <w:p w14:paraId="118DA1CA" w14:textId="77777777" w:rsidR="001949DA" w:rsidRDefault="001949DA">
            <w:pPr>
              <w:ind w:firstLine="567"/>
              <w:jc w:val="both"/>
              <w:rPr>
                <w:rFonts w:eastAsia="SimSun"/>
                <w:sz w:val="16"/>
                <w:szCs w:val="16"/>
              </w:rPr>
            </w:pPr>
          </w:p>
        </w:tc>
        <w:tc>
          <w:tcPr>
            <w:tcW w:w="542" w:type="pct"/>
            <w:tcBorders>
              <w:top w:val="single" w:sz="4" w:space="0" w:color="000000"/>
              <w:left w:val="single" w:sz="4" w:space="0" w:color="000000"/>
              <w:bottom w:val="single" w:sz="4" w:space="0" w:color="000000"/>
              <w:right w:val="nil"/>
            </w:tcBorders>
          </w:tcPr>
          <w:p w14:paraId="01846BAC" w14:textId="77777777" w:rsidR="001949DA" w:rsidRDefault="001949DA">
            <w:pPr>
              <w:ind w:firstLine="567"/>
              <w:jc w:val="both"/>
              <w:rPr>
                <w:rFonts w:eastAsia="SimSun"/>
                <w:sz w:val="16"/>
                <w:szCs w:val="16"/>
              </w:rPr>
            </w:pPr>
            <w:r>
              <w:rPr>
                <w:rFonts w:eastAsia="SimSun"/>
                <w:sz w:val="16"/>
                <w:szCs w:val="16"/>
              </w:rPr>
              <w:t xml:space="preserve">Максимальное количество надземных </w:t>
            </w:r>
            <w:proofErr w:type="gramStart"/>
            <w:r>
              <w:rPr>
                <w:rFonts w:eastAsia="SimSun"/>
                <w:sz w:val="16"/>
                <w:szCs w:val="16"/>
              </w:rPr>
              <w:t>этажей  –</w:t>
            </w:r>
            <w:proofErr w:type="gramEnd"/>
            <w:r>
              <w:rPr>
                <w:rFonts w:eastAsia="SimSun"/>
                <w:sz w:val="16"/>
                <w:szCs w:val="16"/>
              </w:rPr>
              <w:t xml:space="preserve"> не более 2 этажей.</w:t>
            </w:r>
          </w:p>
          <w:p w14:paraId="50235C2E" w14:textId="77777777" w:rsidR="001949DA" w:rsidRDefault="001949DA">
            <w:pPr>
              <w:ind w:firstLine="567"/>
              <w:jc w:val="both"/>
              <w:rPr>
                <w:rFonts w:eastAsia="SimSun"/>
                <w:sz w:val="16"/>
                <w:szCs w:val="16"/>
              </w:rPr>
            </w:pPr>
            <w:r>
              <w:rPr>
                <w:rFonts w:eastAsia="SimSun"/>
                <w:sz w:val="16"/>
                <w:szCs w:val="16"/>
              </w:rPr>
              <w:t xml:space="preserve">Максимальная высота – до 8м, высота этажа – до 3м. Общая площадь </w:t>
            </w:r>
            <w:proofErr w:type="gramStart"/>
            <w:r>
              <w:rPr>
                <w:rFonts w:eastAsia="SimSun"/>
                <w:sz w:val="16"/>
                <w:szCs w:val="16"/>
              </w:rPr>
              <w:t>помещений  -</w:t>
            </w:r>
            <w:proofErr w:type="gramEnd"/>
            <w:r>
              <w:rPr>
                <w:rFonts w:eastAsia="SimSun"/>
                <w:sz w:val="16"/>
                <w:szCs w:val="16"/>
              </w:rPr>
              <w:t xml:space="preserve"> до 200 кв. м.</w:t>
            </w:r>
          </w:p>
          <w:p w14:paraId="7794417A" w14:textId="77777777" w:rsidR="001949DA" w:rsidRDefault="001949DA">
            <w:pPr>
              <w:ind w:firstLine="567"/>
              <w:jc w:val="both"/>
              <w:rPr>
                <w:rFonts w:eastAsia="SimSun"/>
                <w:sz w:val="16"/>
                <w:szCs w:val="16"/>
              </w:rPr>
            </w:pPr>
          </w:p>
        </w:tc>
        <w:tc>
          <w:tcPr>
            <w:tcW w:w="543" w:type="pct"/>
            <w:tcBorders>
              <w:top w:val="single" w:sz="4" w:space="0" w:color="000000"/>
              <w:left w:val="single" w:sz="4" w:space="0" w:color="000000"/>
              <w:bottom w:val="single" w:sz="4" w:space="0" w:color="000000"/>
              <w:right w:val="single" w:sz="4" w:space="0" w:color="000000"/>
            </w:tcBorders>
            <w:hideMark/>
          </w:tcPr>
          <w:p w14:paraId="0DA0D8CA" w14:textId="77777777" w:rsidR="001949DA" w:rsidRDefault="001949DA">
            <w:pPr>
              <w:ind w:firstLine="567"/>
              <w:jc w:val="both"/>
              <w:rPr>
                <w:rFonts w:eastAsia="SimSun"/>
                <w:sz w:val="16"/>
                <w:szCs w:val="16"/>
              </w:rPr>
            </w:pPr>
            <w:r>
              <w:rPr>
                <w:rFonts w:eastAsia="SimSun"/>
                <w:sz w:val="16"/>
                <w:szCs w:val="16"/>
              </w:rPr>
              <w:t xml:space="preserve">максимальный процент застройки участка – 40% </w:t>
            </w:r>
          </w:p>
          <w:p w14:paraId="6EA96D69" w14:textId="77777777" w:rsidR="001949DA" w:rsidRDefault="001949DA">
            <w:pPr>
              <w:ind w:firstLine="567"/>
              <w:jc w:val="both"/>
              <w:rPr>
                <w:rFonts w:eastAsia="SimSun"/>
                <w:sz w:val="16"/>
                <w:szCs w:val="16"/>
              </w:rPr>
            </w:pPr>
            <w:r>
              <w:rPr>
                <w:rFonts w:eastAsia="SimSun"/>
                <w:sz w:val="16"/>
                <w:szCs w:val="16"/>
              </w:rPr>
              <w:t>Минимальный процент озеленения земельного участка - 30 %.</w:t>
            </w:r>
          </w:p>
        </w:tc>
      </w:tr>
      <w:tr w:rsidR="001949DA" w14:paraId="18350095" w14:textId="77777777" w:rsidTr="001949DA">
        <w:trPr>
          <w:trHeight w:val="23"/>
        </w:trPr>
        <w:tc>
          <w:tcPr>
            <w:tcW w:w="5000" w:type="pct"/>
            <w:gridSpan w:val="8"/>
            <w:tcBorders>
              <w:top w:val="single" w:sz="4" w:space="0" w:color="000000"/>
              <w:left w:val="single" w:sz="4" w:space="0" w:color="000000"/>
              <w:bottom w:val="single" w:sz="4" w:space="0" w:color="000000"/>
              <w:right w:val="single" w:sz="4" w:space="0" w:color="000000"/>
            </w:tcBorders>
          </w:tcPr>
          <w:p w14:paraId="00AD8EA4" w14:textId="77777777" w:rsidR="001949DA" w:rsidRDefault="001949DA">
            <w:pPr>
              <w:ind w:firstLine="567"/>
              <w:jc w:val="both"/>
              <w:rPr>
                <w:rFonts w:eastAsia="SimSun"/>
                <w:sz w:val="16"/>
                <w:szCs w:val="16"/>
              </w:rPr>
            </w:pPr>
          </w:p>
          <w:p w14:paraId="1D45E6A6" w14:textId="77777777" w:rsidR="001949DA" w:rsidRDefault="001949DA">
            <w:pPr>
              <w:ind w:firstLine="567"/>
              <w:jc w:val="both"/>
              <w:rPr>
                <w:rFonts w:eastAsia="SimSun"/>
                <w:sz w:val="16"/>
                <w:szCs w:val="16"/>
              </w:rPr>
            </w:pPr>
            <w:r>
              <w:rPr>
                <w:rFonts w:eastAsia="SimSun"/>
                <w:sz w:val="16"/>
                <w:szCs w:val="16"/>
              </w:rPr>
              <w:t>Примечания:</w:t>
            </w:r>
          </w:p>
          <w:p w14:paraId="1DAE2335" w14:textId="77777777" w:rsidR="001949DA" w:rsidRDefault="001949DA">
            <w:pPr>
              <w:ind w:firstLine="567"/>
              <w:jc w:val="both"/>
              <w:rPr>
                <w:rFonts w:eastAsia="SimSun"/>
                <w:sz w:val="16"/>
                <w:szCs w:val="16"/>
              </w:rPr>
            </w:pPr>
          </w:p>
          <w:p w14:paraId="3C89705F" w14:textId="77777777" w:rsidR="001949DA" w:rsidRDefault="001949DA">
            <w:pPr>
              <w:ind w:firstLine="567"/>
              <w:jc w:val="both"/>
              <w:rPr>
                <w:rFonts w:eastAsia="SimSun"/>
                <w:sz w:val="16"/>
                <w:szCs w:val="16"/>
              </w:rPr>
            </w:pPr>
            <w:r>
              <w:rPr>
                <w:sz w:val="16"/>
                <w:szCs w:val="16"/>
              </w:rPr>
              <w:lastRenderedPageBreak/>
              <w:t xml:space="preserve">      </w:t>
            </w:r>
            <w:r>
              <w:rPr>
                <w:rFonts w:eastAsia="SimSun"/>
                <w:sz w:val="16"/>
                <w:szCs w:val="16"/>
              </w:rPr>
              <w:t>Озеленение санитарно-защитной зоны - не менее 50 % площади.</w:t>
            </w:r>
          </w:p>
          <w:p w14:paraId="7FA8D2F9" w14:textId="77777777" w:rsidR="001949DA" w:rsidRDefault="001949DA">
            <w:pPr>
              <w:ind w:firstLine="567"/>
              <w:jc w:val="both"/>
              <w:rPr>
                <w:rFonts w:eastAsia="SimSun"/>
                <w:sz w:val="16"/>
                <w:szCs w:val="16"/>
              </w:rPr>
            </w:pPr>
            <w:r>
              <w:rPr>
                <w:rFonts w:eastAsia="SimSun"/>
                <w:sz w:val="16"/>
                <w:szCs w:val="16"/>
              </w:rPr>
              <w:t>Расстояние от границы земельного участка СТО до жилых и общественных зданий - 15 м.</w:t>
            </w:r>
          </w:p>
          <w:p w14:paraId="0AB2968B" w14:textId="77777777" w:rsidR="001949DA" w:rsidRDefault="001949DA">
            <w:pPr>
              <w:ind w:firstLine="567"/>
              <w:jc w:val="both"/>
              <w:rPr>
                <w:rFonts w:eastAsia="SimSun"/>
                <w:sz w:val="16"/>
                <w:szCs w:val="16"/>
              </w:rPr>
            </w:pPr>
            <w:r>
              <w:rPr>
                <w:rFonts w:eastAsia="SimSun"/>
                <w:sz w:val="16"/>
                <w:szCs w:val="16"/>
              </w:rPr>
              <w:t xml:space="preserve">Расстояние от границы земельного участка СТО до общеобразовательных школ и дошкольных образовательных </w:t>
            </w:r>
            <w:proofErr w:type="gramStart"/>
            <w:r>
              <w:rPr>
                <w:rFonts w:eastAsia="SimSun"/>
                <w:sz w:val="16"/>
                <w:szCs w:val="16"/>
              </w:rPr>
              <w:t>учреждений,  лечебных</w:t>
            </w:r>
            <w:proofErr w:type="gramEnd"/>
            <w:r>
              <w:rPr>
                <w:rFonts w:eastAsia="SimSun"/>
                <w:sz w:val="16"/>
                <w:szCs w:val="16"/>
              </w:rPr>
              <w:t xml:space="preserve"> учреждений со стационаром - 50 м.</w:t>
            </w:r>
          </w:p>
          <w:p w14:paraId="0045FE2F" w14:textId="77777777" w:rsidR="001949DA" w:rsidRDefault="001949DA">
            <w:pPr>
              <w:ind w:firstLine="567"/>
              <w:jc w:val="both"/>
              <w:rPr>
                <w:rFonts w:eastAsia="SimSun"/>
                <w:sz w:val="16"/>
                <w:szCs w:val="16"/>
              </w:rPr>
            </w:pPr>
          </w:p>
        </w:tc>
      </w:tr>
    </w:tbl>
    <w:p w14:paraId="44640DC0" w14:textId="77777777" w:rsidR="001949DA" w:rsidRDefault="001949DA" w:rsidP="001949DA">
      <w:pPr>
        <w:ind w:firstLine="567"/>
        <w:jc w:val="both"/>
        <w:rPr>
          <w:szCs w:val="28"/>
        </w:rPr>
      </w:pPr>
      <w:bookmarkStart w:id="374" w:name="_Toc167622238"/>
      <w:r>
        <w:rPr>
          <w:szCs w:val="28"/>
        </w:rPr>
        <w:lastRenderedPageBreak/>
        <w:t>П-4. Зона предприятий, производств и объектов IV класса вредности (СЗЗ-100м).</w:t>
      </w:r>
      <w:bookmarkEnd w:id="374"/>
    </w:p>
    <w:p w14:paraId="4D705ABE" w14:textId="77777777" w:rsidR="001949DA" w:rsidRDefault="001949DA" w:rsidP="001949DA">
      <w:pPr>
        <w:ind w:firstLine="567"/>
        <w:jc w:val="both"/>
        <w:rPr>
          <w:rFonts w:eastAsia="SimSun"/>
          <w:szCs w:val="28"/>
        </w:rPr>
      </w:pPr>
    </w:p>
    <w:p w14:paraId="6A560ED3" w14:textId="77777777" w:rsidR="001949DA" w:rsidRDefault="001949DA" w:rsidP="001949DA">
      <w:pPr>
        <w:ind w:firstLine="567"/>
        <w:jc w:val="both"/>
        <w:rPr>
          <w:rFonts w:eastAsia="SimSun"/>
          <w:szCs w:val="28"/>
        </w:rPr>
      </w:pPr>
      <w:r>
        <w:rPr>
          <w:rFonts w:eastAsia="SimSun"/>
          <w:szCs w:val="28"/>
        </w:rPr>
        <w:t>Зона П-4 выделена для обеспечения правовых условий формирования предприятий, производств и объектов не выше IV класса опасности, с низкими уровнями шума и загрязнения. Допускается широкий спектр коммерческих услуг, сопровождающих производственную деятельность. Сочетание различных видов разрешенного использования недвижимости в единой зоне возможно только при условии соблюдения нормативных санитарных требований.</w:t>
      </w:r>
    </w:p>
    <w:p w14:paraId="0283B2C3" w14:textId="77777777" w:rsidR="001949DA" w:rsidRDefault="001949DA" w:rsidP="001949DA">
      <w:pPr>
        <w:ind w:firstLine="567"/>
        <w:jc w:val="both"/>
        <w:rPr>
          <w:rFonts w:eastAsia="SimSun"/>
          <w:szCs w:val="28"/>
        </w:rPr>
      </w:pPr>
    </w:p>
    <w:tbl>
      <w:tblPr>
        <w:tblW w:w="5000" w:type="pct"/>
        <w:tblLook w:val="04A0" w:firstRow="1" w:lastRow="0" w:firstColumn="1" w:lastColumn="0" w:noHBand="0" w:noVBand="1"/>
      </w:tblPr>
      <w:tblGrid>
        <w:gridCol w:w="706"/>
        <w:gridCol w:w="886"/>
        <w:gridCol w:w="1756"/>
        <w:gridCol w:w="1233"/>
        <w:gridCol w:w="1259"/>
        <w:gridCol w:w="1259"/>
        <w:gridCol w:w="1264"/>
        <w:gridCol w:w="1265"/>
      </w:tblGrid>
      <w:tr w:rsidR="001949DA" w14:paraId="0659FC76" w14:textId="77777777" w:rsidTr="001949DA">
        <w:trPr>
          <w:trHeight w:val="23"/>
        </w:trPr>
        <w:tc>
          <w:tcPr>
            <w:tcW w:w="5000" w:type="pct"/>
            <w:gridSpan w:val="8"/>
            <w:tcBorders>
              <w:top w:val="single" w:sz="4" w:space="0" w:color="000000"/>
              <w:left w:val="single" w:sz="4" w:space="0" w:color="000000"/>
              <w:bottom w:val="single" w:sz="4" w:space="0" w:color="000000"/>
              <w:right w:val="single" w:sz="4" w:space="0" w:color="000000"/>
            </w:tcBorders>
          </w:tcPr>
          <w:p w14:paraId="116D8ADB" w14:textId="77777777" w:rsidR="001949DA" w:rsidRDefault="001949DA">
            <w:pPr>
              <w:ind w:firstLine="567"/>
              <w:jc w:val="both"/>
              <w:rPr>
                <w:sz w:val="16"/>
                <w:szCs w:val="16"/>
              </w:rPr>
            </w:pPr>
          </w:p>
          <w:p w14:paraId="3274A6E3" w14:textId="77777777" w:rsidR="001949DA" w:rsidRDefault="001949DA">
            <w:pPr>
              <w:ind w:firstLine="567"/>
              <w:jc w:val="both"/>
              <w:rPr>
                <w:sz w:val="16"/>
                <w:szCs w:val="16"/>
              </w:rPr>
            </w:pPr>
            <w:r>
              <w:rPr>
                <w:sz w:val="16"/>
                <w:szCs w:val="16"/>
              </w:rPr>
              <w:t>Основные виды разрешенного использования земельных участков и объектов недвижимости</w:t>
            </w:r>
          </w:p>
          <w:p w14:paraId="40332D34" w14:textId="77777777" w:rsidR="001949DA" w:rsidRDefault="001949DA">
            <w:pPr>
              <w:ind w:firstLine="567"/>
              <w:jc w:val="both"/>
              <w:rPr>
                <w:rFonts w:eastAsia="SimSun"/>
                <w:sz w:val="16"/>
                <w:szCs w:val="16"/>
              </w:rPr>
            </w:pPr>
          </w:p>
        </w:tc>
      </w:tr>
      <w:tr w:rsidR="001949DA" w14:paraId="0A5FE334" w14:textId="77777777" w:rsidTr="001949DA">
        <w:trPr>
          <w:trHeight w:val="23"/>
        </w:trPr>
        <w:tc>
          <w:tcPr>
            <w:tcW w:w="224" w:type="pct"/>
            <w:vMerge w:val="restart"/>
            <w:tcBorders>
              <w:top w:val="single" w:sz="4" w:space="0" w:color="000000"/>
              <w:left w:val="single" w:sz="4" w:space="0" w:color="000000"/>
              <w:bottom w:val="single" w:sz="4" w:space="0" w:color="000000"/>
              <w:right w:val="nil"/>
            </w:tcBorders>
            <w:hideMark/>
          </w:tcPr>
          <w:p w14:paraId="4536E2CE" w14:textId="77777777" w:rsidR="001949DA" w:rsidRDefault="001949DA">
            <w:pPr>
              <w:ind w:firstLine="567"/>
              <w:jc w:val="both"/>
              <w:rPr>
                <w:rFonts w:eastAsia="SimSun"/>
                <w:sz w:val="16"/>
                <w:szCs w:val="16"/>
              </w:rPr>
            </w:pPr>
            <w:r>
              <w:rPr>
                <w:rFonts w:eastAsia="SimSun"/>
                <w:sz w:val="16"/>
                <w:szCs w:val="16"/>
              </w:rPr>
              <w:t>П-4</w:t>
            </w:r>
          </w:p>
        </w:tc>
        <w:tc>
          <w:tcPr>
            <w:tcW w:w="318" w:type="pct"/>
            <w:tcBorders>
              <w:top w:val="single" w:sz="4" w:space="0" w:color="000000"/>
              <w:left w:val="single" w:sz="4" w:space="0" w:color="000000"/>
              <w:bottom w:val="single" w:sz="4" w:space="0" w:color="000000"/>
              <w:right w:val="nil"/>
            </w:tcBorders>
            <w:hideMark/>
          </w:tcPr>
          <w:p w14:paraId="65A7CB8E" w14:textId="77777777" w:rsidR="001949DA" w:rsidRDefault="001949DA">
            <w:pPr>
              <w:ind w:firstLine="567"/>
              <w:jc w:val="both"/>
              <w:rPr>
                <w:rFonts w:eastAsia="SimSun"/>
                <w:sz w:val="16"/>
                <w:szCs w:val="16"/>
              </w:rPr>
            </w:pPr>
            <w:r>
              <w:rPr>
                <w:rFonts w:eastAsia="SimSun"/>
                <w:sz w:val="16"/>
                <w:szCs w:val="16"/>
              </w:rPr>
              <w:t>3.1</w:t>
            </w:r>
          </w:p>
        </w:tc>
        <w:tc>
          <w:tcPr>
            <w:tcW w:w="477" w:type="pct"/>
            <w:tcBorders>
              <w:top w:val="single" w:sz="4" w:space="0" w:color="000000"/>
              <w:left w:val="single" w:sz="4" w:space="0" w:color="000000"/>
              <w:bottom w:val="single" w:sz="4" w:space="0" w:color="000000"/>
              <w:right w:val="nil"/>
            </w:tcBorders>
            <w:hideMark/>
          </w:tcPr>
          <w:p w14:paraId="7138F4CE" w14:textId="77777777" w:rsidR="001949DA" w:rsidRDefault="001949DA">
            <w:pPr>
              <w:ind w:firstLine="567"/>
              <w:jc w:val="both"/>
              <w:rPr>
                <w:sz w:val="16"/>
                <w:szCs w:val="16"/>
              </w:rPr>
            </w:pPr>
            <w:r>
              <w:rPr>
                <w:sz w:val="16"/>
                <w:szCs w:val="16"/>
              </w:rPr>
              <w:t>Коммунальное обслуживание</w:t>
            </w:r>
          </w:p>
        </w:tc>
        <w:tc>
          <w:tcPr>
            <w:tcW w:w="1241" w:type="pct"/>
            <w:tcBorders>
              <w:top w:val="single" w:sz="4" w:space="0" w:color="000000"/>
              <w:left w:val="single" w:sz="4" w:space="0" w:color="000000"/>
              <w:bottom w:val="single" w:sz="4" w:space="0" w:color="000000"/>
              <w:right w:val="nil"/>
            </w:tcBorders>
            <w:hideMark/>
          </w:tcPr>
          <w:p w14:paraId="31146418" w14:textId="77777777" w:rsidR="001949DA" w:rsidRDefault="001949DA">
            <w:pPr>
              <w:ind w:firstLine="567"/>
              <w:jc w:val="both"/>
              <w:rPr>
                <w:rFonts w:eastAsia="SimSun"/>
                <w:sz w:val="16"/>
                <w:szCs w:val="16"/>
              </w:rPr>
            </w:pPr>
            <w:r>
              <w:rPr>
                <w:rFonts w:eastAsia="SimSun"/>
                <w:sz w:val="16"/>
                <w:szCs w:val="16"/>
              </w:rPr>
              <w:t xml:space="preserve">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w:t>
            </w:r>
            <w:hyperlink r:id="rId233" w:anchor="sub_1311" w:history="1">
              <w:r>
                <w:rPr>
                  <w:rStyle w:val="af"/>
                  <w:rFonts w:eastAsia="SimSun"/>
                  <w:color w:val="auto"/>
                  <w:sz w:val="16"/>
                </w:rPr>
                <w:t>кодами 3.1.1-3.1.2</w:t>
              </w:r>
            </w:hyperlink>
          </w:p>
        </w:tc>
        <w:tc>
          <w:tcPr>
            <w:tcW w:w="955" w:type="pct"/>
            <w:vMerge w:val="restart"/>
            <w:tcBorders>
              <w:top w:val="single" w:sz="4" w:space="0" w:color="000000"/>
              <w:left w:val="single" w:sz="4" w:space="0" w:color="000000"/>
              <w:bottom w:val="single" w:sz="4" w:space="0" w:color="000000"/>
              <w:right w:val="nil"/>
            </w:tcBorders>
            <w:hideMark/>
          </w:tcPr>
          <w:p w14:paraId="7650BDDD" w14:textId="77777777" w:rsidR="001949DA" w:rsidRDefault="001949DA">
            <w:pPr>
              <w:ind w:firstLine="567"/>
              <w:jc w:val="both"/>
              <w:rPr>
                <w:sz w:val="16"/>
                <w:szCs w:val="16"/>
              </w:rPr>
            </w:pPr>
            <w:r>
              <w:rPr>
                <w:sz w:val="16"/>
                <w:szCs w:val="16"/>
              </w:rPr>
              <w:t>минимальная (максимальная) площадь земельного участка:</w:t>
            </w:r>
          </w:p>
          <w:p w14:paraId="1290BCA0" w14:textId="77777777" w:rsidR="001949DA" w:rsidRDefault="001949DA">
            <w:pPr>
              <w:ind w:firstLine="567"/>
              <w:jc w:val="both"/>
              <w:rPr>
                <w:sz w:val="16"/>
                <w:szCs w:val="16"/>
              </w:rPr>
            </w:pPr>
            <w:r>
              <w:rPr>
                <w:sz w:val="16"/>
                <w:szCs w:val="16"/>
              </w:rPr>
              <w:t xml:space="preserve"> -для объектов коммунального обслуживания– 10 – (10000) кв. м.</w:t>
            </w:r>
          </w:p>
          <w:p w14:paraId="55A10AFC" w14:textId="77777777" w:rsidR="001949DA" w:rsidRDefault="001949DA">
            <w:pPr>
              <w:ind w:firstLine="567"/>
              <w:jc w:val="both"/>
              <w:rPr>
                <w:rFonts w:eastAsia="SimSun"/>
                <w:sz w:val="16"/>
                <w:szCs w:val="16"/>
              </w:rPr>
            </w:pPr>
            <w:r>
              <w:rPr>
                <w:rFonts w:eastAsia="SimSun"/>
                <w:sz w:val="16"/>
                <w:szCs w:val="16"/>
              </w:rPr>
              <w:t>-для объектов инженерного обеспечения и объектов вспомогательного инженерного назначения от 1 кв. м;</w:t>
            </w:r>
          </w:p>
        </w:tc>
        <w:tc>
          <w:tcPr>
            <w:tcW w:w="701" w:type="pct"/>
            <w:vMerge w:val="restart"/>
            <w:tcBorders>
              <w:top w:val="single" w:sz="4" w:space="0" w:color="000000"/>
              <w:left w:val="single" w:sz="4" w:space="0" w:color="000000"/>
              <w:bottom w:val="single" w:sz="4" w:space="0" w:color="000000"/>
              <w:right w:val="nil"/>
            </w:tcBorders>
            <w:hideMark/>
          </w:tcPr>
          <w:p w14:paraId="1E2F3C9E" w14:textId="77777777" w:rsidR="001949DA" w:rsidRDefault="001949DA">
            <w:pPr>
              <w:ind w:firstLine="567"/>
              <w:jc w:val="both"/>
              <w:rPr>
                <w:sz w:val="16"/>
                <w:szCs w:val="16"/>
              </w:rPr>
            </w:pPr>
            <w:r>
              <w:rPr>
                <w:sz w:val="16"/>
                <w:szCs w:val="16"/>
              </w:rPr>
              <w:t xml:space="preserve">минимальный отступ строений от красной линии участка или границ участка 1 </w:t>
            </w:r>
            <w:proofErr w:type="gramStart"/>
            <w:r>
              <w:rPr>
                <w:sz w:val="16"/>
                <w:szCs w:val="16"/>
              </w:rPr>
              <w:t>метр:,</w:t>
            </w:r>
            <w:proofErr w:type="gramEnd"/>
          </w:p>
        </w:tc>
        <w:tc>
          <w:tcPr>
            <w:tcW w:w="542" w:type="pct"/>
            <w:vMerge w:val="restart"/>
            <w:tcBorders>
              <w:top w:val="single" w:sz="4" w:space="0" w:color="000000"/>
              <w:left w:val="single" w:sz="4" w:space="0" w:color="000000"/>
              <w:bottom w:val="single" w:sz="4" w:space="0" w:color="000000"/>
              <w:right w:val="nil"/>
            </w:tcBorders>
            <w:hideMark/>
          </w:tcPr>
          <w:p w14:paraId="15352F6D" w14:textId="77777777" w:rsidR="001949DA" w:rsidRDefault="001949DA">
            <w:pPr>
              <w:ind w:firstLine="567"/>
              <w:jc w:val="both"/>
              <w:rPr>
                <w:rFonts w:eastAsia="SimSun"/>
                <w:sz w:val="16"/>
                <w:szCs w:val="16"/>
              </w:rPr>
            </w:pPr>
            <w:r>
              <w:rPr>
                <w:rFonts w:eastAsia="SimSun"/>
                <w:sz w:val="16"/>
                <w:szCs w:val="16"/>
              </w:rPr>
              <w:t>максимальное количество надземных этажей зданий – 3</w:t>
            </w:r>
          </w:p>
          <w:p w14:paraId="34691AA7" w14:textId="77777777" w:rsidR="001949DA" w:rsidRDefault="001949DA">
            <w:pPr>
              <w:ind w:firstLine="567"/>
              <w:jc w:val="both"/>
              <w:rPr>
                <w:rFonts w:eastAsia="SimSun"/>
                <w:sz w:val="16"/>
                <w:szCs w:val="16"/>
              </w:rPr>
            </w:pPr>
            <w:r>
              <w:rPr>
                <w:rFonts w:eastAsia="SimSun"/>
                <w:sz w:val="16"/>
                <w:szCs w:val="16"/>
              </w:rPr>
              <w:t>максимальная высота зданий – 12 м.</w:t>
            </w:r>
          </w:p>
        </w:tc>
        <w:tc>
          <w:tcPr>
            <w:tcW w:w="543" w:type="pct"/>
            <w:vMerge w:val="restart"/>
            <w:tcBorders>
              <w:top w:val="single" w:sz="4" w:space="0" w:color="000000"/>
              <w:left w:val="single" w:sz="4" w:space="0" w:color="000000"/>
              <w:bottom w:val="single" w:sz="4" w:space="0" w:color="000000"/>
              <w:right w:val="single" w:sz="4" w:space="0" w:color="000000"/>
            </w:tcBorders>
          </w:tcPr>
          <w:p w14:paraId="3F303908" w14:textId="77777777" w:rsidR="001949DA" w:rsidRDefault="001949DA">
            <w:pPr>
              <w:ind w:firstLine="567"/>
              <w:jc w:val="both"/>
              <w:rPr>
                <w:rFonts w:eastAsia="SimSun"/>
                <w:sz w:val="16"/>
                <w:szCs w:val="16"/>
              </w:rPr>
            </w:pPr>
            <w:r>
              <w:rPr>
                <w:rFonts w:eastAsia="SimSun"/>
                <w:sz w:val="16"/>
                <w:szCs w:val="16"/>
              </w:rPr>
              <w:t>максимальный процент застройки участка – 60</w:t>
            </w:r>
            <w:proofErr w:type="gramStart"/>
            <w:r>
              <w:rPr>
                <w:rFonts w:eastAsia="SimSun"/>
                <w:sz w:val="16"/>
                <w:szCs w:val="16"/>
              </w:rPr>
              <w:t>% .</w:t>
            </w:r>
            <w:proofErr w:type="gramEnd"/>
          </w:p>
          <w:p w14:paraId="3808C2DF" w14:textId="77777777" w:rsidR="001949DA" w:rsidRDefault="001949DA">
            <w:pPr>
              <w:ind w:firstLine="567"/>
              <w:jc w:val="both"/>
              <w:rPr>
                <w:rFonts w:eastAsia="SimSun"/>
                <w:sz w:val="16"/>
                <w:szCs w:val="16"/>
              </w:rPr>
            </w:pPr>
            <w:r>
              <w:rPr>
                <w:rFonts w:eastAsia="SimSun"/>
                <w:sz w:val="16"/>
                <w:szCs w:val="16"/>
              </w:rPr>
              <w:t>Для объектов инженерной инфраструктуры, предназначенных для обслуживания линейных объектов, на отдельном земельном участке -100%.</w:t>
            </w:r>
          </w:p>
          <w:p w14:paraId="4328AC1E" w14:textId="77777777" w:rsidR="001949DA" w:rsidRDefault="001949DA">
            <w:pPr>
              <w:ind w:firstLine="567"/>
              <w:jc w:val="both"/>
              <w:rPr>
                <w:rFonts w:eastAsia="SimSun"/>
                <w:sz w:val="16"/>
                <w:szCs w:val="16"/>
              </w:rPr>
            </w:pPr>
          </w:p>
        </w:tc>
      </w:tr>
      <w:tr w:rsidR="001949DA" w14:paraId="78400D03" w14:textId="77777777" w:rsidTr="001949DA">
        <w:trPr>
          <w:trHeight w:val="23"/>
        </w:trPr>
        <w:tc>
          <w:tcPr>
            <w:tcW w:w="0" w:type="auto"/>
            <w:vMerge/>
            <w:tcBorders>
              <w:top w:val="single" w:sz="4" w:space="0" w:color="000000"/>
              <w:left w:val="single" w:sz="4" w:space="0" w:color="000000"/>
              <w:bottom w:val="single" w:sz="4" w:space="0" w:color="000000"/>
              <w:right w:val="nil"/>
            </w:tcBorders>
            <w:vAlign w:val="center"/>
            <w:hideMark/>
          </w:tcPr>
          <w:p w14:paraId="1B9BEF60" w14:textId="77777777" w:rsidR="001949DA" w:rsidRDefault="001949DA">
            <w:pPr>
              <w:rPr>
                <w:rFonts w:eastAsia="SimSun"/>
                <w:sz w:val="16"/>
                <w:szCs w:val="16"/>
              </w:rPr>
            </w:pPr>
          </w:p>
        </w:tc>
        <w:tc>
          <w:tcPr>
            <w:tcW w:w="318" w:type="pct"/>
            <w:tcBorders>
              <w:top w:val="single" w:sz="4" w:space="0" w:color="000000"/>
              <w:left w:val="single" w:sz="4" w:space="0" w:color="000000"/>
              <w:bottom w:val="single" w:sz="4" w:space="0" w:color="000000"/>
              <w:right w:val="nil"/>
            </w:tcBorders>
            <w:hideMark/>
          </w:tcPr>
          <w:p w14:paraId="483AF32B" w14:textId="77777777" w:rsidR="001949DA" w:rsidRDefault="001949DA">
            <w:pPr>
              <w:ind w:firstLine="567"/>
              <w:jc w:val="both"/>
              <w:rPr>
                <w:rFonts w:eastAsia="SimSun"/>
                <w:sz w:val="16"/>
                <w:szCs w:val="16"/>
              </w:rPr>
            </w:pPr>
            <w:r>
              <w:rPr>
                <w:rFonts w:eastAsia="SimSun"/>
                <w:sz w:val="16"/>
                <w:szCs w:val="16"/>
              </w:rPr>
              <w:t>3.1.1</w:t>
            </w:r>
          </w:p>
        </w:tc>
        <w:tc>
          <w:tcPr>
            <w:tcW w:w="477" w:type="pct"/>
            <w:tcBorders>
              <w:top w:val="single" w:sz="4" w:space="0" w:color="000000"/>
              <w:left w:val="single" w:sz="4" w:space="0" w:color="000000"/>
              <w:bottom w:val="single" w:sz="4" w:space="0" w:color="000000"/>
              <w:right w:val="nil"/>
            </w:tcBorders>
            <w:hideMark/>
          </w:tcPr>
          <w:p w14:paraId="188F826E" w14:textId="77777777" w:rsidR="001949DA" w:rsidRDefault="001949DA">
            <w:pPr>
              <w:ind w:firstLine="567"/>
              <w:jc w:val="both"/>
              <w:rPr>
                <w:sz w:val="16"/>
                <w:szCs w:val="16"/>
              </w:rPr>
            </w:pPr>
            <w:r>
              <w:rPr>
                <w:sz w:val="16"/>
                <w:szCs w:val="16"/>
              </w:rPr>
              <w:t>Предоставление коммунальных услуг</w:t>
            </w:r>
          </w:p>
        </w:tc>
        <w:tc>
          <w:tcPr>
            <w:tcW w:w="1241" w:type="pct"/>
            <w:tcBorders>
              <w:top w:val="single" w:sz="4" w:space="0" w:color="000000"/>
              <w:left w:val="single" w:sz="4" w:space="0" w:color="000000"/>
              <w:bottom w:val="single" w:sz="4" w:space="0" w:color="000000"/>
              <w:right w:val="nil"/>
            </w:tcBorders>
            <w:hideMark/>
          </w:tcPr>
          <w:p w14:paraId="548B6637" w14:textId="77777777" w:rsidR="001949DA" w:rsidRDefault="001949DA">
            <w:pPr>
              <w:ind w:firstLine="567"/>
              <w:jc w:val="both"/>
              <w:rPr>
                <w:rFonts w:eastAsia="SimSun"/>
                <w:sz w:val="16"/>
                <w:szCs w:val="16"/>
              </w:rPr>
            </w:pPr>
            <w:r>
              <w:rPr>
                <w:rFonts w:eastAsia="SimSun"/>
                <w:sz w:val="16"/>
                <w:szCs w:val="16"/>
              </w:rPr>
              <w:t xml:space="preserve">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w:t>
            </w:r>
            <w:r>
              <w:rPr>
                <w:rFonts w:eastAsia="SimSun"/>
                <w:sz w:val="16"/>
                <w:szCs w:val="16"/>
              </w:rPr>
              <w:lastRenderedPageBreak/>
              <w:t>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0" w:type="auto"/>
            <w:vMerge/>
            <w:tcBorders>
              <w:top w:val="single" w:sz="4" w:space="0" w:color="000000"/>
              <w:left w:val="single" w:sz="4" w:space="0" w:color="000000"/>
              <w:bottom w:val="single" w:sz="4" w:space="0" w:color="000000"/>
              <w:right w:val="nil"/>
            </w:tcBorders>
            <w:vAlign w:val="center"/>
            <w:hideMark/>
          </w:tcPr>
          <w:p w14:paraId="02DD24ED" w14:textId="77777777" w:rsidR="001949DA" w:rsidRDefault="001949DA">
            <w:pPr>
              <w:rPr>
                <w:rFonts w:eastAsia="SimSun"/>
                <w:sz w:val="16"/>
                <w:szCs w:val="16"/>
              </w:rPr>
            </w:pPr>
          </w:p>
        </w:tc>
        <w:tc>
          <w:tcPr>
            <w:tcW w:w="0" w:type="auto"/>
            <w:vMerge/>
            <w:tcBorders>
              <w:top w:val="single" w:sz="4" w:space="0" w:color="000000"/>
              <w:left w:val="single" w:sz="4" w:space="0" w:color="000000"/>
              <w:bottom w:val="single" w:sz="4" w:space="0" w:color="000000"/>
              <w:right w:val="nil"/>
            </w:tcBorders>
            <w:vAlign w:val="center"/>
            <w:hideMark/>
          </w:tcPr>
          <w:p w14:paraId="78DE3C82" w14:textId="77777777" w:rsidR="001949DA" w:rsidRDefault="001949DA">
            <w:pPr>
              <w:rPr>
                <w:sz w:val="16"/>
                <w:szCs w:val="16"/>
              </w:rPr>
            </w:pPr>
          </w:p>
        </w:tc>
        <w:tc>
          <w:tcPr>
            <w:tcW w:w="0" w:type="auto"/>
            <w:vMerge/>
            <w:tcBorders>
              <w:top w:val="single" w:sz="4" w:space="0" w:color="000000"/>
              <w:left w:val="single" w:sz="4" w:space="0" w:color="000000"/>
              <w:bottom w:val="single" w:sz="4" w:space="0" w:color="000000"/>
              <w:right w:val="nil"/>
            </w:tcBorders>
            <w:vAlign w:val="center"/>
            <w:hideMark/>
          </w:tcPr>
          <w:p w14:paraId="00C45213" w14:textId="77777777" w:rsidR="001949DA" w:rsidRDefault="001949DA">
            <w:pPr>
              <w:rPr>
                <w:rFonts w:eastAsia="SimSun"/>
                <w:sz w:val="16"/>
                <w:szCs w:val="16"/>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068D5D46" w14:textId="77777777" w:rsidR="001949DA" w:rsidRDefault="001949DA">
            <w:pPr>
              <w:rPr>
                <w:rFonts w:eastAsia="SimSun"/>
                <w:sz w:val="16"/>
                <w:szCs w:val="16"/>
              </w:rPr>
            </w:pPr>
          </w:p>
        </w:tc>
      </w:tr>
      <w:tr w:rsidR="001949DA" w14:paraId="315856C1" w14:textId="77777777" w:rsidTr="001949DA">
        <w:trPr>
          <w:trHeight w:val="23"/>
        </w:trPr>
        <w:tc>
          <w:tcPr>
            <w:tcW w:w="0" w:type="auto"/>
            <w:vMerge/>
            <w:tcBorders>
              <w:top w:val="single" w:sz="4" w:space="0" w:color="000000"/>
              <w:left w:val="single" w:sz="4" w:space="0" w:color="000000"/>
              <w:bottom w:val="single" w:sz="4" w:space="0" w:color="000000"/>
              <w:right w:val="nil"/>
            </w:tcBorders>
            <w:vAlign w:val="center"/>
            <w:hideMark/>
          </w:tcPr>
          <w:p w14:paraId="4C401579" w14:textId="77777777" w:rsidR="001949DA" w:rsidRDefault="001949DA">
            <w:pPr>
              <w:rPr>
                <w:rFonts w:eastAsia="SimSun"/>
                <w:sz w:val="16"/>
                <w:szCs w:val="16"/>
              </w:rPr>
            </w:pPr>
          </w:p>
        </w:tc>
        <w:tc>
          <w:tcPr>
            <w:tcW w:w="318" w:type="pct"/>
            <w:tcBorders>
              <w:top w:val="single" w:sz="4" w:space="0" w:color="000000"/>
              <w:left w:val="single" w:sz="4" w:space="0" w:color="000000"/>
              <w:bottom w:val="single" w:sz="4" w:space="0" w:color="000000"/>
              <w:right w:val="nil"/>
            </w:tcBorders>
            <w:hideMark/>
          </w:tcPr>
          <w:p w14:paraId="51849467" w14:textId="77777777" w:rsidR="001949DA" w:rsidRDefault="001949DA">
            <w:pPr>
              <w:ind w:firstLine="567"/>
              <w:jc w:val="both"/>
              <w:rPr>
                <w:rFonts w:eastAsia="SimSun"/>
                <w:sz w:val="16"/>
                <w:szCs w:val="16"/>
              </w:rPr>
            </w:pPr>
            <w:r>
              <w:rPr>
                <w:rFonts w:eastAsia="SimSun"/>
                <w:sz w:val="16"/>
                <w:szCs w:val="16"/>
              </w:rPr>
              <w:t>3.1.2</w:t>
            </w:r>
          </w:p>
        </w:tc>
        <w:tc>
          <w:tcPr>
            <w:tcW w:w="477" w:type="pct"/>
            <w:tcBorders>
              <w:top w:val="single" w:sz="4" w:space="0" w:color="000000"/>
              <w:left w:val="single" w:sz="4" w:space="0" w:color="000000"/>
              <w:bottom w:val="single" w:sz="4" w:space="0" w:color="000000"/>
              <w:right w:val="nil"/>
            </w:tcBorders>
            <w:hideMark/>
          </w:tcPr>
          <w:p w14:paraId="663E1E44" w14:textId="77777777" w:rsidR="001949DA" w:rsidRDefault="001949DA">
            <w:pPr>
              <w:ind w:firstLine="567"/>
              <w:jc w:val="both"/>
              <w:rPr>
                <w:sz w:val="16"/>
                <w:szCs w:val="16"/>
              </w:rPr>
            </w:pPr>
            <w:r>
              <w:rPr>
                <w:sz w:val="16"/>
                <w:szCs w:val="16"/>
              </w:rPr>
              <w:t>Административные здания организаций, обеспечивающих предоставление коммунальных услуг</w:t>
            </w:r>
          </w:p>
        </w:tc>
        <w:tc>
          <w:tcPr>
            <w:tcW w:w="1241" w:type="pct"/>
            <w:tcBorders>
              <w:top w:val="single" w:sz="4" w:space="0" w:color="000000"/>
              <w:left w:val="single" w:sz="4" w:space="0" w:color="000000"/>
              <w:bottom w:val="single" w:sz="4" w:space="0" w:color="000000"/>
              <w:right w:val="nil"/>
            </w:tcBorders>
            <w:hideMark/>
          </w:tcPr>
          <w:p w14:paraId="781BF14A" w14:textId="77777777" w:rsidR="001949DA" w:rsidRDefault="001949DA">
            <w:pPr>
              <w:ind w:firstLine="567"/>
              <w:jc w:val="both"/>
              <w:rPr>
                <w:rFonts w:eastAsia="SimSun"/>
                <w:sz w:val="16"/>
                <w:szCs w:val="16"/>
              </w:rPr>
            </w:pPr>
            <w:r>
              <w:rPr>
                <w:rFonts w:eastAsia="SimSun"/>
                <w:sz w:val="16"/>
                <w:szCs w:val="16"/>
              </w:rPr>
              <w:t>Размещение зданий, предназначенных для приема физических и юридических лиц в связи с предоставлением им коммунальных услуг</w:t>
            </w:r>
          </w:p>
        </w:tc>
        <w:tc>
          <w:tcPr>
            <w:tcW w:w="0" w:type="auto"/>
            <w:vMerge/>
            <w:tcBorders>
              <w:top w:val="single" w:sz="4" w:space="0" w:color="000000"/>
              <w:left w:val="single" w:sz="4" w:space="0" w:color="000000"/>
              <w:bottom w:val="single" w:sz="4" w:space="0" w:color="000000"/>
              <w:right w:val="nil"/>
            </w:tcBorders>
            <w:vAlign w:val="center"/>
            <w:hideMark/>
          </w:tcPr>
          <w:p w14:paraId="630494DF" w14:textId="77777777" w:rsidR="001949DA" w:rsidRDefault="001949DA">
            <w:pPr>
              <w:rPr>
                <w:rFonts w:eastAsia="SimSun"/>
                <w:sz w:val="16"/>
                <w:szCs w:val="16"/>
              </w:rPr>
            </w:pPr>
          </w:p>
        </w:tc>
        <w:tc>
          <w:tcPr>
            <w:tcW w:w="0" w:type="auto"/>
            <w:vMerge/>
            <w:tcBorders>
              <w:top w:val="single" w:sz="4" w:space="0" w:color="000000"/>
              <w:left w:val="single" w:sz="4" w:space="0" w:color="000000"/>
              <w:bottom w:val="single" w:sz="4" w:space="0" w:color="000000"/>
              <w:right w:val="nil"/>
            </w:tcBorders>
            <w:vAlign w:val="center"/>
            <w:hideMark/>
          </w:tcPr>
          <w:p w14:paraId="41D02BEB" w14:textId="77777777" w:rsidR="001949DA" w:rsidRDefault="001949DA">
            <w:pPr>
              <w:rPr>
                <w:sz w:val="16"/>
                <w:szCs w:val="16"/>
              </w:rPr>
            </w:pPr>
          </w:p>
        </w:tc>
        <w:tc>
          <w:tcPr>
            <w:tcW w:w="0" w:type="auto"/>
            <w:vMerge/>
            <w:tcBorders>
              <w:top w:val="single" w:sz="4" w:space="0" w:color="000000"/>
              <w:left w:val="single" w:sz="4" w:space="0" w:color="000000"/>
              <w:bottom w:val="single" w:sz="4" w:space="0" w:color="000000"/>
              <w:right w:val="nil"/>
            </w:tcBorders>
            <w:vAlign w:val="center"/>
            <w:hideMark/>
          </w:tcPr>
          <w:p w14:paraId="6A31A857" w14:textId="77777777" w:rsidR="001949DA" w:rsidRDefault="001949DA">
            <w:pPr>
              <w:rPr>
                <w:rFonts w:eastAsia="SimSun"/>
                <w:sz w:val="16"/>
                <w:szCs w:val="16"/>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0E1406DF" w14:textId="77777777" w:rsidR="001949DA" w:rsidRDefault="001949DA">
            <w:pPr>
              <w:rPr>
                <w:rFonts w:eastAsia="SimSun"/>
                <w:sz w:val="16"/>
                <w:szCs w:val="16"/>
              </w:rPr>
            </w:pPr>
          </w:p>
        </w:tc>
      </w:tr>
      <w:tr w:rsidR="001949DA" w14:paraId="7BA634FE" w14:textId="77777777" w:rsidTr="001949DA">
        <w:trPr>
          <w:trHeight w:val="23"/>
        </w:trPr>
        <w:tc>
          <w:tcPr>
            <w:tcW w:w="224" w:type="pct"/>
            <w:tcBorders>
              <w:top w:val="single" w:sz="4" w:space="0" w:color="000000"/>
              <w:left w:val="single" w:sz="4" w:space="0" w:color="000000"/>
              <w:bottom w:val="single" w:sz="4" w:space="0" w:color="000000"/>
              <w:right w:val="nil"/>
            </w:tcBorders>
            <w:hideMark/>
          </w:tcPr>
          <w:p w14:paraId="2504F75E" w14:textId="77777777" w:rsidR="001949DA" w:rsidRDefault="001949DA">
            <w:pPr>
              <w:ind w:firstLine="567"/>
              <w:jc w:val="both"/>
              <w:rPr>
                <w:rFonts w:eastAsia="SimSun"/>
                <w:sz w:val="16"/>
                <w:szCs w:val="16"/>
              </w:rPr>
            </w:pPr>
            <w:r>
              <w:rPr>
                <w:rFonts w:eastAsia="SimSun"/>
                <w:sz w:val="16"/>
                <w:szCs w:val="16"/>
              </w:rPr>
              <w:t>П-4</w:t>
            </w:r>
          </w:p>
        </w:tc>
        <w:tc>
          <w:tcPr>
            <w:tcW w:w="318" w:type="pct"/>
            <w:tcBorders>
              <w:top w:val="single" w:sz="4" w:space="0" w:color="000000"/>
              <w:left w:val="single" w:sz="4" w:space="0" w:color="000000"/>
              <w:bottom w:val="single" w:sz="4" w:space="0" w:color="000000"/>
              <w:right w:val="nil"/>
            </w:tcBorders>
            <w:hideMark/>
          </w:tcPr>
          <w:p w14:paraId="4A928F0A" w14:textId="77777777" w:rsidR="001949DA" w:rsidRDefault="001949DA">
            <w:pPr>
              <w:ind w:firstLine="567"/>
              <w:jc w:val="both"/>
              <w:rPr>
                <w:rFonts w:eastAsia="SimSun"/>
                <w:sz w:val="16"/>
                <w:szCs w:val="16"/>
              </w:rPr>
            </w:pPr>
            <w:r>
              <w:rPr>
                <w:rFonts w:eastAsia="SimSun"/>
                <w:sz w:val="16"/>
                <w:szCs w:val="16"/>
              </w:rPr>
              <w:t>3.9.3</w:t>
            </w:r>
          </w:p>
        </w:tc>
        <w:tc>
          <w:tcPr>
            <w:tcW w:w="477" w:type="pct"/>
            <w:tcBorders>
              <w:top w:val="single" w:sz="4" w:space="0" w:color="000000"/>
              <w:left w:val="single" w:sz="4" w:space="0" w:color="000000"/>
              <w:bottom w:val="single" w:sz="4" w:space="0" w:color="000000"/>
              <w:right w:val="nil"/>
            </w:tcBorders>
            <w:hideMark/>
          </w:tcPr>
          <w:p w14:paraId="73864DD1" w14:textId="77777777" w:rsidR="001949DA" w:rsidRDefault="001949DA">
            <w:pPr>
              <w:ind w:firstLine="567"/>
              <w:jc w:val="both"/>
              <w:rPr>
                <w:sz w:val="16"/>
                <w:szCs w:val="16"/>
              </w:rPr>
            </w:pPr>
            <w:r>
              <w:rPr>
                <w:sz w:val="16"/>
                <w:szCs w:val="16"/>
              </w:rPr>
              <w:t>Проведение научных испытаний</w:t>
            </w:r>
          </w:p>
        </w:tc>
        <w:tc>
          <w:tcPr>
            <w:tcW w:w="1241" w:type="pct"/>
            <w:tcBorders>
              <w:top w:val="single" w:sz="4" w:space="0" w:color="000000"/>
              <w:left w:val="single" w:sz="4" w:space="0" w:color="000000"/>
              <w:bottom w:val="single" w:sz="4" w:space="0" w:color="000000"/>
              <w:right w:val="nil"/>
            </w:tcBorders>
            <w:hideMark/>
          </w:tcPr>
          <w:p w14:paraId="02644D4E" w14:textId="77777777" w:rsidR="001949DA" w:rsidRDefault="001949DA">
            <w:pPr>
              <w:ind w:firstLine="567"/>
              <w:jc w:val="both"/>
              <w:rPr>
                <w:rFonts w:eastAsia="SimSun"/>
                <w:sz w:val="16"/>
                <w:szCs w:val="16"/>
              </w:rPr>
            </w:pPr>
            <w:r>
              <w:rPr>
                <w:rFonts w:eastAsia="SimSun"/>
                <w:sz w:val="16"/>
                <w:szCs w:val="16"/>
              </w:rPr>
              <w:t>Размещение зданий и сооружений для проведения изысканий, испытаний опытных промышленных образцов, для размещения организаций, осуществляющих научные изыскания, исследования и разработки, научные и селекционные работы, ведение сельского и лесного хозяйства для получения ценных с научной точки зрения образцов растительного и животного мира</w:t>
            </w:r>
          </w:p>
        </w:tc>
        <w:tc>
          <w:tcPr>
            <w:tcW w:w="955" w:type="pct"/>
            <w:tcBorders>
              <w:top w:val="single" w:sz="4" w:space="0" w:color="000000"/>
              <w:left w:val="single" w:sz="4" w:space="0" w:color="000000"/>
              <w:bottom w:val="single" w:sz="4" w:space="0" w:color="000000"/>
              <w:right w:val="nil"/>
            </w:tcBorders>
            <w:hideMark/>
          </w:tcPr>
          <w:p w14:paraId="5CF65EE9" w14:textId="77777777" w:rsidR="001949DA" w:rsidRDefault="001949DA">
            <w:pPr>
              <w:ind w:firstLine="567"/>
              <w:jc w:val="both"/>
              <w:rPr>
                <w:sz w:val="16"/>
                <w:szCs w:val="16"/>
              </w:rPr>
            </w:pPr>
            <w:r>
              <w:rPr>
                <w:sz w:val="16"/>
                <w:szCs w:val="16"/>
              </w:rPr>
              <w:t>минимальная (максимальная) площадь земельного участка, 5000– (250000) кв. м, а также определяется по заданию на проектирование</w:t>
            </w:r>
          </w:p>
        </w:tc>
        <w:tc>
          <w:tcPr>
            <w:tcW w:w="701" w:type="pct"/>
            <w:tcBorders>
              <w:top w:val="single" w:sz="4" w:space="0" w:color="000000"/>
              <w:left w:val="single" w:sz="4" w:space="0" w:color="000000"/>
              <w:bottom w:val="single" w:sz="4" w:space="0" w:color="000000"/>
              <w:right w:val="nil"/>
            </w:tcBorders>
            <w:hideMark/>
          </w:tcPr>
          <w:p w14:paraId="72A3E59D" w14:textId="77777777" w:rsidR="001949DA" w:rsidRDefault="001949DA">
            <w:pPr>
              <w:ind w:firstLine="567"/>
              <w:jc w:val="both"/>
              <w:rPr>
                <w:sz w:val="16"/>
                <w:szCs w:val="16"/>
              </w:rPr>
            </w:pPr>
            <w:r>
              <w:rPr>
                <w:sz w:val="16"/>
                <w:szCs w:val="16"/>
              </w:rPr>
              <w:t xml:space="preserve">минимальный отступ строений от красной линии участка 5м, от границ участка </w:t>
            </w:r>
          </w:p>
          <w:p w14:paraId="14ACA821" w14:textId="77777777" w:rsidR="001949DA" w:rsidRDefault="001949DA">
            <w:pPr>
              <w:ind w:firstLine="567"/>
              <w:jc w:val="both"/>
              <w:rPr>
                <w:sz w:val="16"/>
                <w:szCs w:val="16"/>
              </w:rPr>
            </w:pPr>
            <w:r>
              <w:rPr>
                <w:sz w:val="16"/>
                <w:szCs w:val="16"/>
              </w:rPr>
              <w:t xml:space="preserve">3 </w:t>
            </w:r>
            <w:proofErr w:type="gramStart"/>
            <w:r>
              <w:rPr>
                <w:sz w:val="16"/>
                <w:szCs w:val="16"/>
              </w:rPr>
              <w:t>метра:,</w:t>
            </w:r>
            <w:proofErr w:type="gramEnd"/>
          </w:p>
        </w:tc>
        <w:tc>
          <w:tcPr>
            <w:tcW w:w="542" w:type="pct"/>
            <w:tcBorders>
              <w:top w:val="single" w:sz="4" w:space="0" w:color="000000"/>
              <w:left w:val="single" w:sz="4" w:space="0" w:color="000000"/>
              <w:bottom w:val="single" w:sz="4" w:space="0" w:color="000000"/>
              <w:right w:val="nil"/>
            </w:tcBorders>
            <w:hideMark/>
          </w:tcPr>
          <w:p w14:paraId="3EBAC9A3" w14:textId="77777777" w:rsidR="001949DA" w:rsidRDefault="001949DA">
            <w:pPr>
              <w:ind w:firstLine="567"/>
              <w:jc w:val="both"/>
              <w:rPr>
                <w:rFonts w:eastAsia="SimSun"/>
                <w:sz w:val="16"/>
                <w:szCs w:val="16"/>
              </w:rPr>
            </w:pPr>
            <w:r>
              <w:rPr>
                <w:rFonts w:eastAsia="SimSun"/>
                <w:sz w:val="16"/>
                <w:szCs w:val="16"/>
              </w:rPr>
              <w:t>максимальная высота зданий 15 метров;</w:t>
            </w:r>
          </w:p>
          <w:p w14:paraId="1ED64F47" w14:textId="77777777" w:rsidR="001949DA" w:rsidRDefault="001949DA">
            <w:pPr>
              <w:ind w:firstLine="567"/>
              <w:jc w:val="both"/>
              <w:rPr>
                <w:rFonts w:eastAsia="SimSun"/>
                <w:sz w:val="16"/>
                <w:szCs w:val="16"/>
              </w:rPr>
            </w:pPr>
            <w:r>
              <w:rPr>
                <w:rFonts w:eastAsia="SimSun"/>
                <w:sz w:val="16"/>
                <w:szCs w:val="16"/>
              </w:rPr>
              <w:t>высота технологических сооружений устанавливается в соответствии с проектной документацией</w:t>
            </w:r>
          </w:p>
        </w:tc>
        <w:tc>
          <w:tcPr>
            <w:tcW w:w="543" w:type="pct"/>
            <w:tcBorders>
              <w:top w:val="single" w:sz="4" w:space="0" w:color="000000"/>
              <w:left w:val="single" w:sz="4" w:space="0" w:color="000000"/>
              <w:bottom w:val="single" w:sz="4" w:space="0" w:color="000000"/>
              <w:right w:val="single" w:sz="4" w:space="0" w:color="000000"/>
            </w:tcBorders>
          </w:tcPr>
          <w:p w14:paraId="1EAC2133" w14:textId="77777777" w:rsidR="001949DA" w:rsidRDefault="001949DA">
            <w:pPr>
              <w:ind w:firstLine="567"/>
              <w:jc w:val="both"/>
              <w:rPr>
                <w:rFonts w:eastAsia="SimSun"/>
                <w:sz w:val="16"/>
                <w:szCs w:val="16"/>
              </w:rPr>
            </w:pPr>
            <w:r>
              <w:rPr>
                <w:rFonts w:eastAsia="SimSun"/>
                <w:sz w:val="16"/>
                <w:szCs w:val="16"/>
              </w:rPr>
              <w:t>максимальный процент застройки участка – 60%</w:t>
            </w:r>
          </w:p>
          <w:p w14:paraId="4C82632A" w14:textId="77777777" w:rsidR="001949DA" w:rsidRDefault="001949DA">
            <w:pPr>
              <w:ind w:firstLine="567"/>
              <w:jc w:val="both"/>
              <w:rPr>
                <w:rFonts w:eastAsia="SimSun"/>
                <w:sz w:val="16"/>
                <w:szCs w:val="16"/>
              </w:rPr>
            </w:pPr>
            <w:r>
              <w:rPr>
                <w:rFonts w:eastAsia="SimSun"/>
                <w:sz w:val="16"/>
                <w:szCs w:val="16"/>
              </w:rPr>
              <w:t>Процент застройки подземной части - не регламентируется.</w:t>
            </w:r>
          </w:p>
          <w:p w14:paraId="41232098" w14:textId="77777777" w:rsidR="001949DA" w:rsidRDefault="001949DA">
            <w:pPr>
              <w:ind w:firstLine="567"/>
              <w:jc w:val="both"/>
              <w:rPr>
                <w:rFonts w:eastAsia="SimSun"/>
                <w:sz w:val="16"/>
                <w:szCs w:val="16"/>
              </w:rPr>
            </w:pPr>
          </w:p>
        </w:tc>
      </w:tr>
      <w:tr w:rsidR="001949DA" w14:paraId="09F12348" w14:textId="77777777" w:rsidTr="001949DA">
        <w:trPr>
          <w:trHeight w:val="23"/>
        </w:trPr>
        <w:tc>
          <w:tcPr>
            <w:tcW w:w="224" w:type="pct"/>
            <w:vMerge w:val="restart"/>
            <w:tcBorders>
              <w:top w:val="single" w:sz="4" w:space="0" w:color="000000"/>
              <w:left w:val="single" w:sz="4" w:space="0" w:color="000000"/>
              <w:bottom w:val="single" w:sz="4" w:space="0" w:color="000000"/>
              <w:right w:val="nil"/>
            </w:tcBorders>
            <w:hideMark/>
          </w:tcPr>
          <w:p w14:paraId="324BE2F2" w14:textId="77777777" w:rsidR="001949DA" w:rsidRDefault="001949DA">
            <w:pPr>
              <w:ind w:firstLine="567"/>
              <w:jc w:val="both"/>
              <w:rPr>
                <w:rFonts w:eastAsia="SimSun"/>
                <w:sz w:val="16"/>
                <w:szCs w:val="16"/>
              </w:rPr>
            </w:pPr>
            <w:r>
              <w:rPr>
                <w:rFonts w:eastAsia="SimSun"/>
                <w:sz w:val="16"/>
                <w:szCs w:val="16"/>
              </w:rPr>
              <w:t>П-4</w:t>
            </w:r>
          </w:p>
        </w:tc>
        <w:tc>
          <w:tcPr>
            <w:tcW w:w="318" w:type="pct"/>
            <w:tcBorders>
              <w:top w:val="single" w:sz="4" w:space="0" w:color="000000"/>
              <w:left w:val="single" w:sz="4" w:space="0" w:color="000000"/>
              <w:bottom w:val="single" w:sz="4" w:space="0" w:color="000000"/>
              <w:right w:val="nil"/>
            </w:tcBorders>
            <w:hideMark/>
          </w:tcPr>
          <w:p w14:paraId="244E1C55" w14:textId="77777777" w:rsidR="001949DA" w:rsidRDefault="001949DA">
            <w:pPr>
              <w:ind w:firstLine="567"/>
              <w:jc w:val="both"/>
              <w:rPr>
                <w:rFonts w:eastAsia="SimSun"/>
                <w:sz w:val="16"/>
                <w:szCs w:val="16"/>
              </w:rPr>
            </w:pPr>
            <w:r>
              <w:rPr>
                <w:rFonts w:eastAsia="SimSun"/>
                <w:sz w:val="16"/>
                <w:szCs w:val="16"/>
              </w:rPr>
              <w:t>4.9</w:t>
            </w:r>
          </w:p>
        </w:tc>
        <w:tc>
          <w:tcPr>
            <w:tcW w:w="477" w:type="pct"/>
            <w:tcBorders>
              <w:top w:val="single" w:sz="4" w:space="0" w:color="000000"/>
              <w:left w:val="single" w:sz="4" w:space="0" w:color="000000"/>
              <w:bottom w:val="single" w:sz="4" w:space="0" w:color="000000"/>
              <w:right w:val="nil"/>
            </w:tcBorders>
            <w:hideMark/>
          </w:tcPr>
          <w:p w14:paraId="63A1A81E" w14:textId="77777777" w:rsidR="001949DA" w:rsidRDefault="001949DA">
            <w:pPr>
              <w:ind w:firstLine="567"/>
              <w:jc w:val="both"/>
              <w:rPr>
                <w:sz w:val="16"/>
                <w:szCs w:val="16"/>
              </w:rPr>
            </w:pPr>
            <w:r>
              <w:rPr>
                <w:sz w:val="16"/>
                <w:szCs w:val="16"/>
              </w:rPr>
              <w:t>Служебные гаражи</w:t>
            </w:r>
          </w:p>
        </w:tc>
        <w:tc>
          <w:tcPr>
            <w:tcW w:w="1241" w:type="pct"/>
            <w:tcBorders>
              <w:top w:val="single" w:sz="4" w:space="0" w:color="000000"/>
              <w:left w:val="single" w:sz="4" w:space="0" w:color="000000"/>
              <w:bottom w:val="single" w:sz="4" w:space="0" w:color="000000"/>
              <w:right w:val="nil"/>
            </w:tcBorders>
            <w:hideMark/>
          </w:tcPr>
          <w:p w14:paraId="4BBB6C6D" w14:textId="77777777" w:rsidR="001949DA" w:rsidRDefault="001949DA">
            <w:pPr>
              <w:ind w:firstLine="567"/>
              <w:jc w:val="both"/>
              <w:rPr>
                <w:sz w:val="16"/>
                <w:szCs w:val="16"/>
              </w:rPr>
            </w:pPr>
            <w:r>
              <w:rPr>
                <w:sz w:val="16"/>
                <w:szCs w:val="16"/>
              </w:rPr>
              <w:t xml:space="preserve">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w:t>
            </w:r>
            <w:r>
              <w:rPr>
                <w:sz w:val="16"/>
                <w:szCs w:val="16"/>
              </w:rPr>
              <w:lastRenderedPageBreak/>
              <w:t xml:space="preserve">разрешенного использования с </w:t>
            </w:r>
            <w:hyperlink r:id="rId234" w:anchor="sub_1030" w:history="1">
              <w:r>
                <w:rPr>
                  <w:rStyle w:val="af"/>
                  <w:color w:val="auto"/>
                  <w:sz w:val="16"/>
                </w:rPr>
                <w:t>кодами 3.0</w:t>
              </w:r>
            </w:hyperlink>
            <w:r>
              <w:rPr>
                <w:sz w:val="16"/>
                <w:szCs w:val="16"/>
              </w:rPr>
              <w:t xml:space="preserve">, </w:t>
            </w:r>
            <w:hyperlink r:id="rId235" w:anchor="sub_1040" w:history="1">
              <w:r>
                <w:rPr>
                  <w:rStyle w:val="af"/>
                  <w:color w:val="auto"/>
                  <w:sz w:val="16"/>
                </w:rPr>
                <w:t>4.0</w:t>
              </w:r>
            </w:hyperlink>
            <w:r>
              <w:rPr>
                <w:sz w:val="16"/>
                <w:szCs w:val="16"/>
              </w:rPr>
              <w:t>, а также для стоянки и хранения транспортных средств общего пользования, в том числе в депо</w:t>
            </w:r>
          </w:p>
        </w:tc>
        <w:tc>
          <w:tcPr>
            <w:tcW w:w="955" w:type="pct"/>
            <w:vMerge w:val="restart"/>
            <w:tcBorders>
              <w:top w:val="single" w:sz="4" w:space="0" w:color="000000"/>
              <w:left w:val="single" w:sz="4" w:space="0" w:color="000000"/>
              <w:bottom w:val="single" w:sz="4" w:space="0" w:color="000000"/>
              <w:right w:val="nil"/>
            </w:tcBorders>
            <w:hideMark/>
          </w:tcPr>
          <w:p w14:paraId="703B7028" w14:textId="77777777" w:rsidR="001949DA" w:rsidRDefault="001949DA">
            <w:pPr>
              <w:ind w:firstLine="567"/>
              <w:jc w:val="both"/>
              <w:rPr>
                <w:sz w:val="16"/>
                <w:szCs w:val="16"/>
              </w:rPr>
            </w:pPr>
            <w:r>
              <w:rPr>
                <w:sz w:val="16"/>
                <w:szCs w:val="16"/>
              </w:rPr>
              <w:lastRenderedPageBreak/>
              <w:t>Минимальный (</w:t>
            </w:r>
            <w:proofErr w:type="gramStart"/>
            <w:r>
              <w:rPr>
                <w:sz w:val="16"/>
                <w:szCs w:val="16"/>
              </w:rPr>
              <w:t>максимальный )</w:t>
            </w:r>
            <w:proofErr w:type="gramEnd"/>
            <w:r>
              <w:rPr>
                <w:sz w:val="16"/>
                <w:szCs w:val="16"/>
              </w:rPr>
              <w:t xml:space="preserve"> размер земельного участка 150- (7500) кв. м</w:t>
            </w:r>
          </w:p>
        </w:tc>
        <w:tc>
          <w:tcPr>
            <w:tcW w:w="701" w:type="pct"/>
            <w:vMerge w:val="restart"/>
            <w:tcBorders>
              <w:top w:val="single" w:sz="4" w:space="0" w:color="000000"/>
              <w:left w:val="single" w:sz="4" w:space="0" w:color="000000"/>
              <w:bottom w:val="single" w:sz="4" w:space="0" w:color="000000"/>
              <w:right w:val="nil"/>
            </w:tcBorders>
            <w:hideMark/>
          </w:tcPr>
          <w:p w14:paraId="334A9137" w14:textId="77777777" w:rsidR="001949DA" w:rsidRDefault="001949DA">
            <w:pPr>
              <w:ind w:firstLine="567"/>
              <w:jc w:val="both"/>
              <w:rPr>
                <w:sz w:val="16"/>
                <w:szCs w:val="16"/>
              </w:rPr>
            </w:pPr>
            <w:r>
              <w:rPr>
                <w:sz w:val="16"/>
                <w:szCs w:val="16"/>
              </w:rPr>
              <w:t xml:space="preserve">минимальный отступ строений от красной линии участка или границ участка </w:t>
            </w:r>
          </w:p>
          <w:p w14:paraId="4EB1A6FF" w14:textId="77777777" w:rsidR="001949DA" w:rsidRDefault="001949DA">
            <w:pPr>
              <w:ind w:firstLine="567"/>
              <w:jc w:val="both"/>
              <w:rPr>
                <w:sz w:val="16"/>
                <w:szCs w:val="16"/>
              </w:rPr>
            </w:pPr>
            <w:r>
              <w:rPr>
                <w:sz w:val="16"/>
                <w:szCs w:val="16"/>
              </w:rPr>
              <w:t xml:space="preserve">10-15 </w:t>
            </w:r>
            <w:proofErr w:type="gramStart"/>
            <w:r>
              <w:rPr>
                <w:sz w:val="16"/>
                <w:szCs w:val="16"/>
              </w:rPr>
              <w:t>метров:,</w:t>
            </w:r>
            <w:proofErr w:type="gramEnd"/>
          </w:p>
        </w:tc>
        <w:tc>
          <w:tcPr>
            <w:tcW w:w="542" w:type="pct"/>
            <w:vMerge w:val="restart"/>
            <w:tcBorders>
              <w:top w:val="single" w:sz="4" w:space="0" w:color="000000"/>
              <w:left w:val="single" w:sz="4" w:space="0" w:color="000000"/>
              <w:bottom w:val="single" w:sz="4" w:space="0" w:color="000000"/>
              <w:right w:val="nil"/>
            </w:tcBorders>
          </w:tcPr>
          <w:p w14:paraId="10607170" w14:textId="77777777" w:rsidR="001949DA" w:rsidRDefault="001949DA">
            <w:pPr>
              <w:ind w:firstLine="567"/>
              <w:jc w:val="both"/>
              <w:rPr>
                <w:rFonts w:eastAsia="SimSun"/>
                <w:sz w:val="16"/>
                <w:szCs w:val="16"/>
              </w:rPr>
            </w:pPr>
            <w:r>
              <w:rPr>
                <w:rFonts w:eastAsia="SimSun"/>
                <w:sz w:val="16"/>
                <w:szCs w:val="16"/>
              </w:rPr>
              <w:t xml:space="preserve">максимальное количество надземных этажей зданий – 2 </w:t>
            </w:r>
          </w:p>
          <w:p w14:paraId="5EEC7F45" w14:textId="77777777" w:rsidR="001949DA" w:rsidRDefault="001949DA">
            <w:pPr>
              <w:ind w:firstLine="567"/>
              <w:jc w:val="both"/>
              <w:rPr>
                <w:rFonts w:eastAsia="SimSun"/>
                <w:sz w:val="16"/>
                <w:szCs w:val="16"/>
              </w:rPr>
            </w:pPr>
            <w:r>
              <w:rPr>
                <w:rFonts w:eastAsia="SimSun"/>
                <w:sz w:val="16"/>
                <w:szCs w:val="16"/>
              </w:rPr>
              <w:t>максимальная высота зданий – 12 м.</w:t>
            </w:r>
          </w:p>
          <w:p w14:paraId="31DB7300" w14:textId="77777777" w:rsidR="001949DA" w:rsidRDefault="001949DA">
            <w:pPr>
              <w:ind w:firstLine="567"/>
              <w:jc w:val="both"/>
              <w:rPr>
                <w:rFonts w:eastAsia="SimSun"/>
                <w:sz w:val="16"/>
                <w:szCs w:val="16"/>
              </w:rPr>
            </w:pPr>
          </w:p>
        </w:tc>
        <w:tc>
          <w:tcPr>
            <w:tcW w:w="543" w:type="pct"/>
            <w:vMerge w:val="restart"/>
            <w:tcBorders>
              <w:top w:val="single" w:sz="4" w:space="0" w:color="000000"/>
              <w:left w:val="single" w:sz="4" w:space="0" w:color="000000"/>
              <w:bottom w:val="single" w:sz="4" w:space="0" w:color="000000"/>
              <w:right w:val="single" w:sz="4" w:space="0" w:color="000000"/>
            </w:tcBorders>
            <w:hideMark/>
          </w:tcPr>
          <w:p w14:paraId="4AD7A748" w14:textId="77777777" w:rsidR="001949DA" w:rsidRDefault="001949DA">
            <w:pPr>
              <w:ind w:firstLine="567"/>
              <w:jc w:val="both"/>
              <w:rPr>
                <w:rFonts w:eastAsia="SimSun"/>
                <w:sz w:val="16"/>
                <w:szCs w:val="16"/>
              </w:rPr>
            </w:pPr>
            <w:r>
              <w:rPr>
                <w:rFonts w:eastAsia="SimSun"/>
                <w:sz w:val="16"/>
                <w:szCs w:val="16"/>
              </w:rPr>
              <w:t>максимальный процент застройки участка – 60%</w:t>
            </w:r>
          </w:p>
          <w:p w14:paraId="4E395EA8" w14:textId="77777777" w:rsidR="001949DA" w:rsidRDefault="001949DA">
            <w:pPr>
              <w:ind w:firstLine="567"/>
              <w:jc w:val="both"/>
              <w:rPr>
                <w:rFonts w:eastAsia="SimSun"/>
                <w:sz w:val="16"/>
                <w:szCs w:val="16"/>
              </w:rPr>
            </w:pPr>
            <w:r>
              <w:rPr>
                <w:rFonts w:eastAsia="SimSun"/>
                <w:sz w:val="16"/>
                <w:szCs w:val="16"/>
              </w:rPr>
              <w:t>Процент застройки подземной части - не регламентируется.</w:t>
            </w:r>
          </w:p>
        </w:tc>
      </w:tr>
      <w:tr w:rsidR="001949DA" w14:paraId="5C16A4FC" w14:textId="77777777" w:rsidTr="001949DA">
        <w:trPr>
          <w:trHeight w:val="23"/>
        </w:trPr>
        <w:tc>
          <w:tcPr>
            <w:tcW w:w="0" w:type="auto"/>
            <w:vMerge/>
            <w:tcBorders>
              <w:top w:val="single" w:sz="4" w:space="0" w:color="000000"/>
              <w:left w:val="single" w:sz="4" w:space="0" w:color="000000"/>
              <w:bottom w:val="single" w:sz="4" w:space="0" w:color="000000"/>
              <w:right w:val="nil"/>
            </w:tcBorders>
            <w:vAlign w:val="center"/>
            <w:hideMark/>
          </w:tcPr>
          <w:p w14:paraId="02E3493E" w14:textId="77777777" w:rsidR="001949DA" w:rsidRDefault="001949DA">
            <w:pPr>
              <w:rPr>
                <w:rFonts w:eastAsia="SimSun"/>
                <w:sz w:val="16"/>
                <w:szCs w:val="16"/>
              </w:rPr>
            </w:pPr>
          </w:p>
        </w:tc>
        <w:tc>
          <w:tcPr>
            <w:tcW w:w="318" w:type="pct"/>
            <w:tcBorders>
              <w:top w:val="single" w:sz="4" w:space="0" w:color="000000"/>
              <w:left w:val="single" w:sz="4" w:space="0" w:color="000000"/>
              <w:bottom w:val="single" w:sz="4" w:space="0" w:color="000000"/>
              <w:right w:val="nil"/>
            </w:tcBorders>
            <w:hideMark/>
          </w:tcPr>
          <w:p w14:paraId="647D78F5" w14:textId="77777777" w:rsidR="001949DA" w:rsidRDefault="001949DA">
            <w:pPr>
              <w:ind w:firstLine="567"/>
              <w:jc w:val="both"/>
              <w:rPr>
                <w:rFonts w:eastAsia="SimSun"/>
                <w:sz w:val="16"/>
                <w:szCs w:val="16"/>
              </w:rPr>
            </w:pPr>
            <w:r>
              <w:rPr>
                <w:rFonts w:eastAsia="SimSun"/>
                <w:sz w:val="16"/>
                <w:szCs w:val="16"/>
              </w:rPr>
              <w:t>4.9.1.1</w:t>
            </w:r>
          </w:p>
        </w:tc>
        <w:tc>
          <w:tcPr>
            <w:tcW w:w="477" w:type="pct"/>
            <w:tcBorders>
              <w:top w:val="single" w:sz="4" w:space="0" w:color="000000"/>
              <w:left w:val="single" w:sz="4" w:space="0" w:color="000000"/>
              <w:bottom w:val="single" w:sz="4" w:space="0" w:color="000000"/>
              <w:right w:val="nil"/>
            </w:tcBorders>
            <w:hideMark/>
          </w:tcPr>
          <w:p w14:paraId="3C963A01" w14:textId="77777777" w:rsidR="001949DA" w:rsidRDefault="001949DA">
            <w:pPr>
              <w:ind w:firstLine="567"/>
              <w:jc w:val="both"/>
              <w:rPr>
                <w:sz w:val="16"/>
                <w:szCs w:val="16"/>
              </w:rPr>
            </w:pPr>
            <w:r>
              <w:rPr>
                <w:sz w:val="16"/>
                <w:szCs w:val="16"/>
              </w:rPr>
              <w:t>Заправка транспортных средств</w:t>
            </w:r>
          </w:p>
        </w:tc>
        <w:tc>
          <w:tcPr>
            <w:tcW w:w="1241" w:type="pct"/>
            <w:tcBorders>
              <w:top w:val="single" w:sz="4" w:space="0" w:color="000000"/>
              <w:left w:val="single" w:sz="4" w:space="0" w:color="000000"/>
              <w:bottom w:val="single" w:sz="4" w:space="0" w:color="000000"/>
              <w:right w:val="nil"/>
            </w:tcBorders>
            <w:hideMark/>
          </w:tcPr>
          <w:p w14:paraId="6A3C1187" w14:textId="77777777" w:rsidR="001949DA" w:rsidRDefault="001949DA">
            <w:pPr>
              <w:ind w:firstLine="567"/>
              <w:jc w:val="both"/>
              <w:rPr>
                <w:rFonts w:eastAsia="SimSun"/>
                <w:sz w:val="16"/>
                <w:szCs w:val="16"/>
              </w:rPr>
            </w:pPr>
            <w:r>
              <w:rPr>
                <w:rFonts w:eastAsia="SimSun"/>
                <w:sz w:val="16"/>
                <w:szCs w:val="16"/>
              </w:rPr>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0" w:type="auto"/>
            <w:vMerge/>
            <w:tcBorders>
              <w:top w:val="single" w:sz="4" w:space="0" w:color="000000"/>
              <w:left w:val="single" w:sz="4" w:space="0" w:color="000000"/>
              <w:bottom w:val="single" w:sz="4" w:space="0" w:color="000000"/>
              <w:right w:val="nil"/>
            </w:tcBorders>
            <w:vAlign w:val="center"/>
            <w:hideMark/>
          </w:tcPr>
          <w:p w14:paraId="1D7947BB" w14:textId="77777777" w:rsidR="001949DA" w:rsidRDefault="001949DA">
            <w:pPr>
              <w:rPr>
                <w:sz w:val="16"/>
                <w:szCs w:val="16"/>
              </w:rPr>
            </w:pPr>
          </w:p>
        </w:tc>
        <w:tc>
          <w:tcPr>
            <w:tcW w:w="0" w:type="auto"/>
            <w:vMerge/>
            <w:tcBorders>
              <w:top w:val="single" w:sz="4" w:space="0" w:color="000000"/>
              <w:left w:val="single" w:sz="4" w:space="0" w:color="000000"/>
              <w:bottom w:val="single" w:sz="4" w:space="0" w:color="000000"/>
              <w:right w:val="nil"/>
            </w:tcBorders>
            <w:vAlign w:val="center"/>
            <w:hideMark/>
          </w:tcPr>
          <w:p w14:paraId="50C182AF" w14:textId="77777777" w:rsidR="001949DA" w:rsidRDefault="001949DA">
            <w:pPr>
              <w:rPr>
                <w:sz w:val="16"/>
                <w:szCs w:val="16"/>
              </w:rPr>
            </w:pPr>
          </w:p>
        </w:tc>
        <w:tc>
          <w:tcPr>
            <w:tcW w:w="0" w:type="auto"/>
            <w:vMerge/>
            <w:tcBorders>
              <w:top w:val="single" w:sz="4" w:space="0" w:color="000000"/>
              <w:left w:val="single" w:sz="4" w:space="0" w:color="000000"/>
              <w:bottom w:val="single" w:sz="4" w:space="0" w:color="000000"/>
              <w:right w:val="nil"/>
            </w:tcBorders>
            <w:vAlign w:val="center"/>
            <w:hideMark/>
          </w:tcPr>
          <w:p w14:paraId="2ABF64CB" w14:textId="77777777" w:rsidR="001949DA" w:rsidRDefault="001949DA">
            <w:pPr>
              <w:rPr>
                <w:rFonts w:eastAsia="SimSun"/>
                <w:sz w:val="16"/>
                <w:szCs w:val="16"/>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0B8A84D5" w14:textId="77777777" w:rsidR="001949DA" w:rsidRDefault="001949DA">
            <w:pPr>
              <w:rPr>
                <w:rFonts w:eastAsia="SimSun"/>
                <w:sz w:val="16"/>
                <w:szCs w:val="16"/>
              </w:rPr>
            </w:pPr>
          </w:p>
        </w:tc>
      </w:tr>
      <w:tr w:rsidR="001949DA" w14:paraId="156DD6E9" w14:textId="77777777" w:rsidTr="001949DA">
        <w:trPr>
          <w:trHeight w:val="23"/>
        </w:trPr>
        <w:tc>
          <w:tcPr>
            <w:tcW w:w="0" w:type="auto"/>
            <w:vMerge/>
            <w:tcBorders>
              <w:top w:val="single" w:sz="4" w:space="0" w:color="000000"/>
              <w:left w:val="single" w:sz="4" w:space="0" w:color="000000"/>
              <w:bottom w:val="single" w:sz="4" w:space="0" w:color="000000"/>
              <w:right w:val="nil"/>
            </w:tcBorders>
            <w:vAlign w:val="center"/>
            <w:hideMark/>
          </w:tcPr>
          <w:p w14:paraId="6BC44DEE" w14:textId="77777777" w:rsidR="001949DA" w:rsidRDefault="001949DA">
            <w:pPr>
              <w:rPr>
                <w:rFonts w:eastAsia="SimSun"/>
                <w:sz w:val="16"/>
                <w:szCs w:val="16"/>
              </w:rPr>
            </w:pPr>
          </w:p>
        </w:tc>
        <w:tc>
          <w:tcPr>
            <w:tcW w:w="318" w:type="pct"/>
            <w:tcBorders>
              <w:top w:val="single" w:sz="4" w:space="0" w:color="000000"/>
              <w:left w:val="single" w:sz="4" w:space="0" w:color="000000"/>
              <w:bottom w:val="single" w:sz="4" w:space="0" w:color="000000"/>
              <w:right w:val="nil"/>
            </w:tcBorders>
            <w:hideMark/>
          </w:tcPr>
          <w:p w14:paraId="64EEA35D" w14:textId="77777777" w:rsidR="001949DA" w:rsidRDefault="001949DA">
            <w:pPr>
              <w:ind w:firstLine="567"/>
              <w:jc w:val="both"/>
              <w:rPr>
                <w:sz w:val="16"/>
                <w:szCs w:val="16"/>
              </w:rPr>
            </w:pPr>
            <w:r>
              <w:rPr>
                <w:sz w:val="16"/>
                <w:szCs w:val="16"/>
              </w:rPr>
              <w:t>4.9.1.3</w:t>
            </w:r>
          </w:p>
        </w:tc>
        <w:tc>
          <w:tcPr>
            <w:tcW w:w="477" w:type="pct"/>
            <w:tcBorders>
              <w:top w:val="single" w:sz="4" w:space="0" w:color="000000"/>
              <w:left w:val="single" w:sz="4" w:space="0" w:color="000000"/>
              <w:bottom w:val="single" w:sz="4" w:space="0" w:color="000000"/>
              <w:right w:val="nil"/>
            </w:tcBorders>
            <w:hideMark/>
          </w:tcPr>
          <w:p w14:paraId="31FE0306" w14:textId="77777777" w:rsidR="001949DA" w:rsidRDefault="001949DA">
            <w:pPr>
              <w:ind w:firstLine="567"/>
              <w:jc w:val="both"/>
              <w:rPr>
                <w:sz w:val="16"/>
                <w:szCs w:val="16"/>
              </w:rPr>
            </w:pPr>
            <w:r>
              <w:rPr>
                <w:sz w:val="16"/>
                <w:szCs w:val="16"/>
              </w:rPr>
              <w:t>Автомобильные мойки</w:t>
            </w:r>
          </w:p>
        </w:tc>
        <w:tc>
          <w:tcPr>
            <w:tcW w:w="1241" w:type="pct"/>
            <w:tcBorders>
              <w:top w:val="single" w:sz="4" w:space="0" w:color="000000"/>
              <w:left w:val="single" w:sz="4" w:space="0" w:color="000000"/>
              <w:bottom w:val="single" w:sz="4" w:space="0" w:color="000000"/>
              <w:right w:val="nil"/>
            </w:tcBorders>
            <w:hideMark/>
          </w:tcPr>
          <w:p w14:paraId="78C6C7A8" w14:textId="77777777" w:rsidR="001949DA" w:rsidRDefault="001949DA">
            <w:pPr>
              <w:ind w:firstLine="567"/>
              <w:jc w:val="both"/>
              <w:rPr>
                <w:rFonts w:eastAsia="SimSun"/>
                <w:sz w:val="16"/>
                <w:szCs w:val="16"/>
              </w:rPr>
            </w:pPr>
            <w:r>
              <w:rPr>
                <w:rFonts w:eastAsia="SimSun"/>
                <w:sz w:val="16"/>
                <w:szCs w:val="16"/>
              </w:rPr>
              <w:t>Размещение автомобильных моек, а также размещение магазинов сопутствующей торговли</w:t>
            </w:r>
          </w:p>
        </w:tc>
        <w:tc>
          <w:tcPr>
            <w:tcW w:w="0" w:type="auto"/>
            <w:vMerge/>
            <w:tcBorders>
              <w:top w:val="single" w:sz="4" w:space="0" w:color="000000"/>
              <w:left w:val="single" w:sz="4" w:space="0" w:color="000000"/>
              <w:bottom w:val="single" w:sz="4" w:space="0" w:color="000000"/>
              <w:right w:val="nil"/>
            </w:tcBorders>
            <w:vAlign w:val="center"/>
            <w:hideMark/>
          </w:tcPr>
          <w:p w14:paraId="7CE666FF" w14:textId="77777777" w:rsidR="001949DA" w:rsidRDefault="001949DA">
            <w:pPr>
              <w:rPr>
                <w:sz w:val="16"/>
                <w:szCs w:val="16"/>
              </w:rPr>
            </w:pPr>
          </w:p>
        </w:tc>
        <w:tc>
          <w:tcPr>
            <w:tcW w:w="0" w:type="auto"/>
            <w:vMerge/>
            <w:tcBorders>
              <w:top w:val="single" w:sz="4" w:space="0" w:color="000000"/>
              <w:left w:val="single" w:sz="4" w:space="0" w:color="000000"/>
              <w:bottom w:val="single" w:sz="4" w:space="0" w:color="000000"/>
              <w:right w:val="nil"/>
            </w:tcBorders>
            <w:vAlign w:val="center"/>
            <w:hideMark/>
          </w:tcPr>
          <w:p w14:paraId="2E0A454A" w14:textId="77777777" w:rsidR="001949DA" w:rsidRDefault="001949DA">
            <w:pPr>
              <w:rPr>
                <w:sz w:val="16"/>
                <w:szCs w:val="16"/>
              </w:rPr>
            </w:pPr>
          </w:p>
        </w:tc>
        <w:tc>
          <w:tcPr>
            <w:tcW w:w="0" w:type="auto"/>
            <w:vMerge/>
            <w:tcBorders>
              <w:top w:val="single" w:sz="4" w:space="0" w:color="000000"/>
              <w:left w:val="single" w:sz="4" w:space="0" w:color="000000"/>
              <w:bottom w:val="single" w:sz="4" w:space="0" w:color="000000"/>
              <w:right w:val="nil"/>
            </w:tcBorders>
            <w:vAlign w:val="center"/>
            <w:hideMark/>
          </w:tcPr>
          <w:p w14:paraId="5B10FD13" w14:textId="77777777" w:rsidR="001949DA" w:rsidRDefault="001949DA">
            <w:pPr>
              <w:rPr>
                <w:rFonts w:eastAsia="SimSun"/>
                <w:sz w:val="16"/>
                <w:szCs w:val="16"/>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35C9AFE6" w14:textId="77777777" w:rsidR="001949DA" w:rsidRDefault="001949DA">
            <w:pPr>
              <w:rPr>
                <w:rFonts w:eastAsia="SimSun"/>
                <w:sz w:val="16"/>
                <w:szCs w:val="16"/>
              </w:rPr>
            </w:pPr>
          </w:p>
        </w:tc>
      </w:tr>
      <w:tr w:rsidR="001949DA" w14:paraId="46EE0C6B" w14:textId="77777777" w:rsidTr="001949DA">
        <w:trPr>
          <w:trHeight w:val="23"/>
        </w:trPr>
        <w:tc>
          <w:tcPr>
            <w:tcW w:w="0" w:type="auto"/>
            <w:vMerge/>
            <w:tcBorders>
              <w:top w:val="single" w:sz="4" w:space="0" w:color="000000"/>
              <w:left w:val="single" w:sz="4" w:space="0" w:color="000000"/>
              <w:bottom w:val="single" w:sz="4" w:space="0" w:color="000000"/>
              <w:right w:val="nil"/>
            </w:tcBorders>
            <w:vAlign w:val="center"/>
            <w:hideMark/>
          </w:tcPr>
          <w:p w14:paraId="31DA5FA5" w14:textId="77777777" w:rsidR="001949DA" w:rsidRDefault="001949DA">
            <w:pPr>
              <w:rPr>
                <w:rFonts w:eastAsia="SimSun"/>
                <w:sz w:val="16"/>
                <w:szCs w:val="16"/>
              </w:rPr>
            </w:pPr>
          </w:p>
        </w:tc>
        <w:tc>
          <w:tcPr>
            <w:tcW w:w="318" w:type="pct"/>
            <w:tcBorders>
              <w:top w:val="single" w:sz="4" w:space="0" w:color="000000"/>
              <w:left w:val="single" w:sz="4" w:space="0" w:color="000000"/>
              <w:bottom w:val="single" w:sz="4" w:space="0" w:color="000000"/>
              <w:right w:val="nil"/>
            </w:tcBorders>
            <w:hideMark/>
          </w:tcPr>
          <w:p w14:paraId="2193FCDC" w14:textId="77777777" w:rsidR="001949DA" w:rsidRDefault="001949DA">
            <w:pPr>
              <w:ind w:firstLine="567"/>
              <w:jc w:val="both"/>
              <w:rPr>
                <w:sz w:val="16"/>
                <w:szCs w:val="16"/>
              </w:rPr>
            </w:pPr>
            <w:r>
              <w:rPr>
                <w:sz w:val="16"/>
                <w:szCs w:val="16"/>
              </w:rPr>
              <w:t>4.9.1.4</w:t>
            </w:r>
          </w:p>
        </w:tc>
        <w:tc>
          <w:tcPr>
            <w:tcW w:w="477" w:type="pct"/>
            <w:tcBorders>
              <w:top w:val="single" w:sz="4" w:space="0" w:color="000000"/>
              <w:left w:val="single" w:sz="4" w:space="0" w:color="000000"/>
              <w:bottom w:val="single" w:sz="4" w:space="0" w:color="000000"/>
              <w:right w:val="nil"/>
            </w:tcBorders>
            <w:hideMark/>
          </w:tcPr>
          <w:p w14:paraId="45583513" w14:textId="77777777" w:rsidR="001949DA" w:rsidRDefault="001949DA">
            <w:pPr>
              <w:ind w:firstLine="567"/>
              <w:jc w:val="both"/>
              <w:rPr>
                <w:sz w:val="16"/>
                <w:szCs w:val="16"/>
              </w:rPr>
            </w:pPr>
            <w:r>
              <w:rPr>
                <w:sz w:val="16"/>
                <w:szCs w:val="16"/>
              </w:rPr>
              <w:t>Ремонт автомобилей</w:t>
            </w:r>
          </w:p>
        </w:tc>
        <w:tc>
          <w:tcPr>
            <w:tcW w:w="1241" w:type="pct"/>
            <w:tcBorders>
              <w:top w:val="single" w:sz="4" w:space="0" w:color="000000"/>
              <w:left w:val="single" w:sz="4" w:space="0" w:color="000000"/>
              <w:bottom w:val="single" w:sz="4" w:space="0" w:color="000000"/>
              <w:right w:val="nil"/>
            </w:tcBorders>
            <w:hideMark/>
          </w:tcPr>
          <w:p w14:paraId="63F8F9BC" w14:textId="77777777" w:rsidR="001949DA" w:rsidRDefault="001949DA">
            <w:pPr>
              <w:ind w:firstLine="567"/>
              <w:jc w:val="both"/>
              <w:rPr>
                <w:rFonts w:eastAsia="SimSun"/>
                <w:sz w:val="16"/>
                <w:szCs w:val="16"/>
              </w:rPr>
            </w:pPr>
            <w:r>
              <w:rPr>
                <w:rFonts w:eastAsia="SimSun"/>
                <w:sz w:val="16"/>
                <w:szCs w:val="16"/>
              </w:rPr>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0" w:type="auto"/>
            <w:vMerge/>
            <w:tcBorders>
              <w:top w:val="single" w:sz="4" w:space="0" w:color="000000"/>
              <w:left w:val="single" w:sz="4" w:space="0" w:color="000000"/>
              <w:bottom w:val="single" w:sz="4" w:space="0" w:color="000000"/>
              <w:right w:val="nil"/>
            </w:tcBorders>
            <w:vAlign w:val="center"/>
            <w:hideMark/>
          </w:tcPr>
          <w:p w14:paraId="61918759" w14:textId="77777777" w:rsidR="001949DA" w:rsidRDefault="001949DA">
            <w:pPr>
              <w:rPr>
                <w:sz w:val="16"/>
                <w:szCs w:val="16"/>
              </w:rPr>
            </w:pPr>
          </w:p>
        </w:tc>
        <w:tc>
          <w:tcPr>
            <w:tcW w:w="0" w:type="auto"/>
            <w:vMerge/>
            <w:tcBorders>
              <w:top w:val="single" w:sz="4" w:space="0" w:color="000000"/>
              <w:left w:val="single" w:sz="4" w:space="0" w:color="000000"/>
              <w:bottom w:val="single" w:sz="4" w:space="0" w:color="000000"/>
              <w:right w:val="nil"/>
            </w:tcBorders>
            <w:vAlign w:val="center"/>
            <w:hideMark/>
          </w:tcPr>
          <w:p w14:paraId="27024A4F" w14:textId="77777777" w:rsidR="001949DA" w:rsidRDefault="001949DA">
            <w:pPr>
              <w:rPr>
                <w:sz w:val="16"/>
                <w:szCs w:val="16"/>
              </w:rPr>
            </w:pPr>
          </w:p>
        </w:tc>
        <w:tc>
          <w:tcPr>
            <w:tcW w:w="0" w:type="auto"/>
            <w:vMerge/>
            <w:tcBorders>
              <w:top w:val="single" w:sz="4" w:space="0" w:color="000000"/>
              <w:left w:val="single" w:sz="4" w:space="0" w:color="000000"/>
              <w:bottom w:val="single" w:sz="4" w:space="0" w:color="000000"/>
              <w:right w:val="nil"/>
            </w:tcBorders>
            <w:vAlign w:val="center"/>
            <w:hideMark/>
          </w:tcPr>
          <w:p w14:paraId="1DE97E89" w14:textId="77777777" w:rsidR="001949DA" w:rsidRDefault="001949DA">
            <w:pPr>
              <w:rPr>
                <w:rFonts w:eastAsia="SimSun"/>
                <w:sz w:val="16"/>
                <w:szCs w:val="16"/>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21A80C56" w14:textId="77777777" w:rsidR="001949DA" w:rsidRDefault="001949DA">
            <w:pPr>
              <w:rPr>
                <w:rFonts w:eastAsia="SimSun"/>
                <w:sz w:val="16"/>
                <w:szCs w:val="16"/>
              </w:rPr>
            </w:pPr>
          </w:p>
        </w:tc>
      </w:tr>
      <w:tr w:rsidR="001949DA" w14:paraId="6711978C" w14:textId="77777777" w:rsidTr="001949DA">
        <w:trPr>
          <w:trHeight w:val="23"/>
        </w:trPr>
        <w:tc>
          <w:tcPr>
            <w:tcW w:w="224" w:type="pct"/>
            <w:tcBorders>
              <w:top w:val="nil"/>
              <w:left w:val="single" w:sz="4" w:space="0" w:color="000000"/>
              <w:bottom w:val="single" w:sz="4" w:space="0" w:color="000000"/>
              <w:right w:val="nil"/>
            </w:tcBorders>
            <w:hideMark/>
          </w:tcPr>
          <w:p w14:paraId="355F4228" w14:textId="77777777" w:rsidR="001949DA" w:rsidRDefault="001949DA">
            <w:pPr>
              <w:ind w:firstLine="567"/>
              <w:jc w:val="both"/>
              <w:rPr>
                <w:rFonts w:eastAsia="SimSun"/>
                <w:sz w:val="16"/>
                <w:szCs w:val="16"/>
              </w:rPr>
            </w:pPr>
            <w:r>
              <w:rPr>
                <w:rFonts w:eastAsia="SimSun"/>
                <w:sz w:val="16"/>
                <w:szCs w:val="16"/>
              </w:rPr>
              <w:t>П-4</w:t>
            </w:r>
          </w:p>
        </w:tc>
        <w:tc>
          <w:tcPr>
            <w:tcW w:w="318" w:type="pct"/>
            <w:tcBorders>
              <w:top w:val="single" w:sz="4" w:space="0" w:color="000000"/>
              <w:left w:val="single" w:sz="4" w:space="0" w:color="000000"/>
              <w:bottom w:val="single" w:sz="4" w:space="0" w:color="000000"/>
              <w:right w:val="nil"/>
            </w:tcBorders>
            <w:hideMark/>
          </w:tcPr>
          <w:p w14:paraId="2279D7D8" w14:textId="77777777" w:rsidR="001949DA" w:rsidRDefault="001949DA">
            <w:pPr>
              <w:ind w:firstLine="567"/>
              <w:jc w:val="both"/>
              <w:rPr>
                <w:sz w:val="16"/>
                <w:szCs w:val="16"/>
              </w:rPr>
            </w:pPr>
            <w:r>
              <w:rPr>
                <w:sz w:val="16"/>
                <w:szCs w:val="16"/>
              </w:rPr>
              <w:t>4.9.2.</w:t>
            </w:r>
          </w:p>
        </w:tc>
        <w:tc>
          <w:tcPr>
            <w:tcW w:w="477" w:type="pct"/>
            <w:tcBorders>
              <w:top w:val="single" w:sz="4" w:space="0" w:color="000000"/>
              <w:left w:val="single" w:sz="4" w:space="0" w:color="000000"/>
              <w:bottom w:val="single" w:sz="4" w:space="0" w:color="000000"/>
              <w:right w:val="nil"/>
            </w:tcBorders>
            <w:hideMark/>
          </w:tcPr>
          <w:p w14:paraId="375A2EBE" w14:textId="77777777" w:rsidR="001949DA" w:rsidRDefault="001949DA">
            <w:pPr>
              <w:ind w:firstLine="567"/>
              <w:jc w:val="both"/>
              <w:rPr>
                <w:sz w:val="16"/>
                <w:szCs w:val="16"/>
              </w:rPr>
            </w:pPr>
            <w:r>
              <w:rPr>
                <w:sz w:val="16"/>
                <w:szCs w:val="16"/>
              </w:rPr>
              <w:t>Стоянка транспортных средств</w:t>
            </w:r>
          </w:p>
        </w:tc>
        <w:tc>
          <w:tcPr>
            <w:tcW w:w="1241" w:type="pct"/>
            <w:tcBorders>
              <w:top w:val="single" w:sz="4" w:space="0" w:color="000000"/>
              <w:left w:val="single" w:sz="4" w:space="0" w:color="000000"/>
              <w:bottom w:val="single" w:sz="4" w:space="0" w:color="000000"/>
              <w:right w:val="nil"/>
            </w:tcBorders>
            <w:hideMark/>
          </w:tcPr>
          <w:p w14:paraId="19C00E7C" w14:textId="77777777" w:rsidR="001949DA" w:rsidRDefault="001949DA">
            <w:pPr>
              <w:ind w:firstLine="567"/>
              <w:jc w:val="both"/>
              <w:rPr>
                <w:sz w:val="16"/>
                <w:szCs w:val="16"/>
              </w:rPr>
            </w:pPr>
            <w:r>
              <w:rPr>
                <w:sz w:val="16"/>
                <w:szCs w:val="16"/>
              </w:rPr>
              <w:t>Размещение стоянок (парковок) легковых автомобилей и других мототранспортных средств, в том числе мотоциклов, мотороллеров, мотоколясок, мопедов, скутеров, за исключением встроенных, пристроенных и</w:t>
            </w:r>
          </w:p>
          <w:p w14:paraId="77F86E41" w14:textId="77777777" w:rsidR="001949DA" w:rsidRDefault="001949DA">
            <w:pPr>
              <w:ind w:firstLine="567"/>
              <w:jc w:val="both"/>
              <w:rPr>
                <w:sz w:val="16"/>
                <w:szCs w:val="16"/>
              </w:rPr>
            </w:pPr>
            <w:r>
              <w:rPr>
                <w:sz w:val="16"/>
                <w:szCs w:val="16"/>
              </w:rPr>
              <w:t>встроенно-пристроенных стоянок</w:t>
            </w:r>
          </w:p>
        </w:tc>
        <w:tc>
          <w:tcPr>
            <w:tcW w:w="955" w:type="pct"/>
            <w:tcBorders>
              <w:top w:val="nil"/>
              <w:left w:val="single" w:sz="4" w:space="0" w:color="000000"/>
              <w:bottom w:val="single" w:sz="4" w:space="0" w:color="000000"/>
              <w:right w:val="nil"/>
            </w:tcBorders>
          </w:tcPr>
          <w:p w14:paraId="10AAB132" w14:textId="77777777" w:rsidR="001949DA" w:rsidRDefault="001949DA">
            <w:pPr>
              <w:ind w:firstLine="567"/>
              <w:jc w:val="both"/>
              <w:rPr>
                <w:sz w:val="16"/>
                <w:szCs w:val="16"/>
              </w:rPr>
            </w:pPr>
            <w:r>
              <w:rPr>
                <w:sz w:val="16"/>
                <w:szCs w:val="16"/>
              </w:rPr>
              <w:t xml:space="preserve">минимальная (максимальная) площадь земельного участка - 10 кв. </w:t>
            </w:r>
            <w:proofErr w:type="gramStart"/>
            <w:r>
              <w:rPr>
                <w:sz w:val="16"/>
                <w:szCs w:val="16"/>
              </w:rPr>
              <w:t>м/не</w:t>
            </w:r>
            <w:proofErr w:type="gramEnd"/>
            <w:r>
              <w:rPr>
                <w:sz w:val="16"/>
                <w:szCs w:val="16"/>
              </w:rPr>
              <w:t xml:space="preserve"> подлежит установлению;</w:t>
            </w:r>
          </w:p>
          <w:p w14:paraId="7F5C8F1F" w14:textId="77777777" w:rsidR="001949DA" w:rsidRDefault="001949DA">
            <w:pPr>
              <w:ind w:firstLine="567"/>
              <w:jc w:val="both"/>
              <w:rPr>
                <w:rFonts w:eastAsia="Calibri"/>
                <w:sz w:val="16"/>
                <w:szCs w:val="16"/>
              </w:rPr>
            </w:pPr>
          </w:p>
        </w:tc>
        <w:tc>
          <w:tcPr>
            <w:tcW w:w="701" w:type="pct"/>
            <w:tcBorders>
              <w:top w:val="nil"/>
              <w:left w:val="single" w:sz="4" w:space="0" w:color="000000"/>
              <w:bottom w:val="single" w:sz="4" w:space="0" w:color="000000"/>
              <w:right w:val="nil"/>
            </w:tcBorders>
            <w:hideMark/>
          </w:tcPr>
          <w:p w14:paraId="1CEB8ECD" w14:textId="77777777" w:rsidR="001949DA" w:rsidRDefault="001949DA">
            <w:pPr>
              <w:ind w:firstLine="567"/>
              <w:jc w:val="both"/>
              <w:rPr>
                <w:sz w:val="16"/>
                <w:szCs w:val="16"/>
              </w:rPr>
            </w:pPr>
            <w:r>
              <w:rPr>
                <w:sz w:val="16"/>
                <w:szCs w:val="16"/>
              </w:rPr>
              <w:t>Не подлежат установлению</w:t>
            </w:r>
          </w:p>
        </w:tc>
        <w:tc>
          <w:tcPr>
            <w:tcW w:w="542" w:type="pct"/>
            <w:tcBorders>
              <w:top w:val="nil"/>
              <w:left w:val="single" w:sz="4" w:space="0" w:color="000000"/>
              <w:bottom w:val="single" w:sz="4" w:space="0" w:color="000000"/>
              <w:right w:val="nil"/>
            </w:tcBorders>
            <w:hideMark/>
          </w:tcPr>
          <w:p w14:paraId="13D20FBD" w14:textId="77777777" w:rsidR="001949DA" w:rsidRDefault="001949DA">
            <w:pPr>
              <w:ind w:firstLine="567"/>
              <w:jc w:val="both"/>
              <w:rPr>
                <w:sz w:val="16"/>
                <w:szCs w:val="16"/>
              </w:rPr>
            </w:pPr>
            <w:r>
              <w:rPr>
                <w:sz w:val="16"/>
                <w:szCs w:val="16"/>
              </w:rPr>
              <w:t>Не подлежат установлению</w:t>
            </w:r>
          </w:p>
        </w:tc>
        <w:tc>
          <w:tcPr>
            <w:tcW w:w="543" w:type="pct"/>
            <w:tcBorders>
              <w:top w:val="nil"/>
              <w:left w:val="single" w:sz="4" w:space="0" w:color="000000"/>
              <w:bottom w:val="single" w:sz="4" w:space="0" w:color="000000"/>
              <w:right w:val="single" w:sz="4" w:space="0" w:color="000000"/>
            </w:tcBorders>
            <w:hideMark/>
          </w:tcPr>
          <w:p w14:paraId="7CB28126" w14:textId="77777777" w:rsidR="001949DA" w:rsidRDefault="001949DA">
            <w:pPr>
              <w:ind w:firstLine="567"/>
              <w:jc w:val="both"/>
              <w:rPr>
                <w:sz w:val="16"/>
                <w:szCs w:val="16"/>
              </w:rPr>
            </w:pPr>
            <w:r>
              <w:rPr>
                <w:sz w:val="16"/>
                <w:szCs w:val="16"/>
              </w:rPr>
              <w:t>Не подлежат установлению</w:t>
            </w:r>
          </w:p>
        </w:tc>
      </w:tr>
      <w:tr w:rsidR="001949DA" w14:paraId="44A60A19" w14:textId="77777777" w:rsidTr="001949DA">
        <w:trPr>
          <w:trHeight w:val="23"/>
        </w:trPr>
        <w:tc>
          <w:tcPr>
            <w:tcW w:w="224" w:type="pct"/>
            <w:vMerge w:val="restart"/>
            <w:tcBorders>
              <w:top w:val="single" w:sz="4" w:space="0" w:color="000000"/>
              <w:left w:val="single" w:sz="4" w:space="0" w:color="000000"/>
              <w:bottom w:val="nil"/>
              <w:right w:val="nil"/>
            </w:tcBorders>
            <w:hideMark/>
          </w:tcPr>
          <w:p w14:paraId="28EFC2BB" w14:textId="77777777" w:rsidR="001949DA" w:rsidRDefault="001949DA">
            <w:pPr>
              <w:ind w:firstLine="567"/>
              <w:jc w:val="both"/>
              <w:rPr>
                <w:sz w:val="16"/>
                <w:szCs w:val="16"/>
              </w:rPr>
            </w:pPr>
            <w:r>
              <w:rPr>
                <w:rFonts w:eastAsia="SimSun"/>
                <w:sz w:val="16"/>
                <w:szCs w:val="16"/>
              </w:rPr>
              <w:lastRenderedPageBreak/>
              <w:t>П-4</w:t>
            </w:r>
          </w:p>
        </w:tc>
        <w:tc>
          <w:tcPr>
            <w:tcW w:w="318" w:type="pct"/>
            <w:tcBorders>
              <w:top w:val="single" w:sz="4" w:space="0" w:color="000000"/>
              <w:left w:val="single" w:sz="4" w:space="0" w:color="000000"/>
              <w:bottom w:val="single" w:sz="4" w:space="0" w:color="000000"/>
              <w:right w:val="nil"/>
            </w:tcBorders>
            <w:hideMark/>
          </w:tcPr>
          <w:p w14:paraId="110E56DB" w14:textId="77777777" w:rsidR="001949DA" w:rsidRDefault="001949DA">
            <w:pPr>
              <w:ind w:firstLine="567"/>
              <w:jc w:val="both"/>
              <w:rPr>
                <w:rFonts w:eastAsia="SimSun"/>
                <w:sz w:val="16"/>
                <w:szCs w:val="16"/>
              </w:rPr>
            </w:pPr>
            <w:r>
              <w:rPr>
                <w:sz w:val="16"/>
                <w:szCs w:val="16"/>
              </w:rPr>
              <w:t>6.2.1</w:t>
            </w:r>
          </w:p>
        </w:tc>
        <w:tc>
          <w:tcPr>
            <w:tcW w:w="477" w:type="pct"/>
            <w:tcBorders>
              <w:top w:val="single" w:sz="4" w:space="0" w:color="000000"/>
              <w:left w:val="single" w:sz="4" w:space="0" w:color="000000"/>
              <w:bottom w:val="single" w:sz="4" w:space="0" w:color="000000"/>
              <w:right w:val="nil"/>
            </w:tcBorders>
            <w:hideMark/>
          </w:tcPr>
          <w:p w14:paraId="6E26B7A5" w14:textId="77777777" w:rsidR="001949DA" w:rsidRDefault="001949DA">
            <w:pPr>
              <w:ind w:firstLine="567"/>
              <w:jc w:val="both"/>
              <w:rPr>
                <w:sz w:val="16"/>
                <w:szCs w:val="16"/>
              </w:rPr>
            </w:pPr>
            <w:r>
              <w:rPr>
                <w:sz w:val="16"/>
                <w:szCs w:val="16"/>
              </w:rPr>
              <w:t>Автомобилестроительная промышленность</w:t>
            </w:r>
          </w:p>
        </w:tc>
        <w:tc>
          <w:tcPr>
            <w:tcW w:w="1241" w:type="pct"/>
            <w:tcBorders>
              <w:top w:val="single" w:sz="4" w:space="0" w:color="000000"/>
              <w:left w:val="single" w:sz="4" w:space="0" w:color="000000"/>
              <w:bottom w:val="single" w:sz="4" w:space="0" w:color="000000"/>
              <w:right w:val="nil"/>
            </w:tcBorders>
            <w:hideMark/>
          </w:tcPr>
          <w:p w14:paraId="5E601599" w14:textId="77777777" w:rsidR="001949DA" w:rsidRDefault="001949DA">
            <w:pPr>
              <w:ind w:firstLine="567"/>
              <w:jc w:val="both"/>
              <w:rPr>
                <w:sz w:val="16"/>
                <w:szCs w:val="16"/>
              </w:rPr>
            </w:pPr>
            <w:r>
              <w:rPr>
                <w:sz w:val="16"/>
                <w:szCs w:val="16"/>
              </w:rPr>
              <w:t>Размещение объектов капитального строительства, предназначенных для производства транспортных средств и оборудования, производства автомобилей, производства автомобильных кузовов, производства прицепов, полуприцепов и контейнеров, предназначенных для перевозки одним или несколькими видами транспорта, производства частей и принадлежностей автомобилей и их двигателей</w:t>
            </w:r>
          </w:p>
        </w:tc>
        <w:tc>
          <w:tcPr>
            <w:tcW w:w="955" w:type="pct"/>
            <w:vMerge w:val="restart"/>
            <w:tcBorders>
              <w:top w:val="single" w:sz="4" w:space="0" w:color="000000"/>
              <w:left w:val="single" w:sz="4" w:space="0" w:color="000000"/>
              <w:bottom w:val="nil"/>
              <w:right w:val="nil"/>
            </w:tcBorders>
            <w:hideMark/>
          </w:tcPr>
          <w:p w14:paraId="272974B6" w14:textId="77777777" w:rsidR="001949DA" w:rsidRDefault="001949DA">
            <w:pPr>
              <w:ind w:firstLine="567"/>
              <w:jc w:val="both"/>
              <w:rPr>
                <w:sz w:val="16"/>
                <w:szCs w:val="16"/>
              </w:rPr>
            </w:pPr>
            <w:r>
              <w:rPr>
                <w:sz w:val="16"/>
                <w:szCs w:val="16"/>
              </w:rPr>
              <w:t>минимальная (максимальная) площадь земельного участка, 5000– (250000) кв. м, а также определяется по заданию на проектирование</w:t>
            </w:r>
          </w:p>
        </w:tc>
        <w:tc>
          <w:tcPr>
            <w:tcW w:w="701" w:type="pct"/>
            <w:vMerge w:val="restart"/>
            <w:tcBorders>
              <w:top w:val="single" w:sz="4" w:space="0" w:color="000000"/>
              <w:left w:val="single" w:sz="4" w:space="0" w:color="000000"/>
              <w:bottom w:val="nil"/>
              <w:right w:val="nil"/>
            </w:tcBorders>
            <w:hideMark/>
          </w:tcPr>
          <w:p w14:paraId="7C6F33B2" w14:textId="77777777" w:rsidR="001949DA" w:rsidRDefault="001949DA">
            <w:pPr>
              <w:ind w:firstLine="567"/>
              <w:jc w:val="both"/>
              <w:rPr>
                <w:rFonts w:eastAsia="SimSun"/>
                <w:sz w:val="16"/>
                <w:szCs w:val="16"/>
              </w:rPr>
            </w:pPr>
            <w:r>
              <w:rPr>
                <w:rFonts w:eastAsia="SimSun"/>
                <w:sz w:val="16"/>
                <w:szCs w:val="16"/>
              </w:rPr>
              <w:t>- минимальный отступ зданий, строений и сооружений от красной линии улиц, проездов - 12 м;</w:t>
            </w:r>
          </w:p>
          <w:p w14:paraId="511F1BBD" w14:textId="77777777" w:rsidR="001949DA" w:rsidRDefault="001949DA">
            <w:pPr>
              <w:ind w:firstLine="567"/>
              <w:jc w:val="both"/>
              <w:rPr>
                <w:rFonts w:eastAsia="SimSun"/>
                <w:sz w:val="16"/>
                <w:szCs w:val="16"/>
              </w:rPr>
            </w:pPr>
            <w:r>
              <w:rPr>
                <w:rFonts w:eastAsia="SimSun"/>
                <w:sz w:val="16"/>
                <w:szCs w:val="16"/>
              </w:rPr>
              <w:t xml:space="preserve">- </w:t>
            </w:r>
            <w:proofErr w:type="gramStart"/>
            <w:r>
              <w:rPr>
                <w:rFonts w:eastAsia="SimSun"/>
                <w:sz w:val="16"/>
                <w:szCs w:val="16"/>
              </w:rPr>
              <w:t>минимальный  отступ</w:t>
            </w:r>
            <w:proofErr w:type="gramEnd"/>
            <w:r>
              <w:rPr>
                <w:rFonts w:eastAsia="SimSun"/>
                <w:sz w:val="16"/>
                <w:szCs w:val="16"/>
              </w:rPr>
              <w:t xml:space="preserve">  от  границ смежных  земельных участков – 3 м., с учетом  требований технических  регламентов;</w:t>
            </w:r>
          </w:p>
        </w:tc>
        <w:tc>
          <w:tcPr>
            <w:tcW w:w="542" w:type="pct"/>
            <w:vMerge w:val="restart"/>
            <w:tcBorders>
              <w:top w:val="single" w:sz="4" w:space="0" w:color="000000"/>
              <w:left w:val="single" w:sz="4" w:space="0" w:color="000000"/>
              <w:bottom w:val="nil"/>
              <w:right w:val="nil"/>
            </w:tcBorders>
            <w:hideMark/>
          </w:tcPr>
          <w:p w14:paraId="3178070A" w14:textId="77777777" w:rsidR="001949DA" w:rsidRDefault="001949DA">
            <w:pPr>
              <w:ind w:firstLine="567"/>
              <w:jc w:val="both"/>
              <w:rPr>
                <w:rFonts w:eastAsia="SimSun"/>
                <w:sz w:val="16"/>
                <w:szCs w:val="16"/>
              </w:rPr>
            </w:pPr>
            <w:r>
              <w:rPr>
                <w:rFonts w:eastAsia="SimSun"/>
                <w:sz w:val="16"/>
                <w:szCs w:val="16"/>
              </w:rPr>
              <w:t>максимальная высота зданий 15 метров;</w:t>
            </w:r>
          </w:p>
          <w:p w14:paraId="64B2DB41" w14:textId="77777777" w:rsidR="001949DA" w:rsidRDefault="001949DA">
            <w:pPr>
              <w:ind w:firstLine="567"/>
              <w:jc w:val="both"/>
              <w:rPr>
                <w:rFonts w:eastAsia="SimSun"/>
                <w:sz w:val="16"/>
                <w:szCs w:val="16"/>
              </w:rPr>
            </w:pPr>
            <w:r>
              <w:rPr>
                <w:rFonts w:eastAsia="SimSun"/>
                <w:sz w:val="16"/>
                <w:szCs w:val="16"/>
              </w:rPr>
              <w:t>высота технологических сооружений устанавливается в соответствии с проектной документацией</w:t>
            </w:r>
          </w:p>
        </w:tc>
        <w:tc>
          <w:tcPr>
            <w:tcW w:w="543" w:type="pct"/>
            <w:vMerge w:val="restart"/>
            <w:tcBorders>
              <w:top w:val="single" w:sz="4" w:space="0" w:color="000000"/>
              <w:left w:val="single" w:sz="4" w:space="0" w:color="000000"/>
              <w:bottom w:val="nil"/>
              <w:right w:val="single" w:sz="4" w:space="0" w:color="000000"/>
            </w:tcBorders>
          </w:tcPr>
          <w:p w14:paraId="3C923789" w14:textId="77777777" w:rsidR="001949DA" w:rsidRDefault="001949DA">
            <w:pPr>
              <w:ind w:firstLine="567"/>
              <w:jc w:val="both"/>
              <w:rPr>
                <w:rFonts w:eastAsia="SimSun"/>
                <w:sz w:val="16"/>
                <w:szCs w:val="16"/>
              </w:rPr>
            </w:pPr>
            <w:r>
              <w:rPr>
                <w:rFonts w:eastAsia="SimSun"/>
                <w:sz w:val="16"/>
                <w:szCs w:val="16"/>
              </w:rPr>
              <w:t>максимальный процент застройки участка – 60%</w:t>
            </w:r>
          </w:p>
          <w:p w14:paraId="50696453" w14:textId="77777777" w:rsidR="001949DA" w:rsidRDefault="001949DA">
            <w:pPr>
              <w:ind w:firstLine="567"/>
              <w:jc w:val="both"/>
              <w:rPr>
                <w:rFonts w:eastAsia="SimSun"/>
                <w:sz w:val="16"/>
                <w:szCs w:val="16"/>
              </w:rPr>
            </w:pPr>
            <w:r>
              <w:rPr>
                <w:rFonts w:eastAsia="SimSun"/>
                <w:sz w:val="16"/>
                <w:szCs w:val="16"/>
              </w:rPr>
              <w:t>Процент застройки подземной части - не регламентируется.</w:t>
            </w:r>
          </w:p>
          <w:p w14:paraId="763AB105" w14:textId="77777777" w:rsidR="001949DA" w:rsidRDefault="001949DA">
            <w:pPr>
              <w:ind w:firstLine="567"/>
              <w:jc w:val="both"/>
              <w:rPr>
                <w:rFonts w:eastAsia="SimSun"/>
                <w:sz w:val="16"/>
                <w:szCs w:val="16"/>
              </w:rPr>
            </w:pPr>
          </w:p>
        </w:tc>
      </w:tr>
      <w:tr w:rsidR="001949DA" w14:paraId="7ED8720D" w14:textId="77777777" w:rsidTr="001949DA">
        <w:trPr>
          <w:trHeight w:val="23"/>
        </w:trPr>
        <w:tc>
          <w:tcPr>
            <w:tcW w:w="0" w:type="auto"/>
            <w:vMerge/>
            <w:tcBorders>
              <w:top w:val="single" w:sz="4" w:space="0" w:color="000000"/>
              <w:left w:val="single" w:sz="4" w:space="0" w:color="000000"/>
              <w:bottom w:val="nil"/>
              <w:right w:val="nil"/>
            </w:tcBorders>
            <w:vAlign w:val="center"/>
            <w:hideMark/>
          </w:tcPr>
          <w:p w14:paraId="30DE2F89" w14:textId="77777777" w:rsidR="001949DA" w:rsidRDefault="001949DA">
            <w:pPr>
              <w:rPr>
                <w:sz w:val="16"/>
                <w:szCs w:val="16"/>
              </w:rPr>
            </w:pPr>
          </w:p>
        </w:tc>
        <w:tc>
          <w:tcPr>
            <w:tcW w:w="318" w:type="pct"/>
            <w:tcBorders>
              <w:top w:val="single" w:sz="4" w:space="0" w:color="000000"/>
              <w:left w:val="single" w:sz="4" w:space="0" w:color="000000"/>
              <w:bottom w:val="single" w:sz="4" w:space="0" w:color="000000"/>
              <w:right w:val="nil"/>
            </w:tcBorders>
            <w:hideMark/>
          </w:tcPr>
          <w:p w14:paraId="56D25510" w14:textId="77777777" w:rsidR="001949DA" w:rsidRDefault="001949DA">
            <w:pPr>
              <w:ind w:firstLine="567"/>
              <w:jc w:val="both"/>
              <w:rPr>
                <w:rFonts w:eastAsia="SimSun"/>
                <w:sz w:val="16"/>
                <w:szCs w:val="16"/>
              </w:rPr>
            </w:pPr>
            <w:r>
              <w:rPr>
                <w:sz w:val="16"/>
                <w:szCs w:val="16"/>
              </w:rPr>
              <w:t>6.3</w:t>
            </w:r>
          </w:p>
        </w:tc>
        <w:tc>
          <w:tcPr>
            <w:tcW w:w="477" w:type="pct"/>
            <w:tcBorders>
              <w:top w:val="single" w:sz="4" w:space="0" w:color="000000"/>
              <w:left w:val="single" w:sz="4" w:space="0" w:color="000000"/>
              <w:bottom w:val="single" w:sz="4" w:space="0" w:color="000000"/>
              <w:right w:val="nil"/>
            </w:tcBorders>
            <w:hideMark/>
          </w:tcPr>
          <w:p w14:paraId="5E162CCA" w14:textId="77777777" w:rsidR="001949DA" w:rsidRDefault="001949DA">
            <w:pPr>
              <w:ind w:firstLine="567"/>
              <w:jc w:val="both"/>
              <w:rPr>
                <w:sz w:val="16"/>
                <w:szCs w:val="16"/>
              </w:rPr>
            </w:pPr>
            <w:r>
              <w:rPr>
                <w:sz w:val="16"/>
                <w:szCs w:val="16"/>
              </w:rPr>
              <w:t>Легкая промышленность</w:t>
            </w:r>
          </w:p>
        </w:tc>
        <w:tc>
          <w:tcPr>
            <w:tcW w:w="1241" w:type="pct"/>
            <w:tcBorders>
              <w:top w:val="single" w:sz="4" w:space="0" w:color="000000"/>
              <w:left w:val="single" w:sz="4" w:space="0" w:color="000000"/>
              <w:bottom w:val="single" w:sz="4" w:space="0" w:color="000000"/>
              <w:right w:val="nil"/>
            </w:tcBorders>
            <w:hideMark/>
          </w:tcPr>
          <w:p w14:paraId="13C12364" w14:textId="77777777" w:rsidR="001949DA" w:rsidRDefault="001949DA">
            <w:pPr>
              <w:ind w:firstLine="567"/>
              <w:jc w:val="both"/>
              <w:rPr>
                <w:sz w:val="16"/>
                <w:szCs w:val="16"/>
              </w:rPr>
            </w:pPr>
            <w:r>
              <w:rPr>
                <w:sz w:val="16"/>
                <w:szCs w:val="16"/>
              </w:rPr>
              <w:t>Размещение объектов капитального строительства, предназначенных для производства</w:t>
            </w:r>
          </w:p>
          <w:p w14:paraId="73777D48" w14:textId="77777777" w:rsidR="001949DA" w:rsidRDefault="001949DA">
            <w:pPr>
              <w:ind w:firstLine="567"/>
              <w:jc w:val="both"/>
              <w:rPr>
                <w:sz w:val="16"/>
                <w:szCs w:val="16"/>
              </w:rPr>
            </w:pPr>
            <w:r>
              <w:rPr>
                <w:sz w:val="16"/>
                <w:szCs w:val="16"/>
              </w:rPr>
              <w:t>продукции легкой промышленности (производство текстильных изделий, производство одежды, производство кожи и изделий из кожи и иной продукции легкой промышленности)</w:t>
            </w:r>
          </w:p>
        </w:tc>
        <w:tc>
          <w:tcPr>
            <w:tcW w:w="0" w:type="auto"/>
            <w:vMerge/>
            <w:tcBorders>
              <w:top w:val="single" w:sz="4" w:space="0" w:color="000000"/>
              <w:left w:val="single" w:sz="4" w:space="0" w:color="000000"/>
              <w:bottom w:val="nil"/>
              <w:right w:val="nil"/>
            </w:tcBorders>
            <w:vAlign w:val="center"/>
            <w:hideMark/>
          </w:tcPr>
          <w:p w14:paraId="4A0E17B6" w14:textId="77777777" w:rsidR="001949DA" w:rsidRDefault="001949DA">
            <w:pPr>
              <w:rPr>
                <w:sz w:val="16"/>
                <w:szCs w:val="16"/>
              </w:rPr>
            </w:pPr>
          </w:p>
        </w:tc>
        <w:tc>
          <w:tcPr>
            <w:tcW w:w="0" w:type="auto"/>
            <w:vMerge/>
            <w:tcBorders>
              <w:top w:val="single" w:sz="4" w:space="0" w:color="000000"/>
              <w:left w:val="single" w:sz="4" w:space="0" w:color="000000"/>
              <w:bottom w:val="nil"/>
              <w:right w:val="nil"/>
            </w:tcBorders>
            <w:vAlign w:val="center"/>
            <w:hideMark/>
          </w:tcPr>
          <w:p w14:paraId="19B071F8" w14:textId="77777777" w:rsidR="001949DA" w:rsidRDefault="001949DA">
            <w:pPr>
              <w:rPr>
                <w:rFonts w:eastAsia="SimSun"/>
                <w:sz w:val="16"/>
                <w:szCs w:val="16"/>
              </w:rPr>
            </w:pPr>
          </w:p>
        </w:tc>
        <w:tc>
          <w:tcPr>
            <w:tcW w:w="0" w:type="auto"/>
            <w:vMerge/>
            <w:tcBorders>
              <w:top w:val="single" w:sz="4" w:space="0" w:color="000000"/>
              <w:left w:val="single" w:sz="4" w:space="0" w:color="000000"/>
              <w:bottom w:val="nil"/>
              <w:right w:val="nil"/>
            </w:tcBorders>
            <w:vAlign w:val="center"/>
            <w:hideMark/>
          </w:tcPr>
          <w:p w14:paraId="2110EA32" w14:textId="77777777" w:rsidR="001949DA" w:rsidRDefault="001949DA">
            <w:pPr>
              <w:rPr>
                <w:rFonts w:eastAsia="SimSun"/>
                <w:sz w:val="16"/>
                <w:szCs w:val="16"/>
              </w:rPr>
            </w:pPr>
          </w:p>
        </w:tc>
        <w:tc>
          <w:tcPr>
            <w:tcW w:w="0" w:type="auto"/>
            <w:vMerge/>
            <w:tcBorders>
              <w:top w:val="single" w:sz="4" w:space="0" w:color="000000"/>
              <w:left w:val="single" w:sz="4" w:space="0" w:color="000000"/>
              <w:bottom w:val="nil"/>
              <w:right w:val="single" w:sz="4" w:space="0" w:color="000000"/>
            </w:tcBorders>
            <w:vAlign w:val="center"/>
            <w:hideMark/>
          </w:tcPr>
          <w:p w14:paraId="20F5555C" w14:textId="77777777" w:rsidR="001949DA" w:rsidRDefault="001949DA">
            <w:pPr>
              <w:rPr>
                <w:rFonts w:eastAsia="SimSun"/>
                <w:sz w:val="16"/>
                <w:szCs w:val="16"/>
              </w:rPr>
            </w:pPr>
          </w:p>
        </w:tc>
      </w:tr>
      <w:tr w:rsidR="001949DA" w14:paraId="408D1E29" w14:textId="77777777" w:rsidTr="001949DA">
        <w:trPr>
          <w:trHeight w:val="23"/>
        </w:trPr>
        <w:tc>
          <w:tcPr>
            <w:tcW w:w="0" w:type="auto"/>
            <w:vMerge/>
            <w:tcBorders>
              <w:top w:val="single" w:sz="4" w:space="0" w:color="000000"/>
              <w:left w:val="single" w:sz="4" w:space="0" w:color="000000"/>
              <w:bottom w:val="nil"/>
              <w:right w:val="nil"/>
            </w:tcBorders>
            <w:vAlign w:val="center"/>
            <w:hideMark/>
          </w:tcPr>
          <w:p w14:paraId="509C4F70" w14:textId="77777777" w:rsidR="001949DA" w:rsidRDefault="001949DA">
            <w:pPr>
              <w:rPr>
                <w:sz w:val="16"/>
                <w:szCs w:val="16"/>
              </w:rPr>
            </w:pPr>
          </w:p>
        </w:tc>
        <w:tc>
          <w:tcPr>
            <w:tcW w:w="318" w:type="pct"/>
            <w:tcBorders>
              <w:top w:val="single" w:sz="4" w:space="0" w:color="000000"/>
              <w:left w:val="single" w:sz="4" w:space="0" w:color="000000"/>
              <w:bottom w:val="single" w:sz="4" w:space="0" w:color="000000"/>
              <w:right w:val="nil"/>
            </w:tcBorders>
            <w:hideMark/>
          </w:tcPr>
          <w:p w14:paraId="17A05920" w14:textId="77777777" w:rsidR="001949DA" w:rsidRDefault="001949DA">
            <w:pPr>
              <w:ind w:firstLine="567"/>
              <w:jc w:val="both"/>
              <w:rPr>
                <w:rFonts w:eastAsia="SimSun"/>
                <w:sz w:val="16"/>
                <w:szCs w:val="16"/>
              </w:rPr>
            </w:pPr>
            <w:r>
              <w:rPr>
                <w:sz w:val="16"/>
                <w:szCs w:val="16"/>
              </w:rPr>
              <w:t>6.4</w:t>
            </w:r>
          </w:p>
        </w:tc>
        <w:tc>
          <w:tcPr>
            <w:tcW w:w="477" w:type="pct"/>
            <w:tcBorders>
              <w:top w:val="single" w:sz="4" w:space="0" w:color="000000"/>
              <w:left w:val="single" w:sz="4" w:space="0" w:color="000000"/>
              <w:bottom w:val="single" w:sz="4" w:space="0" w:color="000000"/>
              <w:right w:val="nil"/>
            </w:tcBorders>
            <w:hideMark/>
          </w:tcPr>
          <w:p w14:paraId="7D87E781" w14:textId="77777777" w:rsidR="001949DA" w:rsidRDefault="001949DA">
            <w:pPr>
              <w:ind w:firstLine="567"/>
              <w:jc w:val="both"/>
              <w:rPr>
                <w:sz w:val="16"/>
                <w:szCs w:val="16"/>
              </w:rPr>
            </w:pPr>
            <w:r>
              <w:rPr>
                <w:sz w:val="16"/>
                <w:szCs w:val="16"/>
              </w:rPr>
              <w:t>Пищевая промышленность</w:t>
            </w:r>
          </w:p>
        </w:tc>
        <w:tc>
          <w:tcPr>
            <w:tcW w:w="1241" w:type="pct"/>
            <w:tcBorders>
              <w:top w:val="single" w:sz="4" w:space="0" w:color="000000"/>
              <w:left w:val="single" w:sz="4" w:space="0" w:color="000000"/>
              <w:bottom w:val="single" w:sz="4" w:space="0" w:color="000000"/>
              <w:right w:val="nil"/>
            </w:tcBorders>
            <w:hideMark/>
          </w:tcPr>
          <w:p w14:paraId="61C9399F" w14:textId="77777777" w:rsidR="001949DA" w:rsidRDefault="001949DA">
            <w:pPr>
              <w:ind w:firstLine="567"/>
              <w:jc w:val="both"/>
              <w:rPr>
                <w:rFonts w:eastAsia="SimSun"/>
                <w:sz w:val="16"/>
                <w:szCs w:val="16"/>
              </w:rPr>
            </w:pPr>
            <w:r>
              <w:rPr>
                <w:rFonts w:eastAsia="SimSun"/>
                <w:sz w:val="16"/>
                <w:szCs w:val="16"/>
              </w:rPr>
              <w:t xml:space="preserve">Размещение объектов пищевой промышленности, по переработке сельскохозяйственной продукции способом, приводящим к их переработке в иную продукцию (консервирование, копчение, </w:t>
            </w:r>
            <w:r>
              <w:rPr>
                <w:rFonts w:eastAsia="SimSun"/>
                <w:sz w:val="16"/>
                <w:szCs w:val="16"/>
              </w:rPr>
              <w:lastRenderedPageBreak/>
              <w:t>хлебопечение), в том числе для производства напитков, алкогольных напитков и табачных изделий</w:t>
            </w:r>
          </w:p>
        </w:tc>
        <w:tc>
          <w:tcPr>
            <w:tcW w:w="0" w:type="auto"/>
            <w:vMerge/>
            <w:tcBorders>
              <w:top w:val="single" w:sz="4" w:space="0" w:color="000000"/>
              <w:left w:val="single" w:sz="4" w:space="0" w:color="000000"/>
              <w:bottom w:val="nil"/>
              <w:right w:val="nil"/>
            </w:tcBorders>
            <w:vAlign w:val="center"/>
            <w:hideMark/>
          </w:tcPr>
          <w:p w14:paraId="7FB4690A" w14:textId="77777777" w:rsidR="001949DA" w:rsidRDefault="001949DA">
            <w:pPr>
              <w:rPr>
                <w:sz w:val="16"/>
                <w:szCs w:val="16"/>
              </w:rPr>
            </w:pPr>
          </w:p>
        </w:tc>
        <w:tc>
          <w:tcPr>
            <w:tcW w:w="0" w:type="auto"/>
            <w:vMerge/>
            <w:tcBorders>
              <w:top w:val="single" w:sz="4" w:space="0" w:color="000000"/>
              <w:left w:val="single" w:sz="4" w:space="0" w:color="000000"/>
              <w:bottom w:val="nil"/>
              <w:right w:val="nil"/>
            </w:tcBorders>
            <w:vAlign w:val="center"/>
            <w:hideMark/>
          </w:tcPr>
          <w:p w14:paraId="472EB47F" w14:textId="77777777" w:rsidR="001949DA" w:rsidRDefault="001949DA">
            <w:pPr>
              <w:rPr>
                <w:rFonts w:eastAsia="SimSun"/>
                <w:sz w:val="16"/>
                <w:szCs w:val="16"/>
              </w:rPr>
            </w:pPr>
          </w:p>
        </w:tc>
        <w:tc>
          <w:tcPr>
            <w:tcW w:w="0" w:type="auto"/>
            <w:vMerge/>
            <w:tcBorders>
              <w:top w:val="single" w:sz="4" w:space="0" w:color="000000"/>
              <w:left w:val="single" w:sz="4" w:space="0" w:color="000000"/>
              <w:bottom w:val="nil"/>
              <w:right w:val="nil"/>
            </w:tcBorders>
            <w:vAlign w:val="center"/>
            <w:hideMark/>
          </w:tcPr>
          <w:p w14:paraId="65CF3C62" w14:textId="77777777" w:rsidR="001949DA" w:rsidRDefault="001949DA">
            <w:pPr>
              <w:rPr>
                <w:rFonts w:eastAsia="SimSun"/>
                <w:sz w:val="16"/>
                <w:szCs w:val="16"/>
              </w:rPr>
            </w:pPr>
          </w:p>
        </w:tc>
        <w:tc>
          <w:tcPr>
            <w:tcW w:w="0" w:type="auto"/>
            <w:vMerge/>
            <w:tcBorders>
              <w:top w:val="single" w:sz="4" w:space="0" w:color="000000"/>
              <w:left w:val="single" w:sz="4" w:space="0" w:color="000000"/>
              <w:bottom w:val="nil"/>
              <w:right w:val="single" w:sz="4" w:space="0" w:color="000000"/>
            </w:tcBorders>
            <w:vAlign w:val="center"/>
            <w:hideMark/>
          </w:tcPr>
          <w:p w14:paraId="5A4C6A0B" w14:textId="77777777" w:rsidR="001949DA" w:rsidRDefault="001949DA">
            <w:pPr>
              <w:rPr>
                <w:rFonts w:eastAsia="SimSun"/>
                <w:sz w:val="16"/>
                <w:szCs w:val="16"/>
              </w:rPr>
            </w:pPr>
          </w:p>
        </w:tc>
      </w:tr>
      <w:tr w:rsidR="001949DA" w14:paraId="06D17578" w14:textId="77777777" w:rsidTr="001949DA">
        <w:trPr>
          <w:trHeight w:val="23"/>
        </w:trPr>
        <w:tc>
          <w:tcPr>
            <w:tcW w:w="0" w:type="auto"/>
            <w:vMerge/>
            <w:tcBorders>
              <w:top w:val="single" w:sz="4" w:space="0" w:color="000000"/>
              <w:left w:val="single" w:sz="4" w:space="0" w:color="000000"/>
              <w:bottom w:val="nil"/>
              <w:right w:val="nil"/>
            </w:tcBorders>
            <w:vAlign w:val="center"/>
            <w:hideMark/>
          </w:tcPr>
          <w:p w14:paraId="00CACF88" w14:textId="77777777" w:rsidR="001949DA" w:rsidRDefault="001949DA">
            <w:pPr>
              <w:rPr>
                <w:sz w:val="16"/>
                <w:szCs w:val="16"/>
              </w:rPr>
            </w:pPr>
          </w:p>
        </w:tc>
        <w:tc>
          <w:tcPr>
            <w:tcW w:w="318" w:type="pct"/>
            <w:tcBorders>
              <w:top w:val="single" w:sz="4" w:space="0" w:color="000000"/>
              <w:left w:val="single" w:sz="4" w:space="0" w:color="000000"/>
              <w:bottom w:val="single" w:sz="4" w:space="0" w:color="000000"/>
              <w:right w:val="nil"/>
            </w:tcBorders>
            <w:hideMark/>
          </w:tcPr>
          <w:p w14:paraId="7F885690" w14:textId="77777777" w:rsidR="001949DA" w:rsidRDefault="001949DA">
            <w:pPr>
              <w:ind w:firstLine="567"/>
              <w:jc w:val="both"/>
              <w:rPr>
                <w:sz w:val="16"/>
                <w:szCs w:val="16"/>
              </w:rPr>
            </w:pPr>
            <w:r>
              <w:rPr>
                <w:sz w:val="16"/>
                <w:szCs w:val="16"/>
              </w:rPr>
              <w:t>6.6</w:t>
            </w:r>
          </w:p>
        </w:tc>
        <w:tc>
          <w:tcPr>
            <w:tcW w:w="477" w:type="pct"/>
            <w:tcBorders>
              <w:top w:val="single" w:sz="4" w:space="0" w:color="000000"/>
              <w:left w:val="single" w:sz="4" w:space="0" w:color="000000"/>
              <w:bottom w:val="single" w:sz="4" w:space="0" w:color="000000"/>
              <w:right w:val="nil"/>
            </w:tcBorders>
            <w:hideMark/>
          </w:tcPr>
          <w:p w14:paraId="2C6DE16E" w14:textId="77777777" w:rsidR="001949DA" w:rsidRDefault="001949DA">
            <w:pPr>
              <w:ind w:firstLine="567"/>
              <w:jc w:val="both"/>
              <w:rPr>
                <w:sz w:val="16"/>
                <w:szCs w:val="16"/>
              </w:rPr>
            </w:pPr>
            <w:r>
              <w:rPr>
                <w:sz w:val="16"/>
                <w:szCs w:val="16"/>
              </w:rPr>
              <w:t>Строительная промышленность</w:t>
            </w:r>
          </w:p>
        </w:tc>
        <w:tc>
          <w:tcPr>
            <w:tcW w:w="1241" w:type="pct"/>
            <w:tcBorders>
              <w:top w:val="single" w:sz="4" w:space="0" w:color="000000"/>
              <w:left w:val="single" w:sz="4" w:space="0" w:color="000000"/>
              <w:bottom w:val="single" w:sz="4" w:space="0" w:color="000000"/>
              <w:right w:val="nil"/>
            </w:tcBorders>
            <w:hideMark/>
          </w:tcPr>
          <w:p w14:paraId="0E6DF56E" w14:textId="77777777" w:rsidR="001949DA" w:rsidRDefault="001949DA">
            <w:pPr>
              <w:ind w:firstLine="567"/>
              <w:jc w:val="both"/>
              <w:rPr>
                <w:rFonts w:eastAsia="SimSun"/>
                <w:sz w:val="16"/>
                <w:szCs w:val="16"/>
              </w:rPr>
            </w:pPr>
            <w:r>
              <w:rPr>
                <w:rFonts w:eastAsia="SimSun"/>
                <w:sz w:val="16"/>
                <w:szCs w:val="16"/>
              </w:rPr>
              <w:t>Размещение объектов капитального строительства, предназначенных для производства: строительных материалов (кирпичей, пиломатериалов, цемента, крепежных материалов), бытового и строительного газового и сантехнического оборудования, лифтов и подъемников, столярной продукции, сборных домов или их частей и тому подобной продукции</w:t>
            </w:r>
          </w:p>
        </w:tc>
        <w:tc>
          <w:tcPr>
            <w:tcW w:w="0" w:type="auto"/>
            <w:vMerge/>
            <w:tcBorders>
              <w:top w:val="single" w:sz="4" w:space="0" w:color="000000"/>
              <w:left w:val="single" w:sz="4" w:space="0" w:color="000000"/>
              <w:bottom w:val="nil"/>
              <w:right w:val="nil"/>
            </w:tcBorders>
            <w:vAlign w:val="center"/>
            <w:hideMark/>
          </w:tcPr>
          <w:p w14:paraId="2B6D46D8" w14:textId="77777777" w:rsidR="001949DA" w:rsidRDefault="001949DA">
            <w:pPr>
              <w:rPr>
                <w:sz w:val="16"/>
                <w:szCs w:val="16"/>
              </w:rPr>
            </w:pPr>
          </w:p>
        </w:tc>
        <w:tc>
          <w:tcPr>
            <w:tcW w:w="0" w:type="auto"/>
            <w:vMerge/>
            <w:tcBorders>
              <w:top w:val="single" w:sz="4" w:space="0" w:color="000000"/>
              <w:left w:val="single" w:sz="4" w:space="0" w:color="000000"/>
              <w:bottom w:val="nil"/>
              <w:right w:val="nil"/>
            </w:tcBorders>
            <w:vAlign w:val="center"/>
            <w:hideMark/>
          </w:tcPr>
          <w:p w14:paraId="1A4383B2" w14:textId="77777777" w:rsidR="001949DA" w:rsidRDefault="001949DA">
            <w:pPr>
              <w:rPr>
                <w:rFonts w:eastAsia="SimSun"/>
                <w:sz w:val="16"/>
                <w:szCs w:val="16"/>
              </w:rPr>
            </w:pPr>
          </w:p>
        </w:tc>
        <w:tc>
          <w:tcPr>
            <w:tcW w:w="0" w:type="auto"/>
            <w:vMerge/>
            <w:tcBorders>
              <w:top w:val="single" w:sz="4" w:space="0" w:color="000000"/>
              <w:left w:val="single" w:sz="4" w:space="0" w:color="000000"/>
              <w:bottom w:val="nil"/>
              <w:right w:val="nil"/>
            </w:tcBorders>
            <w:vAlign w:val="center"/>
            <w:hideMark/>
          </w:tcPr>
          <w:p w14:paraId="2B1FF21F" w14:textId="77777777" w:rsidR="001949DA" w:rsidRDefault="001949DA">
            <w:pPr>
              <w:rPr>
                <w:rFonts w:eastAsia="SimSun"/>
                <w:sz w:val="16"/>
                <w:szCs w:val="16"/>
              </w:rPr>
            </w:pPr>
          </w:p>
        </w:tc>
        <w:tc>
          <w:tcPr>
            <w:tcW w:w="0" w:type="auto"/>
            <w:vMerge/>
            <w:tcBorders>
              <w:top w:val="single" w:sz="4" w:space="0" w:color="000000"/>
              <w:left w:val="single" w:sz="4" w:space="0" w:color="000000"/>
              <w:bottom w:val="nil"/>
              <w:right w:val="single" w:sz="4" w:space="0" w:color="000000"/>
            </w:tcBorders>
            <w:vAlign w:val="center"/>
            <w:hideMark/>
          </w:tcPr>
          <w:p w14:paraId="03985A6B" w14:textId="77777777" w:rsidR="001949DA" w:rsidRDefault="001949DA">
            <w:pPr>
              <w:rPr>
                <w:rFonts w:eastAsia="SimSun"/>
                <w:sz w:val="16"/>
                <w:szCs w:val="16"/>
              </w:rPr>
            </w:pPr>
          </w:p>
        </w:tc>
      </w:tr>
      <w:tr w:rsidR="001949DA" w14:paraId="1CDD3D9B" w14:textId="77777777" w:rsidTr="001949DA">
        <w:trPr>
          <w:trHeight w:val="23"/>
        </w:trPr>
        <w:tc>
          <w:tcPr>
            <w:tcW w:w="0" w:type="auto"/>
            <w:vMerge/>
            <w:tcBorders>
              <w:top w:val="single" w:sz="4" w:space="0" w:color="000000"/>
              <w:left w:val="single" w:sz="4" w:space="0" w:color="000000"/>
              <w:bottom w:val="nil"/>
              <w:right w:val="nil"/>
            </w:tcBorders>
            <w:vAlign w:val="center"/>
            <w:hideMark/>
          </w:tcPr>
          <w:p w14:paraId="2C9431B8" w14:textId="77777777" w:rsidR="001949DA" w:rsidRDefault="001949DA">
            <w:pPr>
              <w:rPr>
                <w:sz w:val="16"/>
                <w:szCs w:val="16"/>
              </w:rPr>
            </w:pPr>
          </w:p>
        </w:tc>
        <w:tc>
          <w:tcPr>
            <w:tcW w:w="318" w:type="pct"/>
            <w:tcBorders>
              <w:top w:val="single" w:sz="4" w:space="0" w:color="000000"/>
              <w:left w:val="single" w:sz="4" w:space="0" w:color="000000"/>
              <w:bottom w:val="single" w:sz="4" w:space="0" w:color="000000"/>
              <w:right w:val="nil"/>
            </w:tcBorders>
            <w:hideMark/>
          </w:tcPr>
          <w:p w14:paraId="4C44315E" w14:textId="77777777" w:rsidR="001949DA" w:rsidRDefault="001949DA">
            <w:pPr>
              <w:ind w:firstLine="567"/>
              <w:jc w:val="both"/>
              <w:rPr>
                <w:sz w:val="16"/>
                <w:szCs w:val="16"/>
              </w:rPr>
            </w:pPr>
            <w:r>
              <w:rPr>
                <w:sz w:val="16"/>
                <w:szCs w:val="16"/>
              </w:rPr>
              <w:t>6.11</w:t>
            </w:r>
          </w:p>
        </w:tc>
        <w:tc>
          <w:tcPr>
            <w:tcW w:w="477" w:type="pct"/>
            <w:tcBorders>
              <w:top w:val="single" w:sz="4" w:space="0" w:color="000000"/>
              <w:left w:val="single" w:sz="4" w:space="0" w:color="000000"/>
              <w:bottom w:val="single" w:sz="4" w:space="0" w:color="000000"/>
              <w:right w:val="nil"/>
            </w:tcBorders>
            <w:hideMark/>
          </w:tcPr>
          <w:p w14:paraId="6F26AE99" w14:textId="77777777" w:rsidR="001949DA" w:rsidRDefault="001949DA">
            <w:pPr>
              <w:ind w:firstLine="567"/>
              <w:jc w:val="both"/>
              <w:rPr>
                <w:sz w:val="16"/>
                <w:szCs w:val="16"/>
              </w:rPr>
            </w:pPr>
            <w:r>
              <w:rPr>
                <w:sz w:val="16"/>
                <w:szCs w:val="16"/>
              </w:rPr>
              <w:t>Целлюлозно-бумажная промышленность</w:t>
            </w:r>
          </w:p>
        </w:tc>
        <w:tc>
          <w:tcPr>
            <w:tcW w:w="1241" w:type="pct"/>
            <w:tcBorders>
              <w:top w:val="single" w:sz="4" w:space="0" w:color="000000"/>
              <w:left w:val="single" w:sz="4" w:space="0" w:color="000000"/>
              <w:bottom w:val="single" w:sz="4" w:space="0" w:color="000000"/>
              <w:right w:val="nil"/>
            </w:tcBorders>
          </w:tcPr>
          <w:p w14:paraId="3A05206A" w14:textId="77777777" w:rsidR="001949DA" w:rsidRDefault="001949DA">
            <w:pPr>
              <w:ind w:firstLine="567"/>
              <w:jc w:val="both"/>
              <w:rPr>
                <w:sz w:val="16"/>
                <w:szCs w:val="16"/>
              </w:rPr>
            </w:pPr>
            <w:r>
              <w:rPr>
                <w:sz w:val="16"/>
                <w:szCs w:val="16"/>
              </w:rPr>
              <w:t>Размещение объектов капитального строительства, предназначенных для целлюлозно-бумажного производства, производства целлюлозы, древесной массы, бумаги, картона и изделий из них, издательской и полиграфической деятельности, тиражирования записанных носителей информации</w:t>
            </w:r>
          </w:p>
          <w:p w14:paraId="71B94DA8" w14:textId="77777777" w:rsidR="001949DA" w:rsidRDefault="001949DA">
            <w:pPr>
              <w:ind w:firstLine="567"/>
              <w:jc w:val="both"/>
              <w:rPr>
                <w:rFonts w:eastAsia="SimSun"/>
                <w:sz w:val="16"/>
                <w:szCs w:val="16"/>
              </w:rPr>
            </w:pPr>
          </w:p>
          <w:p w14:paraId="6CE52D59" w14:textId="77777777" w:rsidR="001949DA" w:rsidRDefault="001949DA">
            <w:pPr>
              <w:ind w:firstLine="567"/>
              <w:jc w:val="both"/>
              <w:rPr>
                <w:rFonts w:eastAsia="SimSun"/>
                <w:sz w:val="16"/>
                <w:szCs w:val="16"/>
              </w:rPr>
            </w:pPr>
          </w:p>
        </w:tc>
        <w:tc>
          <w:tcPr>
            <w:tcW w:w="0" w:type="auto"/>
            <w:vMerge/>
            <w:tcBorders>
              <w:top w:val="single" w:sz="4" w:space="0" w:color="000000"/>
              <w:left w:val="single" w:sz="4" w:space="0" w:color="000000"/>
              <w:bottom w:val="nil"/>
              <w:right w:val="nil"/>
            </w:tcBorders>
            <w:vAlign w:val="center"/>
            <w:hideMark/>
          </w:tcPr>
          <w:p w14:paraId="2F09B155" w14:textId="77777777" w:rsidR="001949DA" w:rsidRDefault="001949DA">
            <w:pPr>
              <w:rPr>
                <w:sz w:val="16"/>
                <w:szCs w:val="16"/>
              </w:rPr>
            </w:pPr>
          </w:p>
        </w:tc>
        <w:tc>
          <w:tcPr>
            <w:tcW w:w="0" w:type="auto"/>
            <w:vMerge/>
            <w:tcBorders>
              <w:top w:val="single" w:sz="4" w:space="0" w:color="000000"/>
              <w:left w:val="single" w:sz="4" w:space="0" w:color="000000"/>
              <w:bottom w:val="nil"/>
              <w:right w:val="nil"/>
            </w:tcBorders>
            <w:vAlign w:val="center"/>
            <w:hideMark/>
          </w:tcPr>
          <w:p w14:paraId="21E4E96A" w14:textId="77777777" w:rsidR="001949DA" w:rsidRDefault="001949DA">
            <w:pPr>
              <w:rPr>
                <w:rFonts w:eastAsia="SimSun"/>
                <w:sz w:val="16"/>
                <w:szCs w:val="16"/>
              </w:rPr>
            </w:pPr>
          </w:p>
        </w:tc>
        <w:tc>
          <w:tcPr>
            <w:tcW w:w="0" w:type="auto"/>
            <w:vMerge/>
            <w:tcBorders>
              <w:top w:val="single" w:sz="4" w:space="0" w:color="000000"/>
              <w:left w:val="single" w:sz="4" w:space="0" w:color="000000"/>
              <w:bottom w:val="nil"/>
              <w:right w:val="nil"/>
            </w:tcBorders>
            <w:vAlign w:val="center"/>
            <w:hideMark/>
          </w:tcPr>
          <w:p w14:paraId="65DB51AF" w14:textId="77777777" w:rsidR="001949DA" w:rsidRDefault="001949DA">
            <w:pPr>
              <w:rPr>
                <w:rFonts w:eastAsia="SimSun"/>
                <w:sz w:val="16"/>
                <w:szCs w:val="16"/>
              </w:rPr>
            </w:pPr>
          </w:p>
        </w:tc>
        <w:tc>
          <w:tcPr>
            <w:tcW w:w="0" w:type="auto"/>
            <w:vMerge/>
            <w:tcBorders>
              <w:top w:val="single" w:sz="4" w:space="0" w:color="000000"/>
              <w:left w:val="single" w:sz="4" w:space="0" w:color="000000"/>
              <w:bottom w:val="nil"/>
              <w:right w:val="single" w:sz="4" w:space="0" w:color="000000"/>
            </w:tcBorders>
            <w:vAlign w:val="center"/>
            <w:hideMark/>
          </w:tcPr>
          <w:p w14:paraId="29D9A009" w14:textId="77777777" w:rsidR="001949DA" w:rsidRDefault="001949DA">
            <w:pPr>
              <w:rPr>
                <w:rFonts w:eastAsia="SimSun"/>
                <w:sz w:val="16"/>
                <w:szCs w:val="16"/>
              </w:rPr>
            </w:pPr>
          </w:p>
        </w:tc>
      </w:tr>
      <w:tr w:rsidR="001949DA" w14:paraId="22BD7BF4" w14:textId="77777777" w:rsidTr="001949DA">
        <w:trPr>
          <w:trHeight w:val="23"/>
        </w:trPr>
        <w:tc>
          <w:tcPr>
            <w:tcW w:w="0" w:type="auto"/>
            <w:vMerge/>
            <w:tcBorders>
              <w:top w:val="single" w:sz="4" w:space="0" w:color="000000"/>
              <w:left w:val="single" w:sz="4" w:space="0" w:color="000000"/>
              <w:bottom w:val="nil"/>
              <w:right w:val="nil"/>
            </w:tcBorders>
            <w:vAlign w:val="center"/>
            <w:hideMark/>
          </w:tcPr>
          <w:p w14:paraId="6E912FF5" w14:textId="77777777" w:rsidR="001949DA" w:rsidRDefault="001949DA">
            <w:pPr>
              <w:rPr>
                <w:sz w:val="16"/>
                <w:szCs w:val="16"/>
              </w:rPr>
            </w:pPr>
          </w:p>
        </w:tc>
        <w:tc>
          <w:tcPr>
            <w:tcW w:w="318" w:type="pct"/>
            <w:tcBorders>
              <w:top w:val="single" w:sz="4" w:space="0" w:color="000000"/>
              <w:left w:val="single" w:sz="4" w:space="0" w:color="000000"/>
              <w:bottom w:val="nil"/>
              <w:right w:val="nil"/>
            </w:tcBorders>
            <w:hideMark/>
          </w:tcPr>
          <w:p w14:paraId="52E9C33D" w14:textId="77777777" w:rsidR="001949DA" w:rsidRDefault="001949DA">
            <w:pPr>
              <w:ind w:firstLine="567"/>
              <w:jc w:val="both"/>
              <w:rPr>
                <w:sz w:val="16"/>
                <w:szCs w:val="16"/>
              </w:rPr>
            </w:pPr>
            <w:r>
              <w:rPr>
                <w:sz w:val="16"/>
                <w:szCs w:val="16"/>
              </w:rPr>
              <w:t>6.12</w:t>
            </w:r>
          </w:p>
        </w:tc>
        <w:tc>
          <w:tcPr>
            <w:tcW w:w="477" w:type="pct"/>
            <w:tcBorders>
              <w:top w:val="single" w:sz="4" w:space="0" w:color="000000"/>
              <w:left w:val="single" w:sz="4" w:space="0" w:color="000000"/>
              <w:bottom w:val="nil"/>
              <w:right w:val="nil"/>
            </w:tcBorders>
            <w:hideMark/>
          </w:tcPr>
          <w:p w14:paraId="6CF3D11A" w14:textId="77777777" w:rsidR="001949DA" w:rsidRDefault="001949DA">
            <w:pPr>
              <w:ind w:firstLine="567"/>
              <w:jc w:val="both"/>
              <w:rPr>
                <w:sz w:val="16"/>
                <w:szCs w:val="16"/>
              </w:rPr>
            </w:pPr>
            <w:r>
              <w:rPr>
                <w:sz w:val="16"/>
                <w:szCs w:val="16"/>
              </w:rPr>
              <w:t>Научно-производственная деятельность</w:t>
            </w:r>
          </w:p>
        </w:tc>
        <w:tc>
          <w:tcPr>
            <w:tcW w:w="1241" w:type="pct"/>
            <w:tcBorders>
              <w:top w:val="single" w:sz="4" w:space="0" w:color="000000"/>
              <w:left w:val="single" w:sz="4" w:space="0" w:color="000000"/>
              <w:bottom w:val="nil"/>
              <w:right w:val="nil"/>
            </w:tcBorders>
            <w:hideMark/>
          </w:tcPr>
          <w:p w14:paraId="60A9B965" w14:textId="77777777" w:rsidR="001949DA" w:rsidRDefault="001949DA">
            <w:pPr>
              <w:ind w:firstLine="567"/>
              <w:jc w:val="both"/>
              <w:rPr>
                <w:rFonts w:eastAsia="SimSun"/>
                <w:sz w:val="16"/>
                <w:szCs w:val="16"/>
              </w:rPr>
            </w:pPr>
            <w:r>
              <w:rPr>
                <w:rFonts w:eastAsia="SimSun"/>
                <w:sz w:val="16"/>
                <w:szCs w:val="16"/>
              </w:rPr>
              <w:t>Размещение технологических, промышленных, агропромышленных парков, бизнес-инкубаторов</w:t>
            </w:r>
          </w:p>
        </w:tc>
        <w:tc>
          <w:tcPr>
            <w:tcW w:w="0" w:type="auto"/>
            <w:vMerge/>
            <w:tcBorders>
              <w:top w:val="single" w:sz="4" w:space="0" w:color="000000"/>
              <w:left w:val="single" w:sz="4" w:space="0" w:color="000000"/>
              <w:bottom w:val="nil"/>
              <w:right w:val="nil"/>
            </w:tcBorders>
            <w:vAlign w:val="center"/>
            <w:hideMark/>
          </w:tcPr>
          <w:p w14:paraId="6A3A47B5" w14:textId="77777777" w:rsidR="001949DA" w:rsidRDefault="001949DA">
            <w:pPr>
              <w:rPr>
                <w:sz w:val="16"/>
                <w:szCs w:val="16"/>
              </w:rPr>
            </w:pPr>
          </w:p>
        </w:tc>
        <w:tc>
          <w:tcPr>
            <w:tcW w:w="0" w:type="auto"/>
            <w:vMerge/>
            <w:tcBorders>
              <w:top w:val="single" w:sz="4" w:space="0" w:color="000000"/>
              <w:left w:val="single" w:sz="4" w:space="0" w:color="000000"/>
              <w:bottom w:val="nil"/>
              <w:right w:val="nil"/>
            </w:tcBorders>
            <w:vAlign w:val="center"/>
            <w:hideMark/>
          </w:tcPr>
          <w:p w14:paraId="58DDD9CC" w14:textId="77777777" w:rsidR="001949DA" w:rsidRDefault="001949DA">
            <w:pPr>
              <w:rPr>
                <w:rFonts w:eastAsia="SimSun"/>
                <w:sz w:val="16"/>
                <w:szCs w:val="16"/>
              </w:rPr>
            </w:pPr>
          </w:p>
        </w:tc>
        <w:tc>
          <w:tcPr>
            <w:tcW w:w="0" w:type="auto"/>
            <w:vMerge/>
            <w:tcBorders>
              <w:top w:val="single" w:sz="4" w:space="0" w:color="000000"/>
              <w:left w:val="single" w:sz="4" w:space="0" w:color="000000"/>
              <w:bottom w:val="nil"/>
              <w:right w:val="nil"/>
            </w:tcBorders>
            <w:vAlign w:val="center"/>
            <w:hideMark/>
          </w:tcPr>
          <w:p w14:paraId="51F9484A" w14:textId="77777777" w:rsidR="001949DA" w:rsidRDefault="001949DA">
            <w:pPr>
              <w:rPr>
                <w:rFonts w:eastAsia="SimSun"/>
                <w:sz w:val="16"/>
                <w:szCs w:val="16"/>
              </w:rPr>
            </w:pPr>
          </w:p>
        </w:tc>
        <w:tc>
          <w:tcPr>
            <w:tcW w:w="0" w:type="auto"/>
            <w:vMerge/>
            <w:tcBorders>
              <w:top w:val="single" w:sz="4" w:space="0" w:color="000000"/>
              <w:left w:val="single" w:sz="4" w:space="0" w:color="000000"/>
              <w:bottom w:val="nil"/>
              <w:right w:val="single" w:sz="4" w:space="0" w:color="000000"/>
            </w:tcBorders>
            <w:vAlign w:val="center"/>
            <w:hideMark/>
          </w:tcPr>
          <w:p w14:paraId="63572F46" w14:textId="77777777" w:rsidR="001949DA" w:rsidRDefault="001949DA">
            <w:pPr>
              <w:rPr>
                <w:rFonts w:eastAsia="SimSun"/>
                <w:sz w:val="16"/>
                <w:szCs w:val="16"/>
              </w:rPr>
            </w:pPr>
          </w:p>
        </w:tc>
      </w:tr>
      <w:tr w:rsidR="001949DA" w14:paraId="4C0BB090" w14:textId="77777777" w:rsidTr="001949DA">
        <w:trPr>
          <w:trHeight w:val="23"/>
        </w:trPr>
        <w:tc>
          <w:tcPr>
            <w:tcW w:w="224" w:type="pct"/>
            <w:tcBorders>
              <w:top w:val="single" w:sz="4" w:space="0" w:color="000000"/>
              <w:left w:val="single" w:sz="4" w:space="0" w:color="000000"/>
              <w:bottom w:val="single" w:sz="4" w:space="0" w:color="000000"/>
              <w:right w:val="nil"/>
            </w:tcBorders>
            <w:hideMark/>
          </w:tcPr>
          <w:p w14:paraId="5A490C37" w14:textId="77777777" w:rsidR="001949DA" w:rsidRDefault="001949DA">
            <w:pPr>
              <w:ind w:firstLine="567"/>
              <w:jc w:val="both"/>
              <w:rPr>
                <w:rFonts w:eastAsia="SimSun"/>
                <w:sz w:val="16"/>
                <w:szCs w:val="16"/>
              </w:rPr>
            </w:pPr>
            <w:r>
              <w:rPr>
                <w:rFonts w:eastAsia="SimSun"/>
                <w:sz w:val="16"/>
                <w:szCs w:val="16"/>
              </w:rPr>
              <w:lastRenderedPageBreak/>
              <w:t>П-4</w:t>
            </w:r>
          </w:p>
        </w:tc>
        <w:tc>
          <w:tcPr>
            <w:tcW w:w="318" w:type="pct"/>
            <w:tcBorders>
              <w:top w:val="single" w:sz="4" w:space="0" w:color="000000"/>
              <w:left w:val="single" w:sz="4" w:space="0" w:color="000000"/>
              <w:bottom w:val="single" w:sz="4" w:space="0" w:color="000000"/>
              <w:right w:val="nil"/>
            </w:tcBorders>
            <w:hideMark/>
          </w:tcPr>
          <w:p w14:paraId="3F668C3F" w14:textId="77777777" w:rsidR="001949DA" w:rsidRDefault="001949DA">
            <w:pPr>
              <w:ind w:firstLine="567"/>
              <w:jc w:val="both"/>
              <w:rPr>
                <w:rFonts w:eastAsia="SimSun"/>
                <w:sz w:val="16"/>
                <w:szCs w:val="16"/>
              </w:rPr>
            </w:pPr>
            <w:r>
              <w:rPr>
                <w:rFonts w:eastAsia="SimSun"/>
                <w:sz w:val="16"/>
                <w:szCs w:val="16"/>
              </w:rPr>
              <w:t>6.8.</w:t>
            </w:r>
          </w:p>
        </w:tc>
        <w:tc>
          <w:tcPr>
            <w:tcW w:w="477" w:type="pct"/>
            <w:tcBorders>
              <w:top w:val="single" w:sz="4" w:space="0" w:color="000000"/>
              <w:left w:val="single" w:sz="4" w:space="0" w:color="000000"/>
              <w:bottom w:val="single" w:sz="4" w:space="0" w:color="000000"/>
              <w:right w:val="nil"/>
            </w:tcBorders>
            <w:hideMark/>
          </w:tcPr>
          <w:p w14:paraId="5C1F26CD" w14:textId="77777777" w:rsidR="001949DA" w:rsidRDefault="001949DA">
            <w:pPr>
              <w:ind w:firstLine="567"/>
              <w:jc w:val="both"/>
              <w:rPr>
                <w:sz w:val="16"/>
                <w:szCs w:val="16"/>
              </w:rPr>
            </w:pPr>
            <w:r>
              <w:rPr>
                <w:sz w:val="16"/>
                <w:szCs w:val="16"/>
              </w:rPr>
              <w:t>Связь</w:t>
            </w:r>
          </w:p>
        </w:tc>
        <w:tc>
          <w:tcPr>
            <w:tcW w:w="1241" w:type="pct"/>
            <w:tcBorders>
              <w:top w:val="single" w:sz="4" w:space="0" w:color="000000"/>
              <w:left w:val="single" w:sz="4" w:space="0" w:color="000000"/>
              <w:bottom w:val="single" w:sz="4" w:space="0" w:color="000000"/>
              <w:right w:val="nil"/>
            </w:tcBorders>
            <w:hideMark/>
          </w:tcPr>
          <w:p w14:paraId="32205F1D" w14:textId="77777777" w:rsidR="001949DA" w:rsidRDefault="001949DA">
            <w:pPr>
              <w:ind w:firstLine="567"/>
              <w:jc w:val="both"/>
              <w:rPr>
                <w:rFonts w:eastAsia="SimSun"/>
                <w:sz w:val="16"/>
                <w:szCs w:val="16"/>
              </w:rPr>
            </w:pPr>
            <w:r>
              <w:rPr>
                <w:rFonts w:eastAsia="SimSun"/>
                <w:sz w:val="16"/>
                <w:szCs w:val="16"/>
              </w:rPr>
              <w:t xml:space="preserve">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вида разрешенного использования с </w:t>
            </w:r>
            <w:hyperlink r:id="rId236" w:anchor="Par155" w:history="1">
              <w:r>
                <w:rPr>
                  <w:rStyle w:val="af"/>
                  <w:rFonts w:eastAsia="SimSun"/>
                  <w:color w:val="auto"/>
                  <w:sz w:val="16"/>
                </w:rPr>
                <w:t>кодом 3.1</w:t>
              </w:r>
            </w:hyperlink>
          </w:p>
        </w:tc>
        <w:tc>
          <w:tcPr>
            <w:tcW w:w="955" w:type="pct"/>
            <w:tcBorders>
              <w:top w:val="single" w:sz="4" w:space="0" w:color="000000"/>
              <w:left w:val="single" w:sz="4" w:space="0" w:color="000000"/>
              <w:bottom w:val="single" w:sz="4" w:space="0" w:color="000000"/>
              <w:right w:val="nil"/>
            </w:tcBorders>
            <w:hideMark/>
          </w:tcPr>
          <w:p w14:paraId="1EEDB0CE" w14:textId="77777777" w:rsidR="001949DA" w:rsidRDefault="001949DA">
            <w:pPr>
              <w:ind w:firstLine="567"/>
              <w:jc w:val="both"/>
              <w:rPr>
                <w:sz w:val="16"/>
                <w:szCs w:val="16"/>
              </w:rPr>
            </w:pPr>
            <w:r>
              <w:rPr>
                <w:sz w:val="16"/>
                <w:szCs w:val="16"/>
              </w:rPr>
              <w:t>Не подлежат установлению</w:t>
            </w:r>
          </w:p>
        </w:tc>
        <w:tc>
          <w:tcPr>
            <w:tcW w:w="701" w:type="pct"/>
            <w:tcBorders>
              <w:top w:val="single" w:sz="4" w:space="0" w:color="000000"/>
              <w:left w:val="single" w:sz="4" w:space="0" w:color="000000"/>
              <w:bottom w:val="single" w:sz="4" w:space="0" w:color="000000"/>
              <w:right w:val="nil"/>
            </w:tcBorders>
            <w:hideMark/>
          </w:tcPr>
          <w:p w14:paraId="1FA49D70" w14:textId="77777777" w:rsidR="001949DA" w:rsidRDefault="001949DA">
            <w:pPr>
              <w:ind w:firstLine="567"/>
              <w:jc w:val="both"/>
              <w:rPr>
                <w:sz w:val="16"/>
                <w:szCs w:val="16"/>
              </w:rPr>
            </w:pPr>
            <w:r>
              <w:rPr>
                <w:sz w:val="16"/>
                <w:szCs w:val="16"/>
              </w:rPr>
              <w:t>Не подлежат установлению</w:t>
            </w:r>
          </w:p>
        </w:tc>
        <w:tc>
          <w:tcPr>
            <w:tcW w:w="542" w:type="pct"/>
            <w:tcBorders>
              <w:top w:val="single" w:sz="4" w:space="0" w:color="000000"/>
              <w:left w:val="single" w:sz="4" w:space="0" w:color="000000"/>
              <w:bottom w:val="single" w:sz="4" w:space="0" w:color="000000"/>
              <w:right w:val="nil"/>
            </w:tcBorders>
            <w:hideMark/>
          </w:tcPr>
          <w:p w14:paraId="093899EC" w14:textId="77777777" w:rsidR="001949DA" w:rsidRDefault="001949DA">
            <w:pPr>
              <w:ind w:firstLine="567"/>
              <w:jc w:val="both"/>
              <w:rPr>
                <w:sz w:val="16"/>
                <w:szCs w:val="16"/>
              </w:rPr>
            </w:pPr>
            <w:r>
              <w:rPr>
                <w:sz w:val="16"/>
                <w:szCs w:val="16"/>
              </w:rPr>
              <w:t>Не подлежат установлению</w:t>
            </w:r>
          </w:p>
        </w:tc>
        <w:tc>
          <w:tcPr>
            <w:tcW w:w="543" w:type="pct"/>
            <w:tcBorders>
              <w:top w:val="single" w:sz="4" w:space="0" w:color="000000"/>
              <w:left w:val="single" w:sz="4" w:space="0" w:color="000000"/>
              <w:bottom w:val="single" w:sz="4" w:space="0" w:color="000000"/>
              <w:right w:val="single" w:sz="4" w:space="0" w:color="000000"/>
            </w:tcBorders>
            <w:hideMark/>
          </w:tcPr>
          <w:p w14:paraId="5B75AA1B" w14:textId="77777777" w:rsidR="001949DA" w:rsidRDefault="001949DA">
            <w:pPr>
              <w:ind w:firstLine="567"/>
              <w:jc w:val="both"/>
              <w:rPr>
                <w:sz w:val="16"/>
                <w:szCs w:val="16"/>
              </w:rPr>
            </w:pPr>
            <w:r>
              <w:rPr>
                <w:sz w:val="16"/>
                <w:szCs w:val="16"/>
              </w:rPr>
              <w:t>Не подлежат установлению</w:t>
            </w:r>
          </w:p>
        </w:tc>
      </w:tr>
      <w:tr w:rsidR="001949DA" w14:paraId="76B50D67" w14:textId="77777777" w:rsidTr="001949DA">
        <w:trPr>
          <w:trHeight w:val="23"/>
        </w:trPr>
        <w:tc>
          <w:tcPr>
            <w:tcW w:w="224" w:type="pct"/>
            <w:vMerge w:val="restart"/>
            <w:tcBorders>
              <w:top w:val="single" w:sz="4" w:space="0" w:color="000000"/>
              <w:left w:val="single" w:sz="4" w:space="0" w:color="000000"/>
              <w:bottom w:val="single" w:sz="4" w:space="0" w:color="000000"/>
              <w:right w:val="nil"/>
            </w:tcBorders>
            <w:hideMark/>
          </w:tcPr>
          <w:p w14:paraId="77816D95" w14:textId="77777777" w:rsidR="001949DA" w:rsidRDefault="001949DA">
            <w:pPr>
              <w:ind w:firstLine="567"/>
              <w:jc w:val="both"/>
              <w:rPr>
                <w:rFonts w:eastAsia="SimSun"/>
                <w:sz w:val="16"/>
                <w:szCs w:val="16"/>
              </w:rPr>
            </w:pPr>
            <w:r>
              <w:rPr>
                <w:rFonts w:eastAsia="SimSun"/>
                <w:sz w:val="16"/>
                <w:szCs w:val="16"/>
              </w:rPr>
              <w:t>П-4</w:t>
            </w:r>
          </w:p>
        </w:tc>
        <w:tc>
          <w:tcPr>
            <w:tcW w:w="318" w:type="pct"/>
            <w:tcBorders>
              <w:top w:val="single" w:sz="4" w:space="0" w:color="000000"/>
              <w:left w:val="single" w:sz="4" w:space="0" w:color="000000"/>
              <w:bottom w:val="single" w:sz="4" w:space="0" w:color="000000"/>
              <w:right w:val="nil"/>
            </w:tcBorders>
            <w:hideMark/>
          </w:tcPr>
          <w:p w14:paraId="3B55F533" w14:textId="77777777" w:rsidR="001949DA" w:rsidRDefault="001949DA">
            <w:pPr>
              <w:ind w:firstLine="567"/>
              <w:jc w:val="both"/>
              <w:rPr>
                <w:rFonts w:eastAsia="SimSun"/>
                <w:sz w:val="16"/>
                <w:szCs w:val="16"/>
              </w:rPr>
            </w:pPr>
            <w:r>
              <w:rPr>
                <w:rFonts w:eastAsia="SimSun"/>
                <w:sz w:val="16"/>
                <w:szCs w:val="16"/>
              </w:rPr>
              <w:t>6.9.</w:t>
            </w:r>
          </w:p>
        </w:tc>
        <w:tc>
          <w:tcPr>
            <w:tcW w:w="477" w:type="pct"/>
            <w:tcBorders>
              <w:top w:val="single" w:sz="4" w:space="0" w:color="000000"/>
              <w:left w:val="single" w:sz="4" w:space="0" w:color="000000"/>
              <w:bottom w:val="single" w:sz="4" w:space="0" w:color="000000"/>
              <w:right w:val="nil"/>
            </w:tcBorders>
            <w:hideMark/>
          </w:tcPr>
          <w:p w14:paraId="6BAC79F8" w14:textId="77777777" w:rsidR="001949DA" w:rsidRDefault="001949DA">
            <w:pPr>
              <w:ind w:firstLine="567"/>
              <w:jc w:val="both"/>
              <w:rPr>
                <w:sz w:val="16"/>
                <w:szCs w:val="16"/>
              </w:rPr>
            </w:pPr>
            <w:bookmarkStart w:id="375" w:name="sub_1069"/>
            <w:r>
              <w:rPr>
                <w:sz w:val="16"/>
                <w:szCs w:val="16"/>
              </w:rPr>
              <w:t>Склады</w:t>
            </w:r>
            <w:bookmarkEnd w:id="375"/>
          </w:p>
        </w:tc>
        <w:tc>
          <w:tcPr>
            <w:tcW w:w="1241" w:type="pct"/>
            <w:tcBorders>
              <w:top w:val="single" w:sz="4" w:space="0" w:color="000000"/>
              <w:left w:val="single" w:sz="4" w:space="0" w:color="000000"/>
              <w:bottom w:val="single" w:sz="4" w:space="0" w:color="000000"/>
              <w:right w:val="nil"/>
            </w:tcBorders>
            <w:hideMark/>
          </w:tcPr>
          <w:p w14:paraId="52D01422" w14:textId="77777777" w:rsidR="001949DA" w:rsidRDefault="001949DA">
            <w:pPr>
              <w:ind w:firstLine="567"/>
              <w:jc w:val="both"/>
              <w:rPr>
                <w:rFonts w:eastAsia="SimSun"/>
                <w:sz w:val="16"/>
                <w:szCs w:val="16"/>
              </w:rPr>
            </w:pPr>
            <w:r>
              <w:rPr>
                <w:rFonts w:eastAsia="SimSun"/>
                <w:sz w:val="16"/>
                <w:szCs w:val="16"/>
              </w:rPr>
              <w:t xml:space="preserve">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w:t>
            </w:r>
            <w:r>
              <w:rPr>
                <w:rFonts w:eastAsia="SimSun"/>
                <w:sz w:val="16"/>
                <w:szCs w:val="16"/>
              </w:rPr>
              <w:lastRenderedPageBreak/>
              <w:t>газоперекачивающие станции, элеваторы и продовольственные склады, за исключением железнодорожных перевалочных складов</w:t>
            </w:r>
          </w:p>
        </w:tc>
        <w:tc>
          <w:tcPr>
            <w:tcW w:w="955" w:type="pct"/>
            <w:vMerge w:val="restart"/>
            <w:tcBorders>
              <w:top w:val="single" w:sz="4" w:space="0" w:color="000000"/>
              <w:left w:val="single" w:sz="4" w:space="0" w:color="000000"/>
              <w:bottom w:val="single" w:sz="4" w:space="0" w:color="000000"/>
              <w:right w:val="nil"/>
            </w:tcBorders>
            <w:hideMark/>
          </w:tcPr>
          <w:p w14:paraId="13A12BB4" w14:textId="77777777" w:rsidR="001949DA" w:rsidRDefault="001949DA">
            <w:pPr>
              <w:ind w:firstLine="567"/>
              <w:jc w:val="both"/>
              <w:rPr>
                <w:sz w:val="16"/>
                <w:szCs w:val="16"/>
              </w:rPr>
            </w:pPr>
            <w:r>
              <w:rPr>
                <w:sz w:val="16"/>
                <w:szCs w:val="16"/>
              </w:rPr>
              <w:lastRenderedPageBreak/>
              <w:t>минимальная (максимальная) площадь земельного участка, 5000– (250000) кв. м, а также определяется по заданию на проектирование</w:t>
            </w:r>
          </w:p>
        </w:tc>
        <w:tc>
          <w:tcPr>
            <w:tcW w:w="701" w:type="pct"/>
            <w:vMerge w:val="restart"/>
            <w:tcBorders>
              <w:top w:val="single" w:sz="4" w:space="0" w:color="000000"/>
              <w:left w:val="single" w:sz="4" w:space="0" w:color="000000"/>
              <w:bottom w:val="single" w:sz="4" w:space="0" w:color="000000"/>
              <w:right w:val="nil"/>
            </w:tcBorders>
            <w:hideMark/>
          </w:tcPr>
          <w:p w14:paraId="29165994" w14:textId="77777777" w:rsidR="001949DA" w:rsidRDefault="001949DA">
            <w:pPr>
              <w:ind w:firstLine="567"/>
              <w:jc w:val="both"/>
              <w:rPr>
                <w:sz w:val="16"/>
                <w:szCs w:val="16"/>
              </w:rPr>
            </w:pPr>
            <w:r>
              <w:rPr>
                <w:sz w:val="16"/>
                <w:szCs w:val="16"/>
              </w:rPr>
              <w:t xml:space="preserve">минимальный отступ строений от красной линии участка- 5м, от границ участка 3 </w:t>
            </w:r>
            <w:proofErr w:type="gramStart"/>
            <w:r>
              <w:rPr>
                <w:sz w:val="16"/>
                <w:szCs w:val="16"/>
              </w:rPr>
              <w:t>метра:,</w:t>
            </w:r>
            <w:proofErr w:type="gramEnd"/>
          </w:p>
        </w:tc>
        <w:tc>
          <w:tcPr>
            <w:tcW w:w="542" w:type="pct"/>
            <w:vMerge w:val="restart"/>
            <w:tcBorders>
              <w:top w:val="single" w:sz="4" w:space="0" w:color="000000"/>
              <w:left w:val="single" w:sz="4" w:space="0" w:color="000000"/>
              <w:bottom w:val="single" w:sz="4" w:space="0" w:color="000000"/>
              <w:right w:val="nil"/>
            </w:tcBorders>
            <w:hideMark/>
          </w:tcPr>
          <w:p w14:paraId="59775DA7" w14:textId="77777777" w:rsidR="001949DA" w:rsidRDefault="001949DA">
            <w:pPr>
              <w:ind w:firstLine="567"/>
              <w:jc w:val="both"/>
              <w:rPr>
                <w:rFonts w:eastAsia="SimSun"/>
                <w:sz w:val="16"/>
                <w:szCs w:val="16"/>
              </w:rPr>
            </w:pPr>
            <w:r>
              <w:rPr>
                <w:rFonts w:eastAsia="SimSun"/>
                <w:sz w:val="16"/>
                <w:szCs w:val="16"/>
              </w:rPr>
              <w:t>максимальная высота зданий 15 метров;</w:t>
            </w:r>
          </w:p>
          <w:p w14:paraId="5350B62B" w14:textId="77777777" w:rsidR="001949DA" w:rsidRDefault="001949DA">
            <w:pPr>
              <w:ind w:firstLine="567"/>
              <w:jc w:val="both"/>
              <w:rPr>
                <w:rFonts w:eastAsia="SimSun"/>
                <w:sz w:val="16"/>
                <w:szCs w:val="16"/>
              </w:rPr>
            </w:pPr>
            <w:r>
              <w:rPr>
                <w:rFonts w:eastAsia="SimSun"/>
                <w:sz w:val="16"/>
                <w:szCs w:val="16"/>
              </w:rPr>
              <w:t>высота технологических сооружений устанавливается в соответствии с проектной документацией</w:t>
            </w:r>
          </w:p>
        </w:tc>
        <w:tc>
          <w:tcPr>
            <w:tcW w:w="543" w:type="pct"/>
            <w:vMerge w:val="restart"/>
            <w:tcBorders>
              <w:top w:val="single" w:sz="4" w:space="0" w:color="000000"/>
              <w:left w:val="single" w:sz="4" w:space="0" w:color="000000"/>
              <w:bottom w:val="single" w:sz="4" w:space="0" w:color="000000"/>
              <w:right w:val="single" w:sz="4" w:space="0" w:color="000000"/>
            </w:tcBorders>
            <w:hideMark/>
          </w:tcPr>
          <w:p w14:paraId="5A697C0B" w14:textId="77777777" w:rsidR="001949DA" w:rsidRDefault="001949DA">
            <w:pPr>
              <w:ind w:firstLine="567"/>
              <w:jc w:val="both"/>
              <w:rPr>
                <w:rFonts w:eastAsia="SimSun"/>
                <w:sz w:val="16"/>
                <w:szCs w:val="16"/>
              </w:rPr>
            </w:pPr>
            <w:r>
              <w:rPr>
                <w:rFonts w:eastAsia="SimSun"/>
                <w:sz w:val="16"/>
                <w:szCs w:val="16"/>
              </w:rPr>
              <w:t>максимальный процент застройки участка – 60%</w:t>
            </w:r>
          </w:p>
          <w:p w14:paraId="1BC88578" w14:textId="77777777" w:rsidR="001949DA" w:rsidRDefault="001949DA">
            <w:pPr>
              <w:ind w:firstLine="567"/>
              <w:jc w:val="both"/>
              <w:rPr>
                <w:rFonts w:eastAsia="SimSun"/>
                <w:sz w:val="16"/>
                <w:szCs w:val="16"/>
              </w:rPr>
            </w:pPr>
            <w:r>
              <w:rPr>
                <w:rFonts w:eastAsia="SimSun"/>
                <w:sz w:val="16"/>
                <w:szCs w:val="16"/>
              </w:rPr>
              <w:t>Процент застройки подземной части - не регламентируется.</w:t>
            </w:r>
          </w:p>
        </w:tc>
      </w:tr>
      <w:tr w:rsidR="001949DA" w14:paraId="1BA43A17" w14:textId="77777777" w:rsidTr="001949DA">
        <w:trPr>
          <w:trHeight w:val="23"/>
        </w:trPr>
        <w:tc>
          <w:tcPr>
            <w:tcW w:w="0" w:type="auto"/>
            <w:vMerge/>
            <w:tcBorders>
              <w:top w:val="single" w:sz="4" w:space="0" w:color="000000"/>
              <w:left w:val="single" w:sz="4" w:space="0" w:color="000000"/>
              <w:bottom w:val="single" w:sz="4" w:space="0" w:color="000000"/>
              <w:right w:val="nil"/>
            </w:tcBorders>
            <w:vAlign w:val="center"/>
            <w:hideMark/>
          </w:tcPr>
          <w:p w14:paraId="1AD02D32" w14:textId="77777777" w:rsidR="001949DA" w:rsidRDefault="001949DA">
            <w:pPr>
              <w:rPr>
                <w:rFonts w:eastAsia="SimSun"/>
                <w:sz w:val="16"/>
                <w:szCs w:val="16"/>
              </w:rPr>
            </w:pPr>
          </w:p>
        </w:tc>
        <w:tc>
          <w:tcPr>
            <w:tcW w:w="318" w:type="pct"/>
            <w:tcBorders>
              <w:top w:val="single" w:sz="4" w:space="0" w:color="000000"/>
              <w:left w:val="single" w:sz="4" w:space="0" w:color="000000"/>
              <w:bottom w:val="single" w:sz="4" w:space="0" w:color="000000"/>
              <w:right w:val="nil"/>
            </w:tcBorders>
            <w:hideMark/>
          </w:tcPr>
          <w:p w14:paraId="3F62858C" w14:textId="77777777" w:rsidR="001949DA" w:rsidRDefault="001949DA">
            <w:pPr>
              <w:ind w:firstLine="567"/>
              <w:jc w:val="both"/>
              <w:rPr>
                <w:rFonts w:eastAsia="SimSun"/>
                <w:sz w:val="16"/>
                <w:szCs w:val="16"/>
              </w:rPr>
            </w:pPr>
            <w:r>
              <w:rPr>
                <w:rFonts w:eastAsia="SimSun"/>
                <w:sz w:val="16"/>
                <w:szCs w:val="16"/>
              </w:rPr>
              <w:t>6.9.1</w:t>
            </w:r>
          </w:p>
        </w:tc>
        <w:tc>
          <w:tcPr>
            <w:tcW w:w="477" w:type="pct"/>
            <w:tcBorders>
              <w:top w:val="single" w:sz="4" w:space="0" w:color="000000"/>
              <w:left w:val="single" w:sz="4" w:space="0" w:color="000000"/>
              <w:bottom w:val="single" w:sz="4" w:space="0" w:color="000000"/>
              <w:right w:val="nil"/>
            </w:tcBorders>
            <w:hideMark/>
          </w:tcPr>
          <w:p w14:paraId="41AA100B" w14:textId="77777777" w:rsidR="001949DA" w:rsidRDefault="001949DA">
            <w:pPr>
              <w:ind w:firstLine="567"/>
              <w:jc w:val="both"/>
              <w:rPr>
                <w:sz w:val="16"/>
                <w:szCs w:val="16"/>
              </w:rPr>
            </w:pPr>
            <w:r>
              <w:rPr>
                <w:sz w:val="16"/>
                <w:szCs w:val="16"/>
              </w:rPr>
              <w:t>Складские площадки</w:t>
            </w:r>
          </w:p>
        </w:tc>
        <w:tc>
          <w:tcPr>
            <w:tcW w:w="1241" w:type="pct"/>
            <w:tcBorders>
              <w:top w:val="single" w:sz="4" w:space="0" w:color="000000"/>
              <w:left w:val="single" w:sz="4" w:space="0" w:color="000000"/>
              <w:bottom w:val="single" w:sz="4" w:space="0" w:color="000000"/>
              <w:right w:val="nil"/>
            </w:tcBorders>
            <w:hideMark/>
          </w:tcPr>
          <w:p w14:paraId="34365B13" w14:textId="77777777" w:rsidR="001949DA" w:rsidRDefault="001949DA">
            <w:pPr>
              <w:ind w:firstLine="567"/>
              <w:jc w:val="both"/>
              <w:rPr>
                <w:sz w:val="16"/>
                <w:szCs w:val="16"/>
              </w:rPr>
            </w:pPr>
            <w:r>
              <w:rPr>
                <w:sz w:val="16"/>
                <w:szCs w:val="16"/>
              </w:rPr>
              <w:t>Временное хранение, распределение и перевалка грузов (за исключением хранения стратегических запасов) на открытом воздухе</w:t>
            </w:r>
          </w:p>
        </w:tc>
        <w:tc>
          <w:tcPr>
            <w:tcW w:w="0" w:type="auto"/>
            <w:vMerge/>
            <w:tcBorders>
              <w:top w:val="single" w:sz="4" w:space="0" w:color="000000"/>
              <w:left w:val="single" w:sz="4" w:space="0" w:color="000000"/>
              <w:bottom w:val="single" w:sz="4" w:space="0" w:color="000000"/>
              <w:right w:val="nil"/>
            </w:tcBorders>
            <w:vAlign w:val="center"/>
            <w:hideMark/>
          </w:tcPr>
          <w:p w14:paraId="2450C304" w14:textId="77777777" w:rsidR="001949DA" w:rsidRDefault="001949DA">
            <w:pPr>
              <w:rPr>
                <w:sz w:val="16"/>
                <w:szCs w:val="16"/>
              </w:rPr>
            </w:pPr>
          </w:p>
        </w:tc>
        <w:tc>
          <w:tcPr>
            <w:tcW w:w="0" w:type="auto"/>
            <w:vMerge/>
            <w:tcBorders>
              <w:top w:val="single" w:sz="4" w:space="0" w:color="000000"/>
              <w:left w:val="single" w:sz="4" w:space="0" w:color="000000"/>
              <w:bottom w:val="single" w:sz="4" w:space="0" w:color="000000"/>
              <w:right w:val="nil"/>
            </w:tcBorders>
            <w:vAlign w:val="center"/>
            <w:hideMark/>
          </w:tcPr>
          <w:p w14:paraId="4956457F" w14:textId="77777777" w:rsidR="001949DA" w:rsidRDefault="001949DA">
            <w:pPr>
              <w:rPr>
                <w:sz w:val="16"/>
                <w:szCs w:val="16"/>
              </w:rPr>
            </w:pPr>
          </w:p>
        </w:tc>
        <w:tc>
          <w:tcPr>
            <w:tcW w:w="0" w:type="auto"/>
            <w:vMerge/>
            <w:tcBorders>
              <w:top w:val="single" w:sz="4" w:space="0" w:color="000000"/>
              <w:left w:val="single" w:sz="4" w:space="0" w:color="000000"/>
              <w:bottom w:val="single" w:sz="4" w:space="0" w:color="000000"/>
              <w:right w:val="nil"/>
            </w:tcBorders>
            <w:vAlign w:val="center"/>
            <w:hideMark/>
          </w:tcPr>
          <w:p w14:paraId="0DB4F933" w14:textId="77777777" w:rsidR="001949DA" w:rsidRDefault="001949DA">
            <w:pPr>
              <w:rPr>
                <w:rFonts w:eastAsia="SimSun"/>
                <w:sz w:val="16"/>
                <w:szCs w:val="16"/>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72C8C7C1" w14:textId="77777777" w:rsidR="001949DA" w:rsidRDefault="001949DA">
            <w:pPr>
              <w:rPr>
                <w:rFonts w:eastAsia="SimSun"/>
                <w:sz w:val="16"/>
                <w:szCs w:val="16"/>
              </w:rPr>
            </w:pPr>
          </w:p>
        </w:tc>
      </w:tr>
      <w:tr w:rsidR="001949DA" w14:paraId="04826736" w14:textId="77777777" w:rsidTr="001949DA">
        <w:trPr>
          <w:trHeight w:val="23"/>
        </w:trPr>
        <w:tc>
          <w:tcPr>
            <w:tcW w:w="224" w:type="pct"/>
            <w:vMerge w:val="restart"/>
            <w:tcBorders>
              <w:top w:val="single" w:sz="4" w:space="0" w:color="000000"/>
              <w:left w:val="single" w:sz="4" w:space="0" w:color="000000"/>
              <w:bottom w:val="nil"/>
              <w:right w:val="nil"/>
            </w:tcBorders>
            <w:hideMark/>
          </w:tcPr>
          <w:p w14:paraId="06554B51" w14:textId="77777777" w:rsidR="001949DA" w:rsidRDefault="001949DA">
            <w:pPr>
              <w:ind w:firstLine="567"/>
              <w:jc w:val="both"/>
              <w:rPr>
                <w:rFonts w:eastAsia="SimSun"/>
                <w:sz w:val="16"/>
                <w:szCs w:val="16"/>
              </w:rPr>
            </w:pPr>
            <w:r>
              <w:rPr>
                <w:rFonts w:eastAsia="SimSun"/>
                <w:sz w:val="16"/>
                <w:szCs w:val="16"/>
              </w:rPr>
              <w:t>П-4</w:t>
            </w:r>
          </w:p>
        </w:tc>
        <w:tc>
          <w:tcPr>
            <w:tcW w:w="318" w:type="pct"/>
            <w:tcBorders>
              <w:top w:val="single" w:sz="4" w:space="0" w:color="000000"/>
              <w:left w:val="single" w:sz="4" w:space="0" w:color="000000"/>
              <w:bottom w:val="single" w:sz="4" w:space="0" w:color="000000"/>
              <w:right w:val="nil"/>
            </w:tcBorders>
            <w:hideMark/>
          </w:tcPr>
          <w:p w14:paraId="1137166E" w14:textId="77777777" w:rsidR="001949DA" w:rsidRDefault="001949DA">
            <w:pPr>
              <w:ind w:firstLine="567"/>
              <w:jc w:val="both"/>
              <w:rPr>
                <w:sz w:val="16"/>
                <w:szCs w:val="16"/>
              </w:rPr>
            </w:pPr>
            <w:r>
              <w:rPr>
                <w:sz w:val="16"/>
                <w:szCs w:val="16"/>
              </w:rPr>
              <w:t>7.2.2</w:t>
            </w:r>
          </w:p>
        </w:tc>
        <w:tc>
          <w:tcPr>
            <w:tcW w:w="477" w:type="pct"/>
            <w:tcBorders>
              <w:top w:val="single" w:sz="4" w:space="0" w:color="000000"/>
              <w:left w:val="single" w:sz="4" w:space="0" w:color="000000"/>
              <w:bottom w:val="single" w:sz="4" w:space="0" w:color="000000"/>
              <w:right w:val="nil"/>
            </w:tcBorders>
            <w:hideMark/>
          </w:tcPr>
          <w:p w14:paraId="09642FB0" w14:textId="77777777" w:rsidR="001949DA" w:rsidRDefault="001949DA">
            <w:pPr>
              <w:ind w:firstLine="567"/>
              <w:jc w:val="both"/>
              <w:rPr>
                <w:sz w:val="16"/>
                <w:szCs w:val="16"/>
              </w:rPr>
            </w:pPr>
            <w:bookmarkStart w:id="376" w:name="sub_1722"/>
            <w:r>
              <w:rPr>
                <w:sz w:val="16"/>
                <w:szCs w:val="16"/>
              </w:rPr>
              <w:t>Обслуживание перевозок пассажиров</w:t>
            </w:r>
            <w:bookmarkEnd w:id="376"/>
          </w:p>
        </w:tc>
        <w:tc>
          <w:tcPr>
            <w:tcW w:w="1241" w:type="pct"/>
            <w:tcBorders>
              <w:top w:val="single" w:sz="4" w:space="0" w:color="000000"/>
              <w:left w:val="single" w:sz="4" w:space="0" w:color="000000"/>
              <w:bottom w:val="single" w:sz="4" w:space="0" w:color="000000"/>
              <w:right w:val="nil"/>
            </w:tcBorders>
            <w:hideMark/>
          </w:tcPr>
          <w:p w14:paraId="63862F7A" w14:textId="77777777" w:rsidR="001949DA" w:rsidRDefault="001949DA">
            <w:pPr>
              <w:ind w:firstLine="567"/>
              <w:jc w:val="both"/>
              <w:rPr>
                <w:rFonts w:eastAsia="SimSun"/>
                <w:sz w:val="16"/>
                <w:szCs w:val="16"/>
              </w:rPr>
            </w:pPr>
            <w:r>
              <w:rPr>
                <w:rFonts w:eastAsia="SimSun"/>
                <w:sz w:val="16"/>
                <w:szCs w:val="16"/>
              </w:rPr>
              <w:t xml:space="preserve">Размещение зданий и сооружений, предназначенных для обслуживания пассажиров, за исключением объектов капитального строительства, размещение которых предусмотрено содержанием вида разрешенного использования с </w:t>
            </w:r>
            <w:hyperlink r:id="rId237" w:anchor="sub_1076" w:history="1">
              <w:r>
                <w:rPr>
                  <w:rStyle w:val="af"/>
                  <w:rFonts w:eastAsia="SimSun"/>
                  <w:color w:val="auto"/>
                  <w:sz w:val="16"/>
                </w:rPr>
                <w:t>кодом 7.6</w:t>
              </w:r>
            </w:hyperlink>
          </w:p>
        </w:tc>
        <w:tc>
          <w:tcPr>
            <w:tcW w:w="955" w:type="pct"/>
            <w:vMerge w:val="restart"/>
            <w:tcBorders>
              <w:top w:val="single" w:sz="4" w:space="0" w:color="000000"/>
              <w:left w:val="single" w:sz="4" w:space="0" w:color="000000"/>
              <w:bottom w:val="nil"/>
              <w:right w:val="nil"/>
            </w:tcBorders>
            <w:hideMark/>
          </w:tcPr>
          <w:p w14:paraId="2DD85288" w14:textId="77777777" w:rsidR="001949DA" w:rsidRDefault="001949DA">
            <w:pPr>
              <w:ind w:firstLine="567"/>
              <w:jc w:val="both"/>
              <w:rPr>
                <w:sz w:val="16"/>
                <w:szCs w:val="16"/>
              </w:rPr>
            </w:pPr>
            <w:r>
              <w:rPr>
                <w:sz w:val="16"/>
                <w:szCs w:val="16"/>
              </w:rPr>
              <w:t>минимальная (максимальная) площадь земельного участка, 10 – (10000) кв. м, а также определяется по заданию на проектирование, СП 42.13330.2011 «Градостроительство. Планировка и застройка городских и сельских поселений» (актуализированная редакция СНиП 2.07.01-89*), СП 30-102-99 "Планировка и застройка территорий малоэтажного жилищного строительства", с учетом реально сложившейся застройки и архитектурно-планировочного решения объекта.</w:t>
            </w:r>
          </w:p>
          <w:p w14:paraId="5EE304DE" w14:textId="77777777" w:rsidR="001949DA" w:rsidRDefault="001949DA">
            <w:pPr>
              <w:ind w:firstLine="567"/>
              <w:jc w:val="both"/>
              <w:rPr>
                <w:sz w:val="16"/>
                <w:szCs w:val="16"/>
              </w:rPr>
            </w:pPr>
            <w:r>
              <w:rPr>
                <w:sz w:val="16"/>
                <w:szCs w:val="16"/>
              </w:rPr>
              <w:t>- для объектов инженерного обеспечения и объектов вспомогательного инженерного назначения от 1 кв. м;</w:t>
            </w:r>
          </w:p>
        </w:tc>
        <w:tc>
          <w:tcPr>
            <w:tcW w:w="701" w:type="pct"/>
            <w:vMerge w:val="restart"/>
            <w:tcBorders>
              <w:top w:val="single" w:sz="4" w:space="0" w:color="000000"/>
              <w:left w:val="single" w:sz="4" w:space="0" w:color="000000"/>
              <w:bottom w:val="nil"/>
              <w:right w:val="nil"/>
            </w:tcBorders>
            <w:hideMark/>
          </w:tcPr>
          <w:p w14:paraId="463EB435" w14:textId="77777777" w:rsidR="001949DA" w:rsidRDefault="001949DA">
            <w:pPr>
              <w:ind w:firstLine="567"/>
              <w:jc w:val="both"/>
              <w:rPr>
                <w:sz w:val="16"/>
                <w:szCs w:val="16"/>
              </w:rPr>
            </w:pPr>
            <w:r>
              <w:rPr>
                <w:sz w:val="16"/>
                <w:szCs w:val="16"/>
              </w:rPr>
              <w:t xml:space="preserve">минимальный отступ строений от красной линии участка или границ участка </w:t>
            </w:r>
          </w:p>
          <w:p w14:paraId="6E941CE2" w14:textId="77777777" w:rsidR="001949DA" w:rsidRDefault="001949DA">
            <w:pPr>
              <w:ind w:firstLine="567"/>
              <w:jc w:val="both"/>
              <w:rPr>
                <w:sz w:val="16"/>
                <w:szCs w:val="16"/>
              </w:rPr>
            </w:pPr>
            <w:r>
              <w:rPr>
                <w:sz w:val="16"/>
                <w:szCs w:val="16"/>
              </w:rPr>
              <w:t xml:space="preserve">5 </w:t>
            </w:r>
            <w:proofErr w:type="gramStart"/>
            <w:r>
              <w:rPr>
                <w:sz w:val="16"/>
                <w:szCs w:val="16"/>
              </w:rPr>
              <w:t>метров:,</w:t>
            </w:r>
            <w:proofErr w:type="gramEnd"/>
          </w:p>
        </w:tc>
        <w:tc>
          <w:tcPr>
            <w:tcW w:w="542" w:type="pct"/>
            <w:vMerge w:val="restart"/>
            <w:tcBorders>
              <w:top w:val="single" w:sz="4" w:space="0" w:color="000000"/>
              <w:left w:val="single" w:sz="4" w:space="0" w:color="000000"/>
              <w:bottom w:val="nil"/>
              <w:right w:val="nil"/>
            </w:tcBorders>
          </w:tcPr>
          <w:p w14:paraId="4324FCD1" w14:textId="77777777" w:rsidR="001949DA" w:rsidRDefault="001949DA">
            <w:pPr>
              <w:ind w:firstLine="567"/>
              <w:jc w:val="both"/>
              <w:rPr>
                <w:rFonts w:eastAsia="SimSun"/>
                <w:sz w:val="16"/>
                <w:szCs w:val="16"/>
              </w:rPr>
            </w:pPr>
            <w:r>
              <w:rPr>
                <w:rFonts w:eastAsia="SimSun"/>
                <w:sz w:val="16"/>
                <w:szCs w:val="16"/>
              </w:rPr>
              <w:t xml:space="preserve">максимальное количество надземных этажей зданий – 2 </w:t>
            </w:r>
          </w:p>
          <w:p w14:paraId="7D03BB5C" w14:textId="77777777" w:rsidR="001949DA" w:rsidRDefault="001949DA">
            <w:pPr>
              <w:ind w:firstLine="567"/>
              <w:jc w:val="both"/>
              <w:rPr>
                <w:rFonts w:eastAsia="SimSun"/>
                <w:sz w:val="16"/>
                <w:szCs w:val="16"/>
              </w:rPr>
            </w:pPr>
            <w:r>
              <w:rPr>
                <w:rFonts w:eastAsia="SimSun"/>
                <w:sz w:val="16"/>
                <w:szCs w:val="16"/>
              </w:rPr>
              <w:t>максимальная высота зданий – 12 м.</w:t>
            </w:r>
          </w:p>
          <w:p w14:paraId="1337A5AC" w14:textId="77777777" w:rsidR="001949DA" w:rsidRDefault="001949DA">
            <w:pPr>
              <w:ind w:firstLine="567"/>
              <w:jc w:val="both"/>
              <w:rPr>
                <w:rFonts w:eastAsia="SimSun"/>
                <w:sz w:val="16"/>
                <w:szCs w:val="16"/>
              </w:rPr>
            </w:pPr>
          </w:p>
        </w:tc>
        <w:tc>
          <w:tcPr>
            <w:tcW w:w="543" w:type="pct"/>
            <w:vMerge w:val="restart"/>
            <w:tcBorders>
              <w:top w:val="single" w:sz="4" w:space="0" w:color="000000"/>
              <w:left w:val="single" w:sz="4" w:space="0" w:color="000000"/>
              <w:bottom w:val="nil"/>
              <w:right w:val="single" w:sz="4" w:space="0" w:color="000000"/>
            </w:tcBorders>
            <w:hideMark/>
          </w:tcPr>
          <w:p w14:paraId="58DB64AA" w14:textId="77777777" w:rsidR="001949DA" w:rsidRDefault="001949DA">
            <w:pPr>
              <w:ind w:firstLine="567"/>
              <w:jc w:val="both"/>
              <w:rPr>
                <w:rFonts w:eastAsia="SimSun"/>
                <w:sz w:val="16"/>
                <w:szCs w:val="16"/>
              </w:rPr>
            </w:pPr>
            <w:r>
              <w:rPr>
                <w:rFonts w:eastAsia="SimSun"/>
                <w:sz w:val="16"/>
                <w:szCs w:val="16"/>
              </w:rPr>
              <w:t>максимальный процент застройки участка – 40%</w:t>
            </w:r>
          </w:p>
          <w:p w14:paraId="73B1BBE6" w14:textId="77777777" w:rsidR="001949DA" w:rsidRDefault="001949DA">
            <w:pPr>
              <w:ind w:firstLine="567"/>
              <w:jc w:val="both"/>
              <w:rPr>
                <w:rFonts w:eastAsia="SimSun"/>
                <w:sz w:val="16"/>
                <w:szCs w:val="16"/>
              </w:rPr>
            </w:pPr>
            <w:r>
              <w:rPr>
                <w:rFonts w:eastAsia="SimSun"/>
                <w:sz w:val="16"/>
                <w:szCs w:val="16"/>
              </w:rPr>
              <w:t>Процент застройки подземной части - не регламентируется.</w:t>
            </w:r>
          </w:p>
        </w:tc>
      </w:tr>
      <w:tr w:rsidR="001949DA" w14:paraId="3DE978EB" w14:textId="77777777" w:rsidTr="001949DA">
        <w:trPr>
          <w:trHeight w:val="23"/>
        </w:trPr>
        <w:tc>
          <w:tcPr>
            <w:tcW w:w="0" w:type="auto"/>
            <w:vMerge/>
            <w:tcBorders>
              <w:top w:val="single" w:sz="4" w:space="0" w:color="000000"/>
              <w:left w:val="single" w:sz="4" w:space="0" w:color="000000"/>
              <w:bottom w:val="nil"/>
              <w:right w:val="nil"/>
            </w:tcBorders>
            <w:vAlign w:val="center"/>
            <w:hideMark/>
          </w:tcPr>
          <w:p w14:paraId="19BE3173" w14:textId="77777777" w:rsidR="001949DA" w:rsidRDefault="001949DA">
            <w:pPr>
              <w:rPr>
                <w:rFonts w:eastAsia="SimSun"/>
                <w:sz w:val="16"/>
                <w:szCs w:val="16"/>
              </w:rPr>
            </w:pPr>
          </w:p>
        </w:tc>
        <w:tc>
          <w:tcPr>
            <w:tcW w:w="318" w:type="pct"/>
            <w:tcBorders>
              <w:top w:val="single" w:sz="4" w:space="0" w:color="000000"/>
              <w:left w:val="single" w:sz="4" w:space="0" w:color="000000"/>
              <w:bottom w:val="single" w:sz="4" w:space="0" w:color="000000"/>
              <w:right w:val="nil"/>
            </w:tcBorders>
            <w:hideMark/>
          </w:tcPr>
          <w:p w14:paraId="307BD069" w14:textId="77777777" w:rsidR="001949DA" w:rsidRDefault="001949DA">
            <w:pPr>
              <w:ind w:firstLine="567"/>
              <w:jc w:val="both"/>
              <w:rPr>
                <w:sz w:val="16"/>
                <w:szCs w:val="16"/>
              </w:rPr>
            </w:pPr>
            <w:r>
              <w:rPr>
                <w:sz w:val="16"/>
                <w:szCs w:val="16"/>
              </w:rPr>
              <w:t>7.2.3</w:t>
            </w:r>
          </w:p>
        </w:tc>
        <w:tc>
          <w:tcPr>
            <w:tcW w:w="477" w:type="pct"/>
            <w:tcBorders>
              <w:top w:val="single" w:sz="4" w:space="0" w:color="000000"/>
              <w:left w:val="single" w:sz="4" w:space="0" w:color="000000"/>
              <w:bottom w:val="single" w:sz="4" w:space="0" w:color="000000"/>
              <w:right w:val="nil"/>
            </w:tcBorders>
            <w:hideMark/>
          </w:tcPr>
          <w:p w14:paraId="18F71880" w14:textId="77777777" w:rsidR="001949DA" w:rsidRDefault="001949DA">
            <w:pPr>
              <w:ind w:firstLine="567"/>
              <w:jc w:val="both"/>
              <w:rPr>
                <w:sz w:val="16"/>
                <w:szCs w:val="16"/>
              </w:rPr>
            </w:pPr>
            <w:bookmarkStart w:id="377" w:name="sub_1723"/>
            <w:r>
              <w:rPr>
                <w:sz w:val="16"/>
                <w:szCs w:val="16"/>
              </w:rPr>
              <w:t>Стоянки</w:t>
            </w:r>
            <w:bookmarkEnd w:id="377"/>
          </w:p>
          <w:p w14:paraId="5A739D7F" w14:textId="77777777" w:rsidR="001949DA" w:rsidRDefault="001949DA">
            <w:pPr>
              <w:ind w:firstLine="567"/>
              <w:jc w:val="both"/>
              <w:rPr>
                <w:sz w:val="16"/>
                <w:szCs w:val="16"/>
              </w:rPr>
            </w:pPr>
            <w:r>
              <w:rPr>
                <w:sz w:val="16"/>
                <w:szCs w:val="16"/>
              </w:rPr>
              <w:t>транспорта общего пользования</w:t>
            </w:r>
          </w:p>
        </w:tc>
        <w:tc>
          <w:tcPr>
            <w:tcW w:w="1241" w:type="pct"/>
            <w:tcBorders>
              <w:top w:val="single" w:sz="4" w:space="0" w:color="000000"/>
              <w:left w:val="single" w:sz="4" w:space="0" w:color="000000"/>
              <w:bottom w:val="single" w:sz="4" w:space="0" w:color="000000"/>
              <w:right w:val="nil"/>
            </w:tcBorders>
            <w:hideMark/>
          </w:tcPr>
          <w:p w14:paraId="206DF76B" w14:textId="77777777" w:rsidR="001949DA" w:rsidRDefault="001949DA">
            <w:pPr>
              <w:ind w:firstLine="567"/>
              <w:jc w:val="both"/>
              <w:rPr>
                <w:rFonts w:eastAsia="SimSun"/>
                <w:sz w:val="16"/>
                <w:szCs w:val="16"/>
              </w:rPr>
            </w:pPr>
            <w:r>
              <w:rPr>
                <w:rFonts w:eastAsia="SimSun"/>
                <w:sz w:val="16"/>
                <w:szCs w:val="16"/>
              </w:rPr>
              <w:t>Размещение стоянок транспортных средств, осуществляющих перевозки людей по установленному маршруту</w:t>
            </w:r>
          </w:p>
        </w:tc>
        <w:tc>
          <w:tcPr>
            <w:tcW w:w="0" w:type="auto"/>
            <w:vMerge/>
            <w:tcBorders>
              <w:top w:val="single" w:sz="4" w:space="0" w:color="000000"/>
              <w:left w:val="single" w:sz="4" w:space="0" w:color="000000"/>
              <w:bottom w:val="nil"/>
              <w:right w:val="nil"/>
            </w:tcBorders>
            <w:vAlign w:val="center"/>
            <w:hideMark/>
          </w:tcPr>
          <w:p w14:paraId="35B97506" w14:textId="77777777" w:rsidR="001949DA" w:rsidRDefault="001949DA">
            <w:pPr>
              <w:rPr>
                <w:sz w:val="16"/>
                <w:szCs w:val="16"/>
              </w:rPr>
            </w:pPr>
          </w:p>
        </w:tc>
        <w:tc>
          <w:tcPr>
            <w:tcW w:w="0" w:type="auto"/>
            <w:vMerge/>
            <w:tcBorders>
              <w:top w:val="single" w:sz="4" w:space="0" w:color="000000"/>
              <w:left w:val="single" w:sz="4" w:space="0" w:color="000000"/>
              <w:bottom w:val="nil"/>
              <w:right w:val="nil"/>
            </w:tcBorders>
            <w:vAlign w:val="center"/>
            <w:hideMark/>
          </w:tcPr>
          <w:p w14:paraId="26CB4704" w14:textId="77777777" w:rsidR="001949DA" w:rsidRDefault="001949DA">
            <w:pPr>
              <w:rPr>
                <w:sz w:val="16"/>
                <w:szCs w:val="16"/>
              </w:rPr>
            </w:pPr>
          </w:p>
        </w:tc>
        <w:tc>
          <w:tcPr>
            <w:tcW w:w="0" w:type="auto"/>
            <w:vMerge/>
            <w:tcBorders>
              <w:top w:val="single" w:sz="4" w:space="0" w:color="000000"/>
              <w:left w:val="single" w:sz="4" w:space="0" w:color="000000"/>
              <w:bottom w:val="nil"/>
              <w:right w:val="nil"/>
            </w:tcBorders>
            <w:vAlign w:val="center"/>
            <w:hideMark/>
          </w:tcPr>
          <w:p w14:paraId="5F702424" w14:textId="77777777" w:rsidR="001949DA" w:rsidRDefault="001949DA">
            <w:pPr>
              <w:rPr>
                <w:rFonts w:eastAsia="SimSun"/>
                <w:sz w:val="16"/>
                <w:szCs w:val="16"/>
              </w:rPr>
            </w:pPr>
          </w:p>
        </w:tc>
        <w:tc>
          <w:tcPr>
            <w:tcW w:w="0" w:type="auto"/>
            <w:vMerge/>
            <w:tcBorders>
              <w:top w:val="single" w:sz="4" w:space="0" w:color="000000"/>
              <w:left w:val="single" w:sz="4" w:space="0" w:color="000000"/>
              <w:bottom w:val="nil"/>
              <w:right w:val="single" w:sz="4" w:space="0" w:color="000000"/>
            </w:tcBorders>
            <w:vAlign w:val="center"/>
            <w:hideMark/>
          </w:tcPr>
          <w:p w14:paraId="6C27620D" w14:textId="77777777" w:rsidR="001949DA" w:rsidRDefault="001949DA">
            <w:pPr>
              <w:rPr>
                <w:rFonts w:eastAsia="SimSun"/>
                <w:sz w:val="16"/>
                <w:szCs w:val="16"/>
              </w:rPr>
            </w:pPr>
          </w:p>
        </w:tc>
      </w:tr>
      <w:tr w:rsidR="001949DA" w14:paraId="275D3A68" w14:textId="77777777" w:rsidTr="001949DA">
        <w:trPr>
          <w:trHeight w:val="23"/>
        </w:trPr>
        <w:tc>
          <w:tcPr>
            <w:tcW w:w="224" w:type="pct"/>
            <w:vMerge w:val="restart"/>
            <w:tcBorders>
              <w:top w:val="single" w:sz="4" w:space="0" w:color="000000"/>
              <w:left w:val="single" w:sz="4" w:space="0" w:color="000000"/>
              <w:bottom w:val="single" w:sz="4" w:space="0" w:color="000000"/>
              <w:right w:val="nil"/>
            </w:tcBorders>
            <w:hideMark/>
          </w:tcPr>
          <w:p w14:paraId="40D0B44D" w14:textId="77777777" w:rsidR="001949DA" w:rsidRDefault="001949DA">
            <w:pPr>
              <w:ind w:firstLine="567"/>
              <w:jc w:val="both"/>
              <w:rPr>
                <w:rFonts w:eastAsia="SimSun"/>
                <w:sz w:val="16"/>
                <w:szCs w:val="16"/>
              </w:rPr>
            </w:pPr>
            <w:r>
              <w:rPr>
                <w:rFonts w:eastAsia="SimSun"/>
                <w:sz w:val="16"/>
                <w:szCs w:val="16"/>
              </w:rPr>
              <w:t>П-4</w:t>
            </w:r>
          </w:p>
        </w:tc>
        <w:tc>
          <w:tcPr>
            <w:tcW w:w="318" w:type="pct"/>
            <w:tcBorders>
              <w:top w:val="single" w:sz="4" w:space="0" w:color="000000"/>
              <w:left w:val="single" w:sz="4" w:space="0" w:color="000000"/>
              <w:bottom w:val="single" w:sz="4" w:space="0" w:color="000000"/>
              <w:right w:val="nil"/>
            </w:tcBorders>
            <w:hideMark/>
          </w:tcPr>
          <w:p w14:paraId="21A1BB27" w14:textId="77777777" w:rsidR="001949DA" w:rsidRDefault="001949DA">
            <w:pPr>
              <w:ind w:firstLine="567"/>
              <w:jc w:val="both"/>
              <w:rPr>
                <w:rFonts w:eastAsia="SimSun"/>
                <w:sz w:val="16"/>
                <w:szCs w:val="16"/>
              </w:rPr>
            </w:pPr>
            <w:r>
              <w:rPr>
                <w:rFonts w:eastAsia="SimSun"/>
                <w:sz w:val="16"/>
                <w:szCs w:val="16"/>
              </w:rPr>
              <w:t>12.0</w:t>
            </w:r>
          </w:p>
        </w:tc>
        <w:tc>
          <w:tcPr>
            <w:tcW w:w="477" w:type="pct"/>
            <w:tcBorders>
              <w:top w:val="single" w:sz="4" w:space="0" w:color="000000"/>
              <w:left w:val="single" w:sz="4" w:space="0" w:color="000000"/>
              <w:bottom w:val="single" w:sz="4" w:space="0" w:color="000000"/>
              <w:right w:val="nil"/>
            </w:tcBorders>
            <w:hideMark/>
          </w:tcPr>
          <w:p w14:paraId="54957E17" w14:textId="77777777" w:rsidR="001949DA" w:rsidRDefault="001949DA">
            <w:pPr>
              <w:ind w:firstLine="567"/>
              <w:jc w:val="both"/>
              <w:rPr>
                <w:sz w:val="16"/>
                <w:szCs w:val="16"/>
              </w:rPr>
            </w:pPr>
            <w:r>
              <w:rPr>
                <w:sz w:val="16"/>
                <w:szCs w:val="16"/>
              </w:rPr>
              <w:t>Земельные участки (территории) общего пользования</w:t>
            </w:r>
          </w:p>
        </w:tc>
        <w:tc>
          <w:tcPr>
            <w:tcW w:w="1241" w:type="pct"/>
            <w:tcBorders>
              <w:top w:val="single" w:sz="4" w:space="0" w:color="000000"/>
              <w:left w:val="single" w:sz="4" w:space="0" w:color="000000"/>
              <w:bottom w:val="single" w:sz="4" w:space="0" w:color="000000"/>
              <w:right w:val="nil"/>
            </w:tcBorders>
            <w:hideMark/>
          </w:tcPr>
          <w:p w14:paraId="061317AB" w14:textId="77777777" w:rsidR="001949DA" w:rsidRDefault="001949DA">
            <w:pPr>
              <w:ind w:firstLine="567"/>
              <w:jc w:val="both"/>
              <w:rPr>
                <w:sz w:val="16"/>
                <w:szCs w:val="16"/>
              </w:rPr>
            </w:pPr>
            <w:r>
              <w:rPr>
                <w:sz w:val="16"/>
                <w:szCs w:val="16"/>
              </w:rPr>
              <w:t>Земельные участки общего пользования.</w:t>
            </w:r>
          </w:p>
          <w:p w14:paraId="257FB066" w14:textId="77777777" w:rsidR="001949DA" w:rsidRDefault="001949DA">
            <w:pPr>
              <w:ind w:firstLine="567"/>
              <w:jc w:val="both"/>
              <w:rPr>
                <w:sz w:val="16"/>
                <w:szCs w:val="16"/>
              </w:rPr>
            </w:pPr>
            <w:r>
              <w:rPr>
                <w:sz w:val="16"/>
                <w:szCs w:val="16"/>
              </w:rPr>
              <w:lastRenderedPageBreak/>
              <w:t xml:space="preserve">Содержание данного вида разрешенного использования включает в себя содержание видов разрешенного использования с </w:t>
            </w:r>
            <w:hyperlink r:id="rId238" w:anchor="sub_11201" w:history="1">
              <w:r>
                <w:rPr>
                  <w:rStyle w:val="af"/>
                  <w:color w:val="auto"/>
                  <w:sz w:val="16"/>
                </w:rPr>
                <w:t>кодами 12.0.1 - 12.0.2</w:t>
              </w:r>
            </w:hyperlink>
          </w:p>
        </w:tc>
        <w:tc>
          <w:tcPr>
            <w:tcW w:w="955" w:type="pct"/>
            <w:vMerge w:val="restart"/>
            <w:tcBorders>
              <w:top w:val="single" w:sz="4" w:space="0" w:color="000000"/>
              <w:left w:val="single" w:sz="4" w:space="0" w:color="000000"/>
              <w:bottom w:val="single" w:sz="4" w:space="0" w:color="000000"/>
              <w:right w:val="nil"/>
            </w:tcBorders>
            <w:hideMark/>
          </w:tcPr>
          <w:p w14:paraId="2E9EF227" w14:textId="77777777" w:rsidR="001949DA" w:rsidRDefault="001949DA">
            <w:pPr>
              <w:ind w:firstLine="567"/>
              <w:jc w:val="both"/>
              <w:rPr>
                <w:sz w:val="16"/>
                <w:szCs w:val="16"/>
              </w:rPr>
            </w:pPr>
            <w:r>
              <w:rPr>
                <w:sz w:val="16"/>
                <w:szCs w:val="16"/>
              </w:rPr>
              <w:lastRenderedPageBreak/>
              <w:t>Не подлежат установлению</w:t>
            </w:r>
          </w:p>
        </w:tc>
        <w:tc>
          <w:tcPr>
            <w:tcW w:w="701" w:type="pct"/>
            <w:vMerge w:val="restart"/>
            <w:tcBorders>
              <w:top w:val="single" w:sz="4" w:space="0" w:color="000000"/>
              <w:left w:val="single" w:sz="4" w:space="0" w:color="000000"/>
              <w:bottom w:val="single" w:sz="4" w:space="0" w:color="000000"/>
              <w:right w:val="nil"/>
            </w:tcBorders>
            <w:hideMark/>
          </w:tcPr>
          <w:p w14:paraId="22BC8561" w14:textId="77777777" w:rsidR="001949DA" w:rsidRDefault="001949DA">
            <w:pPr>
              <w:ind w:firstLine="567"/>
              <w:jc w:val="both"/>
              <w:rPr>
                <w:sz w:val="16"/>
                <w:szCs w:val="16"/>
              </w:rPr>
            </w:pPr>
            <w:r>
              <w:rPr>
                <w:sz w:val="16"/>
                <w:szCs w:val="16"/>
              </w:rPr>
              <w:t>Не подлежат установлению</w:t>
            </w:r>
          </w:p>
        </w:tc>
        <w:tc>
          <w:tcPr>
            <w:tcW w:w="542" w:type="pct"/>
            <w:vMerge w:val="restart"/>
            <w:tcBorders>
              <w:top w:val="single" w:sz="4" w:space="0" w:color="000000"/>
              <w:left w:val="single" w:sz="4" w:space="0" w:color="000000"/>
              <w:bottom w:val="single" w:sz="4" w:space="0" w:color="000000"/>
              <w:right w:val="nil"/>
            </w:tcBorders>
            <w:hideMark/>
          </w:tcPr>
          <w:p w14:paraId="3555B175" w14:textId="77777777" w:rsidR="001949DA" w:rsidRDefault="001949DA">
            <w:pPr>
              <w:ind w:firstLine="567"/>
              <w:jc w:val="both"/>
              <w:rPr>
                <w:sz w:val="16"/>
                <w:szCs w:val="16"/>
              </w:rPr>
            </w:pPr>
            <w:r>
              <w:rPr>
                <w:sz w:val="16"/>
                <w:szCs w:val="16"/>
              </w:rPr>
              <w:t>Не подлежат установлению</w:t>
            </w:r>
          </w:p>
        </w:tc>
        <w:tc>
          <w:tcPr>
            <w:tcW w:w="543" w:type="pct"/>
            <w:vMerge w:val="restart"/>
            <w:tcBorders>
              <w:top w:val="single" w:sz="4" w:space="0" w:color="000000"/>
              <w:left w:val="single" w:sz="4" w:space="0" w:color="000000"/>
              <w:bottom w:val="single" w:sz="4" w:space="0" w:color="000000"/>
              <w:right w:val="single" w:sz="4" w:space="0" w:color="000000"/>
            </w:tcBorders>
            <w:hideMark/>
          </w:tcPr>
          <w:p w14:paraId="33859977" w14:textId="77777777" w:rsidR="001949DA" w:rsidRDefault="001949DA">
            <w:pPr>
              <w:ind w:firstLine="567"/>
              <w:jc w:val="both"/>
              <w:rPr>
                <w:sz w:val="16"/>
                <w:szCs w:val="16"/>
              </w:rPr>
            </w:pPr>
            <w:r>
              <w:rPr>
                <w:sz w:val="16"/>
                <w:szCs w:val="16"/>
              </w:rPr>
              <w:t>Не подлежат установлению</w:t>
            </w:r>
          </w:p>
        </w:tc>
      </w:tr>
      <w:tr w:rsidR="001949DA" w14:paraId="7F9ABC43" w14:textId="77777777" w:rsidTr="001949DA">
        <w:trPr>
          <w:trHeight w:val="23"/>
        </w:trPr>
        <w:tc>
          <w:tcPr>
            <w:tcW w:w="0" w:type="auto"/>
            <w:vMerge/>
            <w:tcBorders>
              <w:top w:val="single" w:sz="4" w:space="0" w:color="000000"/>
              <w:left w:val="single" w:sz="4" w:space="0" w:color="000000"/>
              <w:bottom w:val="single" w:sz="4" w:space="0" w:color="000000"/>
              <w:right w:val="nil"/>
            </w:tcBorders>
            <w:vAlign w:val="center"/>
            <w:hideMark/>
          </w:tcPr>
          <w:p w14:paraId="3E9668E5" w14:textId="77777777" w:rsidR="001949DA" w:rsidRDefault="001949DA">
            <w:pPr>
              <w:rPr>
                <w:rFonts w:eastAsia="SimSun"/>
                <w:sz w:val="16"/>
                <w:szCs w:val="16"/>
              </w:rPr>
            </w:pPr>
          </w:p>
        </w:tc>
        <w:tc>
          <w:tcPr>
            <w:tcW w:w="318" w:type="pct"/>
            <w:tcBorders>
              <w:top w:val="single" w:sz="4" w:space="0" w:color="000000"/>
              <w:left w:val="single" w:sz="4" w:space="0" w:color="000000"/>
              <w:bottom w:val="single" w:sz="4" w:space="0" w:color="000000"/>
              <w:right w:val="nil"/>
            </w:tcBorders>
            <w:hideMark/>
          </w:tcPr>
          <w:p w14:paraId="2B42ED1D" w14:textId="77777777" w:rsidR="001949DA" w:rsidRDefault="001949DA">
            <w:pPr>
              <w:ind w:firstLine="567"/>
              <w:jc w:val="both"/>
              <w:rPr>
                <w:sz w:val="16"/>
                <w:szCs w:val="16"/>
              </w:rPr>
            </w:pPr>
            <w:r>
              <w:rPr>
                <w:rFonts w:eastAsia="SimSun"/>
                <w:sz w:val="16"/>
                <w:szCs w:val="16"/>
              </w:rPr>
              <w:t>12.0.1</w:t>
            </w:r>
          </w:p>
        </w:tc>
        <w:tc>
          <w:tcPr>
            <w:tcW w:w="477" w:type="pct"/>
            <w:tcBorders>
              <w:top w:val="single" w:sz="4" w:space="0" w:color="000000"/>
              <w:left w:val="single" w:sz="4" w:space="0" w:color="000000"/>
              <w:bottom w:val="single" w:sz="4" w:space="0" w:color="000000"/>
              <w:right w:val="nil"/>
            </w:tcBorders>
            <w:hideMark/>
          </w:tcPr>
          <w:p w14:paraId="418F35CC" w14:textId="77777777" w:rsidR="001949DA" w:rsidRDefault="001949DA">
            <w:pPr>
              <w:ind w:firstLine="567"/>
              <w:jc w:val="both"/>
              <w:rPr>
                <w:sz w:val="16"/>
                <w:szCs w:val="16"/>
              </w:rPr>
            </w:pPr>
            <w:r>
              <w:rPr>
                <w:sz w:val="16"/>
                <w:szCs w:val="16"/>
              </w:rPr>
              <w:t>Улично-дорожная сеть</w:t>
            </w:r>
          </w:p>
        </w:tc>
        <w:tc>
          <w:tcPr>
            <w:tcW w:w="1241" w:type="pct"/>
            <w:tcBorders>
              <w:top w:val="single" w:sz="4" w:space="0" w:color="000000"/>
              <w:left w:val="single" w:sz="4" w:space="0" w:color="000000"/>
              <w:bottom w:val="single" w:sz="4" w:space="0" w:color="000000"/>
              <w:right w:val="nil"/>
            </w:tcBorders>
            <w:hideMark/>
          </w:tcPr>
          <w:p w14:paraId="2E0F98CB" w14:textId="77777777" w:rsidR="001949DA" w:rsidRDefault="001949DA">
            <w:pPr>
              <w:ind w:firstLine="567"/>
              <w:jc w:val="both"/>
              <w:rPr>
                <w:sz w:val="16"/>
                <w:szCs w:val="16"/>
              </w:rPr>
            </w:pPr>
            <w:r>
              <w:rPr>
                <w:sz w:val="16"/>
                <w:szCs w:val="16"/>
              </w:rPr>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w:t>
            </w:r>
          </w:p>
          <w:p w14:paraId="27657ABD" w14:textId="77777777" w:rsidR="001949DA" w:rsidRDefault="001949DA">
            <w:pPr>
              <w:ind w:firstLine="567"/>
              <w:jc w:val="both"/>
              <w:rPr>
                <w:sz w:val="16"/>
                <w:szCs w:val="16"/>
              </w:rPr>
            </w:pPr>
            <w:r>
              <w:rPr>
                <w:sz w:val="16"/>
                <w:szCs w:val="16"/>
              </w:rPr>
              <w:t xml:space="preserve">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w:t>
            </w:r>
            <w:hyperlink r:id="rId239" w:anchor="sub_10271" w:history="1">
              <w:r>
                <w:rPr>
                  <w:rStyle w:val="af"/>
                  <w:color w:val="auto"/>
                  <w:sz w:val="16"/>
                </w:rPr>
                <w:t>кодами 2.7.1</w:t>
              </w:r>
            </w:hyperlink>
            <w:r>
              <w:rPr>
                <w:sz w:val="16"/>
                <w:szCs w:val="16"/>
              </w:rPr>
              <w:t xml:space="preserve">, </w:t>
            </w:r>
            <w:hyperlink r:id="rId240" w:anchor="sub_1049" w:history="1">
              <w:r>
                <w:rPr>
                  <w:rStyle w:val="af"/>
                  <w:color w:val="auto"/>
                  <w:sz w:val="16"/>
                </w:rPr>
                <w:t>4.9</w:t>
              </w:r>
            </w:hyperlink>
            <w:r>
              <w:rPr>
                <w:sz w:val="16"/>
                <w:szCs w:val="16"/>
              </w:rPr>
              <w:t xml:space="preserve">, </w:t>
            </w:r>
            <w:hyperlink r:id="rId241" w:anchor="sub_1723" w:history="1">
              <w:r>
                <w:rPr>
                  <w:rStyle w:val="af"/>
                  <w:color w:val="auto"/>
                  <w:sz w:val="16"/>
                </w:rPr>
                <w:t>7.2.3</w:t>
              </w:r>
            </w:hyperlink>
            <w:r>
              <w:rPr>
                <w:sz w:val="16"/>
                <w:szCs w:val="16"/>
              </w:rPr>
              <w:t>, а также некапитальных сооружений, предназначенных для охраны транспортных средств</w:t>
            </w:r>
          </w:p>
        </w:tc>
        <w:tc>
          <w:tcPr>
            <w:tcW w:w="0" w:type="auto"/>
            <w:vMerge/>
            <w:tcBorders>
              <w:top w:val="single" w:sz="4" w:space="0" w:color="000000"/>
              <w:left w:val="single" w:sz="4" w:space="0" w:color="000000"/>
              <w:bottom w:val="single" w:sz="4" w:space="0" w:color="000000"/>
              <w:right w:val="nil"/>
            </w:tcBorders>
            <w:vAlign w:val="center"/>
            <w:hideMark/>
          </w:tcPr>
          <w:p w14:paraId="7B227A13" w14:textId="77777777" w:rsidR="001949DA" w:rsidRDefault="001949DA">
            <w:pPr>
              <w:rPr>
                <w:sz w:val="16"/>
                <w:szCs w:val="16"/>
              </w:rPr>
            </w:pPr>
          </w:p>
        </w:tc>
        <w:tc>
          <w:tcPr>
            <w:tcW w:w="0" w:type="auto"/>
            <w:vMerge/>
            <w:tcBorders>
              <w:top w:val="single" w:sz="4" w:space="0" w:color="000000"/>
              <w:left w:val="single" w:sz="4" w:space="0" w:color="000000"/>
              <w:bottom w:val="single" w:sz="4" w:space="0" w:color="000000"/>
              <w:right w:val="nil"/>
            </w:tcBorders>
            <w:vAlign w:val="center"/>
            <w:hideMark/>
          </w:tcPr>
          <w:p w14:paraId="74B22DCD" w14:textId="77777777" w:rsidR="001949DA" w:rsidRDefault="001949DA">
            <w:pPr>
              <w:rPr>
                <w:sz w:val="16"/>
                <w:szCs w:val="16"/>
              </w:rPr>
            </w:pPr>
          </w:p>
        </w:tc>
        <w:tc>
          <w:tcPr>
            <w:tcW w:w="0" w:type="auto"/>
            <w:vMerge/>
            <w:tcBorders>
              <w:top w:val="single" w:sz="4" w:space="0" w:color="000000"/>
              <w:left w:val="single" w:sz="4" w:space="0" w:color="000000"/>
              <w:bottom w:val="single" w:sz="4" w:space="0" w:color="000000"/>
              <w:right w:val="nil"/>
            </w:tcBorders>
            <w:vAlign w:val="center"/>
            <w:hideMark/>
          </w:tcPr>
          <w:p w14:paraId="7293F7E6" w14:textId="77777777" w:rsidR="001949DA" w:rsidRDefault="001949DA">
            <w:pPr>
              <w:rPr>
                <w:sz w:val="16"/>
                <w:szCs w:val="16"/>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319A1815" w14:textId="77777777" w:rsidR="001949DA" w:rsidRDefault="001949DA">
            <w:pPr>
              <w:rPr>
                <w:sz w:val="16"/>
                <w:szCs w:val="16"/>
              </w:rPr>
            </w:pPr>
          </w:p>
        </w:tc>
      </w:tr>
      <w:tr w:rsidR="001949DA" w14:paraId="1934B2E7" w14:textId="77777777" w:rsidTr="001949DA">
        <w:trPr>
          <w:trHeight w:val="23"/>
        </w:trPr>
        <w:tc>
          <w:tcPr>
            <w:tcW w:w="0" w:type="auto"/>
            <w:vMerge/>
            <w:tcBorders>
              <w:top w:val="single" w:sz="4" w:space="0" w:color="000000"/>
              <w:left w:val="single" w:sz="4" w:space="0" w:color="000000"/>
              <w:bottom w:val="single" w:sz="4" w:space="0" w:color="000000"/>
              <w:right w:val="nil"/>
            </w:tcBorders>
            <w:vAlign w:val="center"/>
            <w:hideMark/>
          </w:tcPr>
          <w:p w14:paraId="6E353FFC" w14:textId="77777777" w:rsidR="001949DA" w:rsidRDefault="001949DA">
            <w:pPr>
              <w:rPr>
                <w:rFonts w:eastAsia="SimSun"/>
                <w:sz w:val="16"/>
                <w:szCs w:val="16"/>
              </w:rPr>
            </w:pPr>
          </w:p>
        </w:tc>
        <w:tc>
          <w:tcPr>
            <w:tcW w:w="318" w:type="pct"/>
            <w:tcBorders>
              <w:top w:val="single" w:sz="4" w:space="0" w:color="000000"/>
              <w:left w:val="single" w:sz="4" w:space="0" w:color="000000"/>
              <w:bottom w:val="single" w:sz="4" w:space="0" w:color="000000"/>
              <w:right w:val="nil"/>
            </w:tcBorders>
            <w:hideMark/>
          </w:tcPr>
          <w:p w14:paraId="0BE4AB40" w14:textId="77777777" w:rsidR="001949DA" w:rsidRDefault="001949DA">
            <w:pPr>
              <w:ind w:firstLine="567"/>
              <w:jc w:val="both"/>
              <w:rPr>
                <w:sz w:val="16"/>
                <w:szCs w:val="16"/>
              </w:rPr>
            </w:pPr>
            <w:r>
              <w:rPr>
                <w:rFonts w:eastAsia="SimSun"/>
                <w:sz w:val="16"/>
                <w:szCs w:val="16"/>
              </w:rPr>
              <w:t>12.0.2</w:t>
            </w:r>
          </w:p>
        </w:tc>
        <w:tc>
          <w:tcPr>
            <w:tcW w:w="477" w:type="pct"/>
            <w:tcBorders>
              <w:top w:val="single" w:sz="4" w:space="0" w:color="000000"/>
              <w:left w:val="single" w:sz="4" w:space="0" w:color="000000"/>
              <w:bottom w:val="single" w:sz="4" w:space="0" w:color="000000"/>
              <w:right w:val="nil"/>
            </w:tcBorders>
            <w:hideMark/>
          </w:tcPr>
          <w:p w14:paraId="5E8A5DBC" w14:textId="77777777" w:rsidR="001949DA" w:rsidRDefault="001949DA">
            <w:pPr>
              <w:ind w:firstLine="567"/>
              <w:jc w:val="both"/>
              <w:rPr>
                <w:sz w:val="16"/>
                <w:szCs w:val="16"/>
              </w:rPr>
            </w:pPr>
            <w:r>
              <w:rPr>
                <w:sz w:val="16"/>
                <w:szCs w:val="16"/>
              </w:rPr>
              <w:t>Благоустройство территории</w:t>
            </w:r>
          </w:p>
        </w:tc>
        <w:tc>
          <w:tcPr>
            <w:tcW w:w="1241" w:type="pct"/>
            <w:tcBorders>
              <w:top w:val="single" w:sz="4" w:space="0" w:color="000000"/>
              <w:left w:val="single" w:sz="4" w:space="0" w:color="000000"/>
              <w:bottom w:val="single" w:sz="4" w:space="0" w:color="000000"/>
              <w:right w:val="nil"/>
            </w:tcBorders>
            <w:hideMark/>
          </w:tcPr>
          <w:p w14:paraId="7D3AEAEE" w14:textId="77777777" w:rsidR="001949DA" w:rsidRDefault="001949DA">
            <w:pPr>
              <w:ind w:firstLine="567"/>
              <w:jc w:val="both"/>
              <w:rPr>
                <w:rFonts w:eastAsia="SimSun"/>
                <w:sz w:val="16"/>
                <w:szCs w:val="16"/>
              </w:rPr>
            </w:pPr>
            <w:r>
              <w:rPr>
                <w:rFonts w:eastAsia="SimSun"/>
                <w:sz w:val="16"/>
                <w:szCs w:val="16"/>
              </w:rPr>
              <w:t xml:space="preserve">Размещение декоративных, технических, планировочных, конструктивных устройств, элементов озеленения, различных </w:t>
            </w:r>
            <w:r>
              <w:rPr>
                <w:rFonts w:eastAsia="SimSun"/>
                <w:sz w:val="16"/>
                <w:szCs w:val="16"/>
              </w:rPr>
              <w:lastRenderedPageBreak/>
              <w:t>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0" w:type="auto"/>
            <w:vMerge/>
            <w:tcBorders>
              <w:top w:val="single" w:sz="4" w:space="0" w:color="000000"/>
              <w:left w:val="single" w:sz="4" w:space="0" w:color="000000"/>
              <w:bottom w:val="single" w:sz="4" w:space="0" w:color="000000"/>
              <w:right w:val="nil"/>
            </w:tcBorders>
            <w:vAlign w:val="center"/>
            <w:hideMark/>
          </w:tcPr>
          <w:p w14:paraId="5853B368" w14:textId="77777777" w:rsidR="001949DA" w:rsidRDefault="001949DA">
            <w:pPr>
              <w:rPr>
                <w:sz w:val="16"/>
                <w:szCs w:val="16"/>
              </w:rPr>
            </w:pPr>
          </w:p>
        </w:tc>
        <w:tc>
          <w:tcPr>
            <w:tcW w:w="0" w:type="auto"/>
            <w:vMerge/>
            <w:tcBorders>
              <w:top w:val="single" w:sz="4" w:space="0" w:color="000000"/>
              <w:left w:val="single" w:sz="4" w:space="0" w:color="000000"/>
              <w:bottom w:val="single" w:sz="4" w:space="0" w:color="000000"/>
              <w:right w:val="nil"/>
            </w:tcBorders>
            <w:vAlign w:val="center"/>
            <w:hideMark/>
          </w:tcPr>
          <w:p w14:paraId="1E167BDE" w14:textId="77777777" w:rsidR="001949DA" w:rsidRDefault="001949DA">
            <w:pPr>
              <w:rPr>
                <w:sz w:val="16"/>
                <w:szCs w:val="16"/>
              </w:rPr>
            </w:pPr>
          </w:p>
        </w:tc>
        <w:tc>
          <w:tcPr>
            <w:tcW w:w="0" w:type="auto"/>
            <w:vMerge/>
            <w:tcBorders>
              <w:top w:val="single" w:sz="4" w:space="0" w:color="000000"/>
              <w:left w:val="single" w:sz="4" w:space="0" w:color="000000"/>
              <w:bottom w:val="single" w:sz="4" w:space="0" w:color="000000"/>
              <w:right w:val="nil"/>
            </w:tcBorders>
            <w:vAlign w:val="center"/>
            <w:hideMark/>
          </w:tcPr>
          <w:p w14:paraId="5F9ABA61" w14:textId="77777777" w:rsidR="001949DA" w:rsidRDefault="001949DA">
            <w:pPr>
              <w:rPr>
                <w:sz w:val="16"/>
                <w:szCs w:val="16"/>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4DED070F" w14:textId="77777777" w:rsidR="001949DA" w:rsidRDefault="001949DA">
            <w:pPr>
              <w:rPr>
                <w:sz w:val="16"/>
                <w:szCs w:val="16"/>
              </w:rPr>
            </w:pPr>
          </w:p>
        </w:tc>
      </w:tr>
      <w:tr w:rsidR="001949DA" w14:paraId="0D2C4212" w14:textId="77777777" w:rsidTr="001949DA">
        <w:trPr>
          <w:trHeight w:val="23"/>
        </w:trPr>
        <w:tc>
          <w:tcPr>
            <w:tcW w:w="5000" w:type="pct"/>
            <w:gridSpan w:val="8"/>
            <w:tcBorders>
              <w:top w:val="single" w:sz="4" w:space="0" w:color="000000"/>
              <w:left w:val="single" w:sz="4" w:space="0" w:color="000000"/>
              <w:bottom w:val="single" w:sz="4" w:space="0" w:color="000000"/>
              <w:right w:val="single" w:sz="4" w:space="0" w:color="000000"/>
            </w:tcBorders>
          </w:tcPr>
          <w:p w14:paraId="15C00357" w14:textId="77777777" w:rsidR="001949DA" w:rsidRDefault="001949DA">
            <w:pPr>
              <w:ind w:firstLine="567"/>
              <w:jc w:val="both"/>
              <w:rPr>
                <w:rFonts w:eastAsia="SimSun"/>
                <w:sz w:val="16"/>
                <w:szCs w:val="16"/>
              </w:rPr>
            </w:pPr>
          </w:p>
          <w:p w14:paraId="024CD5A9" w14:textId="77777777" w:rsidR="001949DA" w:rsidRDefault="001949DA">
            <w:pPr>
              <w:ind w:firstLine="567"/>
              <w:jc w:val="both"/>
              <w:rPr>
                <w:rFonts w:eastAsia="SimSun"/>
                <w:sz w:val="16"/>
                <w:szCs w:val="16"/>
              </w:rPr>
            </w:pPr>
            <w:r>
              <w:rPr>
                <w:rFonts w:eastAsia="SimSun"/>
                <w:sz w:val="16"/>
                <w:szCs w:val="16"/>
              </w:rPr>
              <w:t>Вспомогательные виды разрешенного использования земельных участков и объектов недвижимости</w:t>
            </w:r>
          </w:p>
          <w:p w14:paraId="58AD5895" w14:textId="77777777" w:rsidR="001949DA" w:rsidRDefault="001949DA">
            <w:pPr>
              <w:ind w:firstLine="567"/>
              <w:jc w:val="both"/>
              <w:rPr>
                <w:rFonts w:eastAsia="SimSun"/>
                <w:sz w:val="16"/>
                <w:szCs w:val="16"/>
              </w:rPr>
            </w:pPr>
          </w:p>
        </w:tc>
      </w:tr>
      <w:tr w:rsidR="001949DA" w14:paraId="751DA38C" w14:textId="77777777" w:rsidTr="001949DA">
        <w:trPr>
          <w:trHeight w:val="23"/>
        </w:trPr>
        <w:tc>
          <w:tcPr>
            <w:tcW w:w="224" w:type="pct"/>
            <w:tcBorders>
              <w:top w:val="single" w:sz="4" w:space="0" w:color="000000"/>
              <w:left w:val="single" w:sz="4" w:space="0" w:color="000000"/>
              <w:bottom w:val="single" w:sz="4" w:space="0" w:color="000000"/>
              <w:right w:val="nil"/>
            </w:tcBorders>
            <w:hideMark/>
          </w:tcPr>
          <w:p w14:paraId="75EF7345" w14:textId="77777777" w:rsidR="001949DA" w:rsidRDefault="001949DA">
            <w:pPr>
              <w:ind w:firstLine="567"/>
              <w:jc w:val="both"/>
              <w:rPr>
                <w:rFonts w:eastAsia="SimSun"/>
                <w:sz w:val="16"/>
                <w:szCs w:val="16"/>
              </w:rPr>
            </w:pPr>
            <w:r>
              <w:rPr>
                <w:rFonts w:eastAsia="SimSun"/>
                <w:sz w:val="16"/>
                <w:szCs w:val="16"/>
              </w:rPr>
              <w:t>П-4</w:t>
            </w:r>
          </w:p>
        </w:tc>
        <w:tc>
          <w:tcPr>
            <w:tcW w:w="318" w:type="pct"/>
            <w:tcBorders>
              <w:top w:val="single" w:sz="4" w:space="0" w:color="000000"/>
              <w:left w:val="single" w:sz="4" w:space="0" w:color="000000"/>
              <w:bottom w:val="single" w:sz="4" w:space="0" w:color="000000"/>
              <w:right w:val="nil"/>
            </w:tcBorders>
          </w:tcPr>
          <w:p w14:paraId="7E2609E2" w14:textId="77777777" w:rsidR="001949DA" w:rsidRDefault="001949DA">
            <w:pPr>
              <w:ind w:firstLine="567"/>
              <w:jc w:val="both"/>
              <w:rPr>
                <w:rFonts w:eastAsia="SimSun"/>
                <w:sz w:val="16"/>
                <w:szCs w:val="16"/>
              </w:rPr>
            </w:pPr>
          </w:p>
        </w:tc>
        <w:tc>
          <w:tcPr>
            <w:tcW w:w="477" w:type="pct"/>
            <w:tcBorders>
              <w:top w:val="single" w:sz="4" w:space="0" w:color="000000"/>
              <w:left w:val="single" w:sz="4" w:space="0" w:color="000000"/>
              <w:bottom w:val="single" w:sz="4" w:space="0" w:color="000000"/>
              <w:right w:val="nil"/>
            </w:tcBorders>
            <w:hideMark/>
          </w:tcPr>
          <w:p w14:paraId="145631FE" w14:textId="77777777" w:rsidR="001949DA" w:rsidRDefault="001949DA">
            <w:pPr>
              <w:ind w:firstLine="567"/>
              <w:jc w:val="both"/>
              <w:rPr>
                <w:sz w:val="16"/>
                <w:szCs w:val="16"/>
              </w:rPr>
            </w:pPr>
            <w:r>
              <w:rPr>
                <w:sz w:val="16"/>
                <w:szCs w:val="16"/>
              </w:rPr>
              <w:t xml:space="preserve">Основной или условно разрешенный вид использования  </w:t>
            </w:r>
          </w:p>
        </w:tc>
        <w:tc>
          <w:tcPr>
            <w:tcW w:w="1241" w:type="pct"/>
            <w:tcBorders>
              <w:top w:val="single" w:sz="4" w:space="0" w:color="000000"/>
              <w:left w:val="single" w:sz="4" w:space="0" w:color="000000"/>
              <w:bottom w:val="single" w:sz="4" w:space="0" w:color="000000"/>
              <w:right w:val="nil"/>
            </w:tcBorders>
            <w:hideMark/>
          </w:tcPr>
          <w:p w14:paraId="49C89FBC" w14:textId="77777777" w:rsidR="001949DA" w:rsidRDefault="001949DA">
            <w:pPr>
              <w:ind w:firstLine="567"/>
              <w:jc w:val="both"/>
              <w:rPr>
                <w:sz w:val="16"/>
                <w:szCs w:val="16"/>
              </w:rPr>
            </w:pPr>
            <w:r>
              <w:rPr>
                <w:sz w:val="16"/>
                <w:szCs w:val="16"/>
              </w:rPr>
              <w:t>Объекты обслуживания предприятия:</w:t>
            </w:r>
          </w:p>
          <w:p w14:paraId="30A4CD8F" w14:textId="77777777" w:rsidR="001949DA" w:rsidRDefault="001949DA">
            <w:pPr>
              <w:ind w:firstLine="567"/>
              <w:jc w:val="both"/>
              <w:rPr>
                <w:sz w:val="16"/>
                <w:szCs w:val="16"/>
              </w:rPr>
            </w:pPr>
            <w:r>
              <w:rPr>
                <w:sz w:val="16"/>
                <w:szCs w:val="16"/>
              </w:rPr>
              <w:t>- медицинский пункт (при списочной численности от 50 до 300 работающих);</w:t>
            </w:r>
          </w:p>
          <w:p w14:paraId="3D6EADC2" w14:textId="77777777" w:rsidR="001949DA" w:rsidRDefault="001949DA">
            <w:pPr>
              <w:ind w:firstLine="567"/>
              <w:jc w:val="both"/>
              <w:rPr>
                <w:sz w:val="16"/>
                <w:szCs w:val="16"/>
              </w:rPr>
            </w:pPr>
            <w:r>
              <w:rPr>
                <w:sz w:val="16"/>
                <w:szCs w:val="16"/>
              </w:rPr>
              <w:t>- фельдшерский или врачебный здравпункт (при списочной численности более 300 работающих);</w:t>
            </w:r>
          </w:p>
          <w:p w14:paraId="5A0CB7E7" w14:textId="77777777" w:rsidR="001949DA" w:rsidRDefault="001949DA">
            <w:pPr>
              <w:ind w:firstLine="567"/>
              <w:jc w:val="both"/>
              <w:rPr>
                <w:sz w:val="16"/>
                <w:szCs w:val="16"/>
              </w:rPr>
            </w:pPr>
            <w:r>
              <w:rPr>
                <w:sz w:val="16"/>
                <w:szCs w:val="16"/>
              </w:rPr>
              <w:t>- комната приема пищи (при численности работающих в смену менее 30 человек);</w:t>
            </w:r>
          </w:p>
          <w:p w14:paraId="34F7FD3F" w14:textId="77777777" w:rsidR="001949DA" w:rsidRDefault="001949DA">
            <w:pPr>
              <w:ind w:firstLine="567"/>
              <w:jc w:val="both"/>
              <w:rPr>
                <w:sz w:val="16"/>
                <w:szCs w:val="16"/>
              </w:rPr>
            </w:pPr>
            <w:r>
              <w:rPr>
                <w:sz w:val="16"/>
                <w:szCs w:val="16"/>
              </w:rPr>
              <w:t xml:space="preserve">- </w:t>
            </w:r>
            <w:proofErr w:type="gramStart"/>
            <w:r>
              <w:rPr>
                <w:sz w:val="16"/>
                <w:szCs w:val="16"/>
              </w:rPr>
              <w:t>столовая</w:t>
            </w:r>
            <w:proofErr w:type="gramEnd"/>
            <w:r>
              <w:rPr>
                <w:sz w:val="16"/>
                <w:szCs w:val="16"/>
              </w:rPr>
              <w:t xml:space="preserve"> работающая на полуфабрикатах (при численности работающих в смену более 200 человек);</w:t>
            </w:r>
          </w:p>
          <w:p w14:paraId="28BB3C0B" w14:textId="77777777" w:rsidR="001949DA" w:rsidRDefault="001949DA">
            <w:pPr>
              <w:ind w:firstLine="567"/>
              <w:jc w:val="both"/>
              <w:rPr>
                <w:sz w:val="16"/>
                <w:szCs w:val="16"/>
              </w:rPr>
            </w:pPr>
            <w:r>
              <w:rPr>
                <w:sz w:val="16"/>
                <w:szCs w:val="16"/>
              </w:rPr>
              <w:t>- общежития для служебного пользования;</w:t>
            </w:r>
          </w:p>
          <w:p w14:paraId="31FB49E3" w14:textId="77777777" w:rsidR="001949DA" w:rsidRDefault="001949DA">
            <w:pPr>
              <w:ind w:firstLine="567"/>
              <w:jc w:val="both"/>
              <w:rPr>
                <w:sz w:val="16"/>
                <w:szCs w:val="16"/>
              </w:rPr>
            </w:pPr>
            <w:r>
              <w:rPr>
                <w:sz w:val="16"/>
                <w:szCs w:val="16"/>
              </w:rPr>
              <w:t>- складские помещения;</w:t>
            </w:r>
          </w:p>
          <w:p w14:paraId="104E65C8" w14:textId="77777777" w:rsidR="001949DA" w:rsidRDefault="001949DA">
            <w:pPr>
              <w:ind w:firstLine="567"/>
              <w:jc w:val="both"/>
              <w:rPr>
                <w:sz w:val="16"/>
                <w:szCs w:val="16"/>
              </w:rPr>
            </w:pPr>
            <w:r>
              <w:rPr>
                <w:sz w:val="16"/>
                <w:szCs w:val="16"/>
              </w:rPr>
              <w:t>- объекты технического и инженерного обеспечения предприятий;</w:t>
            </w:r>
          </w:p>
          <w:p w14:paraId="2AA354BE" w14:textId="77777777" w:rsidR="001949DA" w:rsidRDefault="001949DA">
            <w:pPr>
              <w:ind w:firstLine="567"/>
              <w:jc w:val="both"/>
              <w:rPr>
                <w:sz w:val="16"/>
                <w:szCs w:val="16"/>
              </w:rPr>
            </w:pPr>
            <w:r>
              <w:rPr>
                <w:sz w:val="16"/>
                <w:szCs w:val="16"/>
              </w:rPr>
              <w:lastRenderedPageBreak/>
              <w:t>- объекты благоустройства, фонтаны, малые архитектурные формы, скульптуры;</w:t>
            </w:r>
          </w:p>
          <w:p w14:paraId="56F6C182" w14:textId="77777777" w:rsidR="001949DA" w:rsidRDefault="001949DA">
            <w:pPr>
              <w:ind w:firstLine="567"/>
              <w:jc w:val="both"/>
              <w:rPr>
                <w:sz w:val="16"/>
                <w:szCs w:val="16"/>
              </w:rPr>
            </w:pPr>
            <w:r>
              <w:rPr>
                <w:sz w:val="16"/>
                <w:szCs w:val="16"/>
              </w:rPr>
              <w:t>- объекты пожарной охраны;</w:t>
            </w:r>
          </w:p>
          <w:p w14:paraId="536A72D0" w14:textId="77777777" w:rsidR="001949DA" w:rsidRDefault="001949DA">
            <w:pPr>
              <w:ind w:firstLine="567"/>
              <w:jc w:val="both"/>
              <w:rPr>
                <w:sz w:val="16"/>
                <w:szCs w:val="16"/>
              </w:rPr>
            </w:pPr>
            <w:r>
              <w:rPr>
                <w:sz w:val="16"/>
                <w:szCs w:val="16"/>
              </w:rPr>
              <w:t>- офисы, конторы;</w:t>
            </w:r>
          </w:p>
          <w:p w14:paraId="35C3868E" w14:textId="77777777" w:rsidR="001949DA" w:rsidRDefault="001949DA">
            <w:pPr>
              <w:ind w:firstLine="567"/>
              <w:jc w:val="both"/>
              <w:rPr>
                <w:sz w:val="16"/>
                <w:szCs w:val="16"/>
              </w:rPr>
            </w:pPr>
            <w:r>
              <w:rPr>
                <w:sz w:val="16"/>
                <w:szCs w:val="16"/>
              </w:rPr>
              <w:t>- объекты бытового обслуживания сотрудников предприятия (химчистки, прачечные, банно-прачечные комбинаты);</w:t>
            </w:r>
          </w:p>
          <w:p w14:paraId="290DCC21" w14:textId="77777777" w:rsidR="001949DA" w:rsidRDefault="001949DA">
            <w:pPr>
              <w:ind w:firstLine="567"/>
              <w:jc w:val="both"/>
              <w:rPr>
                <w:sz w:val="16"/>
                <w:szCs w:val="16"/>
              </w:rPr>
            </w:pPr>
            <w:r>
              <w:rPr>
                <w:sz w:val="16"/>
                <w:szCs w:val="16"/>
              </w:rPr>
              <w:t>- здания и сооружения по обеспечению охраны предприятий;</w:t>
            </w:r>
          </w:p>
          <w:p w14:paraId="115CDFF7" w14:textId="77777777" w:rsidR="001949DA" w:rsidRDefault="001949DA">
            <w:pPr>
              <w:ind w:firstLine="567"/>
              <w:jc w:val="both"/>
              <w:rPr>
                <w:sz w:val="16"/>
                <w:szCs w:val="16"/>
              </w:rPr>
            </w:pPr>
            <w:r>
              <w:rPr>
                <w:sz w:val="16"/>
                <w:szCs w:val="16"/>
              </w:rPr>
              <w:t>- площадки для сбора мусора.</w:t>
            </w:r>
          </w:p>
        </w:tc>
        <w:tc>
          <w:tcPr>
            <w:tcW w:w="955" w:type="pct"/>
            <w:tcBorders>
              <w:top w:val="single" w:sz="4" w:space="0" w:color="000000"/>
              <w:left w:val="single" w:sz="4" w:space="0" w:color="000000"/>
              <w:bottom w:val="single" w:sz="4" w:space="0" w:color="000000"/>
              <w:right w:val="nil"/>
            </w:tcBorders>
            <w:hideMark/>
          </w:tcPr>
          <w:p w14:paraId="3308AF45" w14:textId="77777777" w:rsidR="001949DA" w:rsidRDefault="001949DA">
            <w:pPr>
              <w:ind w:firstLine="567"/>
              <w:jc w:val="both"/>
              <w:rPr>
                <w:sz w:val="16"/>
                <w:szCs w:val="16"/>
              </w:rPr>
            </w:pPr>
            <w:r>
              <w:rPr>
                <w:sz w:val="16"/>
                <w:szCs w:val="16"/>
              </w:rPr>
              <w:lastRenderedPageBreak/>
              <w:t xml:space="preserve">Согласно видам разрешенного использования  </w:t>
            </w:r>
          </w:p>
        </w:tc>
        <w:tc>
          <w:tcPr>
            <w:tcW w:w="701" w:type="pct"/>
            <w:tcBorders>
              <w:top w:val="single" w:sz="4" w:space="0" w:color="000000"/>
              <w:left w:val="single" w:sz="4" w:space="0" w:color="000000"/>
              <w:bottom w:val="single" w:sz="4" w:space="0" w:color="000000"/>
              <w:right w:val="nil"/>
            </w:tcBorders>
          </w:tcPr>
          <w:p w14:paraId="6F38A7CE" w14:textId="77777777" w:rsidR="001949DA" w:rsidRDefault="001949DA">
            <w:pPr>
              <w:ind w:firstLine="567"/>
              <w:jc w:val="both"/>
              <w:rPr>
                <w:rFonts w:eastAsia="SimSun"/>
                <w:sz w:val="16"/>
                <w:szCs w:val="16"/>
              </w:rPr>
            </w:pPr>
            <w:r>
              <w:rPr>
                <w:sz w:val="16"/>
                <w:szCs w:val="16"/>
              </w:rPr>
              <w:t xml:space="preserve">         </w:t>
            </w:r>
            <w:r>
              <w:rPr>
                <w:rFonts w:eastAsia="SimSun"/>
                <w:sz w:val="16"/>
                <w:szCs w:val="16"/>
              </w:rPr>
              <w:t>Минимальный отступ строений от красной линии улиц 5 м, размещение зданий по красной линии допускается в условиях реконструкции сложившейся застройки при соответствующем обосновании и согласовании с уполномоченными органами местного самоуправления.</w:t>
            </w:r>
          </w:p>
          <w:p w14:paraId="6B8A7D73" w14:textId="77777777" w:rsidR="001949DA" w:rsidRDefault="001949DA">
            <w:pPr>
              <w:ind w:firstLine="567"/>
              <w:jc w:val="both"/>
              <w:rPr>
                <w:rFonts w:eastAsia="SimSun"/>
                <w:sz w:val="16"/>
                <w:szCs w:val="16"/>
              </w:rPr>
            </w:pPr>
            <w:proofErr w:type="gramStart"/>
            <w:r>
              <w:rPr>
                <w:rFonts w:eastAsia="SimSun"/>
                <w:sz w:val="16"/>
                <w:szCs w:val="16"/>
              </w:rPr>
              <w:t>Минимальный  отступ</w:t>
            </w:r>
            <w:proofErr w:type="gramEnd"/>
            <w:r>
              <w:rPr>
                <w:rFonts w:eastAsia="SimSun"/>
                <w:sz w:val="16"/>
                <w:szCs w:val="16"/>
              </w:rPr>
              <w:t xml:space="preserve">  от  границ  смежных участков – 3.0 м.</w:t>
            </w:r>
          </w:p>
          <w:p w14:paraId="3AFB891B" w14:textId="77777777" w:rsidR="001949DA" w:rsidRDefault="001949DA">
            <w:pPr>
              <w:ind w:firstLine="567"/>
              <w:jc w:val="both"/>
              <w:rPr>
                <w:rFonts w:eastAsia="SimSun"/>
                <w:sz w:val="16"/>
                <w:szCs w:val="16"/>
              </w:rPr>
            </w:pPr>
          </w:p>
          <w:p w14:paraId="5EC7B30A" w14:textId="77777777" w:rsidR="001949DA" w:rsidRDefault="001949DA">
            <w:pPr>
              <w:ind w:firstLine="567"/>
              <w:jc w:val="both"/>
              <w:rPr>
                <w:sz w:val="16"/>
                <w:szCs w:val="16"/>
              </w:rPr>
            </w:pPr>
          </w:p>
        </w:tc>
        <w:tc>
          <w:tcPr>
            <w:tcW w:w="542" w:type="pct"/>
            <w:tcBorders>
              <w:top w:val="single" w:sz="4" w:space="0" w:color="000000"/>
              <w:left w:val="single" w:sz="4" w:space="0" w:color="000000"/>
              <w:bottom w:val="single" w:sz="4" w:space="0" w:color="000000"/>
              <w:right w:val="nil"/>
            </w:tcBorders>
            <w:hideMark/>
          </w:tcPr>
          <w:p w14:paraId="2E2C657E" w14:textId="77777777" w:rsidR="001949DA" w:rsidRDefault="001949DA">
            <w:pPr>
              <w:ind w:firstLine="567"/>
              <w:jc w:val="both"/>
              <w:rPr>
                <w:rFonts w:eastAsia="SimSun"/>
                <w:sz w:val="16"/>
                <w:szCs w:val="16"/>
              </w:rPr>
            </w:pPr>
            <w:r>
              <w:rPr>
                <w:rFonts w:eastAsia="SimSun"/>
                <w:sz w:val="16"/>
                <w:szCs w:val="16"/>
              </w:rPr>
              <w:t>Максимальное количество надземных этажей – 1 этаж.</w:t>
            </w:r>
          </w:p>
          <w:p w14:paraId="783E6AF6" w14:textId="77777777" w:rsidR="001949DA" w:rsidRDefault="001949DA">
            <w:pPr>
              <w:ind w:firstLine="567"/>
              <w:jc w:val="both"/>
              <w:rPr>
                <w:rFonts w:eastAsia="SimSun"/>
                <w:sz w:val="16"/>
                <w:szCs w:val="16"/>
              </w:rPr>
            </w:pPr>
            <w:r>
              <w:rPr>
                <w:rFonts w:eastAsia="SimSun"/>
                <w:sz w:val="16"/>
                <w:szCs w:val="16"/>
              </w:rPr>
              <w:t>Максимальная высота этажа – до 4 м.</w:t>
            </w:r>
          </w:p>
        </w:tc>
        <w:tc>
          <w:tcPr>
            <w:tcW w:w="543" w:type="pct"/>
            <w:tcBorders>
              <w:top w:val="single" w:sz="4" w:space="0" w:color="000000"/>
              <w:left w:val="single" w:sz="4" w:space="0" w:color="000000"/>
              <w:bottom w:val="single" w:sz="4" w:space="0" w:color="000000"/>
              <w:right w:val="single" w:sz="4" w:space="0" w:color="000000"/>
            </w:tcBorders>
            <w:hideMark/>
          </w:tcPr>
          <w:p w14:paraId="0D9A578E" w14:textId="77777777" w:rsidR="001949DA" w:rsidRDefault="001949DA">
            <w:pPr>
              <w:ind w:firstLine="567"/>
              <w:jc w:val="both"/>
              <w:rPr>
                <w:sz w:val="16"/>
                <w:szCs w:val="16"/>
              </w:rPr>
            </w:pPr>
            <w:r>
              <w:rPr>
                <w:sz w:val="16"/>
                <w:szCs w:val="16"/>
              </w:rPr>
              <w:t xml:space="preserve">Согласно видам разрешенного использования  </w:t>
            </w:r>
          </w:p>
        </w:tc>
      </w:tr>
      <w:tr w:rsidR="001949DA" w14:paraId="7480841C" w14:textId="77777777" w:rsidTr="001949DA">
        <w:trPr>
          <w:trHeight w:val="23"/>
        </w:trPr>
        <w:tc>
          <w:tcPr>
            <w:tcW w:w="5000" w:type="pct"/>
            <w:gridSpan w:val="8"/>
            <w:tcBorders>
              <w:top w:val="single" w:sz="4" w:space="0" w:color="000000"/>
              <w:left w:val="single" w:sz="4" w:space="0" w:color="000000"/>
              <w:bottom w:val="single" w:sz="4" w:space="0" w:color="000000"/>
              <w:right w:val="single" w:sz="4" w:space="0" w:color="000000"/>
            </w:tcBorders>
          </w:tcPr>
          <w:p w14:paraId="0D181E36" w14:textId="77777777" w:rsidR="001949DA" w:rsidRDefault="001949DA">
            <w:pPr>
              <w:ind w:firstLine="567"/>
              <w:jc w:val="both"/>
              <w:rPr>
                <w:rFonts w:eastAsia="SimSun"/>
                <w:sz w:val="16"/>
                <w:szCs w:val="16"/>
              </w:rPr>
            </w:pPr>
          </w:p>
          <w:p w14:paraId="714BA3E7" w14:textId="77777777" w:rsidR="001949DA" w:rsidRDefault="001949DA">
            <w:pPr>
              <w:ind w:firstLine="567"/>
              <w:jc w:val="both"/>
              <w:rPr>
                <w:rFonts w:eastAsia="SimSun"/>
                <w:sz w:val="16"/>
                <w:szCs w:val="16"/>
              </w:rPr>
            </w:pPr>
            <w:r>
              <w:rPr>
                <w:sz w:val="16"/>
                <w:szCs w:val="16"/>
              </w:rPr>
              <w:t xml:space="preserve"> </w:t>
            </w:r>
            <w:r>
              <w:rPr>
                <w:rFonts w:eastAsia="SimSun"/>
                <w:sz w:val="16"/>
                <w:szCs w:val="16"/>
              </w:rPr>
              <w:t>Условно разрешенные виды разрешенного использования земельных участков и объектов недвижимости</w:t>
            </w:r>
          </w:p>
          <w:p w14:paraId="7DDBCE26" w14:textId="77777777" w:rsidR="001949DA" w:rsidRDefault="001949DA">
            <w:pPr>
              <w:ind w:firstLine="567"/>
              <w:jc w:val="both"/>
              <w:rPr>
                <w:rFonts w:eastAsia="SimSun"/>
                <w:sz w:val="16"/>
                <w:szCs w:val="16"/>
              </w:rPr>
            </w:pPr>
          </w:p>
        </w:tc>
      </w:tr>
      <w:tr w:rsidR="001949DA" w14:paraId="41A16F97" w14:textId="77777777" w:rsidTr="001949DA">
        <w:trPr>
          <w:trHeight w:val="23"/>
        </w:trPr>
        <w:tc>
          <w:tcPr>
            <w:tcW w:w="224" w:type="pct"/>
            <w:tcBorders>
              <w:top w:val="single" w:sz="4" w:space="0" w:color="000000"/>
              <w:left w:val="single" w:sz="4" w:space="0" w:color="000000"/>
              <w:bottom w:val="single" w:sz="4" w:space="0" w:color="000000"/>
              <w:right w:val="nil"/>
            </w:tcBorders>
            <w:hideMark/>
          </w:tcPr>
          <w:p w14:paraId="01590D34" w14:textId="77777777" w:rsidR="001949DA" w:rsidRDefault="001949DA">
            <w:pPr>
              <w:ind w:firstLine="567"/>
              <w:jc w:val="both"/>
              <w:rPr>
                <w:rFonts w:eastAsia="SimSun"/>
                <w:sz w:val="16"/>
                <w:szCs w:val="16"/>
              </w:rPr>
            </w:pPr>
            <w:r>
              <w:rPr>
                <w:rFonts w:eastAsia="SimSun"/>
                <w:sz w:val="16"/>
                <w:szCs w:val="16"/>
              </w:rPr>
              <w:t>П-4</w:t>
            </w:r>
          </w:p>
        </w:tc>
        <w:tc>
          <w:tcPr>
            <w:tcW w:w="318" w:type="pct"/>
            <w:tcBorders>
              <w:top w:val="single" w:sz="4" w:space="0" w:color="000000"/>
              <w:left w:val="single" w:sz="4" w:space="0" w:color="000000"/>
              <w:bottom w:val="single" w:sz="4" w:space="0" w:color="000000"/>
              <w:right w:val="nil"/>
            </w:tcBorders>
            <w:hideMark/>
          </w:tcPr>
          <w:p w14:paraId="505C2E13" w14:textId="77777777" w:rsidR="001949DA" w:rsidRDefault="001949DA">
            <w:pPr>
              <w:ind w:firstLine="567"/>
              <w:jc w:val="both"/>
              <w:rPr>
                <w:rFonts w:eastAsia="SimSun"/>
                <w:sz w:val="16"/>
                <w:szCs w:val="16"/>
              </w:rPr>
            </w:pPr>
            <w:r>
              <w:rPr>
                <w:rFonts w:eastAsia="SimSun"/>
                <w:sz w:val="16"/>
                <w:szCs w:val="16"/>
              </w:rPr>
              <w:t>3.3.</w:t>
            </w:r>
          </w:p>
        </w:tc>
        <w:tc>
          <w:tcPr>
            <w:tcW w:w="477" w:type="pct"/>
            <w:tcBorders>
              <w:top w:val="single" w:sz="4" w:space="0" w:color="000000"/>
              <w:left w:val="single" w:sz="4" w:space="0" w:color="000000"/>
              <w:bottom w:val="single" w:sz="4" w:space="0" w:color="000000"/>
              <w:right w:val="nil"/>
            </w:tcBorders>
            <w:hideMark/>
          </w:tcPr>
          <w:p w14:paraId="7B6072DB" w14:textId="77777777" w:rsidR="001949DA" w:rsidRDefault="001949DA">
            <w:pPr>
              <w:ind w:firstLine="567"/>
              <w:jc w:val="both"/>
              <w:rPr>
                <w:sz w:val="16"/>
                <w:szCs w:val="16"/>
              </w:rPr>
            </w:pPr>
            <w:r>
              <w:rPr>
                <w:sz w:val="16"/>
                <w:szCs w:val="16"/>
              </w:rPr>
              <w:t>Бытовое обслуживание</w:t>
            </w:r>
          </w:p>
        </w:tc>
        <w:tc>
          <w:tcPr>
            <w:tcW w:w="1241" w:type="pct"/>
            <w:tcBorders>
              <w:top w:val="single" w:sz="4" w:space="0" w:color="000000"/>
              <w:left w:val="single" w:sz="4" w:space="0" w:color="000000"/>
              <w:bottom w:val="single" w:sz="4" w:space="0" w:color="000000"/>
              <w:right w:val="nil"/>
            </w:tcBorders>
            <w:hideMark/>
          </w:tcPr>
          <w:p w14:paraId="3E232CB3" w14:textId="77777777" w:rsidR="001949DA" w:rsidRDefault="001949DA">
            <w:pPr>
              <w:ind w:firstLine="567"/>
              <w:jc w:val="both"/>
              <w:rPr>
                <w:rFonts w:eastAsia="SimSun"/>
                <w:sz w:val="16"/>
                <w:szCs w:val="16"/>
              </w:rPr>
            </w:pPr>
            <w:r>
              <w:rPr>
                <w:rFonts w:eastAsia="SimSun"/>
                <w:sz w:val="16"/>
                <w:szCs w:val="16"/>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955" w:type="pct"/>
            <w:tcBorders>
              <w:top w:val="single" w:sz="4" w:space="0" w:color="000000"/>
              <w:left w:val="single" w:sz="4" w:space="0" w:color="000000"/>
              <w:bottom w:val="single" w:sz="4" w:space="0" w:color="000000"/>
              <w:right w:val="nil"/>
            </w:tcBorders>
            <w:hideMark/>
          </w:tcPr>
          <w:p w14:paraId="6676B3A7" w14:textId="77777777" w:rsidR="001949DA" w:rsidRDefault="001949DA">
            <w:pPr>
              <w:ind w:firstLine="567"/>
              <w:jc w:val="both"/>
              <w:rPr>
                <w:sz w:val="16"/>
                <w:szCs w:val="16"/>
              </w:rPr>
            </w:pPr>
            <w:r>
              <w:rPr>
                <w:sz w:val="16"/>
                <w:szCs w:val="16"/>
              </w:rPr>
              <w:t xml:space="preserve">минимальная (максимальная) площадь земельного участка, 10—(10000) кв. м, а также определяется по заданию на проектирование, СП 42.13330.2011 «Градостроительство. Планировка и застройка городских и сельских поселений» (актуализированная редакция СНиП 2.07.01-89*), </w:t>
            </w:r>
          </w:p>
          <w:p w14:paraId="72D70BB2" w14:textId="77777777" w:rsidR="001949DA" w:rsidRDefault="001949DA">
            <w:pPr>
              <w:ind w:firstLine="567"/>
              <w:jc w:val="both"/>
              <w:rPr>
                <w:sz w:val="16"/>
                <w:szCs w:val="16"/>
              </w:rPr>
            </w:pPr>
            <w:r>
              <w:rPr>
                <w:sz w:val="16"/>
                <w:szCs w:val="16"/>
              </w:rPr>
              <w:t>Минимальный размер земельного участка для размещения временных (некапитальных) объектов торговли и услуг от 1 кв. м.</w:t>
            </w:r>
          </w:p>
        </w:tc>
        <w:tc>
          <w:tcPr>
            <w:tcW w:w="701" w:type="pct"/>
            <w:tcBorders>
              <w:top w:val="single" w:sz="4" w:space="0" w:color="000000"/>
              <w:left w:val="single" w:sz="4" w:space="0" w:color="000000"/>
              <w:bottom w:val="single" w:sz="4" w:space="0" w:color="000000"/>
              <w:right w:val="nil"/>
            </w:tcBorders>
          </w:tcPr>
          <w:p w14:paraId="3EE8996F" w14:textId="77777777" w:rsidR="001949DA" w:rsidRDefault="001949DA">
            <w:pPr>
              <w:ind w:firstLine="567"/>
              <w:jc w:val="both"/>
              <w:rPr>
                <w:rFonts w:eastAsia="SimSun"/>
                <w:sz w:val="16"/>
                <w:szCs w:val="16"/>
              </w:rPr>
            </w:pPr>
            <w:r>
              <w:rPr>
                <w:rFonts w:eastAsia="SimSun"/>
                <w:sz w:val="16"/>
                <w:szCs w:val="16"/>
              </w:rPr>
              <w:t>Минимальный отступ зданий, строений и сооружений от красной линии улиц, проездов - 5 м, от границ участков -3м</w:t>
            </w:r>
          </w:p>
          <w:p w14:paraId="7C531535" w14:textId="77777777" w:rsidR="001949DA" w:rsidRDefault="001949DA">
            <w:pPr>
              <w:ind w:firstLine="567"/>
              <w:jc w:val="both"/>
              <w:rPr>
                <w:rFonts w:eastAsia="SimSun"/>
                <w:sz w:val="16"/>
                <w:szCs w:val="16"/>
              </w:rPr>
            </w:pPr>
          </w:p>
        </w:tc>
        <w:tc>
          <w:tcPr>
            <w:tcW w:w="542" w:type="pct"/>
            <w:tcBorders>
              <w:top w:val="single" w:sz="4" w:space="0" w:color="000000"/>
              <w:left w:val="single" w:sz="4" w:space="0" w:color="000000"/>
              <w:bottom w:val="single" w:sz="4" w:space="0" w:color="000000"/>
              <w:right w:val="nil"/>
            </w:tcBorders>
          </w:tcPr>
          <w:p w14:paraId="1A6182F3" w14:textId="77777777" w:rsidR="001949DA" w:rsidRDefault="001949DA">
            <w:pPr>
              <w:ind w:firstLine="567"/>
              <w:jc w:val="both"/>
              <w:rPr>
                <w:rFonts w:eastAsia="SimSun"/>
                <w:sz w:val="16"/>
                <w:szCs w:val="16"/>
              </w:rPr>
            </w:pPr>
            <w:r>
              <w:rPr>
                <w:rFonts w:eastAsia="SimSun"/>
                <w:sz w:val="16"/>
                <w:szCs w:val="16"/>
              </w:rPr>
              <w:t xml:space="preserve">Максимальное количество надземных </w:t>
            </w:r>
            <w:proofErr w:type="gramStart"/>
            <w:r>
              <w:rPr>
                <w:rFonts w:eastAsia="SimSun"/>
                <w:sz w:val="16"/>
                <w:szCs w:val="16"/>
              </w:rPr>
              <w:t>этажей  –</w:t>
            </w:r>
            <w:proofErr w:type="gramEnd"/>
            <w:r>
              <w:rPr>
                <w:rFonts w:eastAsia="SimSun"/>
                <w:sz w:val="16"/>
                <w:szCs w:val="16"/>
              </w:rPr>
              <w:t xml:space="preserve"> не более 2 этажей.</w:t>
            </w:r>
          </w:p>
          <w:p w14:paraId="29E95EF3" w14:textId="77777777" w:rsidR="001949DA" w:rsidRDefault="001949DA">
            <w:pPr>
              <w:ind w:firstLine="567"/>
              <w:jc w:val="both"/>
              <w:rPr>
                <w:rFonts w:eastAsia="SimSun"/>
                <w:sz w:val="16"/>
                <w:szCs w:val="16"/>
              </w:rPr>
            </w:pPr>
            <w:r>
              <w:rPr>
                <w:rFonts w:eastAsia="SimSun"/>
                <w:sz w:val="16"/>
                <w:szCs w:val="16"/>
              </w:rPr>
              <w:t xml:space="preserve">Максимальная высота – до 8м, высота этажа – до 3м. Общая площадь </w:t>
            </w:r>
            <w:proofErr w:type="gramStart"/>
            <w:r>
              <w:rPr>
                <w:rFonts w:eastAsia="SimSun"/>
                <w:sz w:val="16"/>
                <w:szCs w:val="16"/>
              </w:rPr>
              <w:t>помещений  -</w:t>
            </w:r>
            <w:proofErr w:type="gramEnd"/>
            <w:r>
              <w:rPr>
                <w:rFonts w:eastAsia="SimSun"/>
                <w:sz w:val="16"/>
                <w:szCs w:val="16"/>
              </w:rPr>
              <w:t xml:space="preserve"> до 200 кв. м.</w:t>
            </w:r>
          </w:p>
          <w:p w14:paraId="78EC4C5E" w14:textId="77777777" w:rsidR="001949DA" w:rsidRDefault="001949DA">
            <w:pPr>
              <w:ind w:firstLine="567"/>
              <w:jc w:val="both"/>
              <w:rPr>
                <w:rFonts w:eastAsia="SimSun"/>
                <w:sz w:val="16"/>
                <w:szCs w:val="16"/>
              </w:rPr>
            </w:pPr>
          </w:p>
        </w:tc>
        <w:tc>
          <w:tcPr>
            <w:tcW w:w="543" w:type="pct"/>
            <w:tcBorders>
              <w:top w:val="single" w:sz="4" w:space="0" w:color="000000"/>
              <w:left w:val="single" w:sz="4" w:space="0" w:color="000000"/>
              <w:bottom w:val="single" w:sz="4" w:space="0" w:color="000000"/>
              <w:right w:val="single" w:sz="4" w:space="0" w:color="000000"/>
            </w:tcBorders>
            <w:hideMark/>
          </w:tcPr>
          <w:p w14:paraId="1C3AA5EA" w14:textId="77777777" w:rsidR="001949DA" w:rsidRDefault="001949DA">
            <w:pPr>
              <w:ind w:firstLine="567"/>
              <w:jc w:val="both"/>
              <w:rPr>
                <w:rFonts w:eastAsia="SimSun"/>
                <w:sz w:val="16"/>
                <w:szCs w:val="16"/>
              </w:rPr>
            </w:pPr>
            <w:r>
              <w:rPr>
                <w:rFonts w:eastAsia="SimSun"/>
                <w:sz w:val="16"/>
                <w:szCs w:val="16"/>
              </w:rPr>
              <w:t xml:space="preserve">максимальный процент застройки участка – 50% </w:t>
            </w:r>
          </w:p>
          <w:p w14:paraId="10FBCDEA" w14:textId="77777777" w:rsidR="001949DA" w:rsidRDefault="001949DA">
            <w:pPr>
              <w:ind w:firstLine="567"/>
              <w:jc w:val="both"/>
              <w:rPr>
                <w:rFonts w:eastAsia="SimSun"/>
                <w:sz w:val="16"/>
                <w:szCs w:val="16"/>
              </w:rPr>
            </w:pPr>
            <w:r>
              <w:rPr>
                <w:rFonts w:eastAsia="SimSun"/>
                <w:sz w:val="16"/>
                <w:szCs w:val="16"/>
              </w:rPr>
              <w:t>Процент застройки подземной части - не регламентируется.</w:t>
            </w:r>
          </w:p>
          <w:p w14:paraId="27173D8F" w14:textId="77777777" w:rsidR="001949DA" w:rsidRDefault="001949DA">
            <w:pPr>
              <w:ind w:firstLine="567"/>
              <w:jc w:val="both"/>
              <w:rPr>
                <w:rFonts w:eastAsia="SimSun"/>
                <w:sz w:val="16"/>
                <w:szCs w:val="16"/>
              </w:rPr>
            </w:pPr>
            <w:r>
              <w:rPr>
                <w:rFonts w:eastAsia="SimSun"/>
                <w:sz w:val="16"/>
                <w:szCs w:val="16"/>
              </w:rPr>
              <w:t>Минимальный процент озеленения земельного участка - 30 %.</w:t>
            </w:r>
          </w:p>
        </w:tc>
      </w:tr>
      <w:tr w:rsidR="001949DA" w14:paraId="592E784A" w14:textId="77777777" w:rsidTr="001949DA">
        <w:trPr>
          <w:trHeight w:val="23"/>
        </w:trPr>
        <w:tc>
          <w:tcPr>
            <w:tcW w:w="5000" w:type="pct"/>
            <w:gridSpan w:val="8"/>
            <w:tcBorders>
              <w:top w:val="single" w:sz="4" w:space="0" w:color="000000"/>
              <w:left w:val="single" w:sz="4" w:space="0" w:color="000000"/>
              <w:bottom w:val="single" w:sz="4" w:space="0" w:color="000000"/>
              <w:right w:val="single" w:sz="4" w:space="0" w:color="000000"/>
            </w:tcBorders>
          </w:tcPr>
          <w:p w14:paraId="6942C91F" w14:textId="77777777" w:rsidR="001949DA" w:rsidRDefault="001949DA">
            <w:pPr>
              <w:ind w:firstLine="567"/>
              <w:jc w:val="both"/>
              <w:rPr>
                <w:rFonts w:eastAsia="SimSun"/>
                <w:sz w:val="16"/>
                <w:szCs w:val="16"/>
              </w:rPr>
            </w:pPr>
          </w:p>
          <w:p w14:paraId="422A9F3A" w14:textId="77777777" w:rsidR="001949DA" w:rsidRDefault="001949DA">
            <w:pPr>
              <w:ind w:firstLine="567"/>
              <w:jc w:val="both"/>
              <w:rPr>
                <w:sz w:val="16"/>
                <w:szCs w:val="16"/>
              </w:rPr>
            </w:pPr>
            <w:r>
              <w:rPr>
                <w:rFonts w:eastAsia="SimSun"/>
                <w:sz w:val="16"/>
                <w:szCs w:val="16"/>
              </w:rPr>
              <w:t>Примечания:</w:t>
            </w:r>
          </w:p>
          <w:p w14:paraId="782B3C4C" w14:textId="77777777" w:rsidR="001949DA" w:rsidRDefault="001949DA">
            <w:pPr>
              <w:ind w:firstLine="567"/>
              <w:jc w:val="both"/>
              <w:rPr>
                <w:rFonts w:eastAsia="SimSun"/>
                <w:sz w:val="16"/>
                <w:szCs w:val="16"/>
              </w:rPr>
            </w:pPr>
            <w:r>
              <w:rPr>
                <w:sz w:val="16"/>
                <w:szCs w:val="16"/>
              </w:rPr>
              <w:t xml:space="preserve">      </w:t>
            </w:r>
            <w:r>
              <w:rPr>
                <w:rFonts w:eastAsia="SimSun"/>
                <w:sz w:val="16"/>
                <w:szCs w:val="16"/>
              </w:rPr>
              <w:t>Озеленение санитарно-защитной зоны - не менее 60 % площади.</w:t>
            </w:r>
          </w:p>
          <w:p w14:paraId="2DB533B6" w14:textId="77777777" w:rsidR="001949DA" w:rsidRDefault="001949DA">
            <w:pPr>
              <w:ind w:firstLine="567"/>
              <w:jc w:val="both"/>
              <w:rPr>
                <w:rFonts w:eastAsia="SimSun"/>
                <w:sz w:val="16"/>
                <w:szCs w:val="16"/>
              </w:rPr>
            </w:pPr>
            <w:r>
              <w:rPr>
                <w:rFonts w:eastAsia="SimSun"/>
                <w:sz w:val="16"/>
                <w:szCs w:val="16"/>
              </w:rPr>
              <w:lastRenderedPageBreak/>
              <w:t>Расстояние от границы земельного участка СТО до жилых и общественных зданий - 15 м.</w:t>
            </w:r>
          </w:p>
          <w:p w14:paraId="1B8D8996" w14:textId="77777777" w:rsidR="001949DA" w:rsidRDefault="001949DA">
            <w:pPr>
              <w:ind w:firstLine="567"/>
              <w:jc w:val="both"/>
              <w:rPr>
                <w:rFonts w:eastAsia="SimSun"/>
                <w:sz w:val="16"/>
                <w:szCs w:val="16"/>
              </w:rPr>
            </w:pPr>
            <w:r>
              <w:rPr>
                <w:rFonts w:eastAsia="SimSun"/>
                <w:sz w:val="16"/>
                <w:szCs w:val="16"/>
              </w:rPr>
              <w:t>Расстояние от границы земельного участка СТО до общеобразовательных школ и дошкольных образовательных учреждений, лечебных учреждений со стационаром - 50 м.</w:t>
            </w:r>
          </w:p>
          <w:p w14:paraId="1FE40960" w14:textId="77777777" w:rsidR="001949DA" w:rsidRDefault="001949DA">
            <w:pPr>
              <w:ind w:firstLine="567"/>
              <w:jc w:val="both"/>
              <w:rPr>
                <w:rFonts w:eastAsia="SimSun"/>
                <w:sz w:val="16"/>
                <w:szCs w:val="16"/>
              </w:rPr>
            </w:pPr>
          </w:p>
          <w:p w14:paraId="0A485F1A" w14:textId="77777777" w:rsidR="001949DA" w:rsidRDefault="001949DA">
            <w:pPr>
              <w:ind w:firstLine="567"/>
              <w:jc w:val="both"/>
              <w:rPr>
                <w:rFonts w:eastAsia="SimSun"/>
                <w:sz w:val="16"/>
                <w:szCs w:val="16"/>
              </w:rPr>
            </w:pPr>
            <w:r>
              <w:rPr>
                <w:rFonts w:eastAsia="SimSun"/>
                <w:sz w:val="16"/>
                <w:szCs w:val="16"/>
              </w:rPr>
              <w:t>При размещении зданий, строений и сооружений должны соблюдаться, установленные законодательством о пожарной безопасности и законодательством в области обеспечения санитарно-эпидемиологического благополучия населения, минимальные нормативные противопожарные и санитарно-эпидемиологические разрывы между зданиями, строениями и сооружениями, в том числе и расположенными на соседних земельных участках, а также технические регламенты, градостроительные и строительные нормы и Правила.</w:t>
            </w:r>
          </w:p>
          <w:p w14:paraId="157516E7" w14:textId="77777777" w:rsidR="001949DA" w:rsidRDefault="001949DA">
            <w:pPr>
              <w:ind w:firstLine="567"/>
              <w:jc w:val="both"/>
              <w:rPr>
                <w:rFonts w:eastAsia="SimSun"/>
                <w:sz w:val="16"/>
                <w:szCs w:val="16"/>
              </w:rPr>
            </w:pPr>
            <w:r>
              <w:rPr>
                <w:rFonts w:eastAsia="SimSun"/>
                <w:sz w:val="16"/>
                <w:szCs w:val="16"/>
              </w:rPr>
              <w:t>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14:paraId="47FC6712" w14:textId="77777777" w:rsidR="001949DA" w:rsidRDefault="001949DA">
            <w:pPr>
              <w:ind w:firstLine="567"/>
              <w:jc w:val="both"/>
              <w:rPr>
                <w:rFonts w:eastAsia="SimSun"/>
                <w:sz w:val="16"/>
                <w:szCs w:val="16"/>
              </w:rPr>
            </w:pPr>
            <w:r>
              <w:rPr>
                <w:rFonts w:eastAsia="SimSun"/>
                <w:sz w:val="16"/>
                <w:szCs w:val="16"/>
              </w:rPr>
              <w:t>На территориях, подверженных затоплению, размещение кладбищ, скотомогильников и строительство капитальных зданий, строений, сооружений без проведения специальных защитных мероприятий по предотвращению негативного воздействия вод запрещаются.</w:t>
            </w:r>
          </w:p>
          <w:p w14:paraId="390AFE7F" w14:textId="77777777" w:rsidR="001949DA" w:rsidRDefault="001949DA">
            <w:pPr>
              <w:ind w:firstLine="567"/>
              <w:jc w:val="both"/>
              <w:rPr>
                <w:rFonts w:eastAsia="SimSun"/>
                <w:sz w:val="16"/>
                <w:szCs w:val="16"/>
              </w:rPr>
            </w:pPr>
            <w:r>
              <w:rPr>
                <w:rFonts w:eastAsia="SimSun"/>
                <w:sz w:val="16"/>
                <w:szCs w:val="16"/>
              </w:rPr>
              <w:t>При проектировании и строительстве в зонах затопления необходимо предусматривать инженерную защиту от затопления и подтопления зданий.</w:t>
            </w:r>
          </w:p>
          <w:p w14:paraId="75D2299F" w14:textId="77777777" w:rsidR="001949DA" w:rsidRDefault="001949DA">
            <w:pPr>
              <w:ind w:firstLine="567"/>
              <w:jc w:val="both"/>
              <w:rPr>
                <w:rFonts w:eastAsia="SimSun"/>
                <w:sz w:val="16"/>
                <w:szCs w:val="16"/>
              </w:rPr>
            </w:pPr>
            <w:r>
              <w:rPr>
                <w:rFonts w:eastAsia="SimSun"/>
                <w:sz w:val="16"/>
                <w:szCs w:val="16"/>
              </w:rPr>
              <w:t>Участки производственных территорий с производствами III и IV классов, размещение которых по санитарным требованиям недопустимо в составе других зон, следует размещать только в производственной зоне.</w:t>
            </w:r>
          </w:p>
          <w:p w14:paraId="1A93B0A6" w14:textId="77777777" w:rsidR="001949DA" w:rsidRDefault="001949DA">
            <w:pPr>
              <w:ind w:firstLine="567"/>
              <w:jc w:val="both"/>
              <w:rPr>
                <w:rFonts w:eastAsia="SimSun"/>
                <w:sz w:val="16"/>
                <w:szCs w:val="16"/>
              </w:rPr>
            </w:pPr>
            <w:r>
              <w:rPr>
                <w:rFonts w:eastAsia="SimSun"/>
                <w:sz w:val="16"/>
                <w:szCs w:val="16"/>
              </w:rPr>
              <w:t>В пределах селитебной территории населенного пункта допускается размещать производственные предприятия, не выделяющие вредные вещества, с непожароопасными и невзрывоопасными производственными процессами, не создающие шума, превышающего установленные нормы, не требующие устройства железнодорожных подъездных путей. При этом минимальное расстояние от границ участка производственного предприятия до жилых зданий, участков дошкольных образовательных, общеобразовательных учреждений, учреждений здравоохранения и отдыха следует принимать не менее 50 м.</w:t>
            </w:r>
          </w:p>
          <w:p w14:paraId="2EEC9BC2" w14:textId="77777777" w:rsidR="001949DA" w:rsidRDefault="001949DA">
            <w:pPr>
              <w:ind w:firstLine="567"/>
              <w:jc w:val="both"/>
              <w:rPr>
                <w:rFonts w:eastAsia="SimSun"/>
                <w:sz w:val="16"/>
                <w:szCs w:val="16"/>
              </w:rPr>
            </w:pPr>
            <w:r>
              <w:rPr>
                <w:rFonts w:eastAsia="SimSun"/>
                <w:sz w:val="16"/>
                <w:szCs w:val="16"/>
              </w:rPr>
              <w:t>В случае негативного влияния производственных зон, расположенных в границах населенных пунктов, на окружающую среду следует предусматривать уменьшение мощности, перепрофилирование предприятия или вынос экологически неблагополучных производственных предприятий из селитебных зон поселения.</w:t>
            </w:r>
          </w:p>
          <w:p w14:paraId="462037F2" w14:textId="77777777" w:rsidR="001949DA" w:rsidRDefault="001949DA">
            <w:pPr>
              <w:ind w:firstLine="567"/>
              <w:jc w:val="both"/>
              <w:rPr>
                <w:rFonts w:eastAsia="SimSun"/>
                <w:sz w:val="16"/>
                <w:szCs w:val="16"/>
              </w:rPr>
            </w:pPr>
            <w:r>
              <w:rPr>
                <w:rFonts w:eastAsia="SimSun"/>
                <w:sz w:val="16"/>
                <w:szCs w:val="16"/>
              </w:rPr>
              <w:t>При реконструкции производственных зон территории следует преобразовывать с учетом примыкания к территориям иного функционального назначения:</w:t>
            </w:r>
          </w:p>
          <w:p w14:paraId="5D0F09EA" w14:textId="77777777" w:rsidR="001949DA" w:rsidRDefault="001949DA">
            <w:pPr>
              <w:ind w:firstLine="567"/>
              <w:jc w:val="both"/>
              <w:rPr>
                <w:rFonts w:eastAsia="SimSun"/>
                <w:sz w:val="16"/>
                <w:szCs w:val="16"/>
              </w:rPr>
            </w:pPr>
            <w:r>
              <w:rPr>
                <w:rFonts w:eastAsia="SimSun"/>
                <w:sz w:val="16"/>
                <w:szCs w:val="16"/>
              </w:rPr>
              <w:t>в полосе примыкания производственных зон к общественно-деловым зонам следует размещать общественно-административные объекты производственных зон, включая их в формирование общественных центров и зон;</w:t>
            </w:r>
          </w:p>
          <w:p w14:paraId="24FC4F65" w14:textId="77777777" w:rsidR="001949DA" w:rsidRDefault="001949DA">
            <w:pPr>
              <w:ind w:firstLine="567"/>
              <w:jc w:val="both"/>
              <w:rPr>
                <w:rFonts w:eastAsia="SimSun"/>
                <w:sz w:val="16"/>
                <w:szCs w:val="16"/>
              </w:rPr>
            </w:pPr>
            <w:r>
              <w:rPr>
                <w:rFonts w:eastAsia="SimSun"/>
                <w:sz w:val="16"/>
                <w:szCs w:val="16"/>
              </w:rPr>
              <w:t>в полосе примыкания к жилым зонам не следует размещать на границе производственной зоны глухие заборы. Рекомендуется использование входящей в состав санитарно-защитной зоны полосы примыкания для размещения коммунальных объектов жилого района, гаражей-стоянок различных типов, зеленых насаждений;</w:t>
            </w:r>
          </w:p>
          <w:p w14:paraId="7E7E930E" w14:textId="77777777" w:rsidR="001949DA" w:rsidRDefault="001949DA">
            <w:pPr>
              <w:ind w:firstLine="567"/>
              <w:jc w:val="both"/>
              <w:rPr>
                <w:rFonts w:eastAsia="SimSun"/>
                <w:sz w:val="16"/>
                <w:szCs w:val="16"/>
              </w:rPr>
            </w:pPr>
            <w:r>
              <w:rPr>
                <w:rFonts w:eastAsia="SimSun"/>
                <w:sz w:val="16"/>
                <w:szCs w:val="16"/>
              </w:rPr>
              <w:t>в полосе примыкания к автомобильным и железнодорожным путям производственных зон рекомендуется размещать участки компактной производственной застройки с оптовыми торговыми и обслуживающими предприятиями, требующими значительных складских помещений, крупногабаритных подъездов, разворотных площадок.</w:t>
            </w:r>
          </w:p>
          <w:p w14:paraId="58DC7739" w14:textId="77777777" w:rsidR="001949DA" w:rsidRDefault="001949DA">
            <w:pPr>
              <w:ind w:firstLine="567"/>
              <w:jc w:val="both"/>
              <w:rPr>
                <w:rFonts w:eastAsia="SimSun"/>
                <w:sz w:val="16"/>
                <w:szCs w:val="16"/>
              </w:rPr>
            </w:pPr>
            <w:r>
              <w:rPr>
                <w:rFonts w:eastAsia="SimSun"/>
                <w:sz w:val="16"/>
                <w:szCs w:val="16"/>
              </w:rPr>
              <w:t>После проведения реконструкции или перепрофилирования производственного объекта санитарно-защитная зона для него определяется в соответствии с санитарной классификацией и должна быть подтверждена результатами расчетов.</w:t>
            </w:r>
          </w:p>
          <w:p w14:paraId="1CD6985B" w14:textId="77777777" w:rsidR="001949DA" w:rsidRDefault="001949DA">
            <w:pPr>
              <w:ind w:firstLine="567"/>
              <w:jc w:val="both"/>
              <w:rPr>
                <w:rFonts w:eastAsia="SimSun"/>
                <w:sz w:val="16"/>
                <w:szCs w:val="16"/>
              </w:rPr>
            </w:pPr>
            <w:r>
              <w:rPr>
                <w:rFonts w:eastAsia="SimSun"/>
                <w:sz w:val="16"/>
                <w:szCs w:val="16"/>
              </w:rPr>
              <w:t>Не допускается расширение производственных предприятий, если при этом требуется увеличение размера санитарно-защитных зон.</w:t>
            </w:r>
          </w:p>
          <w:p w14:paraId="6F9F9BF2" w14:textId="77777777" w:rsidR="001949DA" w:rsidRDefault="001949DA">
            <w:pPr>
              <w:ind w:firstLine="567"/>
              <w:jc w:val="both"/>
              <w:rPr>
                <w:rFonts w:eastAsia="SimSun"/>
                <w:sz w:val="16"/>
                <w:szCs w:val="16"/>
              </w:rPr>
            </w:pPr>
            <w:r>
              <w:rPr>
                <w:rFonts w:eastAsia="SimSun"/>
                <w:sz w:val="16"/>
                <w:szCs w:val="16"/>
              </w:rPr>
              <w:t>Параметры производственных территорий должны подчиняться градостроительным условиям территорий поселения по экологической безопасности, величине и интенсивности использования территорий.</w:t>
            </w:r>
          </w:p>
        </w:tc>
      </w:tr>
    </w:tbl>
    <w:p w14:paraId="66C9A5F1" w14:textId="77777777" w:rsidR="001949DA" w:rsidRDefault="001949DA" w:rsidP="001949DA">
      <w:pPr>
        <w:ind w:firstLine="567"/>
        <w:jc w:val="both"/>
        <w:rPr>
          <w:rFonts w:eastAsia="SimSun"/>
          <w:szCs w:val="28"/>
        </w:rPr>
      </w:pPr>
      <w:bookmarkStart w:id="378" w:name="_Toc167622239"/>
      <w:r>
        <w:rPr>
          <w:szCs w:val="28"/>
        </w:rPr>
        <w:lastRenderedPageBreak/>
        <w:t>П-5. Зона предприятий, производств и объектов V класса вредности (СЗЗ-50м)</w:t>
      </w:r>
      <w:bookmarkEnd w:id="378"/>
    </w:p>
    <w:p w14:paraId="60F00071" w14:textId="77777777" w:rsidR="001949DA" w:rsidRDefault="001949DA" w:rsidP="001949DA">
      <w:pPr>
        <w:ind w:firstLine="567"/>
        <w:jc w:val="both"/>
        <w:rPr>
          <w:rFonts w:eastAsia="SimSun"/>
          <w:szCs w:val="28"/>
        </w:rPr>
      </w:pPr>
    </w:p>
    <w:p w14:paraId="724DCC7C" w14:textId="77777777" w:rsidR="001949DA" w:rsidRDefault="001949DA" w:rsidP="001949DA">
      <w:pPr>
        <w:ind w:firstLine="567"/>
        <w:jc w:val="both"/>
        <w:rPr>
          <w:rFonts w:eastAsia="SimSun"/>
          <w:szCs w:val="28"/>
        </w:rPr>
      </w:pPr>
      <w:r>
        <w:rPr>
          <w:rFonts w:eastAsia="SimSun"/>
          <w:szCs w:val="28"/>
        </w:rPr>
        <w:t>Зона П-5 выделена для обеспечения правовых условий формирования предприятий, производств и объектов V класса опасности, с низкими уровнями шума и загрязнения. Допускается широкий спектр коммерческих услуг, сопровождающих производственную деятельность. Сочетание различных видов разрешенного использования недвижимости в единой зоне возможно только при условии соблюдения нормативных санитарных требований.</w:t>
      </w:r>
    </w:p>
    <w:p w14:paraId="2DAA9E4B" w14:textId="77777777" w:rsidR="001949DA" w:rsidRDefault="001949DA" w:rsidP="001949DA">
      <w:pPr>
        <w:ind w:firstLine="567"/>
        <w:jc w:val="both"/>
        <w:rPr>
          <w:rFonts w:eastAsia="SimSun"/>
          <w:szCs w:val="28"/>
        </w:rPr>
      </w:pPr>
      <w:r>
        <w:rPr>
          <w:rFonts w:eastAsia="SimSun"/>
          <w:szCs w:val="28"/>
        </w:rPr>
        <w:t xml:space="preserve">При размещении объектов малого бизнеса, относящихся к V классу опасности, в условиях сложившейся градостроительной ситуации (при невозможности соблюдения размеров ориентировочной санитарно-защитной зоны) необходимо обоснование размещения таких объектов с ориентировочными расчетами ожидаемого загрязнения атмосферного воздуха и физического воздействия на атмосферный воздух (шум, вибрация, электромагнитные излучения). При подтверждении расчетами на границе жилой застройки соблюдения установленных гигиенических нормативов загрязняющих веществ в атмосферном воздухе и уровней физического воздействия на атмосферный воздух населенных мест, проект обоснования санитарно-защитной </w:t>
      </w:r>
      <w:r>
        <w:rPr>
          <w:rFonts w:eastAsia="SimSun"/>
          <w:szCs w:val="28"/>
        </w:rPr>
        <w:lastRenderedPageBreak/>
        <w:t>зоны не разрабатывается, натурные исследования, и измерения атмосферного воздуха не проводятся.</w:t>
      </w:r>
    </w:p>
    <w:p w14:paraId="058776CC" w14:textId="77777777" w:rsidR="001949DA" w:rsidRDefault="001949DA" w:rsidP="001949DA">
      <w:pPr>
        <w:ind w:firstLine="567"/>
        <w:jc w:val="both"/>
        <w:rPr>
          <w:rFonts w:eastAsia="SimSun"/>
          <w:szCs w:val="28"/>
        </w:rPr>
      </w:pPr>
      <w:r>
        <w:rPr>
          <w:rFonts w:eastAsia="SimSun"/>
          <w:szCs w:val="28"/>
        </w:rPr>
        <w:t>Для действующих объектов малого бизнеса V класса опасности в качестве обоснования их размещения используются данные исследований атмосферного воздуха и измерений физических воздействий на атмосферный воздух, полученные в рамках проведения надзорных мероприятий.</w:t>
      </w:r>
    </w:p>
    <w:p w14:paraId="38E51187" w14:textId="77777777" w:rsidR="001949DA" w:rsidRDefault="001949DA" w:rsidP="001949DA">
      <w:pPr>
        <w:ind w:firstLine="567"/>
        <w:jc w:val="both"/>
        <w:rPr>
          <w:rFonts w:eastAsia="SimSun"/>
          <w:szCs w:val="28"/>
        </w:rPr>
      </w:pPr>
      <w:r>
        <w:rPr>
          <w:rFonts w:eastAsia="SimSun"/>
          <w:szCs w:val="28"/>
        </w:rPr>
        <w:t xml:space="preserve">Для размещения </w:t>
      </w:r>
      <w:proofErr w:type="gramStart"/>
      <w:r>
        <w:rPr>
          <w:rFonts w:eastAsia="SimSun"/>
          <w:szCs w:val="28"/>
        </w:rPr>
        <w:t>микропредприятий малого бизнеса с количеством</w:t>
      </w:r>
      <w:proofErr w:type="gramEnd"/>
      <w:r>
        <w:rPr>
          <w:rFonts w:eastAsia="SimSun"/>
          <w:szCs w:val="28"/>
        </w:rPr>
        <w:t xml:space="preserve"> работающих не более 15 человек необходимо уведомление от юридического лица или индивидуального предпринимателя о соблюдении действующих санитарно-гигиенических требований и нормативов на границе жилой застройки. Подтверждением соблюдения гигиенических нормативов на границе жилой застройки являются результаты натурных исследований атмосферного воздуха и измерений уровней физических воздействий на атмосферный воздух в рамках проведения надзорных мероприятий.</w:t>
      </w:r>
    </w:p>
    <w:p w14:paraId="46DE4255" w14:textId="77777777" w:rsidR="001949DA" w:rsidRDefault="001949DA" w:rsidP="001949DA">
      <w:pPr>
        <w:ind w:firstLine="567"/>
        <w:jc w:val="both"/>
        <w:rPr>
          <w:rFonts w:eastAsia="SimSun"/>
          <w:szCs w:val="28"/>
        </w:rPr>
      </w:pPr>
    </w:p>
    <w:tbl>
      <w:tblPr>
        <w:tblW w:w="5000" w:type="pct"/>
        <w:tblLook w:val="04A0" w:firstRow="1" w:lastRow="0" w:firstColumn="1" w:lastColumn="0" w:noHBand="0" w:noVBand="1"/>
      </w:tblPr>
      <w:tblGrid>
        <w:gridCol w:w="869"/>
        <w:gridCol w:w="882"/>
        <w:gridCol w:w="1478"/>
        <w:gridCol w:w="1349"/>
        <w:gridCol w:w="1253"/>
        <w:gridCol w:w="1253"/>
        <w:gridCol w:w="1258"/>
        <w:gridCol w:w="1286"/>
      </w:tblGrid>
      <w:tr w:rsidR="001949DA" w14:paraId="6D4F126B" w14:textId="77777777" w:rsidTr="001949DA">
        <w:trPr>
          <w:trHeight w:val="23"/>
        </w:trPr>
        <w:tc>
          <w:tcPr>
            <w:tcW w:w="5000" w:type="pct"/>
            <w:gridSpan w:val="8"/>
            <w:tcBorders>
              <w:top w:val="single" w:sz="4" w:space="0" w:color="000000"/>
              <w:left w:val="single" w:sz="4" w:space="0" w:color="000000"/>
              <w:bottom w:val="single" w:sz="4" w:space="0" w:color="000000"/>
              <w:right w:val="single" w:sz="4" w:space="0" w:color="000000"/>
            </w:tcBorders>
          </w:tcPr>
          <w:p w14:paraId="57A38BFF" w14:textId="77777777" w:rsidR="001949DA" w:rsidRDefault="001949DA">
            <w:pPr>
              <w:ind w:firstLine="567"/>
              <w:jc w:val="both"/>
              <w:rPr>
                <w:rFonts w:eastAsia="SimSun"/>
                <w:sz w:val="16"/>
                <w:szCs w:val="16"/>
              </w:rPr>
            </w:pPr>
          </w:p>
          <w:p w14:paraId="383E9CAA" w14:textId="77777777" w:rsidR="001949DA" w:rsidRDefault="001949DA">
            <w:pPr>
              <w:ind w:firstLine="567"/>
              <w:jc w:val="both"/>
              <w:rPr>
                <w:rFonts w:eastAsia="SimSun"/>
                <w:sz w:val="16"/>
                <w:szCs w:val="16"/>
              </w:rPr>
            </w:pPr>
            <w:r>
              <w:rPr>
                <w:rFonts w:eastAsia="SimSun"/>
                <w:sz w:val="16"/>
                <w:szCs w:val="16"/>
              </w:rPr>
              <w:t>Основные виды разрешенного использования земельных участков и объектов недвижимости</w:t>
            </w:r>
          </w:p>
          <w:p w14:paraId="550CF63B" w14:textId="77777777" w:rsidR="001949DA" w:rsidRDefault="001949DA">
            <w:pPr>
              <w:ind w:firstLine="567"/>
              <w:jc w:val="both"/>
              <w:rPr>
                <w:rFonts w:eastAsia="SimSun"/>
                <w:sz w:val="16"/>
                <w:szCs w:val="16"/>
              </w:rPr>
            </w:pPr>
          </w:p>
        </w:tc>
      </w:tr>
      <w:tr w:rsidR="001949DA" w14:paraId="4423DC6C" w14:textId="77777777" w:rsidTr="001949DA">
        <w:trPr>
          <w:trHeight w:val="23"/>
        </w:trPr>
        <w:tc>
          <w:tcPr>
            <w:tcW w:w="224" w:type="pct"/>
            <w:vMerge w:val="restart"/>
            <w:tcBorders>
              <w:top w:val="single" w:sz="4" w:space="0" w:color="000000"/>
              <w:left w:val="single" w:sz="4" w:space="0" w:color="000000"/>
              <w:bottom w:val="single" w:sz="4" w:space="0" w:color="000000"/>
              <w:right w:val="nil"/>
            </w:tcBorders>
            <w:hideMark/>
          </w:tcPr>
          <w:p w14:paraId="0D827CAC" w14:textId="77777777" w:rsidR="001949DA" w:rsidRDefault="001949DA">
            <w:pPr>
              <w:ind w:firstLine="567"/>
              <w:jc w:val="both"/>
              <w:rPr>
                <w:rFonts w:eastAsia="SimSun"/>
                <w:sz w:val="16"/>
                <w:szCs w:val="16"/>
              </w:rPr>
            </w:pPr>
            <w:r>
              <w:rPr>
                <w:rFonts w:eastAsia="SimSun"/>
                <w:sz w:val="16"/>
                <w:szCs w:val="16"/>
              </w:rPr>
              <w:t>П-5</w:t>
            </w:r>
          </w:p>
        </w:tc>
        <w:tc>
          <w:tcPr>
            <w:tcW w:w="318" w:type="pct"/>
            <w:tcBorders>
              <w:top w:val="single" w:sz="4" w:space="0" w:color="000000"/>
              <w:left w:val="single" w:sz="4" w:space="0" w:color="000000"/>
              <w:bottom w:val="single" w:sz="4" w:space="0" w:color="000000"/>
              <w:right w:val="nil"/>
            </w:tcBorders>
            <w:hideMark/>
          </w:tcPr>
          <w:p w14:paraId="61F5983E" w14:textId="77777777" w:rsidR="001949DA" w:rsidRDefault="001949DA">
            <w:pPr>
              <w:ind w:firstLine="567"/>
              <w:jc w:val="both"/>
              <w:rPr>
                <w:rFonts w:eastAsia="SimSun"/>
                <w:sz w:val="16"/>
                <w:szCs w:val="16"/>
              </w:rPr>
            </w:pPr>
            <w:r>
              <w:rPr>
                <w:rFonts w:eastAsia="SimSun"/>
                <w:sz w:val="16"/>
                <w:szCs w:val="16"/>
              </w:rPr>
              <w:t>3.1</w:t>
            </w:r>
          </w:p>
        </w:tc>
        <w:tc>
          <w:tcPr>
            <w:tcW w:w="477" w:type="pct"/>
            <w:tcBorders>
              <w:top w:val="single" w:sz="4" w:space="0" w:color="000000"/>
              <w:left w:val="single" w:sz="4" w:space="0" w:color="000000"/>
              <w:bottom w:val="single" w:sz="4" w:space="0" w:color="000000"/>
              <w:right w:val="nil"/>
            </w:tcBorders>
            <w:hideMark/>
          </w:tcPr>
          <w:p w14:paraId="25DE607C" w14:textId="77777777" w:rsidR="001949DA" w:rsidRDefault="001949DA">
            <w:pPr>
              <w:ind w:firstLine="567"/>
              <w:jc w:val="both"/>
              <w:rPr>
                <w:sz w:val="16"/>
                <w:szCs w:val="16"/>
              </w:rPr>
            </w:pPr>
            <w:r>
              <w:rPr>
                <w:sz w:val="16"/>
                <w:szCs w:val="16"/>
              </w:rPr>
              <w:t>Коммунальное обслуживание</w:t>
            </w:r>
          </w:p>
        </w:tc>
        <w:tc>
          <w:tcPr>
            <w:tcW w:w="1241" w:type="pct"/>
            <w:tcBorders>
              <w:top w:val="single" w:sz="4" w:space="0" w:color="000000"/>
              <w:left w:val="single" w:sz="4" w:space="0" w:color="000000"/>
              <w:bottom w:val="single" w:sz="4" w:space="0" w:color="000000"/>
              <w:right w:val="nil"/>
            </w:tcBorders>
            <w:hideMark/>
          </w:tcPr>
          <w:p w14:paraId="5F284658" w14:textId="77777777" w:rsidR="001949DA" w:rsidRDefault="001949DA">
            <w:pPr>
              <w:ind w:firstLine="567"/>
              <w:jc w:val="both"/>
              <w:rPr>
                <w:rFonts w:eastAsia="SimSun"/>
                <w:sz w:val="16"/>
                <w:szCs w:val="16"/>
              </w:rPr>
            </w:pPr>
            <w:r>
              <w:rPr>
                <w:rFonts w:eastAsia="SimSun"/>
                <w:sz w:val="16"/>
                <w:szCs w:val="16"/>
              </w:rPr>
              <w:t xml:space="preserve">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w:t>
            </w:r>
            <w:hyperlink r:id="rId242" w:anchor="sub_1311" w:history="1">
              <w:r>
                <w:rPr>
                  <w:rStyle w:val="af"/>
                  <w:rFonts w:eastAsia="SimSun"/>
                  <w:color w:val="auto"/>
                  <w:sz w:val="16"/>
                </w:rPr>
                <w:t>кодами 3.1.1-3.1.2</w:t>
              </w:r>
            </w:hyperlink>
          </w:p>
        </w:tc>
        <w:tc>
          <w:tcPr>
            <w:tcW w:w="955" w:type="pct"/>
            <w:vMerge w:val="restart"/>
            <w:tcBorders>
              <w:top w:val="single" w:sz="4" w:space="0" w:color="000000"/>
              <w:left w:val="single" w:sz="4" w:space="0" w:color="000000"/>
              <w:bottom w:val="single" w:sz="4" w:space="0" w:color="000000"/>
              <w:right w:val="nil"/>
            </w:tcBorders>
            <w:hideMark/>
          </w:tcPr>
          <w:p w14:paraId="271F7AE2" w14:textId="77777777" w:rsidR="001949DA" w:rsidRDefault="001949DA">
            <w:pPr>
              <w:ind w:firstLine="567"/>
              <w:jc w:val="both"/>
              <w:rPr>
                <w:sz w:val="16"/>
                <w:szCs w:val="16"/>
              </w:rPr>
            </w:pPr>
            <w:r>
              <w:rPr>
                <w:sz w:val="16"/>
                <w:szCs w:val="16"/>
              </w:rPr>
              <w:t>Минимальная (максимальная) площадь земельного участка:</w:t>
            </w:r>
          </w:p>
          <w:p w14:paraId="7DB9EC91" w14:textId="77777777" w:rsidR="001949DA" w:rsidRDefault="001949DA">
            <w:pPr>
              <w:ind w:firstLine="567"/>
              <w:jc w:val="both"/>
              <w:rPr>
                <w:sz w:val="16"/>
                <w:szCs w:val="16"/>
              </w:rPr>
            </w:pPr>
            <w:r>
              <w:rPr>
                <w:sz w:val="16"/>
                <w:szCs w:val="16"/>
              </w:rPr>
              <w:t xml:space="preserve"> -для объектов коммунального обслуживания– 10 – (10000) кв. м.</w:t>
            </w:r>
          </w:p>
          <w:p w14:paraId="60B566EB" w14:textId="77777777" w:rsidR="001949DA" w:rsidRDefault="001949DA">
            <w:pPr>
              <w:ind w:firstLine="567"/>
              <w:jc w:val="both"/>
              <w:rPr>
                <w:rFonts w:eastAsia="SimSun"/>
                <w:sz w:val="16"/>
                <w:szCs w:val="16"/>
              </w:rPr>
            </w:pPr>
            <w:r>
              <w:rPr>
                <w:rFonts w:eastAsia="SimSun"/>
                <w:sz w:val="16"/>
                <w:szCs w:val="16"/>
              </w:rPr>
              <w:t>-для объектов инженерного обеспечения и объектов вспомогательного инженерного назначения от 1 кв. м;</w:t>
            </w:r>
          </w:p>
        </w:tc>
        <w:tc>
          <w:tcPr>
            <w:tcW w:w="701" w:type="pct"/>
            <w:vMerge w:val="restart"/>
            <w:tcBorders>
              <w:top w:val="single" w:sz="4" w:space="0" w:color="000000"/>
              <w:left w:val="single" w:sz="4" w:space="0" w:color="000000"/>
              <w:bottom w:val="single" w:sz="4" w:space="0" w:color="000000"/>
              <w:right w:val="nil"/>
            </w:tcBorders>
            <w:hideMark/>
          </w:tcPr>
          <w:p w14:paraId="2A3A231C" w14:textId="77777777" w:rsidR="001949DA" w:rsidRDefault="001949DA">
            <w:pPr>
              <w:ind w:firstLine="567"/>
              <w:jc w:val="both"/>
              <w:rPr>
                <w:sz w:val="16"/>
                <w:szCs w:val="16"/>
              </w:rPr>
            </w:pPr>
            <w:r>
              <w:rPr>
                <w:sz w:val="16"/>
                <w:szCs w:val="16"/>
              </w:rPr>
              <w:t>Минимальный отступ строений от красной линии участка или границ участка 1 м.</w:t>
            </w:r>
          </w:p>
        </w:tc>
        <w:tc>
          <w:tcPr>
            <w:tcW w:w="542" w:type="pct"/>
            <w:vMerge w:val="restart"/>
            <w:tcBorders>
              <w:top w:val="single" w:sz="4" w:space="0" w:color="000000"/>
              <w:left w:val="single" w:sz="4" w:space="0" w:color="000000"/>
              <w:bottom w:val="single" w:sz="4" w:space="0" w:color="000000"/>
              <w:right w:val="nil"/>
            </w:tcBorders>
            <w:hideMark/>
          </w:tcPr>
          <w:p w14:paraId="1361A591" w14:textId="77777777" w:rsidR="001949DA" w:rsidRDefault="001949DA">
            <w:pPr>
              <w:ind w:firstLine="567"/>
              <w:jc w:val="both"/>
              <w:rPr>
                <w:rFonts w:eastAsia="SimSun"/>
                <w:sz w:val="16"/>
                <w:szCs w:val="16"/>
              </w:rPr>
            </w:pPr>
            <w:r>
              <w:rPr>
                <w:rFonts w:eastAsia="SimSun"/>
                <w:sz w:val="16"/>
                <w:szCs w:val="16"/>
              </w:rPr>
              <w:t>Максимальное количество надземных этажей зданий – 3</w:t>
            </w:r>
          </w:p>
          <w:p w14:paraId="24196E97" w14:textId="77777777" w:rsidR="001949DA" w:rsidRDefault="001949DA">
            <w:pPr>
              <w:ind w:firstLine="567"/>
              <w:jc w:val="both"/>
              <w:rPr>
                <w:rFonts w:eastAsia="SimSun"/>
                <w:sz w:val="16"/>
                <w:szCs w:val="16"/>
              </w:rPr>
            </w:pPr>
            <w:r>
              <w:rPr>
                <w:rFonts w:eastAsia="SimSun"/>
                <w:sz w:val="16"/>
                <w:szCs w:val="16"/>
              </w:rPr>
              <w:t>максимальная высота зданий – 12 м.</w:t>
            </w:r>
          </w:p>
        </w:tc>
        <w:tc>
          <w:tcPr>
            <w:tcW w:w="543" w:type="pct"/>
            <w:vMerge w:val="restart"/>
            <w:tcBorders>
              <w:top w:val="single" w:sz="4" w:space="0" w:color="000000"/>
              <w:left w:val="single" w:sz="4" w:space="0" w:color="000000"/>
              <w:bottom w:val="single" w:sz="4" w:space="0" w:color="000000"/>
              <w:right w:val="single" w:sz="4" w:space="0" w:color="000000"/>
            </w:tcBorders>
          </w:tcPr>
          <w:p w14:paraId="7EB45232" w14:textId="77777777" w:rsidR="001949DA" w:rsidRDefault="001949DA">
            <w:pPr>
              <w:ind w:firstLine="567"/>
              <w:jc w:val="both"/>
              <w:rPr>
                <w:rFonts w:eastAsia="SimSun"/>
                <w:sz w:val="16"/>
                <w:szCs w:val="16"/>
              </w:rPr>
            </w:pPr>
            <w:r>
              <w:rPr>
                <w:rFonts w:eastAsia="SimSun"/>
                <w:sz w:val="16"/>
                <w:szCs w:val="16"/>
              </w:rPr>
              <w:t>Максимальный процент застройки участка – 60</w:t>
            </w:r>
            <w:proofErr w:type="gramStart"/>
            <w:r>
              <w:rPr>
                <w:rFonts w:eastAsia="SimSun"/>
                <w:sz w:val="16"/>
                <w:szCs w:val="16"/>
              </w:rPr>
              <w:t>% .</w:t>
            </w:r>
            <w:proofErr w:type="gramEnd"/>
          </w:p>
          <w:p w14:paraId="66C242F8" w14:textId="77777777" w:rsidR="001949DA" w:rsidRDefault="001949DA">
            <w:pPr>
              <w:ind w:firstLine="567"/>
              <w:jc w:val="both"/>
              <w:rPr>
                <w:rFonts w:eastAsia="SimSun"/>
                <w:sz w:val="16"/>
                <w:szCs w:val="16"/>
              </w:rPr>
            </w:pPr>
            <w:r>
              <w:rPr>
                <w:rFonts w:eastAsia="SimSun"/>
                <w:sz w:val="16"/>
                <w:szCs w:val="16"/>
              </w:rPr>
              <w:t>Для объектов инженерной инфраструктуры, предназначенных для обслуживания линейных объектов, на отдельном земельном участке -100%.</w:t>
            </w:r>
          </w:p>
          <w:p w14:paraId="45901935" w14:textId="77777777" w:rsidR="001949DA" w:rsidRDefault="001949DA">
            <w:pPr>
              <w:ind w:firstLine="567"/>
              <w:jc w:val="both"/>
              <w:rPr>
                <w:rFonts w:eastAsia="SimSun"/>
                <w:sz w:val="16"/>
                <w:szCs w:val="16"/>
              </w:rPr>
            </w:pPr>
          </w:p>
        </w:tc>
      </w:tr>
      <w:tr w:rsidR="001949DA" w14:paraId="6EA9BCF8" w14:textId="77777777" w:rsidTr="001949DA">
        <w:trPr>
          <w:trHeight w:val="23"/>
        </w:trPr>
        <w:tc>
          <w:tcPr>
            <w:tcW w:w="0" w:type="auto"/>
            <w:vMerge/>
            <w:tcBorders>
              <w:top w:val="single" w:sz="4" w:space="0" w:color="000000"/>
              <w:left w:val="single" w:sz="4" w:space="0" w:color="000000"/>
              <w:bottom w:val="single" w:sz="4" w:space="0" w:color="000000"/>
              <w:right w:val="nil"/>
            </w:tcBorders>
            <w:vAlign w:val="center"/>
            <w:hideMark/>
          </w:tcPr>
          <w:p w14:paraId="2ECBF0BB" w14:textId="77777777" w:rsidR="001949DA" w:rsidRDefault="001949DA">
            <w:pPr>
              <w:rPr>
                <w:rFonts w:eastAsia="SimSun"/>
                <w:sz w:val="16"/>
                <w:szCs w:val="16"/>
              </w:rPr>
            </w:pPr>
          </w:p>
        </w:tc>
        <w:tc>
          <w:tcPr>
            <w:tcW w:w="318" w:type="pct"/>
            <w:tcBorders>
              <w:top w:val="single" w:sz="4" w:space="0" w:color="000000"/>
              <w:left w:val="single" w:sz="4" w:space="0" w:color="000000"/>
              <w:bottom w:val="single" w:sz="4" w:space="0" w:color="000000"/>
              <w:right w:val="nil"/>
            </w:tcBorders>
            <w:hideMark/>
          </w:tcPr>
          <w:p w14:paraId="60DEF313" w14:textId="77777777" w:rsidR="001949DA" w:rsidRDefault="001949DA">
            <w:pPr>
              <w:ind w:firstLine="567"/>
              <w:jc w:val="both"/>
              <w:rPr>
                <w:rFonts w:eastAsia="SimSun"/>
                <w:sz w:val="16"/>
                <w:szCs w:val="16"/>
              </w:rPr>
            </w:pPr>
            <w:r>
              <w:rPr>
                <w:rFonts w:eastAsia="SimSun"/>
                <w:sz w:val="16"/>
                <w:szCs w:val="16"/>
              </w:rPr>
              <w:t>3.1.1</w:t>
            </w:r>
          </w:p>
        </w:tc>
        <w:tc>
          <w:tcPr>
            <w:tcW w:w="477" w:type="pct"/>
            <w:tcBorders>
              <w:top w:val="single" w:sz="4" w:space="0" w:color="000000"/>
              <w:left w:val="single" w:sz="4" w:space="0" w:color="000000"/>
              <w:bottom w:val="single" w:sz="4" w:space="0" w:color="000000"/>
              <w:right w:val="nil"/>
            </w:tcBorders>
            <w:hideMark/>
          </w:tcPr>
          <w:p w14:paraId="64200222" w14:textId="77777777" w:rsidR="001949DA" w:rsidRDefault="001949DA">
            <w:pPr>
              <w:ind w:firstLine="567"/>
              <w:jc w:val="both"/>
              <w:rPr>
                <w:sz w:val="16"/>
                <w:szCs w:val="16"/>
              </w:rPr>
            </w:pPr>
            <w:r>
              <w:rPr>
                <w:sz w:val="16"/>
                <w:szCs w:val="16"/>
              </w:rPr>
              <w:t>Предоставление коммунальных услуг</w:t>
            </w:r>
          </w:p>
        </w:tc>
        <w:tc>
          <w:tcPr>
            <w:tcW w:w="1241" w:type="pct"/>
            <w:tcBorders>
              <w:top w:val="single" w:sz="4" w:space="0" w:color="000000"/>
              <w:left w:val="single" w:sz="4" w:space="0" w:color="000000"/>
              <w:bottom w:val="single" w:sz="4" w:space="0" w:color="000000"/>
              <w:right w:val="nil"/>
            </w:tcBorders>
            <w:hideMark/>
          </w:tcPr>
          <w:p w14:paraId="3AFEB136" w14:textId="77777777" w:rsidR="001949DA" w:rsidRDefault="001949DA">
            <w:pPr>
              <w:ind w:firstLine="567"/>
              <w:jc w:val="both"/>
              <w:rPr>
                <w:rFonts w:eastAsia="SimSun"/>
                <w:sz w:val="16"/>
                <w:szCs w:val="16"/>
              </w:rPr>
            </w:pPr>
            <w:r>
              <w:rPr>
                <w:rFonts w:eastAsia="SimSun"/>
                <w:sz w:val="16"/>
                <w:szCs w:val="16"/>
              </w:rPr>
              <w:t xml:space="preserve">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w:t>
            </w:r>
            <w:r>
              <w:rPr>
                <w:rFonts w:eastAsia="SimSun"/>
                <w:sz w:val="16"/>
                <w:szCs w:val="16"/>
              </w:rPr>
              <w:lastRenderedPageBreak/>
              <w:t>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0" w:type="auto"/>
            <w:vMerge/>
            <w:tcBorders>
              <w:top w:val="single" w:sz="4" w:space="0" w:color="000000"/>
              <w:left w:val="single" w:sz="4" w:space="0" w:color="000000"/>
              <w:bottom w:val="single" w:sz="4" w:space="0" w:color="000000"/>
              <w:right w:val="nil"/>
            </w:tcBorders>
            <w:vAlign w:val="center"/>
            <w:hideMark/>
          </w:tcPr>
          <w:p w14:paraId="57E13CCF" w14:textId="77777777" w:rsidR="001949DA" w:rsidRDefault="001949DA">
            <w:pPr>
              <w:rPr>
                <w:rFonts w:eastAsia="SimSun"/>
                <w:sz w:val="16"/>
                <w:szCs w:val="16"/>
              </w:rPr>
            </w:pPr>
          </w:p>
        </w:tc>
        <w:tc>
          <w:tcPr>
            <w:tcW w:w="0" w:type="auto"/>
            <w:vMerge/>
            <w:tcBorders>
              <w:top w:val="single" w:sz="4" w:space="0" w:color="000000"/>
              <w:left w:val="single" w:sz="4" w:space="0" w:color="000000"/>
              <w:bottom w:val="single" w:sz="4" w:space="0" w:color="000000"/>
              <w:right w:val="nil"/>
            </w:tcBorders>
            <w:vAlign w:val="center"/>
            <w:hideMark/>
          </w:tcPr>
          <w:p w14:paraId="76E6A305" w14:textId="77777777" w:rsidR="001949DA" w:rsidRDefault="001949DA">
            <w:pPr>
              <w:rPr>
                <w:sz w:val="16"/>
                <w:szCs w:val="16"/>
              </w:rPr>
            </w:pPr>
          </w:p>
        </w:tc>
        <w:tc>
          <w:tcPr>
            <w:tcW w:w="0" w:type="auto"/>
            <w:vMerge/>
            <w:tcBorders>
              <w:top w:val="single" w:sz="4" w:space="0" w:color="000000"/>
              <w:left w:val="single" w:sz="4" w:space="0" w:color="000000"/>
              <w:bottom w:val="single" w:sz="4" w:space="0" w:color="000000"/>
              <w:right w:val="nil"/>
            </w:tcBorders>
            <w:vAlign w:val="center"/>
            <w:hideMark/>
          </w:tcPr>
          <w:p w14:paraId="0908DE25" w14:textId="77777777" w:rsidR="001949DA" w:rsidRDefault="001949DA">
            <w:pPr>
              <w:rPr>
                <w:rFonts w:eastAsia="SimSun"/>
                <w:sz w:val="16"/>
                <w:szCs w:val="16"/>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343EF780" w14:textId="77777777" w:rsidR="001949DA" w:rsidRDefault="001949DA">
            <w:pPr>
              <w:rPr>
                <w:rFonts w:eastAsia="SimSun"/>
                <w:sz w:val="16"/>
                <w:szCs w:val="16"/>
              </w:rPr>
            </w:pPr>
          </w:p>
        </w:tc>
      </w:tr>
      <w:tr w:rsidR="001949DA" w14:paraId="2274F9D2" w14:textId="77777777" w:rsidTr="001949DA">
        <w:trPr>
          <w:trHeight w:val="23"/>
        </w:trPr>
        <w:tc>
          <w:tcPr>
            <w:tcW w:w="0" w:type="auto"/>
            <w:vMerge/>
            <w:tcBorders>
              <w:top w:val="single" w:sz="4" w:space="0" w:color="000000"/>
              <w:left w:val="single" w:sz="4" w:space="0" w:color="000000"/>
              <w:bottom w:val="single" w:sz="4" w:space="0" w:color="000000"/>
              <w:right w:val="nil"/>
            </w:tcBorders>
            <w:vAlign w:val="center"/>
            <w:hideMark/>
          </w:tcPr>
          <w:p w14:paraId="00C35D46" w14:textId="77777777" w:rsidR="001949DA" w:rsidRDefault="001949DA">
            <w:pPr>
              <w:rPr>
                <w:rFonts w:eastAsia="SimSun"/>
                <w:sz w:val="16"/>
                <w:szCs w:val="16"/>
              </w:rPr>
            </w:pPr>
          </w:p>
        </w:tc>
        <w:tc>
          <w:tcPr>
            <w:tcW w:w="318" w:type="pct"/>
            <w:tcBorders>
              <w:top w:val="single" w:sz="4" w:space="0" w:color="000000"/>
              <w:left w:val="single" w:sz="4" w:space="0" w:color="000000"/>
              <w:bottom w:val="single" w:sz="4" w:space="0" w:color="000000"/>
              <w:right w:val="nil"/>
            </w:tcBorders>
            <w:hideMark/>
          </w:tcPr>
          <w:p w14:paraId="61DDFE8D" w14:textId="77777777" w:rsidR="001949DA" w:rsidRDefault="001949DA">
            <w:pPr>
              <w:ind w:firstLine="567"/>
              <w:jc w:val="both"/>
              <w:rPr>
                <w:rFonts w:eastAsia="SimSun"/>
                <w:sz w:val="16"/>
                <w:szCs w:val="16"/>
              </w:rPr>
            </w:pPr>
            <w:r>
              <w:rPr>
                <w:rFonts w:eastAsia="SimSun"/>
                <w:sz w:val="16"/>
                <w:szCs w:val="16"/>
              </w:rPr>
              <w:t>3.1.2</w:t>
            </w:r>
          </w:p>
        </w:tc>
        <w:tc>
          <w:tcPr>
            <w:tcW w:w="477" w:type="pct"/>
            <w:tcBorders>
              <w:top w:val="single" w:sz="4" w:space="0" w:color="000000"/>
              <w:left w:val="single" w:sz="4" w:space="0" w:color="000000"/>
              <w:bottom w:val="single" w:sz="4" w:space="0" w:color="000000"/>
              <w:right w:val="nil"/>
            </w:tcBorders>
            <w:hideMark/>
          </w:tcPr>
          <w:p w14:paraId="1C7B42F0" w14:textId="77777777" w:rsidR="001949DA" w:rsidRDefault="001949DA">
            <w:pPr>
              <w:ind w:firstLine="567"/>
              <w:jc w:val="both"/>
              <w:rPr>
                <w:sz w:val="16"/>
                <w:szCs w:val="16"/>
              </w:rPr>
            </w:pPr>
            <w:r>
              <w:rPr>
                <w:sz w:val="16"/>
                <w:szCs w:val="16"/>
              </w:rPr>
              <w:t>Административные здания организаций, обеспечивающих предоставление коммунальных услуг</w:t>
            </w:r>
          </w:p>
        </w:tc>
        <w:tc>
          <w:tcPr>
            <w:tcW w:w="1241" w:type="pct"/>
            <w:tcBorders>
              <w:top w:val="single" w:sz="4" w:space="0" w:color="000000"/>
              <w:left w:val="single" w:sz="4" w:space="0" w:color="000000"/>
              <w:bottom w:val="single" w:sz="4" w:space="0" w:color="000000"/>
              <w:right w:val="nil"/>
            </w:tcBorders>
          </w:tcPr>
          <w:p w14:paraId="3FC3BCB7" w14:textId="77777777" w:rsidR="001949DA" w:rsidRDefault="001949DA">
            <w:pPr>
              <w:ind w:firstLine="567"/>
              <w:jc w:val="both"/>
              <w:rPr>
                <w:sz w:val="16"/>
                <w:szCs w:val="16"/>
              </w:rPr>
            </w:pPr>
            <w:r>
              <w:rPr>
                <w:sz w:val="16"/>
                <w:szCs w:val="16"/>
              </w:rPr>
              <w:t>Размещение зданий, предназначенных для приема физических и юридических лиц в связи с предоставлением им коммунальных услуг</w:t>
            </w:r>
          </w:p>
          <w:p w14:paraId="532B95EA" w14:textId="77777777" w:rsidR="001949DA" w:rsidRDefault="001949DA">
            <w:pPr>
              <w:ind w:firstLine="567"/>
              <w:jc w:val="both"/>
              <w:rPr>
                <w:rFonts w:eastAsia="SimSun"/>
                <w:sz w:val="16"/>
                <w:szCs w:val="16"/>
              </w:rPr>
            </w:pPr>
          </w:p>
          <w:p w14:paraId="4A231F41" w14:textId="77777777" w:rsidR="001949DA" w:rsidRDefault="001949DA">
            <w:pPr>
              <w:ind w:firstLine="567"/>
              <w:jc w:val="both"/>
              <w:rPr>
                <w:rFonts w:eastAsia="SimSun"/>
                <w:sz w:val="16"/>
                <w:szCs w:val="16"/>
              </w:rPr>
            </w:pPr>
          </w:p>
        </w:tc>
        <w:tc>
          <w:tcPr>
            <w:tcW w:w="0" w:type="auto"/>
            <w:vMerge/>
            <w:tcBorders>
              <w:top w:val="single" w:sz="4" w:space="0" w:color="000000"/>
              <w:left w:val="single" w:sz="4" w:space="0" w:color="000000"/>
              <w:bottom w:val="single" w:sz="4" w:space="0" w:color="000000"/>
              <w:right w:val="nil"/>
            </w:tcBorders>
            <w:vAlign w:val="center"/>
            <w:hideMark/>
          </w:tcPr>
          <w:p w14:paraId="4072D402" w14:textId="77777777" w:rsidR="001949DA" w:rsidRDefault="001949DA">
            <w:pPr>
              <w:rPr>
                <w:rFonts w:eastAsia="SimSun"/>
                <w:sz w:val="16"/>
                <w:szCs w:val="16"/>
              </w:rPr>
            </w:pPr>
          </w:p>
        </w:tc>
        <w:tc>
          <w:tcPr>
            <w:tcW w:w="0" w:type="auto"/>
            <w:vMerge/>
            <w:tcBorders>
              <w:top w:val="single" w:sz="4" w:space="0" w:color="000000"/>
              <w:left w:val="single" w:sz="4" w:space="0" w:color="000000"/>
              <w:bottom w:val="single" w:sz="4" w:space="0" w:color="000000"/>
              <w:right w:val="nil"/>
            </w:tcBorders>
            <w:vAlign w:val="center"/>
            <w:hideMark/>
          </w:tcPr>
          <w:p w14:paraId="103C30F0" w14:textId="77777777" w:rsidR="001949DA" w:rsidRDefault="001949DA">
            <w:pPr>
              <w:rPr>
                <w:sz w:val="16"/>
                <w:szCs w:val="16"/>
              </w:rPr>
            </w:pPr>
          </w:p>
        </w:tc>
        <w:tc>
          <w:tcPr>
            <w:tcW w:w="0" w:type="auto"/>
            <w:vMerge/>
            <w:tcBorders>
              <w:top w:val="single" w:sz="4" w:space="0" w:color="000000"/>
              <w:left w:val="single" w:sz="4" w:space="0" w:color="000000"/>
              <w:bottom w:val="single" w:sz="4" w:space="0" w:color="000000"/>
              <w:right w:val="nil"/>
            </w:tcBorders>
            <w:vAlign w:val="center"/>
            <w:hideMark/>
          </w:tcPr>
          <w:p w14:paraId="702E235A" w14:textId="77777777" w:rsidR="001949DA" w:rsidRDefault="001949DA">
            <w:pPr>
              <w:rPr>
                <w:rFonts w:eastAsia="SimSun"/>
                <w:sz w:val="16"/>
                <w:szCs w:val="16"/>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350F2E6E" w14:textId="77777777" w:rsidR="001949DA" w:rsidRDefault="001949DA">
            <w:pPr>
              <w:rPr>
                <w:rFonts w:eastAsia="SimSun"/>
                <w:sz w:val="16"/>
                <w:szCs w:val="16"/>
              </w:rPr>
            </w:pPr>
          </w:p>
        </w:tc>
      </w:tr>
      <w:tr w:rsidR="001949DA" w14:paraId="52675A90" w14:textId="77777777" w:rsidTr="001949DA">
        <w:trPr>
          <w:trHeight w:val="23"/>
        </w:trPr>
        <w:tc>
          <w:tcPr>
            <w:tcW w:w="224" w:type="pct"/>
            <w:tcBorders>
              <w:top w:val="single" w:sz="4" w:space="0" w:color="000000"/>
              <w:left w:val="single" w:sz="4" w:space="0" w:color="000000"/>
              <w:bottom w:val="single" w:sz="4" w:space="0" w:color="000000"/>
              <w:right w:val="nil"/>
            </w:tcBorders>
            <w:hideMark/>
          </w:tcPr>
          <w:p w14:paraId="7CA0A82E" w14:textId="77777777" w:rsidR="001949DA" w:rsidRDefault="001949DA">
            <w:pPr>
              <w:ind w:firstLine="567"/>
              <w:jc w:val="both"/>
              <w:rPr>
                <w:rFonts w:eastAsia="SimSun"/>
                <w:sz w:val="16"/>
                <w:szCs w:val="16"/>
              </w:rPr>
            </w:pPr>
            <w:r>
              <w:rPr>
                <w:rFonts w:eastAsia="SimSun"/>
                <w:sz w:val="16"/>
                <w:szCs w:val="16"/>
              </w:rPr>
              <w:t>П-5</w:t>
            </w:r>
          </w:p>
        </w:tc>
        <w:tc>
          <w:tcPr>
            <w:tcW w:w="318" w:type="pct"/>
            <w:tcBorders>
              <w:top w:val="single" w:sz="4" w:space="0" w:color="000000"/>
              <w:left w:val="single" w:sz="4" w:space="0" w:color="000000"/>
              <w:bottom w:val="single" w:sz="4" w:space="0" w:color="000000"/>
              <w:right w:val="nil"/>
            </w:tcBorders>
            <w:hideMark/>
          </w:tcPr>
          <w:p w14:paraId="3A60E413" w14:textId="77777777" w:rsidR="001949DA" w:rsidRDefault="001949DA">
            <w:pPr>
              <w:ind w:firstLine="567"/>
              <w:jc w:val="both"/>
              <w:rPr>
                <w:rFonts w:eastAsia="SimSun"/>
                <w:sz w:val="16"/>
                <w:szCs w:val="16"/>
              </w:rPr>
            </w:pPr>
            <w:r>
              <w:rPr>
                <w:rFonts w:eastAsia="SimSun"/>
                <w:sz w:val="16"/>
                <w:szCs w:val="16"/>
              </w:rPr>
              <w:t>3.9.3</w:t>
            </w:r>
          </w:p>
        </w:tc>
        <w:tc>
          <w:tcPr>
            <w:tcW w:w="477" w:type="pct"/>
            <w:tcBorders>
              <w:top w:val="single" w:sz="4" w:space="0" w:color="000000"/>
              <w:left w:val="single" w:sz="4" w:space="0" w:color="000000"/>
              <w:bottom w:val="single" w:sz="4" w:space="0" w:color="000000"/>
              <w:right w:val="nil"/>
            </w:tcBorders>
            <w:hideMark/>
          </w:tcPr>
          <w:p w14:paraId="321A6E04" w14:textId="77777777" w:rsidR="001949DA" w:rsidRDefault="001949DA">
            <w:pPr>
              <w:ind w:firstLine="567"/>
              <w:jc w:val="both"/>
              <w:rPr>
                <w:sz w:val="16"/>
                <w:szCs w:val="16"/>
              </w:rPr>
            </w:pPr>
            <w:r>
              <w:rPr>
                <w:sz w:val="16"/>
                <w:szCs w:val="16"/>
              </w:rPr>
              <w:t>Проведение научных испытаний</w:t>
            </w:r>
          </w:p>
        </w:tc>
        <w:tc>
          <w:tcPr>
            <w:tcW w:w="1241" w:type="pct"/>
            <w:tcBorders>
              <w:top w:val="single" w:sz="4" w:space="0" w:color="000000"/>
              <w:left w:val="single" w:sz="4" w:space="0" w:color="000000"/>
              <w:bottom w:val="single" w:sz="4" w:space="0" w:color="000000"/>
              <w:right w:val="nil"/>
            </w:tcBorders>
            <w:hideMark/>
          </w:tcPr>
          <w:p w14:paraId="3AFB6360" w14:textId="77777777" w:rsidR="001949DA" w:rsidRDefault="001949DA">
            <w:pPr>
              <w:ind w:firstLine="567"/>
              <w:jc w:val="both"/>
              <w:rPr>
                <w:sz w:val="16"/>
                <w:szCs w:val="16"/>
              </w:rPr>
            </w:pPr>
            <w:r>
              <w:rPr>
                <w:sz w:val="16"/>
                <w:szCs w:val="16"/>
              </w:rPr>
              <w:t>Размещение зданий и сооружений для проведения изысканий, испытаний опытных промышленных образцов, для размещения организаций, осуществляющих научные изыскания, исследования и разработки, научные и селекционные работы, ведение сельского и лесного хозяйства для получения ценных с научной точки зрения образцов растительного и животного мира</w:t>
            </w:r>
          </w:p>
        </w:tc>
        <w:tc>
          <w:tcPr>
            <w:tcW w:w="955" w:type="pct"/>
            <w:tcBorders>
              <w:top w:val="single" w:sz="4" w:space="0" w:color="000000"/>
              <w:left w:val="single" w:sz="4" w:space="0" w:color="000000"/>
              <w:bottom w:val="single" w:sz="4" w:space="0" w:color="000000"/>
              <w:right w:val="nil"/>
            </w:tcBorders>
            <w:hideMark/>
          </w:tcPr>
          <w:p w14:paraId="59201E22" w14:textId="77777777" w:rsidR="001949DA" w:rsidRDefault="001949DA">
            <w:pPr>
              <w:ind w:firstLine="567"/>
              <w:jc w:val="both"/>
              <w:rPr>
                <w:sz w:val="16"/>
                <w:szCs w:val="16"/>
              </w:rPr>
            </w:pPr>
            <w:r>
              <w:rPr>
                <w:sz w:val="16"/>
                <w:szCs w:val="16"/>
              </w:rPr>
              <w:t>минимальная (максимальная) площадь земельного участка, 5000– (250000) кв. м, а также определяется по заданию на проектирование</w:t>
            </w:r>
          </w:p>
        </w:tc>
        <w:tc>
          <w:tcPr>
            <w:tcW w:w="701" w:type="pct"/>
            <w:tcBorders>
              <w:top w:val="single" w:sz="4" w:space="0" w:color="000000"/>
              <w:left w:val="single" w:sz="4" w:space="0" w:color="000000"/>
              <w:bottom w:val="single" w:sz="4" w:space="0" w:color="000000"/>
              <w:right w:val="nil"/>
            </w:tcBorders>
            <w:hideMark/>
          </w:tcPr>
          <w:p w14:paraId="4030EA66" w14:textId="77777777" w:rsidR="001949DA" w:rsidRDefault="001949DA">
            <w:pPr>
              <w:ind w:firstLine="567"/>
              <w:jc w:val="both"/>
              <w:rPr>
                <w:sz w:val="16"/>
                <w:szCs w:val="16"/>
              </w:rPr>
            </w:pPr>
            <w:r>
              <w:rPr>
                <w:sz w:val="16"/>
                <w:szCs w:val="16"/>
              </w:rPr>
              <w:t xml:space="preserve">минимальный отступ строений от красной линии участка 5м, от границ участка </w:t>
            </w:r>
          </w:p>
          <w:p w14:paraId="2F9D220C" w14:textId="77777777" w:rsidR="001949DA" w:rsidRDefault="001949DA">
            <w:pPr>
              <w:ind w:firstLine="567"/>
              <w:jc w:val="both"/>
              <w:rPr>
                <w:sz w:val="16"/>
                <w:szCs w:val="16"/>
              </w:rPr>
            </w:pPr>
            <w:r>
              <w:rPr>
                <w:sz w:val="16"/>
                <w:szCs w:val="16"/>
              </w:rPr>
              <w:t xml:space="preserve">3 </w:t>
            </w:r>
            <w:proofErr w:type="gramStart"/>
            <w:r>
              <w:rPr>
                <w:sz w:val="16"/>
                <w:szCs w:val="16"/>
              </w:rPr>
              <w:t>метра:,</w:t>
            </w:r>
            <w:proofErr w:type="gramEnd"/>
          </w:p>
        </w:tc>
        <w:tc>
          <w:tcPr>
            <w:tcW w:w="542" w:type="pct"/>
            <w:tcBorders>
              <w:top w:val="single" w:sz="4" w:space="0" w:color="000000"/>
              <w:left w:val="single" w:sz="4" w:space="0" w:color="000000"/>
              <w:bottom w:val="single" w:sz="4" w:space="0" w:color="000000"/>
              <w:right w:val="nil"/>
            </w:tcBorders>
            <w:hideMark/>
          </w:tcPr>
          <w:p w14:paraId="3A2FFBC7" w14:textId="77777777" w:rsidR="001949DA" w:rsidRDefault="001949DA">
            <w:pPr>
              <w:ind w:firstLine="567"/>
              <w:jc w:val="both"/>
              <w:rPr>
                <w:rFonts w:eastAsia="SimSun"/>
                <w:sz w:val="16"/>
                <w:szCs w:val="16"/>
              </w:rPr>
            </w:pPr>
            <w:r>
              <w:rPr>
                <w:rFonts w:eastAsia="SimSun"/>
                <w:sz w:val="16"/>
                <w:szCs w:val="16"/>
              </w:rPr>
              <w:t>максимальная высота зданий 15 метров;</w:t>
            </w:r>
          </w:p>
          <w:p w14:paraId="5DDADDD4" w14:textId="77777777" w:rsidR="001949DA" w:rsidRDefault="001949DA">
            <w:pPr>
              <w:ind w:firstLine="567"/>
              <w:jc w:val="both"/>
              <w:rPr>
                <w:rFonts w:eastAsia="SimSun"/>
                <w:sz w:val="16"/>
                <w:szCs w:val="16"/>
              </w:rPr>
            </w:pPr>
            <w:r>
              <w:rPr>
                <w:rFonts w:eastAsia="SimSun"/>
                <w:sz w:val="16"/>
                <w:szCs w:val="16"/>
              </w:rPr>
              <w:t>высота технологических сооружений устанавливается в соответствии с проектной документацией</w:t>
            </w:r>
          </w:p>
        </w:tc>
        <w:tc>
          <w:tcPr>
            <w:tcW w:w="543" w:type="pct"/>
            <w:tcBorders>
              <w:top w:val="single" w:sz="4" w:space="0" w:color="000000"/>
              <w:left w:val="single" w:sz="4" w:space="0" w:color="000000"/>
              <w:bottom w:val="single" w:sz="4" w:space="0" w:color="000000"/>
              <w:right w:val="single" w:sz="4" w:space="0" w:color="000000"/>
            </w:tcBorders>
            <w:hideMark/>
          </w:tcPr>
          <w:p w14:paraId="307CF45E" w14:textId="77777777" w:rsidR="001949DA" w:rsidRDefault="001949DA">
            <w:pPr>
              <w:ind w:firstLine="567"/>
              <w:jc w:val="both"/>
              <w:rPr>
                <w:rFonts w:eastAsia="SimSun"/>
                <w:sz w:val="16"/>
                <w:szCs w:val="16"/>
              </w:rPr>
            </w:pPr>
            <w:r>
              <w:rPr>
                <w:rFonts w:eastAsia="SimSun"/>
                <w:sz w:val="16"/>
                <w:szCs w:val="16"/>
              </w:rPr>
              <w:t>максимальный процент застройки участка – 60%</w:t>
            </w:r>
          </w:p>
          <w:p w14:paraId="44B798A2" w14:textId="77777777" w:rsidR="001949DA" w:rsidRDefault="001949DA">
            <w:pPr>
              <w:ind w:firstLine="567"/>
              <w:jc w:val="both"/>
              <w:rPr>
                <w:rFonts w:eastAsia="SimSun"/>
                <w:sz w:val="16"/>
                <w:szCs w:val="16"/>
              </w:rPr>
            </w:pPr>
            <w:r>
              <w:rPr>
                <w:rFonts w:eastAsia="SimSun"/>
                <w:sz w:val="16"/>
                <w:szCs w:val="16"/>
              </w:rPr>
              <w:t>Процент застройки подземной части - не регламентируется.</w:t>
            </w:r>
          </w:p>
        </w:tc>
      </w:tr>
      <w:tr w:rsidR="001949DA" w14:paraId="670927B5" w14:textId="77777777" w:rsidTr="001949DA">
        <w:trPr>
          <w:trHeight w:val="23"/>
        </w:trPr>
        <w:tc>
          <w:tcPr>
            <w:tcW w:w="224" w:type="pct"/>
            <w:vMerge w:val="restart"/>
            <w:tcBorders>
              <w:top w:val="single" w:sz="4" w:space="0" w:color="000000"/>
              <w:left w:val="single" w:sz="4" w:space="0" w:color="000000"/>
              <w:bottom w:val="single" w:sz="4" w:space="0" w:color="000000"/>
              <w:right w:val="nil"/>
            </w:tcBorders>
            <w:hideMark/>
          </w:tcPr>
          <w:p w14:paraId="620A2CBD" w14:textId="77777777" w:rsidR="001949DA" w:rsidRDefault="001949DA">
            <w:pPr>
              <w:ind w:firstLine="567"/>
              <w:jc w:val="both"/>
              <w:rPr>
                <w:rFonts w:eastAsia="SimSun"/>
                <w:sz w:val="16"/>
                <w:szCs w:val="16"/>
              </w:rPr>
            </w:pPr>
            <w:r>
              <w:rPr>
                <w:rFonts w:eastAsia="SimSun"/>
                <w:sz w:val="16"/>
                <w:szCs w:val="16"/>
              </w:rPr>
              <w:t>П-5</w:t>
            </w:r>
          </w:p>
        </w:tc>
        <w:tc>
          <w:tcPr>
            <w:tcW w:w="318" w:type="pct"/>
            <w:tcBorders>
              <w:top w:val="single" w:sz="4" w:space="0" w:color="000000"/>
              <w:left w:val="single" w:sz="4" w:space="0" w:color="000000"/>
              <w:bottom w:val="single" w:sz="4" w:space="0" w:color="000000"/>
              <w:right w:val="nil"/>
            </w:tcBorders>
            <w:hideMark/>
          </w:tcPr>
          <w:p w14:paraId="3B63341D" w14:textId="77777777" w:rsidR="001949DA" w:rsidRDefault="001949DA">
            <w:pPr>
              <w:ind w:firstLine="567"/>
              <w:jc w:val="both"/>
              <w:rPr>
                <w:rFonts w:eastAsia="SimSun"/>
                <w:sz w:val="16"/>
                <w:szCs w:val="16"/>
              </w:rPr>
            </w:pPr>
            <w:r>
              <w:rPr>
                <w:rFonts w:eastAsia="SimSun"/>
                <w:sz w:val="16"/>
                <w:szCs w:val="16"/>
              </w:rPr>
              <w:t>4.9.1.1</w:t>
            </w:r>
          </w:p>
        </w:tc>
        <w:tc>
          <w:tcPr>
            <w:tcW w:w="477" w:type="pct"/>
            <w:tcBorders>
              <w:top w:val="single" w:sz="4" w:space="0" w:color="000000"/>
              <w:left w:val="single" w:sz="4" w:space="0" w:color="000000"/>
              <w:bottom w:val="single" w:sz="4" w:space="0" w:color="000000"/>
              <w:right w:val="nil"/>
            </w:tcBorders>
            <w:hideMark/>
          </w:tcPr>
          <w:p w14:paraId="67D31420" w14:textId="77777777" w:rsidR="001949DA" w:rsidRDefault="001949DA">
            <w:pPr>
              <w:ind w:firstLine="567"/>
              <w:jc w:val="both"/>
              <w:rPr>
                <w:sz w:val="16"/>
                <w:szCs w:val="16"/>
              </w:rPr>
            </w:pPr>
            <w:r>
              <w:rPr>
                <w:sz w:val="16"/>
                <w:szCs w:val="16"/>
              </w:rPr>
              <w:t>Заправка транспортных средств</w:t>
            </w:r>
          </w:p>
        </w:tc>
        <w:tc>
          <w:tcPr>
            <w:tcW w:w="1241" w:type="pct"/>
            <w:tcBorders>
              <w:top w:val="single" w:sz="4" w:space="0" w:color="000000"/>
              <w:left w:val="single" w:sz="4" w:space="0" w:color="000000"/>
              <w:bottom w:val="single" w:sz="4" w:space="0" w:color="000000"/>
              <w:right w:val="nil"/>
            </w:tcBorders>
            <w:hideMark/>
          </w:tcPr>
          <w:p w14:paraId="27B7F66E" w14:textId="77777777" w:rsidR="001949DA" w:rsidRDefault="001949DA">
            <w:pPr>
              <w:ind w:firstLine="567"/>
              <w:jc w:val="both"/>
              <w:rPr>
                <w:rFonts w:eastAsia="SimSun"/>
                <w:sz w:val="16"/>
                <w:szCs w:val="16"/>
              </w:rPr>
            </w:pPr>
            <w:r>
              <w:rPr>
                <w:rFonts w:eastAsia="SimSun"/>
                <w:sz w:val="16"/>
                <w:szCs w:val="16"/>
              </w:rPr>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955" w:type="pct"/>
            <w:vMerge w:val="restart"/>
            <w:tcBorders>
              <w:top w:val="single" w:sz="4" w:space="0" w:color="000000"/>
              <w:left w:val="single" w:sz="4" w:space="0" w:color="000000"/>
              <w:bottom w:val="single" w:sz="4" w:space="0" w:color="000000"/>
              <w:right w:val="nil"/>
            </w:tcBorders>
            <w:hideMark/>
          </w:tcPr>
          <w:p w14:paraId="57759587" w14:textId="77777777" w:rsidR="001949DA" w:rsidRDefault="001949DA">
            <w:pPr>
              <w:ind w:firstLine="567"/>
              <w:jc w:val="both"/>
              <w:rPr>
                <w:sz w:val="16"/>
                <w:szCs w:val="16"/>
              </w:rPr>
            </w:pPr>
            <w:r>
              <w:rPr>
                <w:sz w:val="16"/>
                <w:szCs w:val="16"/>
              </w:rPr>
              <w:t>Минимальный (</w:t>
            </w:r>
            <w:proofErr w:type="gramStart"/>
            <w:r>
              <w:rPr>
                <w:sz w:val="16"/>
                <w:szCs w:val="16"/>
              </w:rPr>
              <w:t>максимальный )</w:t>
            </w:r>
            <w:proofErr w:type="gramEnd"/>
            <w:r>
              <w:rPr>
                <w:sz w:val="16"/>
                <w:szCs w:val="16"/>
              </w:rPr>
              <w:t xml:space="preserve"> размер земельного участка 150- (7500) кв. м</w:t>
            </w:r>
          </w:p>
        </w:tc>
        <w:tc>
          <w:tcPr>
            <w:tcW w:w="701" w:type="pct"/>
            <w:vMerge w:val="restart"/>
            <w:tcBorders>
              <w:top w:val="single" w:sz="4" w:space="0" w:color="000000"/>
              <w:left w:val="single" w:sz="4" w:space="0" w:color="000000"/>
              <w:bottom w:val="single" w:sz="4" w:space="0" w:color="000000"/>
              <w:right w:val="nil"/>
            </w:tcBorders>
            <w:hideMark/>
          </w:tcPr>
          <w:p w14:paraId="54F64564" w14:textId="77777777" w:rsidR="001949DA" w:rsidRDefault="001949DA">
            <w:pPr>
              <w:ind w:firstLine="567"/>
              <w:jc w:val="both"/>
              <w:rPr>
                <w:rFonts w:eastAsia="SimSun"/>
                <w:sz w:val="16"/>
                <w:szCs w:val="16"/>
              </w:rPr>
            </w:pPr>
            <w:r>
              <w:rPr>
                <w:rFonts w:eastAsia="SimSun"/>
                <w:sz w:val="16"/>
                <w:szCs w:val="16"/>
              </w:rPr>
              <w:t>минимальный отступ зданий, строений и сооружений от красной линии улиц, проездов - 12 м; от границ участка – 3м</w:t>
            </w:r>
          </w:p>
          <w:p w14:paraId="06D0F602" w14:textId="77777777" w:rsidR="001949DA" w:rsidRDefault="001949DA">
            <w:pPr>
              <w:ind w:firstLine="567"/>
              <w:jc w:val="both"/>
              <w:rPr>
                <w:rFonts w:eastAsia="SimSun"/>
                <w:sz w:val="16"/>
                <w:szCs w:val="16"/>
              </w:rPr>
            </w:pPr>
            <w:r>
              <w:rPr>
                <w:rFonts w:eastAsia="SimSun"/>
                <w:sz w:val="16"/>
                <w:szCs w:val="16"/>
              </w:rPr>
              <w:t>Расстояние от границы земельного участка СТО до жилых и общественных зданий - 15 м.</w:t>
            </w:r>
          </w:p>
          <w:p w14:paraId="197A54B0" w14:textId="77777777" w:rsidR="001949DA" w:rsidRDefault="001949DA">
            <w:pPr>
              <w:ind w:firstLine="567"/>
              <w:jc w:val="both"/>
              <w:rPr>
                <w:rFonts w:eastAsia="SimSun"/>
                <w:sz w:val="16"/>
                <w:szCs w:val="16"/>
              </w:rPr>
            </w:pPr>
            <w:r>
              <w:rPr>
                <w:rFonts w:eastAsia="SimSun"/>
                <w:sz w:val="16"/>
                <w:szCs w:val="16"/>
              </w:rPr>
              <w:t xml:space="preserve">Расстояние от границы земельного </w:t>
            </w:r>
            <w:r>
              <w:rPr>
                <w:rFonts w:eastAsia="SimSun"/>
                <w:sz w:val="16"/>
                <w:szCs w:val="16"/>
              </w:rPr>
              <w:lastRenderedPageBreak/>
              <w:t xml:space="preserve">участка СТО до общеобразовательных школ и дошкольных образовательных </w:t>
            </w:r>
            <w:proofErr w:type="gramStart"/>
            <w:r>
              <w:rPr>
                <w:rFonts w:eastAsia="SimSun"/>
                <w:sz w:val="16"/>
                <w:szCs w:val="16"/>
              </w:rPr>
              <w:t>учреждений,  лечебных</w:t>
            </w:r>
            <w:proofErr w:type="gramEnd"/>
            <w:r>
              <w:rPr>
                <w:rFonts w:eastAsia="SimSun"/>
                <w:sz w:val="16"/>
                <w:szCs w:val="16"/>
              </w:rPr>
              <w:t xml:space="preserve"> учреждений со стационаром - 50 м.</w:t>
            </w:r>
          </w:p>
        </w:tc>
        <w:tc>
          <w:tcPr>
            <w:tcW w:w="542" w:type="pct"/>
            <w:vMerge w:val="restart"/>
            <w:tcBorders>
              <w:top w:val="single" w:sz="4" w:space="0" w:color="000000"/>
              <w:left w:val="single" w:sz="4" w:space="0" w:color="000000"/>
              <w:bottom w:val="single" w:sz="4" w:space="0" w:color="000000"/>
              <w:right w:val="nil"/>
            </w:tcBorders>
          </w:tcPr>
          <w:p w14:paraId="050FB2FE" w14:textId="77777777" w:rsidR="001949DA" w:rsidRDefault="001949DA">
            <w:pPr>
              <w:ind w:firstLine="567"/>
              <w:jc w:val="both"/>
              <w:rPr>
                <w:rFonts w:eastAsia="SimSun"/>
                <w:sz w:val="16"/>
                <w:szCs w:val="16"/>
              </w:rPr>
            </w:pPr>
            <w:r>
              <w:rPr>
                <w:rFonts w:eastAsia="SimSun"/>
                <w:sz w:val="16"/>
                <w:szCs w:val="16"/>
              </w:rPr>
              <w:lastRenderedPageBreak/>
              <w:t xml:space="preserve">максимальное количество надземных этажей зданий – 2 </w:t>
            </w:r>
          </w:p>
          <w:p w14:paraId="46525F96" w14:textId="77777777" w:rsidR="001949DA" w:rsidRDefault="001949DA">
            <w:pPr>
              <w:ind w:firstLine="567"/>
              <w:jc w:val="both"/>
              <w:rPr>
                <w:rFonts w:eastAsia="SimSun"/>
                <w:sz w:val="16"/>
                <w:szCs w:val="16"/>
              </w:rPr>
            </w:pPr>
            <w:r>
              <w:rPr>
                <w:rFonts w:eastAsia="SimSun"/>
                <w:sz w:val="16"/>
                <w:szCs w:val="16"/>
              </w:rPr>
              <w:t>максимальная высота зданий – 12 м.</w:t>
            </w:r>
          </w:p>
          <w:p w14:paraId="6129E8DD" w14:textId="77777777" w:rsidR="001949DA" w:rsidRDefault="001949DA">
            <w:pPr>
              <w:ind w:firstLine="567"/>
              <w:jc w:val="both"/>
              <w:rPr>
                <w:rFonts w:eastAsia="SimSun"/>
                <w:sz w:val="16"/>
                <w:szCs w:val="16"/>
              </w:rPr>
            </w:pPr>
          </w:p>
        </w:tc>
        <w:tc>
          <w:tcPr>
            <w:tcW w:w="543" w:type="pct"/>
            <w:vMerge w:val="restart"/>
            <w:tcBorders>
              <w:top w:val="single" w:sz="4" w:space="0" w:color="000000"/>
              <w:left w:val="single" w:sz="4" w:space="0" w:color="000000"/>
              <w:bottom w:val="single" w:sz="4" w:space="0" w:color="000000"/>
              <w:right w:val="single" w:sz="4" w:space="0" w:color="000000"/>
            </w:tcBorders>
            <w:hideMark/>
          </w:tcPr>
          <w:p w14:paraId="1FD74B4A" w14:textId="77777777" w:rsidR="001949DA" w:rsidRDefault="001949DA">
            <w:pPr>
              <w:ind w:firstLine="567"/>
              <w:jc w:val="both"/>
              <w:rPr>
                <w:rFonts w:eastAsia="SimSun"/>
                <w:sz w:val="16"/>
                <w:szCs w:val="16"/>
              </w:rPr>
            </w:pPr>
            <w:r>
              <w:rPr>
                <w:rFonts w:eastAsia="SimSun"/>
                <w:sz w:val="16"/>
                <w:szCs w:val="16"/>
              </w:rPr>
              <w:t>максимальный процент застройки участка – 40%</w:t>
            </w:r>
          </w:p>
          <w:p w14:paraId="21702A08" w14:textId="77777777" w:rsidR="001949DA" w:rsidRDefault="001949DA">
            <w:pPr>
              <w:ind w:firstLine="567"/>
              <w:jc w:val="both"/>
              <w:rPr>
                <w:rFonts w:eastAsia="SimSun"/>
                <w:sz w:val="16"/>
                <w:szCs w:val="16"/>
              </w:rPr>
            </w:pPr>
            <w:r>
              <w:rPr>
                <w:rFonts w:eastAsia="SimSun"/>
                <w:sz w:val="16"/>
                <w:szCs w:val="16"/>
              </w:rPr>
              <w:t>Процент застройки подземной части - не регламентируется.</w:t>
            </w:r>
          </w:p>
        </w:tc>
      </w:tr>
      <w:tr w:rsidR="001949DA" w14:paraId="028FEC20" w14:textId="77777777" w:rsidTr="001949DA">
        <w:trPr>
          <w:trHeight w:val="649"/>
        </w:trPr>
        <w:tc>
          <w:tcPr>
            <w:tcW w:w="0" w:type="auto"/>
            <w:vMerge/>
            <w:tcBorders>
              <w:top w:val="single" w:sz="4" w:space="0" w:color="000000"/>
              <w:left w:val="single" w:sz="4" w:space="0" w:color="000000"/>
              <w:bottom w:val="single" w:sz="4" w:space="0" w:color="000000"/>
              <w:right w:val="nil"/>
            </w:tcBorders>
            <w:vAlign w:val="center"/>
            <w:hideMark/>
          </w:tcPr>
          <w:p w14:paraId="65452A6F" w14:textId="77777777" w:rsidR="001949DA" w:rsidRDefault="001949DA">
            <w:pPr>
              <w:rPr>
                <w:rFonts w:eastAsia="SimSun"/>
                <w:sz w:val="16"/>
                <w:szCs w:val="16"/>
              </w:rPr>
            </w:pPr>
          </w:p>
        </w:tc>
        <w:tc>
          <w:tcPr>
            <w:tcW w:w="318" w:type="pct"/>
            <w:tcBorders>
              <w:top w:val="single" w:sz="4" w:space="0" w:color="000000"/>
              <w:left w:val="single" w:sz="4" w:space="0" w:color="000000"/>
              <w:bottom w:val="single" w:sz="4" w:space="0" w:color="000000"/>
              <w:right w:val="nil"/>
            </w:tcBorders>
            <w:hideMark/>
          </w:tcPr>
          <w:p w14:paraId="2979E2CE" w14:textId="77777777" w:rsidR="001949DA" w:rsidRDefault="001949DA">
            <w:pPr>
              <w:ind w:firstLine="567"/>
              <w:jc w:val="both"/>
              <w:rPr>
                <w:sz w:val="16"/>
                <w:szCs w:val="16"/>
              </w:rPr>
            </w:pPr>
            <w:r>
              <w:rPr>
                <w:sz w:val="16"/>
                <w:szCs w:val="16"/>
              </w:rPr>
              <w:t>4.9.1.3</w:t>
            </w:r>
          </w:p>
        </w:tc>
        <w:tc>
          <w:tcPr>
            <w:tcW w:w="477" w:type="pct"/>
            <w:tcBorders>
              <w:top w:val="single" w:sz="4" w:space="0" w:color="000000"/>
              <w:left w:val="single" w:sz="4" w:space="0" w:color="000000"/>
              <w:bottom w:val="single" w:sz="4" w:space="0" w:color="000000"/>
              <w:right w:val="nil"/>
            </w:tcBorders>
            <w:hideMark/>
          </w:tcPr>
          <w:p w14:paraId="43FEC3B0" w14:textId="77777777" w:rsidR="001949DA" w:rsidRDefault="001949DA">
            <w:pPr>
              <w:ind w:firstLine="567"/>
              <w:jc w:val="both"/>
              <w:rPr>
                <w:sz w:val="16"/>
                <w:szCs w:val="16"/>
              </w:rPr>
            </w:pPr>
            <w:r>
              <w:rPr>
                <w:sz w:val="16"/>
                <w:szCs w:val="16"/>
              </w:rPr>
              <w:t>Автомобильные мойки</w:t>
            </w:r>
          </w:p>
        </w:tc>
        <w:tc>
          <w:tcPr>
            <w:tcW w:w="1241" w:type="pct"/>
            <w:tcBorders>
              <w:top w:val="single" w:sz="4" w:space="0" w:color="000000"/>
              <w:left w:val="single" w:sz="4" w:space="0" w:color="000000"/>
              <w:bottom w:val="single" w:sz="4" w:space="0" w:color="000000"/>
              <w:right w:val="nil"/>
            </w:tcBorders>
            <w:hideMark/>
          </w:tcPr>
          <w:p w14:paraId="1FA62263" w14:textId="77777777" w:rsidR="001949DA" w:rsidRDefault="001949DA">
            <w:pPr>
              <w:ind w:firstLine="567"/>
              <w:jc w:val="both"/>
              <w:rPr>
                <w:sz w:val="16"/>
                <w:szCs w:val="16"/>
              </w:rPr>
            </w:pPr>
            <w:r>
              <w:rPr>
                <w:sz w:val="16"/>
                <w:szCs w:val="16"/>
              </w:rPr>
              <w:t xml:space="preserve">Размещение автомобильных моек, а также размещение магазинов </w:t>
            </w:r>
            <w:r>
              <w:rPr>
                <w:sz w:val="16"/>
                <w:szCs w:val="16"/>
              </w:rPr>
              <w:lastRenderedPageBreak/>
              <w:t>сопутствующей торговли</w:t>
            </w:r>
          </w:p>
        </w:tc>
        <w:tc>
          <w:tcPr>
            <w:tcW w:w="0" w:type="auto"/>
            <w:vMerge/>
            <w:tcBorders>
              <w:top w:val="single" w:sz="4" w:space="0" w:color="000000"/>
              <w:left w:val="single" w:sz="4" w:space="0" w:color="000000"/>
              <w:bottom w:val="single" w:sz="4" w:space="0" w:color="000000"/>
              <w:right w:val="nil"/>
            </w:tcBorders>
            <w:vAlign w:val="center"/>
            <w:hideMark/>
          </w:tcPr>
          <w:p w14:paraId="4381F593" w14:textId="77777777" w:rsidR="001949DA" w:rsidRDefault="001949DA">
            <w:pPr>
              <w:rPr>
                <w:sz w:val="16"/>
                <w:szCs w:val="16"/>
              </w:rPr>
            </w:pPr>
          </w:p>
        </w:tc>
        <w:tc>
          <w:tcPr>
            <w:tcW w:w="0" w:type="auto"/>
            <w:vMerge/>
            <w:tcBorders>
              <w:top w:val="single" w:sz="4" w:space="0" w:color="000000"/>
              <w:left w:val="single" w:sz="4" w:space="0" w:color="000000"/>
              <w:bottom w:val="single" w:sz="4" w:space="0" w:color="000000"/>
              <w:right w:val="nil"/>
            </w:tcBorders>
            <w:vAlign w:val="center"/>
            <w:hideMark/>
          </w:tcPr>
          <w:p w14:paraId="6BB6D86C" w14:textId="77777777" w:rsidR="001949DA" w:rsidRDefault="001949DA">
            <w:pPr>
              <w:rPr>
                <w:rFonts w:eastAsia="SimSun"/>
                <w:sz w:val="16"/>
                <w:szCs w:val="16"/>
              </w:rPr>
            </w:pPr>
          </w:p>
        </w:tc>
        <w:tc>
          <w:tcPr>
            <w:tcW w:w="0" w:type="auto"/>
            <w:vMerge/>
            <w:tcBorders>
              <w:top w:val="single" w:sz="4" w:space="0" w:color="000000"/>
              <w:left w:val="single" w:sz="4" w:space="0" w:color="000000"/>
              <w:bottom w:val="single" w:sz="4" w:space="0" w:color="000000"/>
              <w:right w:val="nil"/>
            </w:tcBorders>
            <w:vAlign w:val="center"/>
            <w:hideMark/>
          </w:tcPr>
          <w:p w14:paraId="6099A723" w14:textId="77777777" w:rsidR="001949DA" w:rsidRDefault="001949DA">
            <w:pPr>
              <w:rPr>
                <w:rFonts w:eastAsia="SimSun"/>
                <w:sz w:val="16"/>
                <w:szCs w:val="16"/>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01ADC5F5" w14:textId="77777777" w:rsidR="001949DA" w:rsidRDefault="001949DA">
            <w:pPr>
              <w:rPr>
                <w:rFonts w:eastAsia="SimSun"/>
                <w:sz w:val="16"/>
                <w:szCs w:val="16"/>
              </w:rPr>
            </w:pPr>
          </w:p>
        </w:tc>
      </w:tr>
      <w:tr w:rsidR="001949DA" w14:paraId="524AEAD5" w14:textId="77777777" w:rsidTr="001949DA">
        <w:trPr>
          <w:trHeight w:val="23"/>
        </w:trPr>
        <w:tc>
          <w:tcPr>
            <w:tcW w:w="0" w:type="auto"/>
            <w:vMerge/>
            <w:tcBorders>
              <w:top w:val="single" w:sz="4" w:space="0" w:color="000000"/>
              <w:left w:val="single" w:sz="4" w:space="0" w:color="000000"/>
              <w:bottom w:val="single" w:sz="4" w:space="0" w:color="000000"/>
              <w:right w:val="nil"/>
            </w:tcBorders>
            <w:vAlign w:val="center"/>
            <w:hideMark/>
          </w:tcPr>
          <w:p w14:paraId="666229DE" w14:textId="77777777" w:rsidR="001949DA" w:rsidRDefault="001949DA">
            <w:pPr>
              <w:rPr>
                <w:rFonts w:eastAsia="SimSun"/>
                <w:sz w:val="16"/>
                <w:szCs w:val="16"/>
              </w:rPr>
            </w:pPr>
          </w:p>
        </w:tc>
        <w:tc>
          <w:tcPr>
            <w:tcW w:w="318" w:type="pct"/>
            <w:tcBorders>
              <w:top w:val="single" w:sz="4" w:space="0" w:color="000000"/>
              <w:left w:val="single" w:sz="4" w:space="0" w:color="000000"/>
              <w:bottom w:val="single" w:sz="4" w:space="0" w:color="000000"/>
              <w:right w:val="nil"/>
            </w:tcBorders>
            <w:hideMark/>
          </w:tcPr>
          <w:p w14:paraId="5EED1ADC" w14:textId="77777777" w:rsidR="001949DA" w:rsidRDefault="001949DA">
            <w:pPr>
              <w:ind w:firstLine="567"/>
              <w:jc w:val="both"/>
              <w:rPr>
                <w:sz w:val="16"/>
                <w:szCs w:val="16"/>
              </w:rPr>
            </w:pPr>
            <w:r>
              <w:rPr>
                <w:sz w:val="16"/>
                <w:szCs w:val="16"/>
              </w:rPr>
              <w:t>4.9.1.4</w:t>
            </w:r>
          </w:p>
        </w:tc>
        <w:tc>
          <w:tcPr>
            <w:tcW w:w="477" w:type="pct"/>
            <w:tcBorders>
              <w:top w:val="single" w:sz="4" w:space="0" w:color="000000"/>
              <w:left w:val="single" w:sz="4" w:space="0" w:color="000000"/>
              <w:bottom w:val="single" w:sz="4" w:space="0" w:color="000000"/>
              <w:right w:val="nil"/>
            </w:tcBorders>
            <w:hideMark/>
          </w:tcPr>
          <w:p w14:paraId="492C4DBA" w14:textId="77777777" w:rsidR="001949DA" w:rsidRDefault="001949DA">
            <w:pPr>
              <w:ind w:firstLine="567"/>
              <w:jc w:val="both"/>
              <w:rPr>
                <w:sz w:val="16"/>
                <w:szCs w:val="16"/>
              </w:rPr>
            </w:pPr>
            <w:r>
              <w:rPr>
                <w:sz w:val="16"/>
                <w:szCs w:val="16"/>
              </w:rPr>
              <w:t>Ремонт автомобилей</w:t>
            </w:r>
          </w:p>
        </w:tc>
        <w:tc>
          <w:tcPr>
            <w:tcW w:w="1241" w:type="pct"/>
            <w:tcBorders>
              <w:top w:val="single" w:sz="4" w:space="0" w:color="000000"/>
              <w:left w:val="single" w:sz="4" w:space="0" w:color="000000"/>
              <w:bottom w:val="single" w:sz="4" w:space="0" w:color="000000"/>
              <w:right w:val="nil"/>
            </w:tcBorders>
            <w:hideMark/>
          </w:tcPr>
          <w:p w14:paraId="43AEB050" w14:textId="77777777" w:rsidR="001949DA" w:rsidRDefault="001949DA">
            <w:pPr>
              <w:ind w:firstLine="567"/>
              <w:jc w:val="both"/>
              <w:rPr>
                <w:rFonts w:eastAsia="SimSun"/>
                <w:sz w:val="16"/>
                <w:szCs w:val="16"/>
              </w:rPr>
            </w:pPr>
            <w:r>
              <w:rPr>
                <w:rFonts w:eastAsia="SimSun"/>
                <w:sz w:val="16"/>
                <w:szCs w:val="16"/>
              </w:rPr>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0" w:type="auto"/>
            <w:vMerge/>
            <w:tcBorders>
              <w:top w:val="single" w:sz="4" w:space="0" w:color="000000"/>
              <w:left w:val="single" w:sz="4" w:space="0" w:color="000000"/>
              <w:bottom w:val="single" w:sz="4" w:space="0" w:color="000000"/>
              <w:right w:val="nil"/>
            </w:tcBorders>
            <w:vAlign w:val="center"/>
            <w:hideMark/>
          </w:tcPr>
          <w:p w14:paraId="1FAEBB71" w14:textId="77777777" w:rsidR="001949DA" w:rsidRDefault="001949DA">
            <w:pPr>
              <w:rPr>
                <w:sz w:val="16"/>
                <w:szCs w:val="16"/>
              </w:rPr>
            </w:pPr>
          </w:p>
        </w:tc>
        <w:tc>
          <w:tcPr>
            <w:tcW w:w="0" w:type="auto"/>
            <w:vMerge/>
            <w:tcBorders>
              <w:top w:val="single" w:sz="4" w:space="0" w:color="000000"/>
              <w:left w:val="single" w:sz="4" w:space="0" w:color="000000"/>
              <w:bottom w:val="single" w:sz="4" w:space="0" w:color="000000"/>
              <w:right w:val="nil"/>
            </w:tcBorders>
            <w:vAlign w:val="center"/>
            <w:hideMark/>
          </w:tcPr>
          <w:p w14:paraId="0D599161" w14:textId="77777777" w:rsidR="001949DA" w:rsidRDefault="001949DA">
            <w:pPr>
              <w:rPr>
                <w:rFonts w:eastAsia="SimSun"/>
                <w:sz w:val="16"/>
                <w:szCs w:val="16"/>
              </w:rPr>
            </w:pPr>
          </w:p>
        </w:tc>
        <w:tc>
          <w:tcPr>
            <w:tcW w:w="0" w:type="auto"/>
            <w:vMerge/>
            <w:tcBorders>
              <w:top w:val="single" w:sz="4" w:space="0" w:color="000000"/>
              <w:left w:val="single" w:sz="4" w:space="0" w:color="000000"/>
              <w:bottom w:val="single" w:sz="4" w:space="0" w:color="000000"/>
              <w:right w:val="nil"/>
            </w:tcBorders>
            <w:vAlign w:val="center"/>
            <w:hideMark/>
          </w:tcPr>
          <w:p w14:paraId="402AF9F9" w14:textId="77777777" w:rsidR="001949DA" w:rsidRDefault="001949DA">
            <w:pPr>
              <w:rPr>
                <w:rFonts w:eastAsia="SimSun"/>
                <w:sz w:val="16"/>
                <w:szCs w:val="16"/>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4BC4A717" w14:textId="77777777" w:rsidR="001949DA" w:rsidRDefault="001949DA">
            <w:pPr>
              <w:rPr>
                <w:rFonts w:eastAsia="SimSun"/>
                <w:sz w:val="16"/>
                <w:szCs w:val="16"/>
              </w:rPr>
            </w:pPr>
          </w:p>
        </w:tc>
      </w:tr>
      <w:tr w:rsidR="001949DA" w14:paraId="2D54FAB0" w14:textId="77777777" w:rsidTr="001949DA">
        <w:trPr>
          <w:trHeight w:val="23"/>
        </w:trPr>
        <w:tc>
          <w:tcPr>
            <w:tcW w:w="224" w:type="pct"/>
            <w:tcBorders>
              <w:top w:val="nil"/>
              <w:left w:val="single" w:sz="4" w:space="0" w:color="000000"/>
              <w:bottom w:val="single" w:sz="4" w:space="0" w:color="000000"/>
              <w:right w:val="nil"/>
            </w:tcBorders>
            <w:hideMark/>
          </w:tcPr>
          <w:p w14:paraId="1F1FC02D" w14:textId="77777777" w:rsidR="001949DA" w:rsidRDefault="001949DA">
            <w:pPr>
              <w:ind w:firstLine="567"/>
              <w:jc w:val="both"/>
              <w:rPr>
                <w:rFonts w:eastAsia="SimSun"/>
                <w:sz w:val="16"/>
                <w:szCs w:val="16"/>
              </w:rPr>
            </w:pPr>
            <w:r>
              <w:rPr>
                <w:rFonts w:eastAsia="SimSun"/>
                <w:sz w:val="16"/>
                <w:szCs w:val="16"/>
              </w:rPr>
              <w:t>П-5</w:t>
            </w:r>
          </w:p>
        </w:tc>
        <w:tc>
          <w:tcPr>
            <w:tcW w:w="318" w:type="pct"/>
            <w:tcBorders>
              <w:top w:val="single" w:sz="4" w:space="0" w:color="000000"/>
              <w:left w:val="single" w:sz="4" w:space="0" w:color="000000"/>
              <w:bottom w:val="single" w:sz="4" w:space="0" w:color="000000"/>
              <w:right w:val="nil"/>
            </w:tcBorders>
            <w:hideMark/>
          </w:tcPr>
          <w:p w14:paraId="201C4D2D" w14:textId="77777777" w:rsidR="001949DA" w:rsidRDefault="001949DA">
            <w:pPr>
              <w:ind w:firstLine="567"/>
              <w:jc w:val="both"/>
              <w:rPr>
                <w:sz w:val="16"/>
                <w:szCs w:val="16"/>
              </w:rPr>
            </w:pPr>
            <w:r>
              <w:rPr>
                <w:sz w:val="16"/>
                <w:szCs w:val="16"/>
              </w:rPr>
              <w:t>4.9.2.</w:t>
            </w:r>
          </w:p>
        </w:tc>
        <w:tc>
          <w:tcPr>
            <w:tcW w:w="477" w:type="pct"/>
            <w:tcBorders>
              <w:top w:val="single" w:sz="4" w:space="0" w:color="000000"/>
              <w:left w:val="single" w:sz="4" w:space="0" w:color="000000"/>
              <w:bottom w:val="single" w:sz="4" w:space="0" w:color="000000"/>
              <w:right w:val="nil"/>
            </w:tcBorders>
            <w:hideMark/>
          </w:tcPr>
          <w:p w14:paraId="78C96E1E" w14:textId="77777777" w:rsidR="001949DA" w:rsidRDefault="001949DA">
            <w:pPr>
              <w:ind w:firstLine="567"/>
              <w:jc w:val="both"/>
              <w:rPr>
                <w:sz w:val="16"/>
                <w:szCs w:val="16"/>
              </w:rPr>
            </w:pPr>
            <w:r>
              <w:rPr>
                <w:sz w:val="16"/>
                <w:szCs w:val="16"/>
              </w:rPr>
              <w:t>Стоянка транспортных средств</w:t>
            </w:r>
          </w:p>
        </w:tc>
        <w:tc>
          <w:tcPr>
            <w:tcW w:w="1241" w:type="pct"/>
            <w:tcBorders>
              <w:top w:val="single" w:sz="4" w:space="0" w:color="000000"/>
              <w:left w:val="single" w:sz="4" w:space="0" w:color="000000"/>
              <w:bottom w:val="single" w:sz="4" w:space="0" w:color="000000"/>
              <w:right w:val="nil"/>
            </w:tcBorders>
            <w:hideMark/>
          </w:tcPr>
          <w:p w14:paraId="62926CA2" w14:textId="77777777" w:rsidR="001949DA" w:rsidRDefault="001949DA">
            <w:pPr>
              <w:ind w:firstLine="567"/>
              <w:jc w:val="both"/>
              <w:rPr>
                <w:sz w:val="16"/>
                <w:szCs w:val="16"/>
              </w:rPr>
            </w:pPr>
            <w:r>
              <w:rPr>
                <w:sz w:val="16"/>
                <w:szCs w:val="16"/>
              </w:rPr>
              <w:t>Размещение стоянок (парковок) легковых автомобилей и других мототранспортных средств, в том числе мотоциклов, мотороллеров, мотоколясок, мопедов, скутеров, за исключением встроенных, пристроенных и</w:t>
            </w:r>
          </w:p>
          <w:p w14:paraId="265E66E2" w14:textId="77777777" w:rsidR="001949DA" w:rsidRDefault="001949DA">
            <w:pPr>
              <w:ind w:firstLine="567"/>
              <w:jc w:val="both"/>
              <w:rPr>
                <w:sz w:val="16"/>
                <w:szCs w:val="16"/>
              </w:rPr>
            </w:pPr>
            <w:r>
              <w:rPr>
                <w:sz w:val="16"/>
                <w:szCs w:val="16"/>
              </w:rPr>
              <w:t>встроенно-пристроенных стоянок</w:t>
            </w:r>
          </w:p>
        </w:tc>
        <w:tc>
          <w:tcPr>
            <w:tcW w:w="955" w:type="pct"/>
            <w:tcBorders>
              <w:top w:val="nil"/>
              <w:left w:val="single" w:sz="4" w:space="0" w:color="000000"/>
              <w:bottom w:val="single" w:sz="4" w:space="0" w:color="000000"/>
              <w:right w:val="nil"/>
            </w:tcBorders>
          </w:tcPr>
          <w:p w14:paraId="0E9DB263" w14:textId="77777777" w:rsidR="001949DA" w:rsidRDefault="001949DA">
            <w:pPr>
              <w:ind w:firstLine="567"/>
              <w:jc w:val="both"/>
              <w:rPr>
                <w:sz w:val="16"/>
                <w:szCs w:val="16"/>
              </w:rPr>
            </w:pPr>
            <w:r>
              <w:rPr>
                <w:sz w:val="16"/>
                <w:szCs w:val="16"/>
              </w:rPr>
              <w:t xml:space="preserve">минимальная (максимальная) площадь земельного участка - 10 кв. </w:t>
            </w:r>
            <w:proofErr w:type="gramStart"/>
            <w:r>
              <w:rPr>
                <w:sz w:val="16"/>
                <w:szCs w:val="16"/>
              </w:rPr>
              <w:t>м/не</w:t>
            </w:r>
            <w:proofErr w:type="gramEnd"/>
            <w:r>
              <w:rPr>
                <w:sz w:val="16"/>
                <w:szCs w:val="16"/>
              </w:rPr>
              <w:t xml:space="preserve"> подлежит установлению;</w:t>
            </w:r>
          </w:p>
          <w:p w14:paraId="52D141FA" w14:textId="77777777" w:rsidR="001949DA" w:rsidRDefault="001949DA">
            <w:pPr>
              <w:ind w:firstLine="567"/>
              <w:jc w:val="both"/>
              <w:rPr>
                <w:rFonts w:eastAsia="Calibri"/>
                <w:sz w:val="16"/>
                <w:szCs w:val="16"/>
              </w:rPr>
            </w:pPr>
          </w:p>
        </w:tc>
        <w:tc>
          <w:tcPr>
            <w:tcW w:w="701" w:type="pct"/>
            <w:tcBorders>
              <w:top w:val="nil"/>
              <w:left w:val="single" w:sz="4" w:space="0" w:color="000000"/>
              <w:bottom w:val="single" w:sz="4" w:space="0" w:color="000000"/>
              <w:right w:val="nil"/>
            </w:tcBorders>
            <w:hideMark/>
          </w:tcPr>
          <w:p w14:paraId="40DCEEA2" w14:textId="77777777" w:rsidR="001949DA" w:rsidRDefault="001949DA">
            <w:pPr>
              <w:ind w:firstLine="567"/>
              <w:jc w:val="both"/>
              <w:rPr>
                <w:sz w:val="16"/>
                <w:szCs w:val="16"/>
              </w:rPr>
            </w:pPr>
            <w:r>
              <w:rPr>
                <w:sz w:val="16"/>
                <w:szCs w:val="16"/>
              </w:rPr>
              <w:t>Не подлежат установлению</w:t>
            </w:r>
          </w:p>
        </w:tc>
        <w:tc>
          <w:tcPr>
            <w:tcW w:w="542" w:type="pct"/>
            <w:tcBorders>
              <w:top w:val="nil"/>
              <w:left w:val="single" w:sz="4" w:space="0" w:color="000000"/>
              <w:bottom w:val="single" w:sz="4" w:space="0" w:color="000000"/>
              <w:right w:val="nil"/>
            </w:tcBorders>
            <w:hideMark/>
          </w:tcPr>
          <w:p w14:paraId="76BB9C62" w14:textId="77777777" w:rsidR="001949DA" w:rsidRDefault="001949DA">
            <w:pPr>
              <w:ind w:firstLine="567"/>
              <w:jc w:val="both"/>
              <w:rPr>
                <w:sz w:val="16"/>
                <w:szCs w:val="16"/>
              </w:rPr>
            </w:pPr>
            <w:r>
              <w:rPr>
                <w:sz w:val="16"/>
                <w:szCs w:val="16"/>
              </w:rPr>
              <w:t>Не подлежат установлению</w:t>
            </w:r>
          </w:p>
        </w:tc>
        <w:tc>
          <w:tcPr>
            <w:tcW w:w="543" w:type="pct"/>
            <w:tcBorders>
              <w:top w:val="nil"/>
              <w:left w:val="single" w:sz="4" w:space="0" w:color="000000"/>
              <w:bottom w:val="single" w:sz="4" w:space="0" w:color="000000"/>
              <w:right w:val="single" w:sz="4" w:space="0" w:color="000000"/>
            </w:tcBorders>
            <w:hideMark/>
          </w:tcPr>
          <w:p w14:paraId="166B4C26" w14:textId="77777777" w:rsidR="001949DA" w:rsidRDefault="001949DA">
            <w:pPr>
              <w:ind w:firstLine="567"/>
              <w:jc w:val="both"/>
              <w:rPr>
                <w:sz w:val="16"/>
                <w:szCs w:val="16"/>
              </w:rPr>
            </w:pPr>
            <w:r>
              <w:rPr>
                <w:sz w:val="16"/>
                <w:szCs w:val="16"/>
              </w:rPr>
              <w:t>Не подлежат установлению</w:t>
            </w:r>
          </w:p>
        </w:tc>
      </w:tr>
      <w:tr w:rsidR="001949DA" w14:paraId="27461C07" w14:textId="77777777" w:rsidTr="001949DA">
        <w:trPr>
          <w:trHeight w:val="23"/>
        </w:trPr>
        <w:tc>
          <w:tcPr>
            <w:tcW w:w="224" w:type="pct"/>
            <w:vMerge w:val="restart"/>
            <w:tcBorders>
              <w:top w:val="single" w:sz="4" w:space="0" w:color="000000"/>
              <w:left w:val="single" w:sz="4" w:space="0" w:color="000000"/>
              <w:bottom w:val="nil"/>
              <w:right w:val="nil"/>
            </w:tcBorders>
            <w:hideMark/>
          </w:tcPr>
          <w:p w14:paraId="30220436" w14:textId="77777777" w:rsidR="001949DA" w:rsidRDefault="001949DA">
            <w:pPr>
              <w:ind w:firstLine="567"/>
              <w:jc w:val="both"/>
              <w:rPr>
                <w:sz w:val="16"/>
                <w:szCs w:val="16"/>
              </w:rPr>
            </w:pPr>
            <w:r>
              <w:rPr>
                <w:rFonts w:eastAsia="SimSun"/>
                <w:sz w:val="16"/>
                <w:szCs w:val="16"/>
              </w:rPr>
              <w:t>П-5</w:t>
            </w:r>
          </w:p>
        </w:tc>
        <w:tc>
          <w:tcPr>
            <w:tcW w:w="318" w:type="pct"/>
            <w:tcBorders>
              <w:top w:val="single" w:sz="4" w:space="0" w:color="000000"/>
              <w:left w:val="single" w:sz="4" w:space="0" w:color="000000"/>
              <w:bottom w:val="single" w:sz="4" w:space="0" w:color="000000"/>
              <w:right w:val="nil"/>
            </w:tcBorders>
            <w:hideMark/>
          </w:tcPr>
          <w:p w14:paraId="24085007" w14:textId="77777777" w:rsidR="001949DA" w:rsidRDefault="001949DA">
            <w:pPr>
              <w:ind w:firstLine="567"/>
              <w:jc w:val="both"/>
              <w:rPr>
                <w:rFonts w:eastAsia="SimSun"/>
                <w:sz w:val="16"/>
                <w:szCs w:val="16"/>
              </w:rPr>
            </w:pPr>
            <w:r>
              <w:rPr>
                <w:sz w:val="16"/>
                <w:szCs w:val="16"/>
              </w:rPr>
              <w:t>6.3</w:t>
            </w:r>
          </w:p>
        </w:tc>
        <w:tc>
          <w:tcPr>
            <w:tcW w:w="477" w:type="pct"/>
            <w:tcBorders>
              <w:top w:val="single" w:sz="4" w:space="0" w:color="000000"/>
              <w:left w:val="single" w:sz="4" w:space="0" w:color="000000"/>
              <w:bottom w:val="single" w:sz="4" w:space="0" w:color="000000"/>
              <w:right w:val="nil"/>
            </w:tcBorders>
            <w:hideMark/>
          </w:tcPr>
          <w:p w14:paraId="6DF2F029" w14:textId="77777777" w:rsidR="001949DA" w:rsidRDefault="001949DA">
            <w:pPr>
              <w:ind w:firstLine="567"/>
              <w:jc w:val="both"/>
              <w:rPr>
                <w:sz w:val="16"/>
                <w:szCs w:val="16"/>
              </w:rPr>
            </w:pPr>
            <w:r>
              <w:rPr>
                <w:sz w:val="16"/>
                <w:szCs w:val="16"/>
              </w:rPr>
              <w:t>Легкая промышленность</w:t>
            </w:r>
          </w:p>
        </w:tc>
        <w:tc>
          <w:tcPr>
            <w:tcW w:w="1241" w:type="pct"/>
            <w:tcBorders>
              <w:top w:val="single" w:sz="4" w:space="0" w:color="000000"/>
              <w:left w:val="single" w:sz="4" w:space="0" w:color="000000"/>
              <w:bottom w:val="single" w:sz="4" w:space="0" w:color="000000"/>
              <w:right w:val="nil"/>
            </w:tcBorders>
            <w:hideMark/>
          </w:tcPr>
          <w:p w14:paraId="1BF44A03" w14:textId="77777777" w:rsidR="001949DA" w:rsidRDefault="001949DA">
            <w:pPr>
              <w:ind w:firstLine="567"/>
              <w:jc w:val="both"/>
              <w:rPr>
                <w:sz w:val="16"/>
                <w:szCs w:val="16"/>
              </w:rPr>
            </w:pPr>
            <w:r>
              <w:rPr>
                <w:sz w:val="16"/>
                <w:szCs w:val="16"/>
              </w:rPr>
              <w:t>Размещение объектов капитального строительства, предназначенных для производства</w:t>
            </w:r>
          </w:p>
          <w:p w14:paraId="05C804F9" w14:textId="77777777" w:rsidR="001949DA" w:rsidRDefault="001949DA">
            <w:pPr>
              <w:ind w:firstLine="567"/>
              <w:jc w:val="both"/>
              <w:rPr>
                <w:sz w:val="16"/>
                <w:szCs w:val="16"/>
              </w:rPr>
            </w:pPr>
            <w:r>
              <w:rPr>
                <w:sz w:val="16"/>
                <w:szCs w:val="16"/>
              </w:rPr>
              <w:t>продукции легкой промышленности (производство текстильных изделий, производство одежды, производство кожи и изделий из кожи и иной продукции легкой промышленности)</w:t>
            </w:r>
          </w:p>
        </w:tc>
        <w:tc>
          <w:tcPr>
            <w:tcW w:w="955" w:type="pct"/>
            <w:vMerge w:val="restart"/>
            <w:tcBorders>
              <w:top w:val="single" w:sz="4" w:space="0" w:color="000000"/>
              <w:left w:val="single" w:sz="4" w:space="0" w:color="000000"/>
              <w:bottom w:val="nil"/>
              <w:right w:val="nil"/>
            </w:tcBorders>
            <w:hideMark/>
          </w:tcPr>
          <w:p w14:paraId="65737A8E" w14:textId="77777777" w:rsidR="001949DA" w:rsidRDefault="001949DA">
            <w:pPr>
              <w:ind w:firstLine="567"/>
              <w:jc w:val="both"/>
              <w:rPr>
                <w:sz w:val="16"/>
                <w:szCs w:val="16"/>
              </w:rPr>
            </w:pPr>
            <w:r>
              <w:rPr>
                <w:sz w:val="16"/>
                <w:szCs w:val="16"/>
              </w:rPr>
              <w:t>минимальная (максимальная) площадь земельного участка, 5000– (250000) кв. м, а также определяется по заданию на проектирование</w:t>
            </w:r>
          </w:p>
        </w:tc>
        <w:tc>
          <w:tcPr>
            <w:tcW w:w="701" w:type="pct"/>
            <w:vMerge w:val="restart"/>
            <w:tcBorders>
              <w:top w:val="single" w:sz="4" w:space="0" w:color="000000"/>
              <w:left w:val="single" w:sz="4" w:space="0" w:color="000000"/>
              <w:bottom w:val="nil"/>
              <w:right w:val="nil"/>
            </w:tcBorders>
            <w:hideMark/>
          </w:tcPr>
          <w:p w14:paraId="1A3178F9" w14:textId="77777777" w:rsidR="001949DA" w:rsidRDefault="001949DA">
            <w:pPr>
              <w:ind w:firstLine="567"/>
              <w:jc w:val="both"/>
              <w:rPr>
                <w:rFonts w:eastAsia="SimSun"/>
                <w:sz w:val="16"/>
                <w:szCs w:val="16"/>
              </w:rPr>
            </w:pPr>
            <w:r>
              <w:rPr>
                <w:rFonts w:eastAsia="SimSun"/>
                <w:sz w:val="16"/>
                <w:szCs w:val="16"/>
              </w:rPr>
              <w:t>минимальный отступ зданий, строений и сооружений от красной линии улиц, проездов - 12 м; от границ участка – 3м.</w:t>
            </w:r>
          </w:p>
          <w:p w14:paraId="76FAA4B2" w14:textId="77777777" w:rsidR="001949DA" w:rsidRDefault="001949DA">
            <w:pPr>
              <w:ind w:firstLine="567"/>
              <w:jc w:val="both"/>
              <w:rPr>
                <w:rFonts w:eastAsia="SimSun"/>
                <w:sz w:val="16"/>
                <w:szCs w:val="16"/>
              </w:rPr>
            </w:pPr>
            <w:r>
              <w:rPr>
                <w:rFonts w:eastAsia="SimSun"/>
                <w:sz w:val="16"/>
                <w:szCs w:val="16"/>
              </w:rPr>
              <w:t>Расстояние от границ участка производственного предприятия до жилых зданий, участков дошкольных образовательных, общеобразовательных учреждений, учреждений здравоохранения и отдыха не менее 50 м.</w:t>
            </w:r>
          </w:p>
        </w:tc>
        <w:tc>
          <w:tcPr>
            <w:tcW w:w="542" w:type="pct"/>
            <w:vMerge w:val="restart"/>
            <w:tcBorders>
              <w:top w:val="single" w:sz="4" w:space="0" w:color="000000"/>
              <w:left w:val="single" w:sz="4" w:space="0" w:color="000000"/>
              <w:bottom w:val="nil"/>
              <w:right w:val="nil"/>
            </w:tcBorders>
          </w:tcPr>
          <w:p w14:paraId="088D425E" w14:textId="77777777" w:rsidR="001949DA" w:rsidRDefault="001949DA">
            <w:pPr>
              <w:ind w:firstLine="567"/>
              <w:jc w:val="both"/>
              <w:rPr>
                <w:rFonts w:eastAsia="SimSun"/>
                <w:sz w:val="16"/>
                <w:szCs w:val="16"/>
              </w:rPr>
            </w:pPr>
            <w:r>
              <w:rPr>
                <w:rFonts w:eastAsia="SimSun"/>
                <w:sz w:val="16"/>
                <w:szCs w:val="16"/>
              </w:rPr>
              <w:t>максимальное количество надземных этажей зданий – не более 2 этажа.</w:t>
            </w:r>
          </w:p>
          <w:p w14:paraId="2E37D3CF" w14:textId="77777777" w:rsidR="001949DA" w:rsidRDefault="001949DA">
            <w:pPr>
              <w:ind w:firstLine="567"/>
              <w:jc w:val="both"/>
              <w:rPr>
                <w:rFonts w:eastAsia="SimSun"/>
                <w:sz w:val="16"/>
                <w:szCs w:val="16"/>
              </w:rPr>
            </w:pPr>
            <w:r>
              <w:rPr>
                <w:rFonts w:eastAsia="SimSun"/>
                <w:sz w:val="16"/>
                <w:szCs w:val="16"/>
              </w:rPr>
              <w:t xml:space="preserve">максимальная высота – до 12 м., высота этажа – до 6 м. </w:t>
            </w:r>
          </w:p>
          <w:p w14:paraId="2EC586DD" w14:textId="77777777" w:rsidR="001949DA" w:rsidRDefault="001949DA">
            <w:pPr>
              <w:ind w:firstLine="567"/>
              <w:jc w:val="both"/>
              <w:rPr>
                <w:rFonts w:eastAsia="SimSun"/>
                <w:sz w:val="16"/>
                <w:szCs w:val="16"/>
              </w:rPr>
            </w:pPr>
          </w:p>
        </w:tc>
        <w:tc>
          <w:tcPr>
            <w:tcW w:w="543" w:type="pct"/>
            <w:vMerge w:val="restart"/>
            <w:tcBorders>
              <w:top w:val="single" w:sz="4" w:space="0" w:color="000000"/>
              <w:left w:val="single" w:sz="4" w:space="0" w:color="000000"/>
              <w:bottom w:val="nil"/>
              <w:right w:val="single" w:sz="4" w:space="0" w:color="000000"/>
            </w:tcBorders>
            <w:hideMark/>
          </w:tcPr>
          <w:p w14:paraId="6AD39DE1" w14:textId="77777777" w:rsidR="001949DA" w:rsidRDefault="001949DA">
            <w:pPr>
              <w:ind w:firstLine="567"/>
              <w:jc w:val="both"/>
              <w:rPr>
                <w:rFonts w:eastAsia="SimSun"/>
                <w:sz w:val="16"/>
                <w:szCs w:val="16"/>
              </w:rPr>
            </w:pPr>
            <w:r>
              <w:rPr>
                <w:rFonts w:eastAsia="SimSun"/>
                <w:sz w:val="16"/>
                <w:szCs w:val="16"/>
              </w:rPr>
              <w:t>максимальный процент застройки участка – 60%</w:t>
            </w:r>
          </w:p>
          <w:p w14:paraId="535CB986" w14:textId="77777777" w:rsidR="001949DA" w:rsidRDefault="001949DA">
            <w:pPr>
              <w:ind w:firstLine="567"/>
              <w:jc w:val="both"/>
              <w:rPr>
                <w:rFonts w:eastAsia="SimSun"/>
                <w:sz w:val="16"/>
                <w:szCs w:val="16"/>
              </w:rPr>
            </w:pPr>
            <w:r>
              <w:rPr>
                <w:rFonts w:eastAsia="SimSun"/>
                <w:sz w:val="16"/>
                <w:szCs w:val="16"/>
              </w:rPr>
              <w:t>Процент застройки подземной части - не регламентируется.</w:t>
            </w:r>
          </w:p>
        </w:tc>
      </w:tr>
      <w:tr w:rsidR="001949DA" w14:paraId="4CA8658E" w14:textId="77777777" w:rsidTr="001949DA">
        <w:trPr>
          <w:trHeight w:val="23"/>
        </w:trPr>
        <w:tc>
          <w:tcPr>
            <w:tcW w:w="0" w:type="auto"/>
            <w:vMerge/>
            <w:tcBorders>
              <w:top w:val="single" w:sz="4" w:space="0" w:color="000000"/>
              <w:left w:val="single" w:sz="4" w:space="0" w:color="000000"/>
              <w:bottom w:val="nil"/>
              <w:right w:val="nil"/>
            </w:tcBorders>
            <w:vAlign w:val="center"/>
            <w:hideMark/>
          </w:tcPr>
          <w:p w14:paraId="47AE03EC" w14:textId="77777777" w:rsidR="001949DA" w:rsidRDefault="001949DA">
            <w:pPr>
              <w:rPr>
                <w:sz w:val="16"/>
                <w:szCs w:val="16"/>
              </w:rPr>
            </w:pPr>
          </w:p>
        </w:tc>
        <w:tc>
          <w:tcPr>
            <w:tcW w:w="318" w:type="pct"/>
            <w:tcBorders>
              <w:top w:val="single" w:sz="4" w:space="0" w:color="000000"/>
              <w:left w:val="single" w:sz="4" w:space="0" w:color="000000"/>
              <w:bottom w:val="single" w:sz="4" w:space="0" w:color="000000"/>
              <w:right w:val="nil"/>
            </w:tcBorders>
            <w:hideMark/>
          </w:tcPr>
          <w:p w14:paraId="79D9443B" w14:textId="77777777" w:rsidR="001949DA" w:rsidRDefault="001949DA">
            <w:pPr>
              <w:ind w:firstLine="567"/>
              <w:jc w:val="both"/>
              <w:rPr>
                <w:rFonts w:eastAsia="SimSun"/>
                <w:sz w:val="16"/>
                <w:szCs w:val="16"/>
              </w:rPr>
            </w:pPr>
            <w:r>
              <w:rPr>
                <w:sz w:val="16"/>
                <w:szCs w:val="16"/>
              </w:rPr>
              <w:t>6.4</w:t>
            </w:r>
          </w:p>
        </w:tc>
        <w:tc>
          <w:tcPr>
            <w:tcW w:w="477" w:type="pct"/>
            <w:tcBorders>
              <w:top w:val="single" w:sz="4" w:space="0" w:color="000000"/>
              <w:left w:val="single" w:sz="4" w:space="0" w:color="000000"/>
              <w:bottom w:val="single" w:sz="4" w:space="0" w:color="000000"/>
              <w:right w:val="nil"/>
            </w:tcBorders>
            <w:hideMark/>
          </w:tcPr>
          <w:p w14:paraId="1F1B80EC" w14:textId="77777777" w:rsidR="001949DA" w:rsidRDefault="001949DA">
            <w:pPr>
              <w:ind w:firstLine="567"/>
              <w:jc w:val="both"/>
              <w:rPr>
                <w:sz w:val="16"/>
                <w:szCs w:val="16"/>
              </w:rPr>
            </w:pPr>
            <w:r>
              <w:rPr>
                <w:sz w:val="16"/>
                <w:szCs w:val="16"/>
              </w:rPr>
              <w:t>Пищевая промышленность</w:t>
            </w:r>
          </w:p>
        </w:tc>
        <w:tc>
          <w:tcPr>
            <w:tcW w:w="1241" w:type="pct"/>
            <w:tcBorders>
              <w:top w:val="single" w:sz="4" w:space="0" w:color="000000"/>
              <w:left w:val="single" w:sz="4" w:space="0" w:color="000000"/>
              <w:bottom w:val="single" w:sz="4" w:space="0" w:color="000000"/>
              <w:right w:val="nil"/>
            </w:tcBorders>
            <w:hideMark/>
          </w:tcPr>
          <w:p w14:paraId="7D2DB060" w14:textId="77777777" w:rsidR="001949DA" w:rsidRDefault="001949DA">
            <w:pPr>
              <w:ind w:firstLine="567"/>
              <w:jc w:val="both"/>
              <w:rPr>
                <w:sz w:val="16"/>
                <w:szCs w:val="16"/>
              </w:rPr>
            </w:pPr>
            <w:r>
              <w:rPr>
                <w:sz w:val="16"/>
                <w:szCs w:val="16"/>
              </w:rPr>
              <w:t xml:space="preserve">Размещение объектов пищевой промышленности, по переработке сельскохозяйственной продукции способом, приводящим к их переработке в иную продукцию (консервирование, копчение, </w:t>
            </w:r>
            <w:r>
              <w:rPr>
                <w:sz w:val="16"/>
                <w:szCs w:val="16"/>
              </w:rPr>
              <w:lastRenderedPageBreak/>
              <w:t>хлебопечение), в том числе для производства напитков, алкогольных напитков и табачных изделий</w:t>
            </w:r>
          </w:p>
        </w:tc>
        <w:tc>
          <w:tcPr>
            <w:tcW w:w="0" w:type="auto"/>
            <w:vMerge/>
            <w:tcBorders>
              <w:top w:val="single" w:sz="4" w:space="0" w:color="000000"/>
              <w:left w:val="single" w:sz="4" w:space="0" w:color="000000"/>
              <w:bottom w:val="nil"/>
              <w:right w:val="nil"/>
            </w:tcBorders>
            <w:vAlign w:val="center"/>
            <w:hideMark/>
          </w:tcPr>
          <w:p w14:paraId="5CD4607D" w14:textId="77777777" w:rsidR="001949DA" w:rsidRDefault="001949DA">
            <w:pPr>
              <w:rPr>
                <w:sz w:val="16"/>
                <w:szCs w:val="16"/>
              </w:rPr>
            </w:pPr>
          </w:p>
        </w:tc>
        <w:tc>
          <w:tcPr>
            <w:tcW w:w="0" w:type="auto"/>
            <w:vMerge/>
            <w:tcBorders>
              <w:top w:val="single" w:sz="4" w:space="0" w:color="000000"/>
              <w:left w:val="single" w:sz="4" w:space="0" w:color="000000"/>
              <w:bottom w:val="nil"/>
              <w:right w:val="nil"/>
            </w:tcBorders>
            <w:vAlign w:val="center"/>
            <w:hideMark/>
          </w:tcPr>
          <w:p w14:paraId="5A8680F0" w14:textId="77777777" w:rsidR="001949DA" w:rsidRDefault="001949DA">
            <w:pPr>
              <w:rPr>
                <w:rFonts w:eastAsia="SimSun"/>
                <w:sz w:val="16"/>
                <w:szCs w:val="16"/>
              </w:rPr>
            </w:pPr>
          </w:p>
        </w:tc>
        <w:tc>
          <w:tcPr>
            <w:tcW w:w="0" w:type="auto"/>
            <w:vMerge/>
            <w:tcBorders>
              <w:top w:val="single" w:sz="4" w:space="0" w:color="000000"/>
              <w:left w:val="single" w:sz="4" w:space="0" w:color="000000"/>
              <w:bottom w:val="nil"/>
              <w:right w:val="nil"/>
            </w:tcBorders>
            <w:vAlign w:val="center"/>
            <w:hideMark/>
          </w:tcPr>
          <w:p w14:paraId="750D55BE" w14:textId="77777777" w:rsidR="001949DA" w:rsidRDefault="001949DA">
            <w:pPr>
              <w:rPr>
                <w:rFonts w:eastAsia="SimSun"/>
                <w:sz w:val="16"/>
                <w:szCs w:val="16"/>
              </w:rPr>
            </w:pPr>
          </w:p>
        </w:tc>
        <w:tc>
          <w:tcPr>
            <w:tcW w:w="0" w:type="auto"/>
            <w:vMerge/>
            <w:tcBorders>
              <w:top w:val="single" w:sz="4" w:space="0" w:color="000000"/>
              <w:left w:val="single" w:sz="4" w:space="0" w:color="000000"/>
              <w:bottom w:val="nil"/>
              <w:right w:val="single" w:sz="4" w:space="0" w:color="000000"/>
            </w:tcBorders>
            <w:vAlign w:val="center"/>
            <w:hideMark/>
          </w:tcPr>
          <w:p w14:paraId="1B9F6312" w14:textId="77777777" w:rsidR="001949DA" w:rsidRDefault="001949DA">
            <w:pPr>
              <w:rPr>
                <w:rFonts w:eastAsia="SimSun"/>
                <w:sz w:val="16"/>
                <w:szCs w:val="16"/>
              </w:rPr>
            </w:pPr>
          </w:p>
        </w:tc>
      </w:tr>
      <w:tr w:rsidR="001949DA" w14:paraId="2CAFEDFB" w14:textId="77777777" w:rsidTr="001949DA">
        <w:trPr>
          <w:trHeight w:val="23"/>
        </w:trPr>
        <w:tc>
          <w:tcPr>
            <w:tcW w:w="0" w:type="auto"/>
            <w:vMerge/>
            <w:tcBorders>
              <w:top w:val="single" w:sz="4" w:space="0" w:color="000000"/>
              <w:left w:val="single" w:sz="4" w:space="0" w:color="000000"/>
              <w:bottom w:val="nil"/>
              <w:right w:val="nil"/>
            </w:tcBorders>
            <w:vAlign w:val="center"/>
            <w:hideMark/>
          </w:tcPr>
          <w:p w14:paraId="734CE561" w14:textId="77777777" w:rsidR="001949DA" w:rsidRDefault="001949DA">
            <w:pPr>
              <w:rPr>
                <w:sz w:val="16"/>
                <w:szCs w:val="16"/>
              </w:rPr>
            </w:pPr>
          </w:p>
        </w:tc>
        <w:tc>
          <w:tcPr>
            <w:tcW w:w="318" w:type="pct"/>
            <w:tcBorders>
              <w:top w:val="single" w:sz="4" w:space="0" w:color="000000"/>
              <w:left w:val="single" w:sz="4" w:space="0" w:color="000000"/>
              <w:bottom w:val="single" w:sz="4" w:space="0" w:color="000000"/>
              <w:right w:val="nil"/>
            </w:tcBorders>
            <w:hideMark/>
          </w:tcPr>
          <w:p w14:paraId="6808B08C" w14:textId="77777777" w:rsidR="001949DA" w:rsidRDefault="001949DA">
            <w:pPr>
              <w:ind w:firstLine="567"/>
              <w:jc w:val="both"/>
              <w:rPr>
                <w:sz w:val="16"/>
                <w:szCs w:val="16"/>
              </w:rPr>
            </w:pPr>
            <w:r>
              <w:rPr>
                <w:sz w:val="16"/>
                <w:szCs w:val="16"/>
              </w:rPr>
              <w:t>6.6</w:t>
            </w:r>
          </w:p>
        </w:tc>
        <w:tc>
          <w:tcPr>
            <w:tcW w:w="477" w:type="pct"/>
            <w:tcBorders>
              <w:top w:val="single" w:sz="4" w:space="0" w:color="000000"/>
              <w:left w:val="single" w:sz="4" w:space="0" w:color="000000"/>
              <w:bottom w:val="single" w:sz="4" w:space="0" w:color="000000"/>
              <w:right w:val="nil"/>
            </w:tcBorders>
            <w:hideMark/>
          </w:tcPr>
          <w:p w14:paraId="3069E3DF" w14:textId="77777777" w:rsidR="001949DA" w:rsidRDefault="001949DA">
            <w:pPr>
              <w:ind w:firstLine="567"/>
              <w:jc w:val="both"/>
              <w:rPr>
                <w:sz w:val="16"/>
                <w:szCs w:val="16"/>
              </w:rPr>
            </w:pPr>
            <w:r>
              <w:rPr>
                <w:sz w:val="16"/>
                <w:szCs w:val="16"/>
              </w:rPr>
              <w:t>Строительная промышленность</w:t>
            </w:r>
          </w:p>
        </w:tc>
        <w:tc>
          <w:tcPr>
            <w:tcW w:w="1241" w:type="pct"/>
            <w:tcBorders>
              <w:top w:val="single" w:sz="4" w:space="0" w:color="000000"/>
              <w:left w:val="single" w:sz="4" w:space="0" w:color="000000"/>
              <w:bottom w:val="single" w:sz="4" w:space="0" w:color="000000"/>
              <w:right w:val="nil"/>
            </w:tcBorders>
            <w:hideMark/>
          </w:tcPr>
          <w:p w14:paraId="6957A2E6" w14:textId="77777777" w:rsidR="001949DA" w:rsidRDefault="001949DA">
            <w:pPr>
              <w:ind w:firstLine="567"/>
              <w:jc w:val="both"/>
              <w:rPr>
                <w:rFonts w:eastAsia="SimSun"/>
                <w:sz w:val="16"/>
                <w:szCs w:val="16"/>
              </w:rPr>
            </w:pPr>
            <w:r>
              <w:rPr>
                <w:rFonts w:eastAsia="SimSun"/>
                <w:sz w:val="16"/>
                <w:szCs w:val="16"/>
              </w:rPr>
              <w:t>Размещение объектов капитального строительства, предназначенных для производства: строительных материалов (кирпичей, пиломатериалов, цемента, крепежных материалов), бытового и строительного газового и сантехнического оборудования, лифтов и подъемников, столярной продукции, сборных домов или их частей и тому подобной продукции</w:t>
            </w:r>
          </w:p>
        </w:tc>
        <w:tc>
          <w:tcPr>
            <w:tcW w:w="0" w:type="auto"/>
            <w:vMerge/>
            <w:tcBorders>
              <w:top w:val="single" w:sz="4" w:space="0" w:color="000000"/>
              <w:left w:val="single" w:sz="4" w:space="0" w:color="000000"/>
              <w:bottom w:val="nil"/>
              <w:right w:val="nil"/>
            </w:tcBorders>
            <w:vAlign w:val="center"/>
            <w:hideMark/>
          </w:tcPr>
          <w:p w14:paraId="621136EE" w14:textId="77777777" w:rsidR="001949DA" w:rsidRDefault="001949DA">
            <w:pPr>
              <w:rPr>
                <w:sz w:val="16"/>
                <w:szCs w:val="16"/>
              </w:rPr>
            </w:pPr>
          </w:p>
        </w:tc>
        <w:tc>
          <w:tcPr>
            <w:tcW w:w="0" w:type="auto"/>
            <w:vMerge/>
            <w:tcBorders>
              <w:top w:val="single" w:sz="4" w:space="0" w:color="000000"/>
              <w:left w:val="single" w:sz="4" w:space="0" w:color="000000"/>
              <w:bottom w:val="nil"/>
              <w:right w:val="nil"/>
            </w:tcBorders>
            <w:vAlign w:val="center"/>
            <w:hideMark/>
          </w:tcPr>
          <w:p w14:paraId="49753F72" w14:textId="77777777" w:rsidR="001949DA" w:rsidRDefault="001949DA">
            <w:pPr>
              <w:rPr>
                <w:rFonts w:eastAsia="SimSun"/>
                <w:sz w:val="16"/>
                <w:szCs w:val="16"/>
              </w:rPr>
            </w:pPr>
          </w:p>
        </w:tc>
        <w:tc>
          <w:tcPr>
            <w:tcW w:w="0" w:type="auto"/>
            <w:vMerge/>
            <w:tcBorders>
              <w:top w:val="single" w:sz="4" w:space="0" w:color="000000"/>
              <w:left w:val="single" w:sz="4" w:space="0" w:color="000000"/>
              <w:bottom w:val="nil"/>
              <w:right w:val="nil"/>
            </w:tcBorders>
            <w:vAlign w:val="center"/>
            <w:hideMark/>
          </w:tcPr>
          <w:p w14:paraId="320FE357" w14:textId="77777777" w:rsidR="001949DA" w:rsidRDefault="001949DA">
            <w:pPr>
              <w:rPr>
                <w:rFonts w:eastAsia="SimSun"/>
                <w:sz w:val="16"/>
                <w:szCs w:val="16"/>
              </w:rPr>
            </w:pPr>
          </w:p>
        </w:tc>
        <w:tc>
          <w:tcPr>
            <w:tcW w:w="0" w:type="auto"/>
            <w:vMerge/>
            <w:tcBorders>
              <w:top w:val="single" w:sz="4" w:space="0" w:color="000000"/>
              <w:left w:val="single" w:sz="4" w:space="0" w:color="000000"/>
              <w:bottom w:val="nil"/>
              <w:right w:val="single" w:sz="4" w:space="0" w:color="000000"/>
            </w:tcBorders>
            <w:vAlign w:val="center"/>
            <w:hideMark/>
          </w:tcPr>
          <w:p w14:paraId="26913BCD" w14:textId="77777777" w:rsidR="001949DA" w:rsidRDefault="001949DA">
            <w:pPr>
              <w:rPr>
                <w:rFonts w:eastAsia="SimSun"/>
                <w:sz w:val="16"/>
                <w:szCs w:val="16"/>
              </w:rPr>
            </w:pPr>
          </w:p>
        </w:tc>
      </w:tr>
      <w:tr w:rsidR="001949DA" w14:paraId="32DA061C" w14:textId="77777777" w:rsidTr="001949DA">
        <w:trPr>
          <w:trHeight w:val="23"/>
        </w:trPr>
        <w:tc>
          <w:tcPr>
            <w:tcW w:w="0" w:type="auto"/>
            <w:vMerge/>
            <w:tcBorders>
              <w:top w:val="single" w:sz="4" w:space="0" w:color="000000"/>
              <w:left w:val="single" w:sz="4" w:space="0" w:color="000000"/>
              <w:bottom w:val="nil"/>
              <w:right w:val="nil"/>
            </w:tcBorders>
            <w:vAlign w:val="center"/>
            <w:hideMark/>
          </w:tcPr>
          <w:p w14:paraId="74498D19" w14:textId="77777777" w:rsidR="001949DA" w:rsidRDefault="001949DA">
            <w:pPr>
              <w:rPr>
                <w:sz w:val="16"/>
                <w:szCs w:val="16"/>
              </w:rPr>
            </w:pPr>
          </w:p>
        </w:tc>
        <w:tc>
          <w:tcPr>
            <w:tcW w:w="318" w:type="pct"/>
            <w:tcBorders>
              <w:top w:val="single" w:sz="4" w:space="0" w:color="000000"/>
              <w:left w:val="single" w:sz="4" w:space="0" w:color="000000"/>
              <w:bottom w:val="single" w:sz="4" w:space="0" w:color="000000"/>
              <w:right w:val="nil"/>
            </w:tcBorders>
            <w:hideMark/>
          </w:tcPr>
          <w:p w14:paraId="44B6ECE5" w14:textId="77777777" w:rsidR="001949DA" w:rsidRDefault="001949DA">
            <w:pPr>
              <w:ind w:firstLine="567"/>
              <w:jc w:val="both"/>
              <w:rPr>
                <w:sz w:val="16"/>
                <w:szCs w:val="16"/>
              </w:rPr>
            </w:pPr>
            <w:r>
              <w:rPr>
                <w:sz w:val="16"/>
                <w:szCs w:val="16"/>
              </w:rPr>
              <w:t>6.11</w:t>
            </w:r>
          </w:p>
        </w:tc>
        <w:tc>
          <w:tcPr>
            <w:tcW w:w="477" w:type="pct"/>
            <w:tcBorders>
              <w:top w:val="single" w:sz="4" w:space="0" w:color="000000"/>
              <w:left w:val="single" w:sz="4" w:space="0" w:color="000000"/>
              <w:bottom w:val="single" w:sz="4" w:space="0" w:color="000000"/>
              <w:right w:val="nil"/>
            </w:tcBorders>
            <w:hideMark/>
          </w:tcPr>
          <w:p w14:paraId="38AAEDED" w14:textId="77777777" w:rsidR="001949DA" w:rsidRDefault="001949DA">
            <w:pPr>
              <w:ind w:firstLine="567"/>
              <w:jc w:val="both"/>
              <w:rPr>
                <w:sz w:val="16"/>
                <w:szCs w:val="16"/>
              </w:rPr>
            </w:pPr>
            <w:r>
              <w:rPr>
                <w:sz w:val="16"/>
                <w:szCs w:val="16"/>
              </w:rPr>
              <w:t>Целлюлозно-бумажная промышленность</w:t>
            </w:r>
          </w:p>
        </w:tc>
        <w:tc>
          <w:tcPr>
            <w:tcW w:w="1241" w:type="pct"/>
            <w:tcBorders>
              <w:top w:val="single" w:sz="4" w:space="0" w:color="000000"/>
              <w:left w:val="single" w:sz="4" w:space="0" w:color="000000"/>
              <w:bottom w:val="single" w:sz="4" w:space="0" w:color="000000"/>
              <w:right w:val="nil"/>
            </w:tcBorders>
            <w:hideMark/>
          </w:tcPr>
          <w:p w14:paraId="107663AF" w14:textId="77777777" w:rsidR="001949DA" w:rsidRDefault="001949DA">
            <w:pPr>
              <w:ind w:firstLine="567"/>
              <w:jc w:val="both"/>
              <w:rPr>
                <w:sz w:val="16"/>
                <w:szCs w:val="16"/>
              </w:rPr>
            </w:pPr>
            <w:r>
              <w:rPr>
                <w:sz w:val="16"/>
                <w:szCs w:val="16"/>
              </w:rPr>
              <w:t>Размещение объектов капитального строительства, предназначенных для целлюлозно-бумажного производства, производства целлюлозы, древесной массы, бумаги, картона и изделий из них, издательской и полиграфической деятельности, тиражирования записанных носителей информации</w:t>
            </w:r>
          </w:p>
        </w:tc>
        <w:tc>
          <w:tcPr>
            <w:tcW w:w="0" w:type="auto"/>
            <w:vMerge/>
            <w:tcBorders>
              <w:top w:val="single" w:sz="4" w:space="0" w:color="000000"/>
              <w:left w:val="single" w:sz="4" w:space="0" w:color="000000"/>
              <w:bottom w:val="nil"/>
              <w:right w:val="nil"/>
            </w:tcBorders>
            <w:vAlign w:val="center"/>
            <w:hideMark/>
          </w:tcPr>
          <w:p w14:paraId="28DAE819" w14:textId="77777777" w:rsidR="001949DA" w:rsidRDefault="001949DA">
            <w:pPr>
              <w:rPr>
                <w:sz w:val="16"/>
                <w:szCs w:val="16"/>
              </w:rPr>
            </w:pPr>
          </w:p>
        </w:tc>
        <w:tc>
          <w:tcPr>
            <w:tcW w:w="0" w:type="auto"/>
            <w:vMerge/>
            <w:tcBorders>
              <w:top w:val="single" w:sz="4" w:space="0" w:color="000000"/>
              <w:left w:val="single" w:sz="4" w:space="0" w:color="000000"/>
              <w:bottom w:val="nil"/>
              <w:right w:val="nil"/>
            </w:tcBorders>
            <w:vAlign w:val="center"/>
            <w:hideMark/>
          </w:tcPr>
          <w:p w14:paraId="7106D169" w14:textId="77777777" w:rsidR="001949DA" w:rsidRDefault="001949DA">
            <w:pPr>
              <w:rPr>
                <w:rFonts w:eastAsia="SimSun"/>
                <w:sz w:val="16"/>
                <w:szCs w:val="16"/>
              </w:rPr>
            </w:pPr>
          </w:p>
        </w:tc>
        <w:tc>
          <w:tcPr>
            <w:tcW w:w="0" w:type="auto"/>
            <w:vMerge/>
            <w:tcBorders>
              <w:top w:val="single" w:sz="4" w:space="0" w:color="000000"/>
              <w:left w:val="single" w:sz="4" w:space="0" w:color="000000"/>
              <w:bottom w:val="nil"/>
              <w:right w:val="nil"/>
            </w:tcBorders>
            <w:vAlign w:val="center"/>
            <w:hideMark/>
          </w:tcPr>
          <w:p w14:paraId="2D9C8A2E" w14:textId="77777777" w:rsidR="001949DA" w:rsidRDefault="001949DA">
            <w:pPr>
              <w:rPr>
                <w:rFonts w:eastAsia="SimSun"/>
                <w:sz w:val="16"/>
                <w:szCs w:val="16"/>
              </w:rPr>
            </w:pPr>
          </w:p>
        </w:tc>
        <w:tc>
          <w:tcPr>
            <w:tcW w:w="0" w:type="auto"/>
            <w:vMerge/>
            <w:tcBorders>
              <w:top w:val="single" w:sz="4" w:space="0" w:color="000000"/>
              <w:left w:val="single" w:sz="4" w:space="0" w:color="000000"/>
              <w:bottom w:val="nil"/>
              <w:right w:val="single" w:sz="4" w:space="0" w:color="000000"/>
            </w:tcBorders>
            <w:vAlign w:val="center"/>
            <w:hideMark/>
          </w:tcPr>
          <w:p w14:paraId="696DC2E0" w14:textId="77777777" w:rsidR="001949DA" w:rsidRDefault="001949DA">
            <w:pPr>
              <w:rPr>
                <w:rFonts w:eastAsia="SimSun"/>
                <w:sz w:val="16"/>
                <w:szCs w:val="16"/>
              </w:rPr>
            </w:pPr>
          </w:p>
        </w:tc>
      </w:tr>
      <w:tr w:rsidR="001949DA" w14:paraId="62248D3C" w14:textId="77777777" w:rsidTr="001949DA">
        <w:trPr>
          <w:trHeight w:val="23"/>
        </w:trPr>
        <w:tc>
          <w:tcPr>
            <w:tcW w:w="0" w:type="auto"/>
            <w:vMerge/>
            <w:tcBorders>
              <w:top w:val="single" w:sz="4" w:space="0" w:color="000000"/>
              <w:left w:val="single" w:sz="4" w:space="0" w:color="000000"/>
              <w:bottom w:val="nil"/>
              <w:right w:val="nil"/>
            </w:tcBorders>
            <w:vAlign w:val="center"/>
            <w:hideMark/>
          </w:tcPr>
          <w:p w14:paraId="712927E0" w14:textId="77777777" w:rsidR="001949DA" w:rsidRDefault="001949DA">
            <w:pPr>
              <w:rPr>
                <w:sz w:val="16"/>
                <w:szCs w:val="16"/>
              </w:rPr>
            </w:pPr>
          </w:p>
        </w:tc>
        <w:tc>
          <w:tcPr>
            <w:tcW w:w="318" w:type="pct"/>
            <w:tcBorders>
              <w:top w:val="single" w:sz="4" w:space="0" w:color="000000"/>
              <w:left w:val="single" w:sz="4" w:space="0" w:color="000000"/>
              <w:bottom w:val="single" w:sz="4" w:space="0" w:color="000000"/>
              <w:right w:val="nil"/>
            </w:tcBorders>
            <w:hideMark/>
          </w:tcPr>
          <w:p w14:paraId="52EBB60F" w14:textId="77777777" w:rsidR="001949DA" w:rsidRDefault="001949DA">
            <w:pPr>
              <w:ind w:firstLine="567"/>
              <w:jc w:val="both"/>
              <w:rPr>
                <w:sz w:val="16"/>
                <w:szCs w:val="16"/>
              </w:rPr>
            </w:pPr>
            <w:r>
              <w:rPr>
                <w:sz w:val="16"/>
                <w:szCs w:val="16"/>
              </w:rPr>
              <w:t>6.12</w:t>
            </w:r>
          </w:p>
        </w:tc>
        <w:tc>
          <w:tcPr>
            <w:tcW w:w="477" w:type="pct"/>
            <w:tcBorders>
              <w:top w:val="single" w:sz="4" w:space="0" w:color="000000"/>
              <w:left w:val="single" w:sz="4" w:space="0" w:color="000000"/>
              <w:bottom w:val="single" w:sz="4" w:space="0" w:color="000000"/>
              <w:right w:val="nil"/>
            </w:tcBorders>
            <w:hideMark/>
          </w:tcPr>
          <w:p w14:paraId="37B436B1" w14:textId="77777777" w:rsidR="001949DA" w:rsidRDefault="001949DA">
            <w:pPr>
              <w:ind w:firstLine="567"/>
              <w:jc w:val="both"/>
              <w:rPr>
                <w:sz w:val="16"/>
                <w:szCs w:val="16"/>
              </w:rPr>
            </w:pPr>
            <w:r>
              <w:rPr>
                <w:sz w:val="16"/>
                <w:szCs w:val="16"/>
              </w:rPr>
              <w:t>Научно-производственная деятельность</w:t>
            </w:r>
          </w:p>
        </w:tc>
        <w:tc>
          <w:tcPr>
            <w:tcW w:w="1241" w:type="pct"/>
            <w:tcBorders>
              <w:top w:val="single" w:sz="4" w:space="0" w:color="000000"/>
              <w:left w:val="single" w:sz="4" w:space="0" w:color="000000"/>
              <w:bottom w:val="single" w:sz="4" w:space="0" w:color="000000"/>
              <w:right w:val="nil"/>
            </w:tcBorders>
            <w:hideMark/>
          </w:tcPr>
          <w:p w14:paraId="17A2E498" w14:textId="77777777" w:rsidR="001949DA" w:rsidRDefault="001949DA">
            <w:pPr>
              <w:ind w:firstLine="567"/>
              <w:jc w:val="both"/>
              <w:rPr>
                <w:rFonts w:eastAsia="SimSun"/>
                <w:sz w:val="16"/>
                <w:szCs w:val="16"/>
              </w:rPr>
            </w:pPr>
            <w:r>
              <w:rPr>
                <w:rFonts w:eastAsia="SimSun"/>
                <w:sz w:val="16"/>
                <w:szCs w:val="16"/>
              </w:rPr>
              <w:t>Размещение технологических, промышленных, агропромышленных парков, бизнес-инкубаторов</w:t>
            </w:r>
          </w:p>
        </w:tc>
        <w:tc>
          <w:tcPr>
            <w:tcW w:w="0" w:type="auto"/>
            <w:vMerge/>
            <w:tcBorders>
              <w:top w:val="single" w:sz="4" w:space="0" w:color="000000"/>
              <w:left w:val="single" w:sz="4" w:space="0" w:color="000000"/>
              <w:bottom w:val="nil"/>
              <w:right w:val="nil"/>
            </w:tcBorders>
            <w:vAlign w:val="center"/>
            <w:hideMark/>
          </w:tcPr>
          <w:p w14:paraId="5F2848D9" w14:textId="77777777" w:rsidR="001949DA" w:rsidRDefault="001949DA">
            <w:pPr>
              <w:rPr>
                <w:sz w:val="16"/>
                <w:szCs w:val="16"/>
              </w:rPr>
            </w:pPr>
          </w:p>
        </w:tc>
        <w:tc>
          <w:tcPr>
            <w:tcW w:w="0" w:type="auto"/>
            <w:vMerge/>
            <w:tcBorders>
              <w:top w:val="single" w:sz="4" w:space="0" w:color="000000"/>
              <w:left w:val="single" w:sz="4" w:space="0" w:color="000000"/>
              <w:bottom w:val="nil"/>
              <w:right w:val="nil"/>
            </w:tcBorders>
            <w:vAlign w:val="center"/>
            <w:hideMark/>
          </w:tcPr>
          <w:p w14:paraId="277F9E6D" w14:textId="77777777" w:rsidR="001949DA" w:rsidRDefault="001949DA">
            <w:pPr>
              <w:rPr>
                <w:rFonts w:eastAsia="SimSun"/>
                <w:sz w:val="16"/>
                <w:szCs w:val="16"/>
              </w:rPr>
            </w:pPr>
          </w:p>
        </w:tc>
        <w:tc>
          <w:tcPr>
            <w:tcW w:w="0" w:type="auto"/>
            <w:vMerge/>
            <w:tcBorders>
              <w:top w:val="single" w:sz="4" w:space="0" w:color="000000"/>
              <w:left w:val="single" w:sz="4" w:space="0" w:color="000000"/>
              <w:bottom w:val="nil"/>
              <w:right w:val="nil"/>
            </w:tcBorders>
            <w:vAlign w:val="center"/>
            <w:hideMark/>
          </w:tcPr>
          <w:p w14:paraId="65ED7D28" w14:textId="77777777" w:rsidR="001949DA" w:rsidRDefault="001949DA">
            <w:pPr>
              <w:rPr>
                <w:rFonts w:eastAsia="SimSun"/>
                <w:sz w:val="16"/>
                <w:szCs w:val="16"/>
              </w:rPr>
            </w:pPr>
          </w:p>
        </w:tc>
        <w:tc>
          <w:tcPr>
            <w:tcW w:w="0" w:type="auto"/>
            <w:vMerge/>
            <w:tcBorders>
              <w:top w:val="single" w:sz="4" w:space="0" w:color="000000"/>
              <w:left w:val="single" w:sz="4" w:space="0" w:color="000000"/>
              <w:bottom w:val="nil"/>
              <w:right w:val="single" w:sz="4" w:space="0" w:color="000000"/>
            </w:tcBorders>
            <w:vAlign w:val="center"/>
            <w:hideMark/>
          </w:tcPr>
          <w:p w14:paraId="62E76542" w14:textId="77777777" w:rsidR="001949DA" w:rsidRDefault="001949DA">
            <w:pPr>
              <w:rPr>
                <w:rFonts w:eastAsia="SimSun"/>
                <w:sz w:val="16"/>
                <w:szCs w:val="16"/>
              </w:rPr>
            </w:pPr>
          </w:p>
        </w:tc>
      </w:tr>
      <w:tr w:rsidR="001949DA" w14:paraId="13D2578F" w14:textId="77777777" w:rsidTr="001949DA">
        <w:trPr>
          <w:trHeight w:val="23"/>
        </w:trPr>
        <w:tc>
          <w:tcPr>
            <w:tcW w:w="224" w:type="pct"/>
            <w:tcBorders>
              <w:top w:val="single" w:sz="4" w:space="0" w:color="000000"/>
              <w:left w:val="single" w:sz="4" w:space="0" w:color="000000"/>
              <w:bottom w:val="single" w:sz="4" w:space="0" w:color="000000"/>
              <w:right w:val="nil"/>
            </w:tcBorders>
            <w:hideMark/>
          </w:tcPr>
          <w:p w14:paraId="2F4B2518" w14:textId="77777777" w:rsidR="001949DA" w:rsidRDefault="001949DA">
            <w:pPr>
              <w:ind w:firstLine="567"/>
              <w:jc w:val="both"/>
              <w:rPr>
                <w:rFonts w:eastAsia="SimSun"/>
                <w:sz w:val="16"/>
                <w:szCs w:val="16"/>
              </w:rPr>
            </w:pPr>
            <w:r>
              <w:rPr>
                <w:rFonts w:eastAsia="SimSun"/>
                <w:sz w:val="16"/>
                <w:szCs w:val="16"/>
              </w:rPr>
              <w:t>П-5</w:t>
            </w:r>
          </w:p>
        </w:tc>
        <w:tc>
          <w:tcPr>
            <w:tcW w:w="318" w:type="pct"/>
            <w:tcBorders>
              <w:top w:val="single" w:sz="4" w:space="0" w:color="000000"/>
              <w:left w:val="single" w:sz="4" w:space="0" w:color="000000"/>
              <w:bottom w:val="single" w:sz="4" w:space="0" w:color="000000"/>
              <w:right w:val="nil"/>
            </w:tcBorders>
            <w:hideMark/>
          </w:tcPr>
          <w:p w14:paraId="70DACB94" w14:textId="77777777" w:rsidR="001949DA" w:rsidRDefault="001949DA">
            <w:pPr>
              <w:ind w:firstLine="567"/>
              <w:jc w:val="both"/>
              <w:rPr>
                <w:rFonts w:eastAsia="SimSun"/>
                <w:sz w:val="16"/>
                <w:szCs w:val="16"/>
              </w:rPr>
            </w:pPr>
            <w:r>
              <w:rPr>
                <w:rFonts w:eastAsia="SimSun"/>
                <w:sz w:val="16"/>
                <w:szCs w:val="16"/>
              </w:rPr>
              <w:t>6.8.</w:t>
            </w:r>
          </w:p>
        </w:tc>
        <w:tc>
          <w:tcPr>
            <w:tcW w:w="477" w:type="pct"/>
            <w:tcBorders>
              <w:top w:val="single" w:sz="4" w:space="0" w:color="000000"/>
              <w:left w:val="single" w:sz="4" w:space="0" w:color="000000"/>
              <w:bottom w:val="single" w:sz="4" w:space="0" w:color="000000"/>
              <w:right w:val="nil"/>
            </w:tcBorders>
            <w:hideMark/>
          </w:tcPr>
          <w:p w14:paraId="14C0E002" w14:textId="77777777" w:rsidR="001949DA" w:rsidRDefault="001949DA">
            <w:pPr>
              <w:ind w:firstLine="567"/>
              <w:jc w:val="both"/>
              <w:rPr>
                <w:sz w:val="16"/>
                <w:szCs w:val="16"/>
              </w:rPr>
            </w:pPr>
            <w:r>
              <w:rPr>
                <w:sz w:val="16"/>
                <w:szCs w:val="16"/>
              </w:rPr>
              <w:t>Связь</w:t>
            </w:r>
          </w:p>
        </w:tc>
        <w:tc>
          <w:tcPr>
            <w:tcW w:w="1241" w:type="pct"/>
            <w:tcBorders>
              <w:top w:val="single" w:sz="4" w:space="0" w:color="000000"/>
              <w:left w:val="single" w:sz="4" w:space="0" w:color="000000"/>
              <w:bottom w:val="single" w:sz="4" w:space="0" w:color="000000"/>
              <w:right w:val="nil"/>
            </w:tcBorders>
            <w:hideMark/>
          </w:tcPr>
          <w:p w14:paraId="465E6E4A" w14:textId="77777777" w:rsidR="001949DA" w:rsidRDefault="001949DA">
            <w:pPr>
              <w:ind w:firstLine="567"/>
              <w:jc w:val="both"/>
              <w:rPr>
                <w:rFonts w:eastAsia="SimSun"/>
                <w:sz w:val="16"/>
                <w:szCs w:val="16"/>
              </w:rPr>
            </w:pPr>
            <w:r>
              <w:rPr>
                <w:rFonts w:eastAsia="SimSun"/>
                <w:sz w:val="16"/>
                <w:szCs w:val="16"/>
              </w:rPr>
              <w:t xml:space="preserve">Размещение объектов связи, радиовещания, телевидения, включая воздушные радиорелейные, надземные и подземные кабельные </w:t>
            </w:r>
            <w:r>
              <w:rPr>
                <w:rFonts w:eastAsia="SimSun"/>
                <w:sz w:val="16"/>
                <w:szCs w:val="16"/>
              </w:rPr>
              <w:lastRenderedPageBreak/>
              <w:t xml:space="preserve">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вида разрешенного использования с </w:t>
            </w:r>
            <w:hyperlink r:id="rId243" w:anchor="Par155" w:history="1">
              <w:r>
                <w:rPr>
                  <w:rStyle w:val="af"/>
                  <w:rFonts w:eastAsia="SimSun"/>
                  <w:color w:val="auto"/>
                  <w:sz w:val="16"/>
                </w:rPr>
                <w:t>кодом 3.1</w:t>
              </w:r>
            </w:hyperlink>
          </w:p>
        </w:tc>
        <w:tc>
          <w:tcPr>
            <w:tcW w:w="955" w:type="pct"/>
            <w:tcBorders>
              <w:top w:val="single" w:sz="4" w:space="0" w:color="000000"/>
              <w:left w:val="single" w:sz="4" w:space="0" w:color="000000"/>
              <w:bottom w:val="single" w:sz="4" w:space="0" w:color="000000"/>
              <w:right w:val="nil"/>
            </w:tcBorders>
            <w:hideMark/>
          </w:tcPr>
          <w:p w14:paraId="2FB9E440" w14:textId="77777777" w:rsidR="001949DA" w:rsidRDefault="001949DA">
            <w:pPr>
              <w:ind w:firstLine="567"/>
              <w:jc w:val="both"/>
              <w:rPr>
                <w:sz w:val="16"/>
                <w:szCs w:val="16"/>
              </w:rPr>
            </w:pPr>
            <w:r>
              <w:rPr>
                <w:sz w:val="16"/>
                <w:szCs w:val="16"/>
              </w:rPr>
              <w:lastRenderedPageBreak/>
              <w:t>Не подлежат установлению</w:t>
            </w:r>
          </w:p>
        </w:tc>
        <w:tc>
          <w:tcPr>
            <w:tcW w:w="701" w:type="pct"/>
            <w:tcBorders>
              <w:top w:val="single" w:sz="4" w:space="0" w:color="000000"/>
              <w:left w:val="single" w:sz="4" w:space="0" w:color="000000"/>
              <w:bottom w:val="single" w:sz="4" w:space="0" w:color="000000"/>
              <w:right w:val="nil"/>
            </w:tcBorders>
            <w:hideMark/>
          </w:tcPr>
          <w:p w14:paraId="09763D26" w14:textId="77777777" w:rsidR="001949DA" w:rsidRDefault="001949DA">
            <w:pPr>
              <w:ind w:firstLine="567"/>
              <w:jc w:val="both"/>
              <w:rPr>
                <w:sz w:val="16"/>
                <w:szCs w:val="16"/>
              </w:rPr>
            </w:pPr>
            <w:r>
              <w:rPr>
                <w:sz w:val="16"/>
                <w:szCs w:val="16"/>
              </w:rPr>
              <w:t>Не подлежат установлению</w:t>
            </w:r>
          </w:p>
        </w:tc>
        <w:tc>
          <w:tcPr>
            <w:tcW w:w="542" w:type="pct"/>
            <w:tcBorders>
              <w:top w:val="single" w:sz="4" w:space="0" w:color="000000"/>
              <w:left w:val="single" w:sz="4" w:space="0" w:color="000000"/>
              <w:bottom w:val="single" w:sz="4" w:space="0" w:color="000000"/>
              <w:right w:val="nil"/>
            </w:tcBorders>
            <w:hideMark/>
          </w:tcPr>
          <w:p w14:paraId="1814A2BD" w14:textId="77777777" w:rsidR="001949DA" w:rsidRDefault="001949DA">
            <w:pPr>
              <w:ind w:firstLine="567"/>
              <w:jc w:val="both"/>
              <w:rPr>
                <w:sz w:val="16"/>
                <w:szCs w:val="16"/>
              </w:rPr>
            </w:pPr>
            <w:r>
              <w:rPr>
                <w:sz w:val="16"/>
                <w:szCs w:val="16"/>
              </w:rPr>
              <w:t>Не подлежат установлению</w:t>
            </w:r>
          </w:p>
        </w:tc>
        <w:tc>
          <w:tcPr>
            <w:tcW w:w="543" w:type="pct"/>
            <w:tcBorders>
              <w:top w:val="single" w:sz="4" w:space="0" w:color="000000"/>
              <w:left w:val="single" w:sz="4" w:space="0" w:color="000000"/>
              <w:bottom w:val="single" w:sz="4" w:space="0" w:color="000000"/>
              <w:right w:val="single" w:sz="4" w:space="0" w:color="000000"/>
            </w:tcBorders>
            <w:hideMark/>
          </w:tcPr>
          <w:p w14:paraId="6AB3EE85" w14:textId="77777777" w:rsidR="001949DA" w:rsidRDefault="001949DA">
            <w:pPr>
              <w:ind w:firstLine="567"/>
              <w:jc w:val="both"/>
              <w:rPr>
                <w:sz w:val="16"/>
                <w:szCs w:val="16"/>
              </w:rPr>
            </w:pPr>
            <w:r>
              <w:rPr>
                <w:sz w:val="16"/>
                <w:szCs w:val="16"/>
              </w:rPr>
              <w:t>Не подлежат установлению</w:t>
            </w:r>
          </w:p>
        </w:tc>
      </w:tr>
      <w:tr w:rsidR="001949DA" w14:paraId="6AF93624" w14:textId="77777777" w:rsidTr="001949DA">
        <w:trPr>
          <w:trHeight w:val="23"/>
        </w:trPr>
        <w:tc>
          <w:tcPr>
            <w:tcW w:w="224" w:type="pct"/>
            <w:vMerge w:val="restart"/>
            <w:tcBorders>
              <w:top w:val="single" w:sz="4" w:space="0" w:color="000000"/>
              <w:left w:val="single" w:sz="4" w:space="0" w:color="000000"/>
              <w:bottom w:val="single" w:sz="4" w:space="0" w:color="000000"/>
              <w:right w:val="nil"/>
            </w:tcBorders>
            <w:hideMark/>
          </w:tcPr>
          <w:p w14:paraId="0775CA5E" w14:textId="77777777" w:rsidR="001949DA" w:rsidRDefault="001949DA">
            <w:pPr>
              <w:ind w:firstLine="567"/>
              <w:jc w:val="both"/>
              <w:rPr>
                <w:rFonts w:eastAsia="SimSun"/>
                <w:sz w:val="16"/>
                <w:szCs w:val="16"/>
              </w:rPr>
            </w:pPr>
            <w:r>
              <w:rPr>
                <w:rFonts w:eastAsia="SimSun"/>
                <w:sz w:val="16"/>
                <w:szCs w:val="16"/>
              </w:rPr>
              <w:t>П-5</w:t>
            </w:r>
          </w:p>
        </w:tc>
        <w:tc>
          <w:tcPr>
            <w:tcW w:w="318" w:type="pct"/>
            <w:tcBorders>
              <w:top w:val="single" w:sz="4" w:space="0" w:color="000000"/>
              <w:left w:val="single" w:sz="4" w:space="0" w:color="000000"/>
              <w:bottom w:val="single" w:sz="4" w:space="0" w:color="000000"/>
              <w:right w:val="nil"/>
            </w:tcBorders>
            <w:hideMark/>
          </w:tcPr>
          <w:p w14:paraId="4CE11B37" w14:textId="77777777" w:rsidR="001949DA" w:rsidRDefault="001949DA">
            <w:pPr>
              <w:ind w:firstLine="567"/>
              <w:jc w:val="both"/>
              <w:rPr>
                <w:rFonts w:eastAsia="SimSun"/>
                <w:sz w:val="16"/>
                <w:szCs w:val="16"/>
              </w:rPr>
            </w:pPr>
            <w:r>
              <w:rPr>
                <w:rFonts w:eastAsia="SimSun"/>
                <w:sz w:val="16"/>
                <w:szCs w:val="16"/>
              </w:rPr>
              <w:t>6.9.</w:t>
            </w:r>
          </w:p>
        </w:tc>
        <w:tc>
          <w:tcPr>
            <w:tcW w:w="477" w:type="pct"/>
            <w:tcBorders>
              <w:top w:val="single" w:sz="4" w:space="0" w:color="000000"/>
              <w:left w:val="single" w:sz="4" w:space="0" w:color="000000"/>
              <w:bottom w:val="single" w:sz="4" w:space="0" w:color="000000"/>
              <w:right w:val="nil"/>
            </w:tcBorders>
            <w:hideMark/>
          </w:tcPr>
          <w:p w14:paraId="72DDE71E" w14:textId="77777777" w:rsidR="001949DA" w:rsidRDefault="001949DA">
            <w:pPr>
              <w:ind w:firstLine="567"/>
              <w:jc w:val="both"/>
              <w:rPr>
                <w:sz w:val="16"/>
                <w:szCs w:val="16"/>
              </w:rPr>
            </w:pPr>
            <w:r>
              <w:rPr>
                <w:sz w:val="16"/>
                <w:szCs w:val="16"/>
              </w:rPr>
              <w:t>Склады</w:t>
            </w:r>
          </w:p>
        </w:tc>
        <w:tc>
          <w:tcPr>
            <w:tcW w:w="1241" w:type="pct"/>
            <w:tcBorders>
              <w:top w:val="single" w:sz="4" w:space="0" w:color="000000"/>
              <w:left w:val="single" w:sz="4" w:space="0" w:color="000000"/>
              <w:bottom w:val="single" w:sz="4" w:space="0" w:color="000000"/>
              <w:right w:val="nil"/>
            </w:tcBorders>
            <w:hideMark/>
          </w:tcPr>
          <w:p w14:paraId="45F85772" w14:textId="77777777" w:rsidR="001949DA" w:rsidRDefault="001949DA">
            <w:pPr>
              <w:ind w:firstLine="567"/>
              <w:jc w:val="both"/>
              <w:rPr>
                <w:rFonts w:eastAsia="SimSun"/>
                <w:sz w:val="16"/>
                <w:szCs w:val="16"/>
              </w:rPr>
            </w:pPr>
            <w:r>
              <w:rPr>
                <w:rFonts w:eastAsia="SimSun"/>
                <w:sz w:val="16"/>
                <w:szCs w:val="16"/>
              </w:rPr>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c>
          <w:tcPr>
            <w:tcW w:w="955" w:type="pct"/>
            <w:vMerge w:val="restart"/>
            <w:tcBorders>
              <w:top w:val="single" w:sz="4" w:space="0" w:color="000000"/>
              <w:left w:val="single" w:sz="4" w:space="0" w:color="000000"/>
              <w:bottom w:val="single" w:sz="4" w:space="0" w:color="000000"/>
              <w:right w:val="nil"/>
            </w:tcBorders>
            <w:hideMark/>
          </w:tcPr>
          <w:p w14:paraId="633F7978" w14:textId="77777777" w:rsidR="001949DA" w:rsidRDefault="001949DA">
            <w:pPr>
              <w:ind w:firstLine="567"/>
              <w:jc w:val="both"/>
              <w:rPr>
                <w:sz w:val="16"/>
                <w:szCs w:val="16"/>
              </w:rPr>
            </w:pPr>
            <w:r>
              <w:rPr>
                <w:sz w:val="16"/>
                <w:szCs w:val="16"/>
              </w:rPr>
              <w:t>минимальная (максимальная) площадь земельного участка, 5000– (250000) кв. м, а также определяется по заданию на проектирование</w:t>
            </w:r>
          </w:p>
        </w:tc>
        <w:tc>
          <w:tcPr>
            <w:tcW w:w="701" w:type="pct"/>
            <w:vMerge w:val="restart"/>
            <w:tcBorders>
              <w:top w:val="single" w:sz="4" w:space="0" w:color="000000"/>
              <w:left w:val="single" w:sz="4" w:space="0" w:color="000000"/>
              <w:bottom w:val="single" w:sz="4" w:space="0" w:color="000000"/>
              <w:right w:val="nil"/>
            </w:tcBorders>
            <w:hideMark/>
          </w:tcPr>
          <w:p w14:paraId="1523CE42" w14:textId="77777777" w:rsidR="001949DA" w:rsidRDefault="001949DA">
            <w:pPr>
              <w:ind w:firstLine="567"/>
              <w:jc w:val="both"/>
              <w:rPr>
                <w:sz w:val="16"/>
                <w:szCs w:val="16"/>
              </w:rPr>
            </w:pPr>
            <w:r>
              <w:rPr>
                <w:sz w:val="16"/>
                <w:szCs w:val="16"/>
              </w:rPr>
              <w:t>минимальный отступ строений от красной линии участка 5м, от границ участка 3 метра</w:t>
            </w:r>
          </w:p>
        </w:tc>
        <w:tc>
          <w:tcPr>
            <w:tcW w:w="542" w:type="pct"/>
            <w:vMerge w:val="restart"/>
            <w:tcBorders>
              <w:top w:val="single" w:sz="4" w:space="0" w:color="000000"/>
              <w:left w:val="single" w:sz="4" w:space="0" w:color="000000"/>
              <w:bottom w:val="single" w:sz="4" w:space="0" w:color="000000"/>
              <w:right w:val="nil"/>
            </w:tcBorders>
            <w:hideMark/>
          </w:tcPr>
          <w:p w14:paraId="19AC6F67" w14:textId="77777777" w:rsidR="001949DA" w:rsidRDefault="001949DA">
            <w:pPr>
              <w:ind w:firstLine="567"/>
              <w:jc w:val="both"/>
              <w:rPr>
                <w:rFonts w:eastAsia="SimSun"/>
                <w:sz w:val="16"/>
                <w:szCs w:val="16"/>
              </w:rPr>
            </w:pPr>
            <w:r>
              <w:rPr>
                <w:rFonts w:eastAsia="SimSun"/>
                <w:sz w:val="16"/>
                <w:szCs w:val="16"/>
              </w:rPr>
              <w:t>максимальная высота зданий 15 метров;</w:t>
            </w:r>
          </w:p>
          <w:p w14:paraId="073A8974" w14:textId="77777777" w:rsidR="001949DA" w:rsidRDefault="001949DA">
            <w:pPr>
              <w:ind w:firstLine="567"/>
              <w:jc w:val="both"/>
              <w:rPr>
                <w:rFonts w:eastAsia="SimSun"/>
                <w:sz w:val="16"/>
                <w:szCs w:val="16"/>
              </w:rPr>
            </w:pPr>
            <w:r>
              <w:rPr>
                <w:rFonts w:eastAsia="SimSun"/>
                <w:sz w:val="16"/>
                <w:szCs w:val="16"/>
              </w:rPr>
              <w:t>высота технологических сооружений устанавливается в соответствии с проектной документацией</w:t>
            </w:r>
          </w:p>
        </w:tc>
        <w:tc>
          <w:tcPr>
            <w:tcW w:w="543" w:type="pct"/>
            <w:vMerge w:val="restart"/>
            <w:tcBorders>
              <w:top w:val="single" w:sz="4" w:space="0" w:color="000000"/>
              <w:left w:val="single" w:sz="4" w:space="0" w:color="000000"/>
              <w:bottom w:val="single" w:sz="4" w:space="0" w:color="000000"/>
              <w:right w:val="single" w:sz="4" w:space="0" w:color="000000"/>
            </w:tcBorders>
            <w:hideMark/>
          </w:tcPr>
          <w:p w14:paraId="6BB7E21B" w14:textId="77777777" w:rsidR="001949DA" w:rsidRDefault="001949DA">
            <w:pPr>
              <w:ind w:firstLine="567"/>
              <w:jc w:val="both"/>
              <w:rPr>
                <w:rFonts w:eastAsia="SimSun"/>
                <w:sz w:val="16"/>
                <w:szCs w:val="16"/>
              </w:rPr>
            </w:pPr>
            <w:r>
              <w:rPr>
                <w:rFonts w:eastAsia="SimSun"/>
                <w:sz w:val="16"/>
                <w:szCs w:val="16"/>
              </w:rPr>
              <w:t>максимальный процент застройки участка – 60%</w:t>
            </w:r>
          </w:p>
          <w:p w14:paraId="086A2424" w14:textId="77777777" w:rsidR="001949DA" w:rsidRDefault="001949DA">
            <w:pPr>
              <w:ind w:firstLine="567"/>
              <w:jc w:val="both"/>
              <w:rPr>
                <w:rFonts w:eastAsia="SimSun"/>
                <w:sz w:val="16"/>
                <w:szCs w:val="16"/>
              </w:rPr>
            </w:pPr>
            <w:r>
              <w:rPr>
                <w:rFonts w:eastAsia="SimSun"/>
                <w:sz w:val="16"/>
                <w:szCs w:val="16"/>
              </w:rPr>
              <w:t>Процент застройки подземной части - не регламентируется.</w:t>
            </w:r>
          </w:p>
        </w:tc>
      </w:tr>
      <w:tr w:rsidR="001949DA" w14:paraId="1657FFC6" w14:textId="77777777" w:rsidTr="001949DA">
        <w:trPr>
          <w:trHeight w:val="23"/>
        </w:trPr>
        <w:tc>
          <w:tcPr>
            <w:tcW w:w="0" w:type="auto"/>
            <w:vMerge/>
            <w:tcBorders>
              <w:top w:val="single" w:sz="4" w:space="0" w:color="000000"/>
              <w:left w:val="single" w:sz="4" w:space="0" w:color="000000"/>
              <w:bottom w:val="single" w:sz="4" w:space="0" w:color="000000"/>
              <w:right w:val="nil"/>
            </w:tcBorders>
            <w:vAlign w:val="center"/>
            <w:hideMark/>
          </w:tcPr>
          <w:p w14:paraId="759F04B3" w14:textId="77777777" w:rsidR="001949DA" w:rsidRDefault="001949DA">
            <w:pPr>
              <w:rPr>
                <w:rFonts w:eastAsia="SimSun"/>
                <w:sz w:val="16"/>
                <w:szCs w:val="16"/>
              </w:rPr>
            </w:pPr>
          </w:p>
        </w:tc>
        <w:tc>
          <w:tcPr>
            <w:tcW w:w="318" w:type="pct"/>
            <w:tcBorders>
              <w:top w:val="single" w:sz="4" w:space="0" w:color="000000"/>
              <w:left w:val="single" w:sz="4" w:space="0" w:color="000000"/>
              <w:bottom w:val="single" w:sz="4" w:space="0" w:color="000000"/>
              <w:right w:val="nil"/>
            </w:tcBorders>
            <w:hideMark/>
          </w:tcPr>
          <w:p w14:paraId="70845085" w14:textId="77777777" w:rsidR="001949DA" w:rsidRDefault="001949DA">
            <w:pPr>
              <w:ind w:firstLine="567"/>
              <w:jc w:val="both"/>
              <w:rPr>
                <w:rFonts w:eastAsia="SimSun"/>
                <w:sz w:val="16"/>
                <w:szCs w:val="16"/>
              </w:rPr>
            </w:pPr>
            <w:r>
              <w:rPr>
                <w:rFonts w:eastAsia="SimSun"/>
                <w:sz w:val="16"/>
                <w:szCs w:val="16"/>
              </w:rPr>
              <w:t>6.9.1</w:t>
            </w:r>
          </w:p>
        </w:tc>
        <w:tc>
          <w:tcPr>
            <w:tcW w:w="477" w:type="pct"/>
            <w:tcBorders>
              <w:top w:val="single" w:sz="4" w:space="0" w:color="000000"/>
              <w:left w:val="single" w:sz="4" w:space="0" w:color="000000"/>
              <w:bottom w:val="single" w:sz="4" w:space="0" w:color="000000"/>
              <w:right w:val="nil"/>
            </w:tcBorders>
            <w:hideMark/>
          </w:tcPr>
          <w:p w14:paraId="1F11E425" w14:textId="77777777" w:rsidR="001949DA" w:rsidRDefault="001949DA">
            <w:pPr>
              <w:ind w:firstLine="567"/>
              <w:jc w:val="both"/>
              <w:rPr>
                <w:sz w:val="16"/>
                <w:szCs w:val="16"/>
              </w:rPr>
            </w:pPr>
            <w:r>
              <w:rPr>
                <w:sz w:val="16"/>
                <w:szCs w:val="16"/>
              </w:rPr>
              <w:t>Складские площадки</w:t>
            </w:r>
          </w:p>
        </w:tc>
        <w:tc>
          <w:tcPr>
            <w:tcW w:w="1241" w:type="pct"/>
            <w:tcBorders>
              <w:top w:val="single" w:sz="4" w:space="0" w:color="000000"/>
              <w:left w:val="single" w:sz="4" w:space="0" w:color="000000"/>
              <w:bottom w:val="single" w:sz="4" w:space="0" w:color="000000"/>
              <w:right w:val="nil"/>
            </w:tcBorders>
            <w:hideMark/>
          </w:tcPr>
          <w:p w14:paraId="0C6A3397" w14:textId="77777777" w:rsidR="001949DA" w:rsidRDefault="001949DA">
            <w:pPr>
              <w:ind w:firstLine="567"/>
              <w:jc w:val="both"/>
              <w:rPr>
                <w:sz w:val="16"/>
                <w:szCs w:val="16"/>
              </w:rPr>
            </w:pPr>
            <w:r>
              <w:rPr>
                <w:sz w:val="16"/>
                <w:szCs w:val="16"/>
              </w:rPr>
              <w:t xml:space="preserve">Временное хранение, распределение и перевалка грузов (за исключением хранения стратегических запасов) на </w:t>
            </w:r>
            <w:r>
              <w:rPr>
                <w:sz w:val="16"/>
                <w:szCs w:val="16"/>
              </w:rPr>
              <w:lastRenderedPageBreak/>
              <w:t>открытом воздухе</w:t>
            </w:r>
          </w:p>
        </w:tc>
        <w:tc>
          <w:tcPr>
            <w:tcW w:w="0" w:type="auto"/>
            <w:vMerge/>
            <w:tcBorders>
              <w:top w:val="single" w:sz="4" w:space="0" w:color="000000"/>
              <w:left w:val="single" w:sz="4" w:space="0" w:color="000000"/>
              <w:bottom w:val="single" w:sz="4" w:space="0" w:color="000000"/>
              <w:right w:val="nil"/>
            </w:tcBorders>
            <w:vAlign w:val="center"/>
            <w:hideMark/>
          </w:tcPr>
          <w:p w14:paraId="6149DAA8" w14:textId="77777777" w:rsidR="001949DA" w:rsidRDefault="001949DA">
            <w:pPr>
              <w:rPr>
                <w:sz w:val="16"/>
                <w:szCs w:val="16"/>
              </w:rPr>
            </w:pPr>
          </w:p>
        </w:tc>
        <w:tc>
          <w:tcPr>
            <w:tcW w:w="0" w:type="auto"/>
            <w:vMerge/>
            <w:tcBorders>
              <w:top w:val="single" w:sz="4" w:space="0" w:color="000000"/>
              <w:left w:val="single" w:sz="4" w:space="0" w:color="000000"/>
              <w:bottom w:val="single" w:sz="4" w:space="0" w:color="000000"/>
              <w:right w:val="nil"/>
            </w:tcBorders>
            <w:vAlign w:val="center"/>
            <w:hideMark/>
          </w:tcPr>
          <w:p w14:paraId="69563EB6" w14:textId="77777777" w:rsidR="001949DA" w:rsidRDefault="001949DA">
            <w:pPr>
              <w:rPr>
                <w:sz w:val="16"/>
                <w:szCs w:val="16"/>
              </w:rPr>
            </w:pPr>
          </w:p>
        </w:tc>
        <w:tc>
          <w:tcPr>
            <w:tcW w:w="0" w:type="auto"/>
            <w:vMerge/>
            <w:tcBorders>
              <w:top w:val="single" w:sz="4" w:space="0" w:color="000000"/>
              <w:left w:val="single" w:sz="4" w:space="0" w:color="000000"/>
              <w:bottom w:val="single" w:sz="4" w:space="0" w:color="000000"/>
              <w:right w:val="nil"/>
            </w:tcBorders>
            <w:vAlign w:val="center"/>
            <w:hideMark/>
          </w:tcPr>
          <w:p w14:paraId="2CB0CA99" w14:textId="77777777" w:rsidR="001949DA" w:rsidRDefault="001949DA">
            <w:pPr>
              <w:rPr>
                <w:rFonts w:eastAsia="SimSun"/>
                <w:sz w:val="16"/>
                <w:szCs w:val="16"/>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15591A70" w14:textId="77777777" w:rsidR="001949DA" w:rsidRDefault="001949DA">
            <w:pPr>
              <w:rPr>
                <w:rFonts w:eastAsia="SimSun"/>
                <w:sz w:val="16"/>
                <w:szCs w:val="16"/>
              </w:rPr>
            </w:pPr>
          </w:p>
        </w:tc>
      </w:tr>
      <w:tr w:rsidR="001949DA" w14:paraId="2CDE29FB" w14:textId="77777777" w:rsidTr="001949DA">
        <w:trPr>
          <w:trHeight w:val="23"/>
        </w:trPr>
        <w:tc>
          <w:tcPr>
            <w:tcW w:w="224" w:type="pct"/>
            <w:vMerge w:val="restart"/>
            <w:tcBorders>
              <w:top w:val="single" w:sz="4" w:space="0" w:color="000000"/>
              <w:left w:val="single" w:sz="4" w:space="0" w:color="000000"/>
              <w:bottom w:val="nil"/>
              <w:right w:val="nil"/>
            </w:tcBorders>
            <w:hideMark/>
          </w:tcPr>
          <w:p w14:paraId="48FC148A" w14:textId="77777777" w:rsidR="001949DA" w:rsidRDefault="001949DA">
            <w:pPr>
              <w:ind w:firstLine="567"/>
              <w:jc w:val="both"/>
              <w:rPr>
                <w:rFonts w:eastAsia="SimSun"/>
                <w:sz w:val="16"/>
                <w:szCs w:val="16"/>
              </w:rPr>
            </w:pPr>
            <w:r>
              <w:rPr>
                <w:rFonts w:eastAsia="SimSun"/>
                <w:sz w:val="16"/>
                <w:szCs w:val="16"/>
              </w:rPr>
              <w:t>П-5</w:t>
            </w:r>
          </w:p>
        </w:tc>
        <w:tc>
          <w:tcPr>
            <w:tcW w:w="318" w:type="pct"/>
            <w:tcBorders>
              <w:top w:val="single" w:sz="4" w:space="0" w:color="000000"/>
              <w:left w:val="single" w:sz="4" w:space="0" w:color="000000"/>
              <w:bottom w:val="single" w:sz="4" w:space="0" w:color="000000"/>
              <w:right w:val="nil"/>
            </w:tcBorders>
            <w:hideMark/>
          </w:tcPr>
          <w:p w14:paraId="09ACC229" w14:textId="77777777" w:rsidR="001949DA" w:rsidRDefault="001949DA">
            <w:pPr>
              <w:ind w:firstLine="567"/>
              <w:jc w:val="both"/>
              <w:rPr>
                <w:sz w:val="16"/>
                <w:szCs w:val="16"/>
              </w:rPr>
            </w:pPr>
            <w:r>
              <w:rPr>
                <w:sz w:val="16"/>
                <w:szCs w:val="16"/>
              </w:rPr>
              <w:t>7.2.2</w:t>
            </w:r>
          </w:p>
        </w:tc>
        <w:tc>
          <w:tcPr>
            <w:tcW w:w="477" w:type="pct"/>
            <w:tcBorders>
              <w:top w:val="single" w:sz="4" w:space="0" w:color="000000"/>
              <w:left w:val="single" w:sz="4" w:space="0" w:color="000000"/>
              <w:bottom w:val="single" w:sz="4" w:space="0" w:color="000000"/>
              <w:right w:val="nil"/>
            </w:tcBorders>
            <w:hideMark/>
          </w:tcPr>
          <w:p w14:paraId="43A15212" w14:textId="77777777" w:rsidR="001949DA" w:rsidRDefault="001949DA">
            <w:pPr>
              <w:ind w:firstLine="567"/>
              <w:jc w:val="both"/>
              <w:rPr>
                <w:sz w:val="16"/>
                <w:szCs w:val="16"/>
              </w:rPr>
            </w:pPr>
            <w:r>
              <w:rPr>
                <w:sz w:val="16"/>
                <w:szCs w:val="16"/>
              </w:rPr>
              <w:t>Обслуживание перевозок пассажиров</w:t>
            </w:r>
          </w:p>
        </w:tc>
        <w:tc>
          <w:tcPr>
            <w:tcW w:w="1241" w:type="pct"/>
            <w:tcBorders>
              <w:top w:val="single" w:sz="4" w:space="0" w:color="000000"/>
              <w:left w:val="single" w:sz="4" w:space="0" w:color="000000"/>
              <w:bottom w:val="single" w:sz="4" w:space="0" w:color="000000"/>
              <w:right w:val="nil"/>
            </w:tcBorders>
            <w:hideMark/>
          </w:tcPr>
          <w:p w14:paraId="1ED658B4" w14:textId="77777777" w:rsidR="001949DA" w:rsidRDefault="001949DA">
            <w:pPr>
              <w:ind w:firstLine="567"/>
              <w:jc w:val="both"/>
              <w:rPr>
                <w:rFonts w:eastAsia="SimSun"/>
                <w:sz w:val="16"/>
                <w:szCs w:val="16"/>
              </w:rPr>
            </w:pPr>
            <w:r>
              <w:rPr>
                <w:rFonts w:eastAsia="SimSun"/>
                <w:sz w:val="16"/>
                <w:szCs w:val="16"/>
              </w:rPr>
              <w:t xml:space="preserve">Размещение зданий и сооружений, предназначенных для обслуживания пассажиров, за исключением объектов капитального строительства, размещение которых предусмотрено содержанием вида разрешенного использования с </w:t>
            </w:r>
            <w:hyperlink r:id="rId244" w:anchor="sub_1076" w:history="1">
              <w:r>
                <w:rPr>
                  <w:rStyle w:val="af"/>
                  <w:rFonts w:eastAsia="SimSun"/>
                  <w:color w:val="auto"/>
                  <w:sz w:val="16"/>
                </w:rPr>
                <w:t>кодом 7.6</w:t>
              </w:r>
            </w:hyperlink>
          </w:p>
        </w:tc>
        <w:tc>
          <w:tcPr>
            <w:tcW w:w="955" w:type="pct"/>
            <w:vMerge w:val="restart"/>
            <w:tcBorders>
              <w:top w:val="single" w:sz="4" w:space="0" w:color="000000"/>
              <w:left w:val="single" w:sz="4" w:space="0" w:color="000000"/>
              <w:bottom w:val="nil"/>
              <w:right w:val="nil"/>
            </w:tcBorders>
            <w:hideMark/>
          </w:tcPr>
          <w:p w14:paraId="2015B4E7" w14:textId="77777777" w:rsidR="001949DA" w:rsidRDefault="001949DA">
            <w:pPr>
              <w:ind w:firstLine="567"/>
              <w:jc w:val="both"/>
              <w:rPr>
                <w:sz w:val="16"/>
                <w:szCs w:val="16"/>
              </w:rPr>
            </w:pPr>
            <w:r>
              <w:rPr>
                <w:sz w:val="16"/>
                <w:szCs w:val="16"/>
              </w:rPr>
              <w:t>минимальная (максимальная) площадь земельного участка, 10 – (10000) кв. м, а также определяется по заданию на проектирование, СП 42.13330.2011 «Градостроительство. Планировка и застройка городских и сельских поселений» (актуализированная редакция СНиП 2.07.01-89*), СП 30-102-99 "Планировка и застройка территорий малоэтажного жилищного строительства", с учетом реально сложившейся застройки и архитектурно-планировочного решения объекта.</w:t>
            </w:r>
          </w:p>
          <w:p w14:paraId="7BC9CEA4" w14:textId="77777777" w:rsidR="001949DA" w:rsidRDefault="001949DA">
            <w:pPr>
              <w:ind w:firstLine="567"/>
              <w:jc w:val="both"/>
              <w:rPr>
                <w:sz w:val="16"/>
                <w:szCs w:val="16"/>
              </w:rPr>
            </w:pPr>
            <w:r>
              <w:rPr>
                <w:sz w:val="16"/>
                <w:szCs w:val="16"/>
              </w:rPr>
              <w:t>- для объектов инженерного обеспечения и объектов вспомогательного инженерного назначения от 1 кв. м;</w:t>
            </w:r>
          </w:p>
        </w:tc>
        <w:tc>
          <w:tcPr>
            <w:tcW w:w="701" w:type="pct"/>
            <w:vMerge w:val="restart"/>
            <w:tcBorders>
              <w:top w:val="single" w:sz="4" w:space="0" w:color="000000"/>
              <w:left w:val="single" w:sz="4" w:space="0" w:color="000000"/>
              <w:bottom w:val="nil"/>
              <w:right w:val="nil"/>
            </w:tcBorders>
          </w:tcPr>
          <w:p w14:paraId="080969C9" w14:textId="77777777" w:rsidR="001949DA" w:rsidRDefault="001949DA">
            <w:pPr>
              <w:ind w:firstLine="567"/>
              <w:jc w:val="both"/>
              <w:rPr>
                <w:rFonts w:eastAsia="SimSun"/>
                <w:sz w:val="16"/>
                <w:szCs w:val="16"/>
              </w:rPr>
            </w:pPr>
            <w:r>
              <w:rPr>
                <w:rFonts w:eastAsia="SimSun"/>
                <w:sz w:val="16"/>
                <w:szCs w:val="16"/>
              </w:rPr>
              <w:t>минимальный отступ зданий, строений и сооружений от красной линии улиц, проездов - 12 м; от границ участка – 3м</w:t>
            </w:r>
          </w:p>
          <w:p w14:paraId="6C2BEF67" w14:textId="77777777" w:rsidR="001949DA" w:rsidRDefault="001949DA">
            <w:pPr>
              <w:ind w:firstLine="567"/>
              <w:jc w:val="both"/>
              <w:rPr>
                <w:sz w:val="16"/>
                <w:szCs w:val="16"/>
              </w:rPr>
            </w:pPr>
          </w:p>
        </w:tc>
        <w:tc>
          <w:tcPr>
            <w:tcW w:w="542" w:type="pct"/>
            <w:vMerge w:val="restart"/>
            <w:tcBorders>
              <w:top w:val="single" w:sz="4" w:space="0" w:color="000000"/>
              <w:left w:val="single" w:sz="4" w:space="0" w:color="000000"/>
              <w:bottom w:val="nil"/>
              <w:right w:val="nil"/>
            </w:tcBorders>
          </w:tcPr>
          <w:p w14:paraId="6C8C22C6" w14:textId="77777777" w:rsidR="001949DA" w:rsidRDefault="001949DA">
            <w:pPr>
              <w:ind w:firstLine="567"/>
              <w:jc w:val="both"/>
              <w:rPr>
                <w:rFonts w:eastAsia="SimSun"/>
                <w:sz w:val="16"/>
                <w:szCs w:val="16"/>
              </w:rPr>
            </w:pPr>
            <w:r>
              <w:rPr>
                <w:rFonts w:eastAsia="SimSun"/>
                <w:sz w:val="16"/>
                <w:szCs w:val="16"/>
              </w:rPr>
              <w:t>-максимальное количество надземных этажей зданий – не более 2 этажа.</w:t>
            </w:r>
          </w:p>
          <w:p w14:paraId="571EF68C" w14:textId="77777777" w:rsidR="001949DA" w:rsidRDefault="001949DA">
            <w:pPr>
              <w:ind w:firstLine="567"/>
              <w:jc w:val="both"/>
              <w:rPr>
                <w:rFonts w:eastAsia="SimSun"/>
                <w:sz w:val="16"/>
                <w:szCs w:val="16"/>
              </w:rPr>
            </w:pPr>
            <w:r>
              <w:rPr>
                <w:rFonts w:eastAsia="SimSun"/>
                <w:sz w:val="16"/>
                <w:szCs w:val="16"/>
              </w:rPr>
              <w:t xml:space="preserve">-максимальная высота – до 12 м., высота этажа – до 6 м. </w:t>
            </w:r>
          </w:p>
          <w:p w14:paraId="59E532FF" w14:textId="77777777" w:rsidR="001949DA" w:rsidRDefault="001949DA">
            <w:pPr>
              <w:ind w:firstLine="567"/>
              <w:jc w:val="both"/>
              <w:rPr>
                <w:rFonts w:eastAsia="SimSun"/>
                <w:sz w:val="16"/>
                <w:szCs w:val="16"/>
              </w:rPr>
            </w:pPr>
          </w:p>
        </w:tc>
        <w:tc>
          <w:tcPr>
            <w:tcW w:w="543" w:type="pct"/>
            <w:vMerge w:val="restart"/>
            <w:tcBorders>
              <w:top w:val="single" w:sz="4" w:space="0" w:color="000000"/>
              <w:left w:val="single" w:sz="4" w:space="0" w:color="000000"/>
              <w:bottom w:val="nil"/>
              <w:right w:val="single" w:sz="4" w:space="0" w:color="000000"/>
            </w:tcBorders>
            <w:hideMark/>
          </w:tcPr>
          <w:p w14:paraId="48E24E2F" w14:textId="77777777" w:rsidR="001949DA" w:rsidRDefault="001949DA">
            <w:pPr>
              <w:ind w:firstLine="567"/>
              <w:jc w:val="both"/>
              <w:rPr>
                <w:rFonts w:eastAsia="SimSun"/>
                <w:sz w:val="16"/>
                <w:szCs w:val="16"/>
              </w:rPr>
            </w:pPr>
            <w:r>
              <w:rPr>
                <w:rFonts w:eastAsia="SimSun"/>
                <w:sz w:val="16"/>
                <w:szCs w:val="16"/>
              </w:rPr>
              <w:t>максимальный процент застройки участка – 60%</w:t>
            </w:r>
          </w:p>
        </w:tc>
      </w:tr>
      <w:tr w:rsidR="001949DA" w14:paraId="23B74269" w14:textId="77777777" w:rsidTr="001949DA">
        <w:trPr>
          <w:trHeight w:val="1114"/>
        </w:trPr>
        <w:tc>
          <w:tcPr>
            <w:tcW w:w="0" w:type="auto"/>
            <w:vMerge/>
            <w:tcBorders>
              <w:top w:val="single" w:sz="4" w:space="0" w:color="000000"/>
              <w:left w:val="single" w:sz="4" w:space="0" w:color="000000"/>
              <w:bottom w:val="nil"/>
              <w:right w:val="nil"/>
            </w:tcBorders>
            <w:vAlign w:val="center"/>
            <w:hideMark/>
          </w:tcPr>
          <w:p w14:paraId="61FD51E8" w14:textId="77777777" w:rsidR="001949DA" w:rsidRDefault="001949DA">
            <w:pPr>
              <w:rPr>
                <w:rFonts w:eastAsia="SimSun"/>
                <w:sz w:val="16"/>
                <w:szCs w:val="16"/>
              </w:rPr>
            </w:pPr>
          </w:p>
        </w:tc>
        <w:tc>
          <w:tcPr>
            <w:tcW w:w="318" w:type="pct"/>
            <w:tcBorders>
              <w:top w:val="single" w:sz="4" w:space="0" w:color="000000"/>
              <w:left w:val="single" w:sz="4" w:space="0" w:color="000000"/>
              <w:bottom w:val="nil"/>
              <w:right w:val="nil"/>
            </w:tcBorders>
            <w:hideMark/>
          </w:tcPr>
          <w:p w14:paraId="4E3C154F" w14:textId="77777777" w:rsidR="001949DA" w:rsidRDefault="001949DA">
            <w:pPr>
              <w:ind w:firstLine="567"/>
              <w:jc w:val="both"/>
              <w:rPr>
                <w:sz w:val="16"/>
                <w:szCs w:val="16"/>
              </w:rPr>
            </w:pPr>
            <w:r>
              <w:rPr>
                <w:sz w:val="16"/>
                <w:szCs w:val="16"/>
              </w:rPr>
              <w:t>7.2.3</w:t>
            </w:r>
          </w:p>
        </w:tc>
        <w:tc>
          <w:tcPr>
            <w:tcW w:w="477" w:type="pct"/>
            <w:tcBorders>
              <w:top w:val="single" w:sz="4" w:space="0" w:color="000000"/>
              <w:left w:val="single" w:sz="4" w:space="0" w:color="000000"/>
              <w:bottom w:val="nil"/>
              <w:right w:val="nil"/>
            </w:tcBorders>
            <w:hideMark/>
          </w:tcPr>
          <w:p w14:paraId="720A6458" w14:textId="77777777" w:rsidR="001949DA" w:rsidRDefault="001949DA">
            <w:pPr>
              <w:ind w:firstLine="567"/>
              <w:jc w:val="both"/>
              <w:rPr>
                <w:sz w:val="16"/>
                <w:szCs w:val="16"/>
              </w:rPr>
            </w:pPr>
            <w:r>
              <w:rPr>
                <w:sz w:val="16"/>
                <w:szCs w:val="16"/>
              </w:rPr>
              <w:t>Стоянки</w:t>
            </w:r>
          </w:p>
          <w:p w14:paraId="13B86C59" w14:textId="77777777" w:rsidR="001949DA" w:rsidRDefault="001949DA">
            <w:pPr>
              <w:ind w:firstLine="567"/>
              <w:jc w:val="both"/>
              <w:rPr>
                <w:sz w:val="16"/>
                <w:szCs w:val="16"/>
              </w:rPr>
            </w:pPr>
            <w:r>
              <w:rPr>
                <w:sz w:val="16"/>
                <w:szCs w:val="16"/>
              </w:rPr>
              <w:t>транспорта общего пользования</w:t>
            </w:r>
          </w:p>
        </w:tc>
        <w:tc>
          <w:tcPr>
            <w:tcW w:w="1241" w:type="pct"/>
            <w:tcBorders>
              <w:top w:val="single" w:sz="4" w:space="0" w:color="000000"/>
              <w:left w:val="single" w:sz="4" w:space="0" w:color="000000"/>
              <w:bottom w:val="nil"/>
              <w:right w:val="nil"/>
            </w:tcBorders>
            <w:hideMark/>
          </w:tcPr>
          <w:p w14:paraId="252146DC" w14:textId="77777777" w:rsidR="001949DA" w:rsidRDefault="001949DA">
            <w:pPr>
              <w:ind w:firstLine="567"/>
              <w:jc w:val="both"/>
              <w:rPr>
                <w:rFonts w:eastAsia="SimSun"/>
                <w:sz w:val="16"/>
                <w:szCs w:val="16"/>
              </w:rPr>
            </w:pPr>
            <w:r>
              <w:rPr>
                <w:rFonts w:eastAsia="SimSun"/>
                <w:sz w:val="16"/>
                <w:szCs w:val="16"/>
              </w:rPr>
              <w:t>Размещение стоянок транспортных средств, осуществляющих перевозки людей по установленному маршруту</w:t>
            </w:r>
          </w:p>
        </w:tc>
        <w:tc>
          <w:tcPr>
            <w:tcW w:w="0" w:type="auto"/>
            <w:vMerge/>
            <w:tcBorders>
              <w:top w:val="single" w:sz="4" w:space="0" w:color="000000"/>
              <w:left w:val="single" w:sz="4" w:space="0" w:color="000000"/>
              <w:bottom w:val="nil"/>
              <w:right w:val="nil"/>
            </w:tcBorders>
            <w:vAlign w:val="center"/>
            <w:hideMark/>
          </w:tcPr>
          <w:p w14:paraId="08A82610" w14:textId="77777777" w:rsidR="001949DA" w:rsidRDefault="001949DA">
            <w:pPr>
              <w:rPr>
                <w:sz w:val="16"/>
                <w:szCs w:val="16"/>
              </w:rPr>
            </w:pPr>
          </w:p>
        </w:tc>
        <w:tc>
          <w:tcPr>
            <w:tcW w:w="0" w:type="auto"/>
            <w:vMerge/>
            <w:tcBorders>
              <w:top w:val="single" w:sz="4" w:space="0" w:color="000000"/>
              <w:left w:val="single" w:sz="4" w:space="0" w:color="000000"/>
              <w:bottom w:val="nil"/>
              <w:right w:val="nil"/>
            </w:tcBorders>
            <w:vAlign w:val="center"/>
            <w:hideMark/>
          </w:tcPr>
          <w:p w14:paraId="35C8F9DF" w14:textId="77777777" w:rsidR="001949DA" w:rsidRDefault="001949DA">
            <w:pPr>
              <w:rPr>
                <w:sz w:val="16"/>
                <w:szCs w:val="16"/>
              </w:rPr>
            </w:pPr>
          </w:p>
        </w:tc>
        <w:tc>
          <w:tcPr>
            <w:tcW w:w="0" w:type="auto"/>
            <w:vMerge/>
            <w:tcBorders>
              <w:top w:val="single" w:sz="4" w:space="0" w:color="000000"/>
              <w:left w:val="single" w:sz="4" w:space="0" w:color="000000"/>
              <w:bottom w:val="nil"/>
              <w:right w:val="nil"/>
            </w:tcBorders>
            <w:vAlign w:val="center"/>
            <w:hideMark/>
          </w:tcPr>
          <w:p w14:paraId="7A26B37B" w14:textId="77777777" w:rsidR="001949DA" w:rsidRDefault="001949DA">
            <w:pPr>
              <w:rPr>
                <w:rFonts w:eastAsia="SimSun"/>
                <w:sz w:val="16"/>
                <w:szCs w:val="16"/>
              </w:rPr>
            </w:pPr>
          </w:p>
        </w:tc>
        <w:tc>
          <w:tcPr>
            <w:tcW w:w="0" w:type="auto"/>
            <w:vMerge/>
            <w:tcBorders>
              <w:top w:val="single" w:sz="4" w:space="0" w:color="000000"/>
              <w:left w:val="single" w:sz="4" w:space="0" w:color="000000"/>
              <w:bottom w:val="nil"/>
              <w:right w:val="single" w:sz="4" w:space="0" w:color="000000"/>
            </w:tcBorders>
            <w:vAlign w:val="center"/>
            <w:hideMark/>
          </w:tcPr>
          <w:p w14:paraId="39C05CDC" w14:textId="77777777" w:rsidR="001949DA" w:rsidRDefault="001949DA">
            <w:pPr>
              <w:rPr>
                <w:rFonts w:eastAsia="SimSun"/>
                <w:sz w:val="16"/>
                <w:szCs w:val="16"/>
              </w:rPr>
            </w:pPr>
          </w:p>
        </w:tc>
      </w:tr>
      <w:tr w:rsidR="001949DA" w14:paraId="01A34734" w14:textId="77777777" w:rsidTr="001949DA">
        <w:trPr>
          <w:trHeight w:val="23"/>
        </w:trPr>
        <w:tc>
          <w:tcPr>
            <w:tcW w:w="224" w:type="pct"/>
            <w:vMerge w:val="restart"/>
            <w:tcBorders>
              <w:top w:val="single" w:sz="4" w:space="0" w:color="000000"/>
              <w:left w:val="single" w:sz="4" w:space="0" w:color="000000"/>
              <w:bottom w:val="single" w:sz="4" w:space="0" w:color="000000"/>
              <w:right w:val="nil"/>
            </w:tcBorders>
            <w:hideMark/>
          </w:tcPr>
          <w:p w14:paraId="487B6B7E" w14:textId="77777777" w:rsidR="001949DA" w:rsidRDefault="001949DA">
            <w:pPr>
              <w:ind w:firstLine="567"/>
              <w:jc w:val="both"/>
              <w:rPr>
                <w:rFonts w:eastAsia="SimSun"/>
                <w:sz w:val="16"/>
                <w:szCs w:val="16"/>
              </w:rPr>
            </w:pPr>
            <w:r>
              <w:rPr>
                <w:rFonts w:eastAsia="SimSun"/>
                <w:sz w:val="16"/>
                <w:szCs w:val="16"/>
              </w:rPr>
              <w:t>П-5</w:t>
            </w:r>
          </w:p>
        </w:tc>
        <w:tc>
          <w:tcPr>
            <w:tcW w:w="318" w:type="pct"/>
            <w:tcBorders>
              <w:top w:val="single" w:sz="4" w:space="0" w:color="000000"/>
              <w:left w:val="single" w:sz="4" w:space="0" w:color="000000"/>
              <w:bottom w:val="single" w:sz="4" w:space="0" w:color="000000"/>
              <w:right w:val="nil"/>
            </w:tcBorders>
            <w:hideMark/>
          </w:tcPr>
          <w:p w14:paraId="41D7A733" w14:textId="77777777" w:rsidR="001949DA" w:rsidRDefault="001949DA">
            <w:pPr>
              <w:ind w:firstLine="567"/>
              <w:jc w:val="both"/>
              <w:rPr>
                <w:rFonts w:eastAsia="SimSun"/>
                <w:sz w:val="16"/>
                <w:szCs w:val="16"/>
              </w:rPr>
            </w:pPr>
            <w:r>
              <w:rPr>
                <w:rFonts w:eastAsia="SimSun"/>
                <w:sz w:val="16"/>
                <w:szCs w:val="16"/>
              </w:rPr>
              <w:t>12.0</w:t>
            </w:r>
          </w:p>
        </w:tc>
        <w:tc>
          <w:tcPr>
            <w:tcW w:w="477" w:type="pct"/>
            <w:tcBorders>
              <w:top w:val="single" w:sz="4" w:space="0" w:color="000000"/>
              <w:left w:val="single" w:sz="4" w:space="0" w:color="000000"/>
              <w:bottom w:val="single" w:sz="4" w:space="0" w:color="000000"/>
              <w:right w:val="nil"/>
            </w:tcBorders>
            <w:hideMark/>
          </w:tcPr>
          <w:p w14:paraId="093634FC" w14:textId="77777777" w:rsidR="001949DA" w:rsidRDefault="001949DA">
            <w:pPr>
              <w:ind w:firstLine="567"/>
              <w:jc w:val="both"/>
              <w:rPr>
                <w:sz w:val="16"/>
                <w:szCs w:val="16"/>
              </w:rPr>
            </w:pPr>
            <w:r>
              <w:rPr>
                <w:sz w:val="16"/>
                <w:szCs w:val="16"/>
              </w:rPr>
              <w:t>Земельные участки (территории) общего пользования</w:t>
            </w:r>
          </w:p>
        </w:tc>
        <w:tc>
          <w:tcPr>
            <w:tcW w:w="1241" w:type="pct"/>
            <w:tcBorders>
              <w:top w:val="single" w:sz="4" w:space="0" w:color="000000"/>
              <w:left w:val="single" w:sz="4" w:space="0" w:color="000000"/>
              <w:bottom w:val="single" w:sz="4" w:space="0" w:color="000000"/>
              <w:right w:val="nil"/>
            </w:tcBorders>
            <w:hideMark/>
          </w:tcPr>
          <w:p w14:paraId="7F9B58C5" w14:textId="77777777" w:rsidR="001949DA" w:rsidRDefault="001949DA">
            <w:pPr>
              <w:ind w:firstLine="567"/>
              <w:jc w:val="both"/>
              <w:rPr>
                <w:sz w:val="16"/>
                <w:szCs w:val="16"/>
              </w:rPr>
            </w:pPr>
            <w:r>
              <w:rPr>
                <w:sz w:val="16"/>
                <w:szCs w:val="16"/>
              </w:rPr>
              <w:t>Земельные участки общего пользования.</w:t>
            </w:r>
          </w:p>
          <w:p w14:paraId="05A98ABC" w14:textId="77777777" w:rsidR="001949DA" w:rsidRDefault="001949DA">
            <w:pPr>
              <w:ind w:firstLine="567"/>
              <w:jc w:val="both"/>
              <w:rPr>
                <w:sz w:val="16"/>
                <w:szCs w:val="16"/>
              </w:rPr>
            </w:pPr>
            <w:r>
              <w:rPr>
                <w:sz w:val="16"/>
                <w:szCs w:val="16"/>
              </w:rPr>
              <w:t xml:space="preserve">Содержание данного вида разрешенного использования включает в себя содержание видов разрешенного использования с </w:t>
            </w:r>
            <w:hyperlink r:id="rId245" w:anchor="sub_11201" w:history="1">
              <w:r>
                <w:rPr>
                  <w:rStyle w:val="af"/>
                  <w:color w:val="auto"/>
                  <w:sz w:val="16"/>
                </w:rPr>
                <w:t>кодами 12.0.1 - 12.0.2</w:t>
              </w:r>
            </w:hyperlink>
          </w:p>
        </w:tc>
        <w:tc>
          <w:tcPr>
            <w:tcW w:w="955" w:type="pct"/>
            <w:vMerge w:val="restart"/>
            <w:tcBorders>
              <w:top w:val="single" w:sz="4" w:space="0" w:color="000000"/>
              <w:left w:val="single" w:sz="4" w:space="0" w:color="000000"/>
              <w:bottom w:val="single" w:sz="4" w:space="0" w:color="000000"/>
              <w:right w:val="nil"/>
            </w:tcBorders>
            <w:hideMark/>
          </w:tcPr>
          <w:p w14:paraId="543C09DD" w14:textId="77777777" w:rsidR="001949DA" w:rsidRDefault="001949DA">
            <w:pPr>
              <w:ind w:firstLine="567"/>
              <w:jc w:val="both"/>
              <w:rPr>
                <w:sz w:val="16"/>
                <w:szCs w:val="16"/>
              </w:rPr>
            </w:pPr>
            <w:r>
              <w:rPr>
                <w:sz w:val="16"/>
                <w:szCs w:val="16"/>
              </w:rPr>
              <w:t>Не подлежат установлению</w:t>
            </w:r>
          </w:p>
        </w:tc>
        <w:tc>
          <w:tcPr>
            <w:tcW w:w="701" w:type="pct"/>
            <w:vMerge w:val="restart"/>
            <w:tcBorders>
              <w:top w:val="single" w:sz="4" w:space="0" w:color="000000"/>
              <w:left w:val="single" w:sz="4" w:space="0" w:color="000000"/>
              <w:bottom w:val="single" w:sz="4" w:space="0" w:color="000000"/>
              <w:right w:val="nil"/>
            </w:tcBorders>
            <w:hideMark/>
          </w:tcPr>
          <w:p w14:paraId="1E534CA3" w14:textId="77777777" w:rsidR="001949DA" w:rsidRDefault="001949DA">
            <w:pPr>
              <w:ind w:firstLine="567"/>
              <w:jc w:val="both"/>
              <w:rPr>
                <w:sz w:val="16"/>
                <w:szCs w:val="16"/>
              </w:rPr>
            </w:pPr>
            <w:r>
              <w:rPr>
                <w:sz w:val="16"/>
                <w:szCs w:val="16"/>
              </w:rPr>
              <w:t>Не подлежат установлению</w:t>
            </w:r>
          </w:p>
        </w:tc>
        <w:tc>
          <w:tcPr>
            <w:tcW w:w="542" w:type="pct"/>
            <w:vMerge w:val="restart"/>
            <w:tcBorders>
              <w:top w:val="single" w:sz="4" w:space="0" w:color="000000"/>
              <w:left w:val="single" w:sz="4" w:space="0" w:color="000000"/>
              <w:bottom w:val="single" w:sz="4" w:space="0" w:color="000000"/>
              <w:right w:val="nil"/>
            </w:tcBorders>
            <w:hideMark/>
          </w:tcPr>
          <w:p w14:paraId="7CAFCB86" w14:textId="77777777" w:rsidR="001949DA" w:rsidRDefault="001949DA">
            <w:pPr>
              <w:ind w:firstLine="567"/>
              <w:jc w:val="both"/>
              <w:rPr>
                <w:sz w:val="16"/>
                <w:szCs w:val="16"/>
              </w:rPr>
            </w:pPr>
            <w:r>
              <w:rPr>
                <w:sz w:val="16"/>
                <w:szCs w:val="16"/>
              </w:rPr>
              <w:t>Не подлежат установлению</w:t>
            </w:r>
          </w:p>
        </w:tc>
        <w:tc>
          <w:tcPr>
            <w:tcW w:w="543" w:type="pct"/>
            <w:vMerge w:val="restart"/>
            <w:tcBorders>
              <w:top w:val="single" w:sz="4" w:space="0" w:color="000000"/>
              <w:left w:val="single" w:sz="4" w:space="0" w:color="000000"/>
              <w:bottom w:val="single" w:sz="4" w:space="0" w:color="000000"/>
              <w:right w:val="single" w:sz="4" w:space="0" w:color="000000"/>
            </w:tcBorders>
            <w:hideMark/>
          </w:tcPr>
          <w:p w14:paraId="7F1FCA5D" w14:textId="77777777" w:rsidR="001949DA" w:rsidRDefault="001949DA">
            <w:pPr>
              <w:ind w:firstLine="567"/>
              <w:jc w:val="both"/>
              <w:rPr>
                <w:sz w:val="16"/>
                <w:szCs w:val="16"/>
              </w:rPr>
            </w:pPr>
            <w:r>
              <w:rPr>
                <w:sz w:val="16"/>
                <w:szCs w:val="16"/>
              </w:rPr>
              <w:t>Не подлежат установлению</w:t>
            </w:r>
          </w:p>
        </w:tc>
      </w:tr>
      <w:tr w:rsidR="001949DA" w14:paraId="71CC98BC" w14:textId="77777777" w:rsidTr="001949DA">
        <w:trPr>
          <w:trHeight w:val="23"/>
        </w:trPr>
        <w:tc>
          <w:tcPr>
            <w:tcW w:w="0" w:type="auto"/>
            <w:vMerge/>
            <w:tcBorders>
              <w:top w:val="single" w:sz="4" w:space="0" w:color="000000"/>
              <w:left w:val="single" w:sz="4" w:space="0" w:color="000000"/>
              <w:bottom w:val="single" w:sz="4" w:space="0" w:color="000000"/>
              <w:right w:val="nil"/>
            </w:tcBorders>
            <w:vAlign w:val="center"/>
            <w:hideMark/>
          </w:tcPr>
          <w:p w14:paraId="6FEF3B47" w14:textId="77777777" w:rsidR="001949DA" w:rsidRDefault="001949DA">
            <w:pPr>
              <w:rPr>
                <w:rFonts w:eastAsia="SimSun"/>
                <w:sz w:val="16"/>
                <w:szCs w:val="16"/>
              </w:rPr>
            </w:pPr>
          </w:p>
        </w:tc>
        <w:tc>
          <w:tcPr>
            <w:tcW w:w="318" w:type="pct"/>
            <w:tcBorders>
              <w:top w:val="single" w:sz="4" w:space="0" w:color="000000"/>
              <w:left w:val="single" w:sz="4" w:space="0" w:color="000000"/>
              <w:bottom w:val="single" w:sz="4" w:space="0" w:color="000000"/>
              <w:right w:val="nil"/>
            </w:tcBorders>
            <w:hideMark/>
          </w:tcPr>
          <w:p w14:paraId="47C20522" w14:textId="77777777" w:rsidR="001949DA" w:rsidRDefault="001949DA">
            <w:pPr>
              <w:ind w:firstLine="567"/>
              <w:jc w:val="both"/>
              <w:rPr>
                <w:sz w:val="16"/>
                <w:szCs w:val="16"/>
              </w:rPr>
            </w:pPr>
            <w:r>
              <w:rPr>
                <w:rFonts w:eastAsia="SimSun"/>
                <w:sz w:val="16"/>
                <w:szCs w:val="16"/>
              </w:rPr>
              <w:t>12.0.1</w:t>
            </w:r>
          </w:p>
        </w:tc>
        <w:tc>
          <w:tcPr>
            <w:tcW w:w="477" w:type="pct"/>
            <w:tcBorders>
              <w:top w:val="single" w:sz="4" w:space="0" w:color="000000"/>
              <w:left w:val="single" w:sz="4" w:space="0" w:color="000000"/>
              <w:bottom w:val="single" w:sz="4" w:space="0" w:color="000000"/>
              <w:right w:val="nil"/>
            </w:tcBorders>
            <w:hideMark/>
          </w:tcPr>
          <w:p w14:paraId="794BD5C5" w14:textId="77777777" w:rsidR="001949DA" w:rsidRDefault="001949DA">
            <w:pPr>
              <w:ind w:firstLine="567"/>
              <w:jc w:val="both"/>
              <w:rPr>
                <w:sz w:val="16"/>
                <w:szCs w:val="16"/>
              </w:rPr>
            </w:pPr>
            <w:r>
              <w:rPr>
                <w:sz w:val="16"/>
                <w:szCs w:val="16"/>
              </w:rPr>
              <w:t>Улично-дорожная сеть</w:t>
            </w:r>
          </w:p>
        </w:tc>
        <w:tc>
          <w:tcPr>
            <w:tcW w:w="1241" w:type="pct"/>
            <w:tcBorders>
              <w:top w:val="single" w:sz="4" w:space="0" w:color="000000"/>
              <w:left w:val="single" w:sz="4" w:space="0" w:color="000000"/>
              <w:bottom w:val="single" w:sz="4" w:space="0" w:color="000000"/>
              <w:right w:val="nil"/>
            </w:tcBorders>
            <w:hideMark/>
          </w:tcPr>
          <w:p w14:paraId="6D54E066" w14:textId="77777777" w:rsidR="001949DA" w:rsidRDefault="001949DA">
            <w:pPr>
              <w:ind w:firstLine="567"/>
              <w:jc w:val="both"/>
              <w:rPr>
                <w:sz w:val="16"/>
                <w:szCs w:val="16"/>
              </w:rPr>
            </w:pPr>
            <w:r>
              <w:rPr>
                <w:sz w:val="16"/>
                <w:szCs w:val="16"/>
              </w:rPr>
              <w:t xml:space="preserve">Размещение объектов улично-дорожной сети: автомобильных дорог, трамвайных путей и пешеходных </w:t>
            </w:r>
            <w:r>
              <w:rPr>
                <w:sz w:val="16"/>
                <w:szCs w:val="16"/>
              </w:rPr>
              <w:lastRenderedPageBreak/>
              <w:t>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w:t>
            </w:r>
          </w:p>
          <w:p w14:paraId="6C319061" w14:textId="77777777" w:rsidR="001949DA" w:rsidRDefault="001949DA">
            <w:pPr>
              <w:ind w:firstLine="567"/>
              <w:jc w:val="both"/>
              <w:rPr>
                <w:rFonts w:eastAsia="SimSun"/>
                <w:sz w:val="16"/>
                <w:szCs w:val="16"/>
              </w:rPr>
            </w:pPr>
            <w:r>
              <w:rPr>
                <w:rFonts w:eastAsia="SimSun"/>
                <w:sz w:val="16"/>
                <w:szCs w:val="16"/>
              </w:rPr>
              <w:t xml:space="preserve">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w:t>
            </w:r>
            <w:hyperlink r:id="rId246" w:anchor="sub_10271" w:history="1">
              <w:r>
                <w:rPr>
                  <w:rStyle w:val="af"/>
                  <w:rFonts w:eastAsia="SimSun"/>
                  <w:color w:val="auto"/>
                  <w:sz w:val="16"/>
                </w:rPr>
                <w:t>кодами 2.7.1</w:t>
              </w:r>
            </w:hyperlink>
            <w:r>
              <w:rPr>
                <w:rFonts w:eastAsia="SimSun"/>
                <w:sz w:val="16"/>
                <w:szCs w:val="16"/>
              </w:rPr>
              <w:t xml:space="preserve">, </w:t>
            </w:r>
            <w:hyperlink r:id="rId247" w:anchor="sub_1049" w:history="1">
              <w:r>
                <w:rPr>
                  <w:rStyle w:val="af"/>
                  <w:rFonts w:eastAsia="SimSun"/>
                  <w:color w:val="auto"/>
                  <w:sz w:val="16"/>
                </w:rPr>
                <w:t>4.9</w:t>
              </w:r>
            </w:hyperlink>
            <w:r>
              <w:rPr>
                <w:rFonts w:eastAsia="SimSun"/>
                <w:sz w:val="16"/>
                <w:szCs w:val="16"/>
              </w:rPr>
              <w:t xml:space="preserve">, </w:t>
            </w:r>
            <w:hyperlink r:id="rId248" w:anchor="sub_1723" w:history="1">
              <w:r>
                <w:rPr>
                  <w:rStyle w:val="af"/>
                  <w:rFonts w:eastAsia="SimSun"/>
                  <w:color w:val="auto"/>
                  <w:sz w:val="16"/>
                </w:rPr>
                <w:t>7.2.3</w:t>
              </w:r>
            </w:hyperlink>
            <w:r>
              <w:rPr>
                <w:rFonts w:eastAsia="SimSun"/>
                <w:sz w:val="16"/>
                <w:szCs w:val="16"/>
              </w:rPr>
              <w:t>, а также некапитальных сооружений, предназначенных для охраны транспортных средств</w:t>
            </w:r>
          </w:p>
        </w:tc>
        <w:tc>
          <w:tcPr>
            <w:tcW w:w="0" w:type="auto"/>
            <w:vMerge/>
            <w:tcBorders>
              <w:top w:val="single" w:sz="4" w:space="0" w:color="000000"/>
              <w:left w:val="single" w:sz="4" w:space="0" w:color="000000"/>
              <w:bottom w:val="single" w:sz="4" w:space="0" w:color="000000"/>
              <w:right w:val="nil"/>
            </w:tcBorders>
            <w:vAlign w:val="center"/>
            <w:hideMark/>
          </w:tcPr>
          <w:p w14:paraId="447CC5A9" w14:textId="77777777" w:rsidR="001949DA" w:rsidRDefault="001949DA">
            <w:pPr>
              <w:rPr>
                <w:sz w:val="16"/>
                <w:szCs w:val="16"/>
              </w:rPr>
            </w:pPr>
          </w:p>
        </w:tc>
        <w:tc>
          <w:tcPr>
            <w:tcW w:w="0" w:type="auto"/>
            <w:vMerge/>
            <w:tcBorders>
              <w:top w:val="single" w:sz="4" w:space="0" w:color="000000"/>
              <w:left w:val="single" w:sz="4" w:space="0" w:color="000000"/>
              <w:bottom w:val="single" w:sz="4" w:space="0" w:color="000000"/>
              <w:right w:val="nil"/>
            </w:tcBorders>
            <w:vAlign w:val="center"/>
            <w:hideMark/>
          </w:tcPr>
          <w:p w14:paraId="01B7B7F2" w14:textId="77777777" w:rsidR="001949DA" w:rsidRDefault="001949DA">
            <w:pPr>
              <w:rPr>
                <w:sz w:val="16"/>
                <w:szCs w:val="16"/>
              </w:rPr>
            </w:pPr>
          </w:p>
        </w:tc>
        <w:tc>
          <w:tcPr>
            <w:tcW w:w="0" w:type="auto"/>
            <w:vMerge/>
            <w:tcBorders>
              <w:top w:val="single" w:sz="4" w:space="0" w:color="000000"/>
              <w:left w:val="single" w:sz="4" w:space="0" w:color="000000"/>
              <w:bottom w:val="single" w:sz="4" w:space="0" w:color="000000"/>
              <w:right w:val="nil"/>
            </w:tcBorders>
            <w:vAlign w:val="center"/>
            <w:hideMark/>
          </w:tcPr>
          <w:p w14:paraId="00186056" w14:textId="77777777" w:rsidR="001949DA" w:rsidRDefault="001949DA">
            <w:pPr>
              <w:rPr>
                <w:sz w:val="16"/>
                <w:szCs w:val="16"/>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4234772C" w14:textId="77777777" w:rsidR="001949DA" w:rsidRDefault="001949DA">
            <w:pPr>
              <w:rPr>
                <w:sz w:val="16"/>
                <w:szCs w:val="16"/>
              </w:rPr>
            </w:pPr>
          </w:p>
        </w:tc>
      </w:tr>
      <w:tr w:rsidR="001949DA" w14:paraId="0CB830BD" w14:textId="77777777" w:rsidTr="001949DA">
        <w:trPr>
          <w:trHeight w:val="23"/>
        </w:trPr>
        <w:tc>
          <w:tcPr>
            <w:tcW w:w="0" w:type="auto"/>
            <w:vMerge/>
            <w:tcBorders>
              <w:top w:val="single" w:sz="4" w:space="0" w:color="000000"/>
              <w:left w:val="single" w:sz="4" w:space="0" w:color="000000"/>
              <w:bottom w:val="single" w:sz="4" w:space="0" w:color="000000"/>
              <w:right w:val="nil"/>
            </w:tcBorders>
            <w:vAlign w:val="center"/>
            <w:hideMark/>
          </w:tcPr>
          <w:p w14:paraId="510C57B0" w14:textId="77777777" w:rsidR="001949DA" w:rsidRDefault="001949DA">
            <w:pPr>
              <w:rPr>
                <w:rFonts w:eastAsia="SimSun"/>
                <w:sz w:val="16"/>
                <w:szCs w:val="16"/>
              </w:rPr>
            </w:pPr>
          </w:p>
        </w:tc>
        <w:tc>
          <w:tcPr>
            <w:tcW w:w="318" w:type="pct"/>
            <w:tcBorders>
              <w:top w:val="single" w:sz="4" w:space="0" w:color="000000"/>
              <w:left w:val="single" w:sz="4" w:space="0" w:color="000000"/>
              <w:bottom w:val="single" w:sz="4" w:space="0" w:color="000000"/>
              <w:right w:val="nil"/>
            </w:tcBorders>
            <w:hideMark/>
          </w:tcPr>
          <w:p w14:paraId="618CCA49" w14:textId="77777777" w:rsidR="001949DA" w:rsidRDefault="001949DA">
            <w:pPr>
              <w:ind w:firstLine="567"/>
              <w:jc w:val="both"/>
              <w:rPr>
                <w:sz w:val="16"/>
                <w:szCs w:val="16"/>
              </w:rPr>
            </w:pPr>
            <w:r>
              <w:rPr>
                <w:rFonts w:eastAsia="SimSun"/>
                <w:sz w:val="16"/>
                <w:szCs w:val="16"/>
              </w:rPr>
              <w:t>12.0.2</w:t>
            </w:r>
          </w:p>
        </w:tc>
        <w:tc>
          <w:tcPr>
            <w:tcW w:w="477" w:type="pct"/>
            <w:tcBorders>
              <w:top w:val="single" w:sz="4" w:space="0" w:color="000000"/>
              <w:left w:val="single" w:sz="4" w:space="0" w:color="000000"/>
              <w:bottom w:val="single" w:sz="4" w:space="0" w:color="000000"/>
              <w:right w:val="nil"/>
            </w:tcBorders>
            <w:hideMark/>
          </w:tcPr>
          <w:p w14:paraId="71393A11" w14:textId="77777777" w:rsidR="001949DA" w:rsidRDefault="001949DA">
            <w:pPr>
              <w:ind w:firstLine="567"/>
              <w:jc w:val="both"/>
              <w:rPr>
                <w:sz w:val="16"/>
                <w:szCs w:val="16"/>
              </w:rPr>
            </w:pPr>
            <w:r>
              <w:rPr>
                <w:sz w:val="16"/>
                <w:szCs w:val="16"/>
              </w:rPr>
              <w:t>Благоустройство территории</w:t>
            </w:r>
          </w:p>
        </w:tc>
        <w:tc>
          <w:tcPr>
            <w:tcW w:w="1241" w:type="pct"/>
            <w:tcBorders>
              <w:top w:val="single" w:sz="4" w:space="0" w:color="000000"/>
              <w:left w:val="single" w:sz="4" w:space="0" w:color="000000"/>
              <w:bottom w:val="single" w:sz="4" w:space="0" w:color="000000"/>
              <w:right w:val="nil"/>
            </w:tcBorders>
            <w:hideMark/>
          </w:tcPr>
          <w:p w14:paraId="3B759F6D" w14:textId="77777777" w:rsidR="001949DA" w:rsidRDefault="001949DA">
            <w:pPr>
              <w:ind w:firstLine="567"/>
              <w:jc w:val="both"/>
              <w:rPr>
                <w:rFonts w:eastAsia="SimSun"/>
                <w:sz w:val="16"/>
                <w:szCs w:val="16"/>
              </w:rPr>
            </w:pPr>
            <w:r>
              <w:rPr>
                <w:rFonts w:eastAsia="SimSun"/>
                <w:sz w:val="16"/>
                <w:szCs w:val="16"/>
              </w:rPr>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0" w:type="auto"/>
            <w:vMerge/>
            <w:tcBorders>
              <w:top w:val="single" w:sz="4" w:space="0" w:color="000000"/>
              <w:left w:val="single" w:sz="4" w:space="0" w:color="000000"/>
              <w:bottom w:val="single" w:sz="4" w:space="0" w:color="000000"/>
              <w:right w:val="nil"/>
            </w:tcBorders>
            <w:vAlign w:val="center"/>
            <w:hideMark/>
          </w:tcPr>
          <w:p w14:paraId="2A71FF2D" w14:textId="77777777" w:rsidR="001949DA" w:rsidRDefault="001949DA">
            <w:pPr>
              <w:rPr>
                <w:sz w:val="16"/>
                <w:szCs w:val="16"/>
              </w:rPr>
            </w:pPr>
          </w:p>
        </w:tc>
        <w:tc>
          <w:tcPr>
            <w:tcW w:w="0" w:type="auto"/>
            <w:vMerge/>
            <w:tcBorders>
              <w:top w:val="single" w:sz="4" w:space="0" w:color="000000"/>
              <w:left w:val="single" w:sz="4" w:space="0" w:color="000000"/>
              <w:bottom w:val="single" w:sz="4" w:space="0" w:color="000000"/>
              <w:right w:val="nil"/>
            </w:tcBorders>
            <w:vAlign w:val="center"/>
            <w:hideMark/>
          </w:tcPr>
          <w:p w14:paraId="72572E5F" w14:textId="77777777" w:rsidR="001949DA" w:rsidRDefault="001949DA">
            <w:pPr>
              <w:rPr>
                <w:sz w:val="16"/>
                <w:szCs w:val="16"/>
              </w:rPr>
            </w:pPr>
          </w:p>
        </w:tc>
        <w:tc>
          <w:tcPr>
            <w:tcW w:w="0" w:type="auto"/>
            <w:vMerge/>
            <w:tcBorders>
              <w:top w:val="single" w:sz="4" w:space="0" w:color="000000"/>
              <w:left w:val="single" w:sz="4" w:space="0" w:color="000000"/>
              <w:bottom w:val="single" w:sz="4" w:space="0" w:color="000000"/>
              <w:right w:val="nil"/>
            </w:tcBorders>
            <w:vAlign w:val="center"/>
            <w:hideMark/>
          </w:tcPr>
          <w:p w14:paraId="159AE83A" w14:textId="77777777" w:rsidR="001949DA" w:rsidRDefault="001949DA">
            <w:pPr>
              <w:rPr>
                <w:sz w:val="16"/>
                <w:szCs w:val="16"/>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72CBBA55" w14:textId="77777777" w:rsidR="001949DA" w:rsidRDefault="001949DA">
            <w:pPr>
              <w:rPr>
                <w:sz w:val="16"/>
                <w:szCs w:val="16"/>
              </w:rPr>
            </w:pPr>
          </w:p>
        </w:tc>
      </w:tr>
      <w:tr w:rsidR="001949DA" w14:paraId="19E239CF" w14:textId="77777777" w:rsidTr="001949DA">
        <w:trPr>
          <w:trHeight w:val="23"/>
        </w:trPr>
        <w:tc>
          <w:tcPr>
            <w:tcW w:w="5000" w:type="pct"/>
            <w:gridSpan w:val="8"/>
            <w:tcBorders>
              <w:top w:val="single" w:sz="4" w:space="0" w:color="000000"/>
              <w:left w:val="single" w:sz="4" w:space="0" w:color="000000"/>
              <w:bottom w:val="single" w:sz="4" w:space="0" w:color="000000"/>
              <w:right w:val="single" w:sz="4" w:space="0" w:color="000000"/>
            </w:tcBorders>
          </w:tcPr>
          <w:p w14:paraId="11327ED5" w14:textId="77777777" w:rsidR="001949DA" w:rsidRDefault="001949DA">
            <w:pPr>
              <w:ind w:firstLine="567"/>
              <w:jc w:val="both"/>
              <w:rPr>
                <w:rFonts w:eastAsia="SimSun"/>
                <w:sz w:val="16"/>
                <w:szCs w:val="16"/>
              </w:rPr>
            </w:pPr>
          </w:p>
          <w:p w14:paraId="59385F62" w14:textId="77777777" w:rsidR="001949DA" w:rsidRDefault="001949DA">
            <w:pPr>
              <w:ind w:firstLine="567"/>
              <w:jc w:val="both"/>
              <w:rPr>
                <w:rFonts w:eastAsia="SimSun"/>
                <w:sz w:val="16"/>
                <w:szCs w:val="16"/>
              </w:rPr>
            </w:pPr>
            <w:r>
              <w:rPr>
                <w:sz w:val="16"/>
                <w:szCs w:val="16"/>
              </w:rPr>
              <w:t xml:space="preserve"> </w:t>
            </w:r>
            <w:r>
              <w:rPr>
                <w:rFonts w:eastAsia="SimSun"/>
                <w:sz w:val="16"/>
                <w:szCs w:val="16"/>
              </w:rPr>
              <w:t>Вспомогательные виды разрешенного использования земельных участков и объектов недвижимости</w:t>
            </w:r>
          </w:p>
          <w:p w14:paraId="62B020AB" w14:textId="77777777" w:rsidR="001949DA" w:rsidRDefault="001949DA">
            <w:pPr>
              <w:ind w:firstLine="567"/>
              <w:jc w:val="both"/>
              <w:rPr>
                <w:rFonts w:eastAsia="SimSun"/>
                <w:sz w:val="16"/>
                <w:szCs w:val="16"/>
              </w:rPr>
            </w:pPr>
          </w:p>
        </w:tc>
      </w:tr>
      <w:tr w:rsidR="001949DA" w14:paraId="2AA26486" w14:textId="77777777" w:rsidTr="001949DA">
        <w:trPr>
          <w:trHeight w:val="23"/>
        </w:trPr>
        <w:tc>
          <w:tcPr>
            <w:tcW w:w="224" w:type="pct"/>
            <w:tcBorders>
              <w:top w:val="single" w:sz="4" w:space="0" w:color="000000"/>
              <w:left w:val="single" w:sz="4" w:space="0" w:color="000000"/>
              <w:bottom w:val="single" w:sz="4" w:space="0" w:color="000000"/>
              <w:right w:val="nil"/>
            </w:tcBorders>
            <w:hideMark/>
          </w:tcPr>
          <w:p w14:paraId="16D06D14" w14:textId="77777777" w:rsidR="001949DA" w:rsidRDefault="001949DA">
            <w:pPr>
              <w:ind w:firstLine="567"/>
              <w:jc w:val="both"/>
              <w:rPr>
                <w:rFonts w:eastAsia="SimSun"/>
                <w:sz w:val="16"/>
                <w:szCs w:val="16"/>
              </w:rPr>
            </w:pPr>
            <w:r>
              <w:rPr>
                <w:rFonts w:eastAsia="SimSun"/>
                <w:sz w:val="16"/>
                <w:szCs w:val="16"/>
              </w:rPr>
              <w:t>П-5</w:t>
            </w:r>
          </w:p>
        </w:tc>
        <w:tc>
          <w:tcPr>
            <w:tcW w:w="318" w:type="pct"/>
            <w:tcBorders>
              <w:top w:val="single" w:sz="4" w:space="0" w:color="000000"/>
              <w:left w:val="single" w:sz="4" w:space="0" w:color="000000"/>
              <w:bottom w:val="single" w:sz="4" w:space="0" w:color="000000"/>
              <w:right w:val="nil"/>
            </w:tcBorders>
            <w:vAlign w:val="center"/>
          </w:tcPr>
          <w:p w14:paraId="54F5588E" w14:textId="77777777" w:rsidR="001949DA" w:rsidRDefault="001949DA">
            <w:pPr>
              <w:ind w:firstLine="567"/>
              <w:jc w:val="both"/>
              <w:rPr>
                <w:rFonts w:eastAsia="SimSun"/>
                <w:sz w:val="16"/>
                <w:szCs w:val="16"/>
              </w:rPr>
            </w:pPr>
          </w:p>
        </w:tc>
        <w:tc>
          <w:tcPr>
            <w:tcW w:w="477" w:type="pct"/>
            <w:tcBorders>
              <w:top w:val="single" w:sz="4" w:space="0" w:color="000000"/>
              <w:left w:val="single" w:sz="4" w:space="0" w:color="000000"/>
              <w:bottom w:val="single" w:sz="4" w:space="0" w:color="000000"/>
              <w:right w:val="nil"/>
            </w:tcBorders>
            <w:hideMark/>
          </w:tcPr>
          <w:p w14:paraId="63531394" w14:textId="77777777" w:rsidR="001949DA" w:rsidRDefault="001949DA">
            <w:pPr>
              <w:ind w:firstLine="567"/>
              <w:jc w:val="both"/>
              <w:rPr>
                <w:sz w:val="16"/>
                <w:szCs w:val="16"/>
              </w:rPr>
            </w:pPr>
            <w:r>
              <w:rPr>
                <w:sz w:val="16"/>
                <w:szCs w:val="16"/>
              </w:rPr>
              <w:t xml:space="preserve">Основной или условно разрешенный вид использования  </w:t>
            </w:r>
          </w:p>
        </w:tc>
        <w:tc>
          <w:tcPr>
            <w:tcW w:w="1241" w:type="pct"/>
            <w:tcBorders>
              <w:top w:val="single" w:sz="4" w:space="0" w:color="000000"/>
              <w:left w:val="single" w:sz="4" w:space="0" w:color="000000"/>
              <w:bottom w:val="single" w:sz="4" w:space="0" w:color="000000"/>
              <w:right w:val="nil"/>
            </w:tcBorders>
            <w:hideMark/>
          </w:tcPr>
          <w:p w14:paraId="0523065C" w14:textId="77777777" w:rsidR="001949DA" w:rsidRDefault="001949DA">
            <w:pPr>
              <w:ind w:firstLine="567"/>
              <w:jc w:val="both"/>
              <w:rPr>
                <w:sz w:val="16"/>
                <w:szCs w:val="16"/>
              </w:rPr>
            </w:pPr>
            <w:r>
              <w:rPr>
                <w:sz w:val="16"/>
                <w:szCs w:val="16"/>
              </w:rPr>
              <w:t xml:space="preserve">Объекты технического и инженерного </w:t>
            </w:r>
            <w:r>
              <w:rPr>
                <w:sz w:val="16"/>
                <w:szCs w:val="16"/>
              </w:rPr>
              <w:lastRenderedPageBreak/>
              <w:t>обеспечения предприятия;</w:t>
            </w:r>
          </w:p>
          <w:p w14:paraId="2BB7B8FC" w14:textId="77777777" w:rsidR="001949DA" w:rsidRDefault="001949DA">
            <w:pPr>
              <w:ind w:firstLine="567"/>
              <w:jc w:val="both"/>
              <w:rPr>
                <w:sz w:val="16"/>
                <w:szCs w:val="16"/>
              </w:rPr>
            </w:pPr>
            <w:r>
              <w:rPr>
                <w:sz w:val="16"/>
                <w:szCs w:val="16"/>
              </w:rPr>
              <w:t>Санитарно-технические сооружения и установки коммунального назначения;</w:t>
            </w:r>
          </w:p>
          <w:p w14:paraId="424072EA" w14:textId="77777777" w:rsidR="001949DA" w:rsidRDefault="001949DA">
            <w:pPr>
              <w:ind w:firstLine="567"/>
              <w:jc w:val="both"/>
              <w:rPr>
                <w:sz w:val="16"/>
                <w:szCs w:val="16"/>
              </w:rPr>
            </w:pPr>
            <w:r>
              <w:rPr>
                <w:sz w:val="16"/>
                <w:szCs w:val="16"/>
              </w:rPr>
              <w:t>Офисы, конторы, административные службы, административные здания;</w:t>
            </w:r>
          </w:p>
          <w:p w14:paraId="3D854CE8" w14:textId="77777777" w:rsidR="001949DA" w:rsidRDefault="001949DA">
            <w:pPr>
              <w:ind w:firstLine="567"/>
              <w:jc w:val="both"/>
              <w:rPr>
                <w:sz w:val="16"/>
                <w:szCs w:val="16"/>
              </w:rPr>
            </w:pPr>
            <w:r>
              <w:rPr>
                <w:sz w:val="16"/>
                <w:szCs w:val="16"/>
              </w:rPr>
              <w:t>Проектные, научно-исследовательские, конструкторские и изыскательские организации и лаборатории;</w:t>
            </w:r>
          </w:p>
          <w:p w14:paraId="3DE42836" w14:textId="77777777" w:rsidR="001949DA" w:rsidRDefault="001949DA">
            <w:pPr>
              <w:ind w:firstLine="567"/>
              <w:jc w:val="both"/>
              <w:rPr>
                <w:sz w:val="16"/>
                <w:szCs w:val="16"/>
              </w:rPr>
            </w:pPr>
            <w:r>
              <w:rPr>
                <w:sz w:val="16"/>
                <w:szCs w:val="16"/>
              </w:rPr>
              <w:t>Спортплощадки, площадки отдыха для персонала предприятий;</w:t>
            </w:r>
          </w:p>
          <w:p w14:paraId="74E787D7" w14:textId="77777777" w:rsidR="001949DA" w:rsidRDefault="001949DA">
            <w:pPr>
              <w:ind w:firstLine="567"/>
              <w:jc w:val="both"/>
              <w:rPr>
                <w:sz w:val="16"/>
                <w:szCs w:val="16"/>
              </w:rPr>
            </w:pPr>
            <w:r>
              <w:rPr>
                <w:sz w:val="16"/>
                <w:szCs w:val="16"/>
              </w:rPr>
              <w:t>Объекты благоустройства, фонтаны, малые архитектурные формы, скульптуры;</w:t>
            </w:r>
          </w:p>
          <w:p w14:paraId="71533658" w14:textId="77777777" w:rsidR="001949DA" w:rsidRDefault="001949DA">
            <w:pPr>
              <w:ind w:firstLine="567"/>
              <w:jc w:val="both"/>
              <w:rPr>
                <w:sz w:val="16"/>
                <w:szCs w:val="16"/>
              </w:rPr>
            </w:pPr>
            <w:r>
              <w:rPr>
                <w:sz w:val="16"/>
                <w:szCs w:val="16"/>
              </w:rPr>
              <w:t>Предприятия общественного питания (кафе, столовые, буфеты), связанные с непосредственным обслуживанием предприятия;</w:t>
            </w:r>
          </w:p>
          <w:p w14:paraId="2058B5E6" w14:textId="77777777" w:rsidR="001949DA" w:rsidRDefault="001949DA">
            <w:pPr>
              <w:ind w:firstLine="567"/>
              <w:jc w:val="both"/>
              <w:rPr>
                <w:sz w:val="16"/>
                <w:szCs w:val="16"/>
              </w:rPr>
            </w:pPr>
            <w:r>
              <w:rPr>
                <w:sz w:val="16"/>
                <w:szCs w:val="16"/>
              </w:rPr>
              <w:t>Объекты инженерной инфраструктуры и линейные объекты вспомогательного инженерного назначения.</w:t>
            </w:r>
          </w:p>
          <w:p w14:paraId="0646E9A3" w14:textId="77777777" w:rsidR="001949DA" w:rsidRDefault="001949DA">
            <w:pPr>
              <w:ind w:firstLine="567"/>
              <w:jc w:val="both"/>
              <w:rPr>
                <w:sz w:val="16"/>
                <w:szCs w:val="16"/>
              </w:rPr>
            </w:pPr>
            <w:r>
              <w:rPr>
                <w:sz w:val="16"/>
                <w:szCs w:val="16"/>
              </w:rPr>
              <w:t>Площадки для сбора мусора.</w:t>
            </w:r>
          </w:p>
        </w:tc>
        <w:tc>
          <w:tcPr>
            <w:tcW w:w="955" w:type="pct"/>
            <w:tcBorders>
              <w:top w:val="single" w:sz="4" w:space="0" w:color="000000"/>
              <w:left w:val="single" w:sz="4" w:space="0" w:color="000000"/>
              <w:bottom w:val="single" w:sz="4" w:space="0" w:color="000000"/>
              <w:right w:val="nil"/>
            </w:tcBorders>
            <w:hideMark/>
          </w:tcPr>
          <w:p w14:paraId="697DC4B7" w14:textId="77777777" w:rsidR="001949DA" w:rsidRDefault="001949DA">
            <w:pPr>
              <w:ind w:firstLine="567"/>
              <w:jc w:val="both"/>
              <w:rPr>
                <w:sz w:val="16"/>
                <w:szCs w:val="16"/>
              </w:rPr>
            </w:pPr>
            <w:r>
              <w:rPr>
                <w:sz w:val="16"/>
                <w:szCs w:val="16"/>
              </w:rPr>
              <w:lastRenderedPageBreak/>
              <w:t xml:space="preserve">Согласно видам разрешенного использования  </w:t>
            </w:r>
          </w:p>
        </w:tc>
        <w:tc>
          <w:tcPr>
            <w:tcW w:w="701" w:type="pct"/>
            <w:tcBorders>
              <w:top w:val="single" w:sz="4" w:space="0" w:color="000000"/>
              <w:left w:val="single" w:sz="4" w:space="0" w:color="000000"/>
              <w:bottom w:val="single" w:sz="4" w:space="0" w:color="000000"/>
              <w:right w:val="nil"/>
            </w:tcBorders>
            <w:hideMark/>
          </w:tcPr>
          <w:p w14:paraId="18F08AA8" w14:textId="77777777" w:rsidR="001949DA" w:rsidRDefault="001949DA">
            <w:pPr>
              <w:ind w:firstLine="567"/>
              <w:jc w:val="both"/>
              <w:rPr>
                <w:rFonts w:eastAsia="SimSun"/>
                <w:sz w:val="16"/>
                <w:szCs w:val="16"/>
              </w:rPr>
            </w:pPr>
            <w:r>
              <w:rPr>
                <w:rFonts w:eastAsia="SimSun"/>
                <w:sz w:val="16"/>
                <w:szCs w:val="16"/>
              </w:rPr>
              <w:t xml:space="preserve">Минимальный отступ зданий, строений и </w:t>
            </w:r>
            <w:r>
              <w:rPr>
                <w:rFonts w:eastAsia="SimSun"/>
                <w:sz w:val="16"/>
                <w:szCs w:val="16"/>
              </w:rPr>
              <w:lastRenderedPageBreak/>
              <w:t>сооружений от красной линии улиц, проездов - 5</w:t>
            </w:r>
            <w:proofErr w:type="gramStart"/>
            <w:r>
              <w:rPr>
                <w:rFonts w:eastAsia="SimSun"/>
                <w:sz w:val="16"/>
                <w:szCs w:val="16"/>
              </w:rPr>
              <w:t>м,от</w:t>
            </w:r>
            <w:proofErr w:type="gramEnd"/>
            <w:r>
              <w:rPr>
                <w:rFonts w:eastAsia="SimSun"/>
                <w:sz w:val="16"/>
                <w:szCs w:val="16"/>
              </w:rPr>
              <w:t xml:space="preserve"> границ участка 3 метра:</w:t>
            </w:r>
          </w:p>
        </w:tc>
        <w:tc>
          <w:tcPr>
            <w:tcW w:w="542" w:type="pct"/>
            <w:tcBorders>
              <w:top w:val="single" w:sz="4" w:space="0" w:color="000000"/>
              <w:left w:val="single" w:sz="4" w:space="0" w:color="000000"/>
              <w:bottom w:val="single" w:sz="4" w:space="0" w:color="000000"/>
              <w:right w:val="nil"/>
            </w:tcBorders>
          </w:tcPr>
          <w:p w14:paraId="5F041144" w14:textId="77777777" w:rsidR="001949DA" w:rsidRDefault="001949DA">
            <w:pPr>
              <w:ind w:firstLine="567"/>
              <w:jc w:val="both"/>
              <w:rPr>
                <w:rFonts w:eastAsia="SimSun"/>
                <w:sz w:val="16"/>
                <w:szCs w:val="16"/>
              </w:rPr>
            </w:pPr>
            <w:r>
              <w:rPr>
                <w:rFonts w:eastAsia="SimSun"/>
                <w:sz w:val="16"/>
                <w:szCs w:val="16"/>
              </w:rPr>
              <w:lastRenderedPageBreak/>
              <w:t xml:space="preserve">Максимальное количество надземных </w:t>
            </w:r>
            <w:r>
              <w:rPr>
                <w:rFonts w:eastAsia="SimSun"/>
                <w:sz w:val="16"/>
                <w:szCs w:val="16"/>
              </w:rPr>
              <w:lastRenderedPageBreak/>
              <w:t>этажей – 2 этажа.</w:t>
            </w:r>
          </w:p>
          <w:p w14:paraId="3A174D6C" w14:textId="77777777" w:rsidR="001949DA" w:rsidRDefault="001949DA">
            <w:pPr>
              <w:ind w:firstLine="567"/>
              <w:jc w:val="both"/>
              <w:rPr>
                <w:rFonts w:eastAsia="SimSun"/>
                <w:sz w:val="16"/>
                <w:szCs w:val="16"/>
              </w:rPr>
            </w:pPr>
            <w:r>
              <w:rPr>
                <w:rFonts w:eastAsia="SimSun"/>
                <w:sz w:val="16"/>
                <w:szCs w:val="16"/>
              </w:rPr>
              <w:t>Максимальная высота этажа – до 4 м.</w:t>
            </w:r>
          </w:p>
          <w:p w14:paraId="2B01FB68" w14:textId="77777777" w:rsidR="001949DA" w:rsidRDefault="001949DA">
            <w:pPr>
              <w:ind w:firstLine="567"/>
              <w:jc w:val="both"/>
              <w:rPr>
                <w:rFonts w:eastAsia="SimSun"/>
                <w:sz w:val="16"/>
                <w:szCs w:val="16"/>
              </w:rPr>
            </w:pPr>
          </w:p>
        </w:tc>
        <w:tc>
          <w:tcPr>
            <w:tcW w:w="543" w:type="pct"/>
            <w:tcBorders>
              <w:top w:val="single" w:sz="4" w:space="0" w:color="000000"/>
              <w:left w:val="single" w:sz="4" w:space="0" w:color="000000"/>
              <w:bottom w:val="single" w:sz="4" w:space="0" w:color="000000"/>
              <w:right w:val="single" w:sz="4" w:space="0" w:color="000000"/>
            </w:tcBorders>
            <w:hideMark/>
          </w:tcPr>
          <w:p w14:paraId="06169017" w14:textId="77777777" w:rsidR="001949DA" w:rsidRDefault="001949DA">
            <w:pPr>
              <w:ind w:firstLine="567"/>
              <w:jc w:val="both"/>
              <w:rPr>
                <w:sz w:val="16"/>
                <w:szCs w:val="16"/>
              </w:rPr>
            </w:pPr>
            <w:r>
              <w:rPr>
                <w:sz w:val="16"/>
                <w:szCs w:val="16"/>
              </w:rPr>
              <w:lastRenderedPageBreak/>
              <w:t xml:space="preserve">Согласно видам разрешенного использования  </w:t>
            </w:r>
          </w:p>
        </w:tc>
      </w:tr>
      <w:tr w:rsidR="001949DA" w14:paraId="6E5CDE5A" w14:textId="77777777" w:rsidTr="001949DA">
        <w:trPr>
          <w:trHeight w:val="23"/>
        </w:trPr>
        <w:tc>
          <w:tcPr>
            <w:tcW w:w="5000" w:type="pct"/>
            <w:gridSpan w:val="8"/>
            <w:tcBorders>
              <w:top w:val="single" w:sz="4" w:space="0" w:color="000000"/>
              <w:left w:val="single" w:sz="4" w:space="0" w:color="000000"/>
              <w:bottom w:val="single" w:sz="4" w:space="0" w:color="000000"/>
              <w:right w:val="single" w:sz="4" w:space="0" w:color="000000"/>
            </w:tcBorders>
          </w:tcPr>
          <w:p w14:paraId="32F73BED" w14:textId="77777777" w:rsidR="001949DA" w:rsidRDefault="001949DA">
            <w:pPr>
              <w:ind w:firstLine="567"/>
              <w:jc w:val="both"/>
              <w:rPr>
                <w:rFonts w:eastAsia="SimSun"/>
                <w:sz w:val="16"/>
                <w:szCs w:val="16"/>
              </w:rPr>
            </w:pPr>
          </w:p>
          <w:p w14:paraId="51C2C55E" w14:textId="77777777" w:rsidR="001949DA" w:rsidRDefault="001949DA">
            <w:pPr>
              <w:ind w:firstLine="567"/>
              <w:jc w:val="both"/>
              <w:rPr>
                <w:rFonts w:eastAsia="SimSun"/>
                <w:sz w:val="16"/>
                <w:szCs w:val="16"/>
              </w:rPr>
            </w:pPr>
            <w:r>
              <w:rPr>
                <w:sz w:val="16"/>
                <w:szCs w:val="16"/>
              </w:rPr>
              <w:t xml:space="preserve">  </w:t>
            </w:r>
            <w:r>
              <w:rPr>
                <w:rFonts w:eastAsia="SimSun"/>
                <w:sz w:val="16"/>
                <w:szCs w:val="16"/>
              </w:rPr>
              <w:t>Условно разрешенные виды   использования земельных участков и объектов недвижимости</w:t>
            </w:r>
          </w:p>
          <w:p w14:paraId="381A91EC" w14:textId="77777777" w:rsidR="001949DA" w:rsidRDefault="001949DA">
            <w:pPr>
              <w:ind w:firstLine="567"/>
              <w:jc w:val="both"/>
              <w:rPr>
                <w:rFonts w:eastAsia="SimSun"/>
                <w:sz w:val="16"/>
                <w:szCs w:val="16"/>
              </w:rPr>
            </w:pPr>
          </w:p>
        </w:tc>
      </w:tr>
      <w:tr w:rsidR="001949DA" w14:paraId="4F398DE1" w14:textId="77777777" w:rsidTr="001949DA">
        <w:trPr>
          <w:trHeight w:val="23"/>
        </w:trPr>
        <w:tc>
          <w:tcPr>
            <w:tcW w:w="224" w:type="pct"/>
            <w:tcBorders>
              <w:top w:val="single" w:sz="4" w:space="0" w:color="000000"/>
              <w:left w:val="single" w:sz="4" w:space="0" w:color="000000"/>
              <w:bottom w:val="single" w:sz="4" w:space="0" w:color="000000"/>
              <w:right w:val="nil"/>
            </w:tcBorders>
            <w:hideMark/>
          </w:tcPr>
          <w:p w14:paraId="7BCB17CE" w14:textId="77777777" w:rsidR="001949DA" w:rsidRDefault="001949DA">
            <w:pPr>
              <w:ind w:firstLine="567"/>
              <w:jc w:val="both"/>
              <w:rPr>
                <w:rFonts w:eastAsia="SimSun"/>
                <w:sz w:val="16"/>
                <w:szCs w:val="16"/>
              </w:rPr>
            </w:pPr>
            <w:r>
              <w:rPr>
                <w:rFonts w:eastAsia="SimSun"/>
                <w:sz w:val="16"/>
                <w:szCs w:val="16"/>
              </w:rPr>
              <w:t>П-5</w:t>
            </w:r>
          </w:p>
        </w:tc>
        <w:tc>
          <w:tcPr>
            <w:tcW w:w="318" w:type="pct"/>
            <w:tcBorders>
              <w:top w:val="single" w:sz="4" w:space="0" w:color="000000"/>
              <w:left w:val="single" w:sz="4" w:space="0" w:color="000000"/>
              <w:bottom w:val="single" w:sz="4" w:space="0" w:color="000000"/>
              <w:right w:val="nil"/>
            </w:tcBorders>
            <w:hideMark/>
          </w:tcPr>
          <w:p w14:paraId="395D3671" w14:textId="77777777" w:rsidR="001949DA" w:rsidRDefault="001949DA">
            <w:pPr>
              <w:ind w:firstLine="567"/>
              <w:jc w:val="both"/>
              <w:rPr>
                <w:rFonts w:eastAsia="SimSun"/>
                <w:sz w:val="16"/>
                <w:szCs w:val="16"/>
              </w:rPr>
            </w:pPr>
            <w:r>
              <w:rPr>
                <w:rFonts w:eastAsia="SimSun"/>
                <w:sz w:val="16"/>
                <w:szCs w:val="16"/>
              </w:rPr>
              <w:t>3.3.</w:t>
            </w:r>
          </w:p>
        </w:tc>
        <w:tc>
          <w:tcPr>
            <w:tcW w:w="477" w:type="pct"/>
            <w:tcBorders>
              <w:top w:val="single" w:sz="4" w:space="0" w:color="000000"/>
              <w:left w:val="single" w:sz="4" w:space="0" w:color="000000"/>
              <w:bottom w:val="single" w:sz="4" w:space="0" w:color="000000"/>
              <w:right w:val="nil"/>
            </w:tcBorders>
            <w:hideMark/>
          </w:tcPr>
          <w:p w14:paraId="47FE6996" w14:textId="77777777" w:rsidR="001949DA" w:rsidRDefault="001949DA">
            <w:pPr>
              <w:ind w:firstLine="567"/>
              <w:jc w:val="both"/>
              <w:rPr>
                <w:sz w:val="16"/>
                <w:szCs w:val="16"/>
              </w:rPr>
            </w:pPr>
            <w:r>
              <w:rPr>
                <w:sz w:val="16"/>
                <w:szCs w:val="16"/>
              </w:rPr>
              <w:t>Бытовое обслуживание</w:t>
            </w:r>
          </w:p>
        </w:tc>
        <w:tc>
          <w:tcPr>
            <w:tcW w:w="1241" w:type="pct"/>
            <w:tcBorders>
              <w:top w:val="single" w:sz="4" w:space="0" w:color="000000"/>
              <w:left w:val="single" w:sz="4" w:space="0" w:color="000000"/>
              <w:bottom w:val="single" w:sz="4" w:space="0" w:color="000000"/>
              <w:right w:val="nil"/>
            </w:tcBorders>
            <w:hideMark/>
          </w:tcPr>
          <w:p w14:paraId="062585D9" w14:textId="77777777" w:rsidR="001949DA" w:rsidRDefault="001949DA">
            <w:pPr>
              <w:ind w:firstLine="567"/>
              <w:jc w:val="both"/>
              <w:rPr>
                <w:rFonts w:eastAsia="SimSun"/>
                <w:sz w:val="16"/>
                <w:szCs w:val="16"/>
              </w:rPr>
            </w:pPr>
            <w:r>
              <w:rPr>
                <w:rFonts w:eastAsia="SimSun"/>
                <w:sz w:val="16"/>
                <w:szCs w:val="16"/>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w:t>
            </w:r>
            <w:r>
              <w:rPr>
                <w:rFonts w:eastAsia="SimSun"/>
                <w:sz w:val="16"/>
                <w:szCs w:val="16"/>
              </w:rPr>
              <w:lastRenderedPageBreak/>
              <w:t>, прачечные, химчистки, похоронные бюро)</w:t>
            </w:r>
          </w:p>
        </w:tc>
        <w:tc>
          <w:tcPr>
            <w:tcW w:w="955" w:type="pct"/>
            <w:tcBorders>
              <w:top w:val="single" w:sz="4" w:space="0" w:color="000000"/>
              <w:left w:val="single" w:sz="4" w:space="0" w:color="000000"/>
              <w:bottom w:val="single" w:sz="4" w:space="0" w:color="000000"/>
              <w:right w:val="nil"/>
            </w:tcBorders>
            <w:hideMark/>
          </w:tcPr>
          <w:p w14:paraId="688C8DF4" w14:textId="77777777" w:rsidR="001949DA" w:rsidRDefault="001949DA">
            <w:pPr>
              <w:ind w:firstLine="567"/>
              <w:jc w:val="both"/>
              <w:rPr>
                <w:sz w:val="16"/>
                <w:szCs w:val="16"/>
              </w:rPr>
            </w:pPr>
            <w:r>
              <w:rPr>
                <w:sz w:val="16"/>
                <w:szCs w:val="16"/>
              </w:rPr>
              <w:lastRenderedPageBreak/>
              <w:t>минимальная (максимальная) площадь земельного участка, 10—(10000) кв. м, а также определяется по заданию на проектирование, СП 42.13330.2011 «Градостроите</w:t>
            </w:r>
            <w:r>
              <w:rPr>
                <w:sz w:val="16"/>
                <w:szCs w:val="16"/>
              </w:rPr>
              <w:lastRenderedPageBreak/>
              <w:t xml:space="preserve">льство. Планировка и застройка городских и сельских поселений» (актуализированная редакция СНиП 2.07.01-89*), </w:t>
            </w:r>
          </w:p>
          <w:p w14:paraId="732EA55A" w14:textId="77777777" w:rsidR="001949DA" w:rsidRDefault="001949DA">
            <w:pPr>
              <w:ind w:firstLine="567"/>
              <w:jc w:val="both"/>
              <w:rPr>
                <w:sz w:val="16"/>
                <w:szCs w:val="16"/>
              </w:rPr>
            </w:pPr>
            <w:r>
              <w:rPr>
                <w:sz w:val="16"/>
                <w:szCs w:val="16"/>
              </w:rPr>
              <w:t>Минимальный размер земельного участка для размещения временных (некапитальных) объектов торговли и услуг от 1 кв. м.</w:t>
            </w:r>
          </w:p>
        </w:tc>
        <w:tc>
          <w:tcPr>
            <w:tcW w:w="701" w:type="pct"/>
            <w:tcBorders>
              <w:top w:val="single" w:sz="4" w:space="0" w:color="000000"/>
              <w:left w:val="single" w:sz="4" w:space="0" w:color="000000"/>
              <w:bottom w:val="single" w:sz="4" w:space="0" w:color="000000"/>
              <w:right w:val="nil"/>
            </w:tcBorders>
          </w:tcPr>
          <w:p w14:paraId="5F8A541F" w14:textId="77777777" w:rsidR="001949DA" w:rsidRDefault="001949DA">
            <w:pPr>
              <w:ind w:firstLine="567"/>
              <w:jc w:val="both"/>
              <w:rPr>
                <w:rFonts w:eastAsia="SimSun"/>
                <w:sz w:val="16"/>
                <w:szCs w:val="16"/>
              </w:rPr>
            </w:pPr>
            <w:r>
              <w:rPr>
                <w:rFonts w:eastAsia="SimSun"/>
                <w:sz w:val="16"/>
                <w:szCs w:val="16"/>
              </w:rPr>
              <w:lastRenderedPageBreak/>
              <w:t>Минимальный отступ зданий, строений и сооружений от красной линии улиц, проездов - 5 м, от границ участков -3м</w:t>
            </w:r>
          </w:p>
          <w:p w14:paraId="58CA0ECA" w14:textId="77777777" w:rsidR="001949DA" w:rsidRDefault="001949DA">
            <w:pPr>
              <w:ind w:firstLine="567"/>
              <w:jc w:val="both"/>
              <w:rPr>
                <w:rFonts w:eastAsia="SimSun"/>
                <w:sz w:val="16"/>
                <w:szCs w:val="16"/>
              </w:rPr>
            </w:pPr>
          </w:p>
        </w:tc>
        <w:tc>
          <w:tcPr>
            <w:tcW w:w="542" w:type="pct"/>
            <w:tcBorders>
              <w:top w:val="single" w:sz="4" w:space="0" w:color="000000"/>
              <w:left w:val="single" w:sz="4" w:space="0" w:color="000000"/>
              <w:bottom w:val="single" w:sz="4" w:space="0" w:color="000000"/>
              <w:right w:val="nil"/>
            </w:tcBorders>
          </w:tcPr>
          <w:p w14:paraId="5AA639F1" w14:textId="77777777" w:rsidR="001949DA" w:rsidRDefault="001949DA">
            <w:pPr>
              <w:ind w:firstLine="567"/>
              <w:jc w:val="both"/>
              <w:rPr>
                <w:rFonts w:eastAsia="SimSun"/>
                <w:sz w:val="16"/>
                <w:szCs w:val="16"/>
              </w:rPr>
            </w:pPr>
            <w:r>
              <w:rPr>
                <w:rFonts w:eastAsia="SimSun"/>
                <w:sz w:val="16"/>
                <w:szCs w:val="16"/>
              </w:rPr>
              <w:t xml:space="preserve">Максимальное количество надземных </w:t>
            </w:r>
            <w:proofErr w:type="gramStart"/>
            <w:r>
              <w:rPr>
                <w:rFonts w:eastAsia="SimSun"/>
                <w:sz w:val="16"/>
                <w:szCs w:val="16"/>
              </w:rPr>
              <w:t>этажей  –</w:t>
            </w:r>
            <w:proofErr w:type="gramEnd"/>
            <w:r>
              <w:rPr>
                <w:rFonts w:eastAsia="SimSun"/>
                <w:sz w:val="16"/>
                <w:szCs w:val="16"/>
              </w:rPr>
              <w:t xml:space="preserve"> не более 2 этажей.</w:t>
            </w:r>
          </w:p>
          <w:p w14:paraId="3609B53B" w14:textId="77777777" w:rsidR="001949DA" w:rsidRDefault="001949DA">
            <w:pPr>
              <w:ind w:firstLine="567"/>
              <w:jc w:val="both"/>
              <w:rPr>
                <w:rFonts w:eastAsia="SimSun"/>
                <w:sz w:val="16"/>
                <w:szCs w:val="16"/>
              </w:rPr>
            </w:pPr>
            <w:r>
              <w:rPr>
                <w:rFonts w:eastAsia="SimSun"/>
                <w:sz w:val="16"/>
                <w:szCs w:val="16"/>
              </w:rPr>
              <w:t xml:space="preserve">Максимальная высота – до 8м, высота этажа – до 3м. Общая площадь </w:t>
            </w:r>
            <w:proofErr w:type="gramStart"/>
            <w:r>
              <w:rPr>
                <w:rFonts w:eastAsia="SimSun"/>
                <w:sz w:val="16"/>
                <w:szCs w:val="16"/>
              </w:rPr>
              <w:t>помещений  -</w:t>
            </w:r>
            <w:proofErr w:type="gramEnd"/>
            <w:r>
              <w:rPr>
                <w:rFonts w:eastAsia="SimSun"/>
                <w:sz w:val="16"/>
                <w:szCs w:val="16"/>
              </w:rPr>
              <w:t xml:space="preserve"> до 200 кв. м.</w:t>
            </w:r>
          </w:p>
          <w:p w14:paraId="2D7A7ABE" w14:textId="77777777" w:rsidR="001949DA" w:rsidRDefault="001949DA">
            <w:pPr>
              <w:ind w:firstLine="567"/>
              <w:jc w:val="both"/>
              <w:rPr>
                <w:rFonts w:eastAsia="SimSun"/>
                <w:sz w:val="16"/>
                <w:szCs w:val="16"/>
              </w:rPr>
            </w:pPr>
          </w:p>
        </w:tc>
        <w:tc>
          <w:tcPr>
            <w:tcW w:w="543" w:type="pct"/>
            <w:tcBorders>
              <w:top w:val="single" w:sz="4" w:space="0" w:color="000000"/>
              <w:left w:val="single" w:sz="4" w:space="0" w:color="000000"/>
              <w:bottom w:val="single" w:sz="4" w:space="0" w:color="000000"/>
              <w:right w:val="single" w:sz="4" w:space="0" w:color="000000"/>
            </w:tcBorders>
            <w:hideMark/>
          </w:tcPr>
          <w:p w14:paraId="4EC38A7D" w14:textId="77777777" w:rsidR="001949DA" w:rsidRDefault="001949DA">
            <w:pPr>
              <w:ind w:firstLine="567"/>
              <w:jc w:val="both"/>
              <w:rPr>
                <w:rFonts w:eastAsia="SimSun"/>
                <w:sz w:val="16"/>
                <w:szCs w:val="16"/>
              </w:rPr>
            </w:pPr>
            <w:r>
              <w:rPr>
                <w:rFonts w:eastAsia="SimSun"/>
                <w:sz w:val="16"/>
                <w:szCs w:val="16"/>
              </w:rPr>
              <w:lastRenderedPageBreak/>
              <w:t>максимальный процент застройки участка –50 %</w:t>
            </w:r>
          </w:p>
          <w:p w14:paraId="3EA4B17B" w14:textId="77777777" w:rsidR="001949DA" w:rsidRDefault="001949DA">
            <w:pPr>
              <w:ind w:firstLine="567"/>
              <w:jc w:val="both"/>
              <w:rPr>
                <w:rFonts w:eastAsia="SimSun"/>
                <w:sz w:val="16"/>
                <w:szCs w:val="16"/>
              </w:rPr>
            </w:pPr>
            <w:r>
              <w:rPr>
                <w:rFonts w:eastAsia="SimSun"/>
                <w:sz w:val="16"/>
                <w:szCs w:val="16"/>
              </w:rPr>
              <w:t>Процент застройки подземной части - не регламентируется.</w:t>
            </w:r>
          </w:p>
        </w:tc>
      </w:tr>
      <w:tr w:rsidR="001949DA" w14:paraId="3104C2D2" w14:textId="77777777" w:rsidTr="001949DA">
        <w:trPr>
          <w:trHeight w:val="23"/>
        </w:trPr>
        <w:tc>
          <w:tcPr>
            <w:tcW w:w="224" w:type="pct"/>
            <w:tcBorders>
              <w:top w:val="single" w:sz="4" w:space="0" w:color="000000"/>
              <w:left w:val="single" w:sz="4" w:space="0" w:color="000000"/>
              <w:bottom w:val="single" w:sz="4" w:space="0" w:color="000000"/>
              <w:right w:val="nil"/>
            </w:tcBorders>
            <w:hideMark/>
          </w:tcPr>
          <w:p w14:paraId="6E04D48A" w14:textId="77777777" w:rsidR="001949DA" w:rsidRDefault="001949DA">
            <w:pPr>
              <w:ind w:firstLine="567"/>
              <w:jc w:val="both"/>
              <w:rPr>
                <w:rFonts w:eastAsia="SimSun"/>
                <w:sz w:val="16"/>
                <w:szCs w:val="16"/>
              </w:rPr>
            </w:pPr>
            <w:r>
              <w:rPr>
                <w:rFonts w:eastAsia="SimSun"/>
                <w:sz w:val="16"/>
                <w:szCs w:val="16"/>
              </w:rPr>
              <w:t>П-5</w:t>
            </w:r>
          </w:p>
        </w:tc>
        <w:tc>
          <w:tcPr>
            <w:tcW w:w="318" w:type="pct"/>
            <w:tcBorders>
              <w:top w:val="single" w:sz="4" w:space="0" w:color="000000"/>
              <w:left w:val="single" w:sz="4" w:space="0" w:color="000000"/>
              <w:bottom w:val="single" w:sz="4" w:space="0" w:color="000000"/>
              <w:right w:val="nil"/>
            </w:tcBorders>
            <w:hideMark/>
          </w:tcPr>
          <w:p w14:paraId="4A5AB03D" w14:textId="77777777" w:rsidR="001949DA" w:rsidRDefault="001949DA">
            <w:pPr>
              <w:ind w:firstLine="567"/>
              <w:jc w:val="both"/>
              <w:rPr>
                <w:rFonts w:eastAsia="SimSun"/>
                <w:sz w:val="16"/>
                <w:szCs w:val="16"/>
              </w:rPr>
            </w:pPr>
            <w:r>
              <w:rPr>
                <w:rFonts w:eastAsia="SimSun"/>
                <w:sz w:val="16"/>
                <w:szCs w:val="16"/>
              </w:rPr>
              <w:t>3.10.1.</w:t>
            </w:r>
          </w:p>
        </w:tc>
        <w:tc>
          <w:tcPr>
            <w:tcW w:w="477" w:type="pct"/>
            <w:tcBorders>
              <w:top w:val="single" w:sz="4" w:space="0" w:color="000000"/>
              <w:left w:val="single" w:sz="4" w:space="0" w:color="000000"/>
              <w:bottom w:val="single" w:sz="4" w:space="0" w:color="000000"/>
              <w:right w:val="nil"/>
            </w:tcBorders>
            <w:hideMark/>
          </w:tcPr>
          <w:p w14:paraId="1427E29D" w14:textId="77777777" w:rsidR="001949DA" w:rsidRDefault="001949DA">
            <w:pPr>
              <w:ind w:firstLine="567"/>
              <w:jc w:val="both"/>
              <w:rPr>
                <w:rFonts w:eastAsia="SimSun"/>
                <w:sz w:val="16"/>
                <w:szCs w:val="16"/>
              </w:rPr>
            </w:pPr>
            <w:r>
              <w:rPr>
                <w:rFonts w:eastAsia="SimSun"/>
                <w:sz w:val="16"/>
                <w:szCs w:val="16"/>
              </w:rPr>
              <w:t>Амбулаторное ветеринарное обслуживание</w:t>
            </w:r>
          </w:p>
        </w:tc>
        <w:tc>
          <w:tcPr>
            <w:tcW w:w="1241" w:type="pct"/>
            <w:tcBorders>
              <w:top w:val="single" w:sz="4" w:space="0" w:color="000000"/>
              <w:left w:val="single" w:sz="4" w:space="0" w:color="000000"/>
              <w:bottom w:val="single" w:sz="4" w:space="0" w:color="000000"/>
              <w:right w:val="nil"/>
            </w:tcBorders>
            <w:hideMark/>
          </w:tcPr>
          <w:p w14:paraId="592D5B54" w14:textId="77777777" w:rsidR="001949DA" w:rsidRDefault="001949DA">
            <w:pPr>
              <w:ind w:firstLine="567"/>
              <w:jc w:val="both"/>
              <w:rPr>
                <w:rFonts w:eastAsia="SimSun"/>
                <w:sz w:val="16"/>
                <w:szCs w:val="16"/>
              </w:rPr>
            </w:pPr>
            <w:r>
              <w:rPr>
                <w:rFonts w:eastAsia="SimSun"/>
                <w:sz w:val="16"/>
                <w:szCs w:val="16"/>
              </w:rPr>
              <w:t>Размещение объектов капитального строительства, предназначенных для оказания ветеринарных услуг без содержания животных</w:t>
            </w:r>
          </w:p>
        </w:tc>
        <w:tc>
          <w:tcPr>
            <w:tcW w:w="955" w:type="pct"/>
            <w:vMerge w:val="restart"/>
            <w:tcBorders>
              <w:top w:val="single" w:sz="4" w:space="0" w:color="000000"/>
              <w:left w:val="single" w:sz="4" w:space="0" w:color="000000"/>
              <w:bottom w:val="single" w:sz="4" w:space="0" w:color="000000"/>
              <w:right w:val="nil"/>
            </w:tcBorders>
          </w:tcPr>
          <w:p w14:paraId="3C158B7E" w14:textId="77777777" w:rsidR="001949DA" w:rsidRDefault="001949DA">
            <w:pPr>
              <w:ind w:firstLine="567"/>
              <w:jc w:val="both"/>
              <w:rPr>
                <w:sz w:val="16"/>
                <w:szCs w:val="16"/>
              </w:rPr>
            </w:pPr>
            <w:r>
              <w:rPr>
                <w:sz w:val="16"/>
                <w:szCs w:val="16"/>
              </w:rPr>
              <w:t>минимальная (максимальная) площадь земельного участка, 10 – (10000) кв. м, а также определяется по заданию на проектирование, СП 42.13330.2011 «Градостроительство. Планировка и застройка городских и сельских поселений» (актуализированная редакция СНиП 2.07.01-89*), - для объектов инженерного обеспечения и объектов вспомогательного инженерного назначения от 1 кв. м.</w:t>
            </w:r>
          </w:p>
          <w:p w14:paraId="219542C8" w14:textId="77777777" w:rsidR="001949DA" w:rsidRDefault="001949DA">
            <w:pPr>
              <w:ind w:firstLine="567"/>
              <w:jc w:val="both"/>
              <w:rPr>
                <w:sz w:val="16"/>
                <w:szCs w:val="16"/>
              </w:rPr>
            </w:pPr>
          </w:p>
        </w:tc>
        <w:tc>
          <w:tcPr>
            <w:tcW w:w="701" w:type="pct"/>
            <w:vMerge w:val="restart"/>
            <w:tcBorders>
              <w:top w:val="single" w:sz="4" w:space="0" w:color="000000"/>
              <w:left w:val="single" w:sz="4" w:space="0" w:color="000000"/>
              <w:bottom w:val="single" w:sz="4" w:space="0" w:color="000000"/>
              <w:right w:val="nil"/>
            </w:tcBorders>
            <w:hideMark/>
          </w:tcPr>
          <w:p w14:paraId="762FBC9C" w14:textId="77777777" w:rsidR="001949DA" w:rsidRDefault="001949DA">
            <w:pPr>
              <w:ind w:firstLine="567"/>
              <w:jc w:val="both"/>
              <w:rPr>
                <w:sz w:val="16"/>
                <w:szCs w:val="16"/>
              </w:rPr>
            </w:pPr>
            <w:r>
              <w:rPr>
                <w:sz w:val="16"/>
                <w:szCs w:val="16"/>
              </w:rPr>
              <w:t>минимальный отступ строений от красной линии участка 5м, от границ участка 3 метра</w:t>
            </w:r>
          </w:p>
        </w:tc>
        <w:tc>
          <w:tcPr>
            <w:tcW w:w="542" w:type="pct"/>
            <w:vMerge w:val="restart"/>
            <w:tcBorders>
              <w:top w:val="single" w:sz="4" w:space="0" w:color="000000"/>
              <w:left w:val="single" w:sz="4" w:space="0" w:color="000000"/>
              <w:bottom w:val="single" w:sz="4" w:space="0" w:color="000000"/>
              <w:right w:val="nil"/>
            </w:tcBorders>
          </w:tcPr>
          <w:p w14:paraId="2063913A" w14:textId="77777777" w:rsidR="001949DA" w:rsidRDefault="001949DA">
            <w:pPr>
              <w:ind w:firstLine="567"/>
              <w:jc w:val="both"/>
              <w:rPr>
                <w:rFonts w:eastAsia="SimSun"/>
                <w:sz w:val="16"/>
                <w:szCs w:val="16"/>
              </w:rPr>
            </w:pPr>
            <w:r>
              <w:rPr>
                <w:rFonts w:eastAsia="SimSun"/>
                <w:sz w:val="16"/>
                <w:szCs w:val="16"/>
              </w:rPr>
              <w:t>максимальная высота зданий – 7 м.</w:t>
            </w:r>
          </w:p>
          <w:p w14:paraId="26C72EEB" w14:textId="77777777" w:rsidR="001949DA" w:rsidRDefault="001949DA">
            <w:pPr>
              <w:ind w:firstLine="567"/>
              <w:jc w:val="both"/>
              <w:rPr>
                <w:rFonts w:eastAsia="SimSun"/>
                <w:sz w:val="16"/>
                <w:szCs w:val="16"/>
              </w:rPr>
            </w:pPr>
          </w:p>
        </w:tc>
        <w:tc>
          <w:tcPr>
            <w:tcW w:w="543" w:type="pct"/>
            <w:vMerge w:val="restart"/>
            <w:tcBorders>
              <w:top w:val="single" w:sz="4" w:space="0" w:color="000000"/>
              <w:left w:val="single" w:sz="4" w:space="0" w:color="000000"/>
              <w:bottom w:val="single" w:sz="4" w:space="0" w:color="000000"/>
              <w:right w:val="single" w:sz="4" w:space="0" w:color="000000"/>
            </w:tcBorders>
            <w:hideMark/>
          </w:tcPr>
          <w:p w14:paraId="425FC6D6" w14:textId="77777777" w:rsidR="001949DA" w:rsidRDefault="001949DA">
            <w:pPr>
              <w:ind w:firstLine="567"/>
              <w:jc w:val="both"/>
              <w:rPr>
                <w:rFonts w:eastAsia="SimSun"/>
                <w:sz w:val="16"/>
                <w:szCs w:val="16"/>
              </w:rPr>
            </w:pPr>
            <w:r>
              <w:rPr>
                <w:rFonts w:eastAsia="SimSun"/>
                <w:sz w:val="16"/>
                <w:szCs w:val="16"/>
              </w:rPr>
              <w:t>максимальный процент застройки участка – 60 %</w:t>
            </w:r>
          </w:p>
          <w:p w14:paraId="6F5BD4EF" w14:textId="77777777" w:rsidR="001949DA" w:rsidRDefault="001949DA">
            <w:pPr>
              <w:ind w:firstLine="567"/>
              <w:jc w:val="both"/>
              <w:rPr>
                <w:rFonts w:eastAsia="SimSun"/>
                <w:sz w:val="16"/>
                <w:szCs w:val="16"/>
              </w:rPr>
            </w:pPr>
            <w:r>
              <w:rPr>
                <w:rFonts w:eastAsia="SimSun"/>
                <w:sz w:val="16"/>
                <w:szCs w:val="16"/>
              </w:rPr>
              <w:t>Процент застройки подземной части - не регламентируется.</w:t>
            </w:r>
          </w:p>
        </w:tc>
      </w:tr>
      <w:tr w:rsidR="001949DA" w14:paraId="6639C26A" w14:textId="77777777" w:rsidTr="001949DA">
        <w:trPr>
          <w:trHeight w:val="23"/>
        </w:trPr>
        <w:tc>
          <w:tcPr>
            <w:tcW w:w="224" w:type="pct"/>
            <w:tcBorders>
              <w:top w:val="single" w:sz="4" w:space="0" w:color="000000"/>
              <w:left w:val="single" w:sz="4" w:space="0" w:color="000000"/>
              <w:bottom w:val="single" w:sz="4" w:space="0" w:color="000000"/>
              <w:right w:val="nil"/>
            </w:tcBorders>
            <w:hideMark/>
          </w:tcPr>
          <w:p w14:paraId="1EB2BEA5" w14:textId="77777777" w:rsidR="001949DA" w:rsidRDefault="001949DA">
            <w:pPr>
              <w:ind w:firstLine="567"/>
              <w:jc w:val="both"/>
              <w:rPr>
                <w:rFonts w:eastAsia="SimSun"/>
                <w:sz w:val="16"/>
                <w:szCs w:val="16"/>
              </w:rPr>
            </w:pPr>
            <w:r>
              <w:rPr>
                <w:rFonts w:eastAsia="SimSun"/>
                <w:sz w:val="16"/>
                <w:szCs w:val="16"/>
              </w:rPr>
              <w:t>П-5</w:t>
            </w:r>
          </w:p>
        </w:tc>
        <w:tc>
          <w:tcPr>
            <w:tcW w:w="318" w:type="pct"/>
            <w:tcBorders>
              <w:top w:val="single" w:sz="4" w:space="0" w:color="000000"/>
              <w:left w:val="single" w:sz="4" w:space="0" w:color="000000"/>
              <w:bottom w:val="single" w:sz="4" w:space="0" w:color="000000"/>
              <w:right w:val="nil"/>
            </w:tcBorders>
            <w:hideMark/>
          </w:tcPr>
          <w:p w14:paraId="4A4876F0" w14:textId="77777777" w:rsidR="001949DA" w:rsidRDefault="001949DA">
            <w:pPr>
              <w:ind w:firstLine="567"/>
              <w:jc w:val="both"/>
              <w:rPr>
                <w:rFonts w:eastAsia="SimSun"/>
                <w:sz w:val="16"/>
                <w:szCs w:val="16"/>
              </w:rPr>
            </w:pPr>
            <w:r>
              <w:rPr>
                <w:rFonts w:eastAsia="SimSun"/>
                <w:sz w:val="16"/>
                <w:szCs w:val="16"/>
              </w:rPr>
              <w:t>3.10.2</w:t>
            </w:r>
          </w:p>
        </w:tc>
        <w:tc>
          <w:tcPr>
            <w:tcW w:w="477" w:type="pct"/>
            <w:tcBorders>
              <w:top w:val="single" w:sz="4" w:space="0" w:color="000000"/>
              <w:left w:val="single" w:sz="4" w:space="0" w:color="000000"/>
              <w:bottom w:val="single" w:sz="4" w:space="0" w:color="000000"/>
              <w:right w:val="nil"/>
            </w:tcBorders>
            <w:hideMark/>
          </w:tcPr>
          <w:p w14:paraId="5907BB77" w14:textId="77777777" w:rsidR="001949DA" w:rsidRDefault="001949DA">
            <w:pPr>
              <w:ind w:firstLine="567"/>
              <w:jc w:val="both"/>
              <w:rPr>
                <w:sz w:val="16"/>
                <w:szCs w:val="16"/>
              </w:rPr>
            </w:pPr>
            <w:r>
              <w:rPr>
                <w:sz w:val="16"/>
                <w:szCs w:val="16"/>
              </w:rPr>
              <w:t>Приюты для животных</w:t>
            </w:r>
          </w:p>
        </w:tc>
        <w:tc>
          <w:tcPr>
            <w:tcW w:w="1241" w:type="pct"/>
            <w:tcBorders>
              <w:top w:val="single" w:sz="4" w:space="0" w:color="000000"/>
              <w:left w:val="single" w:sz="4" w:space="0" w:color="000000"/>
              <w:bottom w:val="single" w:sz="4" w:space="0" w:color="000000"/>
              <w:right w:val="nil"/>
            </w:tcBorders>
          </w:tcPr>
          <w:p w14:paraId="18AF9BC0" w14:textId="77777777" w:rsidR="001949DA" w:rsidRDefault="001949DA">
            <w:pPr>
              <w:ind w:firstLine="567"/>
              <w:jc w:val="both"/>
              <w:rPr>
                <w:sz w:val="16"/>
                <w:szCs w:val="16"/>
              </w:rPr>
            </w:pPr>
            <w:r>
              <w:rPr>
                <w:sz w:val="16"/>
                <w:szCs w:val="16"/>
              </w:rPr>
              <w:t>Размещение объектов капитального строительства, предназначенных для оказания ветеринарных услуг в стационаре; размещение объектов капитального строительства, предназначенных для содержания, разведения животных, не являющихся сельскохозяйственными, под надзором человека, оказания услуг по содержанию и лечению бездомных животных; размещение объектов капитального строительства, предназначенных для организации гостиниц для животных</w:t>
            </w:r>
          </w:p>
          <w:p w14:paraId="23F6CE39" w14:textId="77777777" w:rsidR="001949DA" w:rsidRDefault="001949DA">
            <w:pPr>
              <w:ind w:firstLine="567"/>
              <w:jc w:val="both"/>
              <w:rPr>
                <w:rFonts w:eastAsia="SimSun"/>
                <w:sz w:val="16"/>
                <w:szCs w:val="16"/>
              </w:rPr>
            </w:pPr>
          </w:p>
          <w:p w14:paraId="4E522065" w14:textId="77777777" w:rsidR="001949DA" w:rsidRDefault="001949DA">
            <w:pPr>
              <w:ind w:firstLine="567"/>
              <w:jc w:val="both"/>
              <w:rPr>
                <w:rFonts w:eastAsia="SimSun"/>
                <w:sz w:val="16"/>
                <w:szCs w:val="16"/>
              </w:rPr>
            </w:pPr>
          </w:p>
        </w:tc>
        <w:tc>
          <w:tcPr>
            <w:tcW w:w="0" w:type="auto"/>
            <w:vMerge/>
            <w:tcBorders>
              <w:top w:val="single" w:sz="4" w:space="0" w:color="000000"/>
              <w:left w:val="single" w:sz="4" w:space="0" w:color="000000"/>
              <w:bottom w:val="single" w:sz="4" w:space="0" w:color="000000"/>
              <w:right w:val="nil"/>
            </w:tcBorders>
            <w:vAlign w:val="center"/>
            <w:hideMark/>
          </w:tcPr>
          <w:p w14:paraId="3FB1ABAB" w14:textId="77777777" w:rsidR="001949DA" w:rsidRDefault="001949DA">
            <w:pPr>
              <w:rPr>
                <w:sz w:val="16"/>
                <w:szCs w:val="16"/>
              </w:rPr>
            </w:pPr>
          </w:p>
        </w:tc>
        <w:tc>
          <w:tcPr>
            <w:tcW w:w="0" w:type="auto"/>
            <w:vMerge/>
            <w:tcBorders>
              <w:top w:val="single" w:sz="4" w:space="0" w:color="000000"/>
              <w:left w:val="single" w:sz="4" w:space="0" w:color="000000"/>
              <w:bottom w:val="single" w:sz="4" w:space="0" w:color="000000"/>
              <w:right w:val="nil"/>
            </w:tcBorders>
            <w:vAlign w:val="center"/>
            <w:hideMark/>
          </w:tcPr>
          <w:p w14:paraId="1E1384F5" w14:textId="77777777" w:rsidR="001949DA" w:rsidRDefault="001949DA">
            <w:pPr>
              <w:rPr>
                <w:sz w:val="16"/>
                <w:szCs w:val="16"/>
              </w:rPr>
            </w:pPr>
          </w:p>
        </w:tc>
        <w:tc>
          <w:tcPr>
            <w:tcW w:w="0" w:type="auto"/>
            <w:vMerge/>
            <w:tcBorders>
              <w:top w:val="single" w:sz="4" w:space="0" w:color="000000"/>
              <w:left w:val="single" w:sz="4" w:space="0" w:color="000000"/>
              <w:bottom w:val="single" w:sz="4" w:space="0" w:color="000000"/>
              <w:right w:val="nil"/>
            </w:tcBorders>
            <w:vAlign w:val="center"/>
            <w:hideMark/>
          </w:tcPr>
          <w:p w14:paraId="6DE06991" w14:textId="77777777" w:rsidR="001949DA" w:rsidRDefault="001949DA">
            <w:pPr>
              <w:rPr>
                <w:rFonts w:eastAsia="SimSun"/>
                <w:sz w:val="16"/>
                <w:szCs w:val="16"/>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553ED337" w14:textId="77777777" w:rsidR="001949DA" w:rsidRDefault="001949DA">
            <w:pPr>
              <w:rPr>
                <w:rFonts w:eastAsia="SimSun"/>
                <w:sz w:val="16"/>
                <w:szCs w:val="16"/>
              </w:rPr>
            </w:pPr>
          </w:p>
        </w:tc>
      </w:tr>
      <w:tr w:rsidR="001949DA" w14:paraId="39AC63F5" w14:textId="77777777" w:rsidTr="001949DA">
        <w:trPr>
          <w:trHeight w:val="23"/>
        </w:trPr>
        <w:tc>
          <w:tcPr>
            <w:tcW w:w="224" w:type="pct"/>
            <w:tcBorders>
              <w:top w:val="single" w:sz="4" w:space="0" w:color="000000"/>
              <w:left w:val="single" w:sz="4" w:space="0" w:color="000000"/>
              <w:bottom w:val="single" w:sz="4" w:space="0" w:color="000000"/>
              <w:right w:val="nil"/>
            </w:tcBorders>
            <w:hideMark/>
          </w:tcPr>
          <w:p w14:paraId="50E449C1" w14:textId="77777777" w:rsidR="001949DA" w:rsidRDefault="001949DA">
            <w:pPr>
              <w:ind w:firstLine="567"/>
              <w:jc w:val="both"/>
              <w:rPr>
                <w:rFonts w:eastAsia="SimSun"/>
                <w:sz w:val="16"/>
                <w:szCs w:val="16"/>
              </w:rPr>
            </w:pPr>
            <w:r>
              <w:rPr>
                <w:rFonts w:eastAsia="SimSun"/>
                <w:sz w:val="16"/>
                <w:szCs w:val="16"/>
              </w:rPr>
              <w:t>П-5</w:t>
            </w:r>
          </w:p>
        </w:tc>
        <w:tc>
          <w:tcPr>
            <w:tcW w:w="318" w:type="pct"/>
            <w:tcBorders>
              <w:top w:val="single" w:sz="4" w:space="0" w:color="000000"/>
              <w:left w:val="single" w:sz="4" w:space="0" w:color="000000"/>
              <w:bottom w:val="single" w:sz="4" w:space="0" w:color="000000"/>
              <w:right w:val="nil"/>
            </w:tcBorders>
            <w:hideMark/>
          </w:tcPr>
          <w:p w14:paraId="60EE4482" w14:textId="77777777" w:rsidR="001949DA" w:rsidRDefault="001949DA">
            <w:pPr>
              <w:ind w:firstLine="567"/>
              <w:jc w:val="both"/>
              <w:rPr>
                <w:rFonts w:eastAsia="SimSun"/>
                <w:sz w:val="16"/>
                <w:szCs w:val="16"/>
              </w:rPr>
            </w:pPr>
            <w:r>
              <w:rPr>
                <w:rFonts w:eastAsia="SimSun"/>
                <w:sz w:val="16"/>
                <w:szCs w:val="16"/>
              </w:rPr>
              <w:t>4.9</w:t>
            </w:r>
          </w:p>
        </w:tc>
        <w:tc>
          <w:tcPr>
            <w:tcW w:w="477" w:type="pct"/>
            <w:tcBorders>
              <w:top w:val="single" w:sz="4" w:space="0" w:color="000000"/>
              <w:left w:val="single" w:sz="4" w:space="0" w:color="000000"/>
              <w:bottom w:val="single" w:sz="4" w:space="0" w:color="000000"/>
              <w:right w:val="nil"/>
            </w:tcBorders>
            <w:hideMark/>
          </w:tcPr>
          <w:p w14:paraId="2FC70F70" w14:textId="77777777" w:rsidR="001949DA" w:rsidRDefault="001949DA">
            <w:pPr>
              <w:ind w:firstLine="567"/>
              <w:jc w:val="both"/>
              <w:rPr>
                <w:sz w:val="16"/>
                <w:szCs w:val="16"/>
              </w:rPr>
            </w:pPr>
            <w:r>
              <w:rPr>
                <w:sz w:val="16"/>
                <w:szCs w:val="16"/>
              </w:rPr>
              <w:t>Служебные гаражи</w:t>
            </w:r>
          </w:p>
        </w:tc>
        <w:tc>
          <w:tcPr>
            <w:tcW w:w="1241" w:type="pct"/>
            <w:tcBorders>
              <w:top w:val="single" w:sz="4" w:space="0" w:color="000000"/>
              <w:left w:val="single" w:sz="4" w:space="0" w:color="000000"/>
              <w:bottom w:val="single" w:sz="4" w:space="0" w:color="000000"/>
              <w:right w:val="nil"/>
            </w:tcBorders>
            <w:hideMark/>
          </w:tcPr>
          <w:p w14:paraId="02A7F7DC" w14:textId="77777777" w:rsidR="001949DA" w:rsidRDefault="001949DA">
            <w:pPr>
              <w:ind w:firstLine="567"/>
              <w:jc w:val="both"/>
              <w:rPr>
                <w:sz w:val="16"/>
                <w:szCs w:val="16"/>
              </w:rPr>
            </w:pPr>
            <w:r>
              <w:rPr>
                <w:sz w:val="16"/>
                <w:szCs w:val="16"/>
              </w:rPr>
              <w:t xml:space="preserve">Размещение постоянных или временных гаражей, </w:t>
            </w:r>
            <w:r>
              <w:rPr>
                <w:sz w:val="16"/>
                <w:szCs w:val="16"/>
              </w:rPr>
              <w:lastRenderedPageBreak/>
              <w:t xml:space="preserve">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w:t>
            </w:r>
            <w:hyperlink r:id="rId249" w:anchor="sub_1030" w:history="1">
              <w:r>
                <w:rPr>
                  <w:rStyle w:val="af"/>
                  <w:color w:val="auto"/>
                  <w:sz w:val="16"/>
                </w:rPr>
                <w:t>кодами 3.0</w:t>
              </w:r>
            </w:hyperlink>
            <w:r>
              <w:rPr>
                <w:sz w:val="16"/>
                <w:szCs w:val="16"/>
              </w:rPr>
              <w:t xml:space="preserve">, </w:t>
            </w:r>
            <w:hyperlink r:id="rId250" w:anchor="sub_1040" w:history="1">
              <w:r>
                <w:rPr>
                  <w:rStyle w:val="af"/>
                  <w:color w:val="auto"/>
                  <w:sz w:val="16"/>
                </w:rPr>
                <w:t>4.0</w:t>
              </w:r>
            </w:hyperlink>
            <w:r>
              <w:rPr>
                <w:sz w:val="16"/>
                <w:szCs w:val="16"/>
              </w:rPr>
              <w:t>, а также для стоянки и хранения транспортных средств общего пользования, в том числе в депо</w:t>
            </w:r>
          </w:p>
        </w:tc>
        <w:tc>
          <w:tcPr>
            <w:tcW w:w="955" w:type="pct"/>
            <w:tcBorders>
              <w:top w:val="single" w:sz="4" w:space="0" w:color="000000"/>
              <w:left w:val="single" w:sz="4" w:space="0" w:color="000000"/>
              <w:bottom w:val="single" w:sz="4" w:space="0" w:color="000000"/>
              <w:right w:val="nil"/>
            </w:tcBorders>
          </w:tcPr>
          <w:p w14:paraId="00DC60EF" w14:textId="77777777" w:rsidR="001949DA" w:rsidRDefault="001949DA">
            <w:pPr>
              <w:ind w:firstLine="567"/>
              <w:jc w:val="both"/>
              <w:rPr>
                <w:sz w:val="16"/>
                <w:szCs w:val="16"/>
              </w:rPr>
            </w:pPr>
            <w:r>
              <w:rPr>
                <w:sz w:val="16"/>
                <w:szCs w:val="16"/>
              </w:rPr>
              <w:lastRenderedPageBreak/>
              <w:t xml:space="preserve">минимальная (максимальная) площадь земельного </w:t>
            </w:r>
            <w:r>
              <w:rPr>
                <w:sz w:val="16"/>
                <w:szCs w:val="16"/>
              </w:rPr>
              <w:lastRenderedPageBreak/>
              <w:t>участка, 100 – (10000) кв. м</w:t>
            </w:r>
          </w:p>
          <w:p w14:paraId="217F522C" w14:textId="77777777" w:rsidR="001949DA" w:rsidRDefault="001949DA">
            <w:pPr>
              <w:ind w:firstLine="567"/>
              <w:jc w:val="both"/>
              <w:rPr>
                <w:sz w:val="16"/>
                <w:szCs w:val="16"/>
              </w:rPr>
            </w:pPr>
          </w:p>
        </w:tc>
        <w:tc>
          <w:tcPr>
            <w:tcW w:w="701" w:type="pct"/>
            <w:tcBorders>
              <w:top w:val="single" w:sz="4" w:space="0" w:color="000000"/>
              <w:left w:val="single" w:sz="4" w:space="0" w:color="000000"/>
              <w:bottom w:val="single" w:sz="4" w:space="0" w:color="000000"/>
              <w:right w:val="nil"/>
            </w:tcBorders>
            <w:hideMark/>
          </w:tcPr>
          <w:p w14:paraId="2C8025F1" w14:textId="77777777" w:rsidR="001949DA" w:rsidRDefault="001949DA">
            <w:pPr>
              <w:ind w:firstLine="567"/>
              <w:jc w:val="both"/>
              <w:rPr>
                <w:sz w:val="16"/>
                <w:szCs w:val="16"/>
              </w:rPr>
            </w:pPr>
            <w:r>
              <w:rPr>
                <w:sz w:val="16"/>
                <w:szCs w:val="16"/>
              </w:rPr>
              <w:lastRenderedPageBreak/>
              <w:t xml:space="preserve">минимальный отступ строений от красной линии </w:t>
            </w:r>
            <w:r>
              <w:rPr>
                <w:sz w:val="16"/>
                <w:szCs w:val="16"/>
              </w:rPr>
              <w:lastRenderedPageBreak/>
              <w:t xml:space="preserve">участка или границ участка </w:t>
            </w:r>
          </w:p>
          <w:p w14:paraId="4B3C4B94" w14:textId="77777777" w:rsidR="001949DA" w:rsidRDefault="001949DA">
            <w:pPr>
              <w:ind w:firstLine="567"/>
              <w:jc w:val="both"/>
              <w:rPr>
                <w:sz w:val="16"/>
                <w:szCs w:val="16"/>
              </w:rPr>
            </w:pPr>
            <w:r>
              <w:rPr>
                <w:sz w:val="16"/>
                <w:szCs w:val="16"/>
              </w:rPr>
              <w:t xml:space="preserve">5 </w:t>
            </w:r>
            <w:proofErr w:type="gramStart"/>
            <w:r>
              <w:rPr>
                <w:sz w:val="16"/>
                <w:szCs w:val="16"/>
              </w:rPr>
              <w:t>метров:,</w:t>
            </w:r>
            <w:proofErr w:type="gramEnd"/>
          </w:p>
        </w:tc>
        <w:tc>
          <w:tcPr>
            <w:tcW w:w="542" w:type="pct"/>
            <w:tcBorders>
              <w:top w:val="single" w:sz="4" w:space="0" w:color="000000"/>
              <w:left w:val="single" w:sz="4" w:space="0" w:color="000000"/>
              <w:bottom w:val="single" w:sz="4" w:space="0" w:color="000000"/>
              <w:right w:val="nil"/>
            </w:tcBorders>
            <w:hideMark/>
          </w:tcPr>
          <w:p w14:paraId="632C57B9" w14:textId="77777777" w:rsidR="001949DA" w:rsidRDefault="001949DA">
            <w:pPr>
              <w:ind w:firstLine="567"/>
              <w:jc w:val="both"/>
              <w:rPr>
                <w:rFonts w:eastAsia="SimSun"/>
                <w:sz w:val="16"/>
                <w:szCs w:val="16"/>
              </w:rPr>
            </w:pPr>
            <w:r>
              <w:rPr>
                <w:rFonts w:eastAsia="SimSun"/>
                <w:sz w:val="16"/>
                <w:szCs w:val="16"/>
              </w:rPr>
              <w:lastRenderedPageBreak/>
              <w:t xml:space="preserve">максимальное количество надземных </w:t>
            </w:r>
            <w:r>
              <w:rPr>
                <w:rFonts w:eastAsia="SimSun"/>
                <w:sz w:val="16"/>
                <w:szCs w:val="16"/>
              </w:rPr>
              <w:lastRenderedPageBreak/>
              <w:t xml:space="preserve">этажей зданий – 2 </w:t>
            </w:r>
          </w:p>
          <w:p w14:paraId="372E4C65" w14:textId="77777777" w:rsidR="001949DA" w:rsidRDefault="001949DA">
            <w:pPr>
              <w:ind w:firstLine="567"/>
              <w:jc w:val="both"/>
              <w:rPr>
                <w:rFonts w:eastAsia="SimSun"/>
                <w:sz w:val="16"/>
                <w:szCs w:val="16"/>
              </w:rPr>
            </w:pPr>
            <w:r>
              <w:rPr>
                <w:rFonts w:eastAsia="SimSun"/>
                <w:sz w:val="16"/>
                <w:szCs w:val="16"/>
              </w:rPr>
              <w:t>максимальная высота зданий – 12 м.</w:t>
            </w:r>
          </w:p>
        </w:tc>
        <w:tc>
          <w:tcPr>
            <w:tcW w:w="543" w:type="pct"/>
            <w:tcBorders>
              <w:top w:val="single" w:sz="4" w:space="0" w:color="000000"/>
              <w:left w:val="single" w:sz="4" w:space="0" w:color="000000"/>
              <w:bottom w:val="single" w:sz="4" w:space="0" w:color="000000"/>
              <w:right w:val="single" w:sz="4" w:space="0" w:color="000000"/>
            </w:tcBorders>
            <w:hideMark/>
          </w:tcPr>
          <w:p w14:paraId="06357FA8" w14:textId="77777777" w:rsidR="001949DA" w:rsidRDefault="001949DA">
            <w:pPr>
              <w:ind w:firstLine="567"/>
              <w:jc w:val="both"/>
              <w:rPr>
                <w:rFonts w:eastAsia="SimSun"/>
                <w:sz w:val="16"/>
                <w:szCs w:val="16"/>
              </w:rPr>
            </w:pPr>
            <w:r>
              <w:rPr>
                <w:rFonts w:eastAsia="SimSun"/>
                <w:sz w:val="16"/>
                <w:szCs w:val="16"/>
              </w:rPr>
              <w:lastRenderedPageBreak/>
              <w:t>максимальный процент застройки участка – 60%</w:t>
            </w:r>
          </w:p>
          <w:p w14:paraId="4D6F1604" w14:textId="77777777" w:rsidR="001949DA" w:rsidRDefault="001949DA">
            <w:pPr>
              <w:ind w:firstLine="567"/>
              <w:jc w:val="both"/>
              <w:rPr>
                <w:rFonts w:eastAsia="SimSun"/>
                <w:sz w:val="16"/>
                <w:szCs w:val="16"/>
              </w:rPr>
            </w:pPr>
            <w:r>
              <w:rPr>
                <w:rFonts w:eastAsia="SimSun"/>
                <w:sz w:val="16"/>
                <w:szCs w:val="16"/>
              </w:rPr>
              <w:lastRenderedPageBreak/>
              <w:t>Процент застройки подземной части - не регламентируется.</w:t>
            </w:r>
          </w:p>
        </w:tc>
      </w:tr>
      <w:tr w:rsidR="001949DA" w14:paraId="6347C004" w14:textId="77777777" w:rsidTr="001949DA">
        <w:trPr>
          <w:trHeight w:val="23"/>
        </w:trPr>
        <w:tc>
          <w:tcPr>
            <w:tcW w:w="224" w:type="pct"/>
            <w:tcBorders>
              <w:top w:val="single" w:sz="4" w:space="0" w:color="000000"/>
              <w:left w:val="single" w:sz="4" w:space="0" w:color="000000"/>
              <w:bottom w:val="single" w:sz="4" w:space="0" w:color="000000"/>
              <w:right w:val="nil"/>
            </w:tcBorders>
            <w:hideMark/>
          </w:tcPr>
          <w:p w14:paraId="258372F1" w14:textId="77777777" w:rsidR="001949DA" w:rsidRDefault="001949DA">
            <w:pPr>
              <w:ind w:firstLine="567"/>
              <w:jc w:val="both"/>
              <w:rPr>
                <w:rFonts w:eastAsia="SimSun"/>
                <w:sz w:val="16"/>
                <w:szCs w:val="16"/>
              </w:rPr>
            </w:pPr>
            <w:r>
              <w:rPr>
                <w:rFonts w:eastAsia="SimSun"/>
                <w:sz w:val="16"/>
                <w:szCs w:val="16"/>
              </w:rPr>
              <w:lastRenderedPageBreak/>
              <w:t>П-5</w:t>
            </w:r>
          </w:p>
        </w:tc>
        <w:tc>
          <w:tcPr>
            <w:tcW w:w="318" w:type="pct"/>
            <w:tcBorders>
              <w:top w:val="single" w:sz="4" w:space="0" w:color="000000"/>
              <w:left w:val="single" w:sz="4" w:space="0" w:color="000000"/>
              <w:bottom w:val="single" w:sz="4" w:space="0" w:color="000000"/>
              <w:right w:val="nil"/>
            </w:tcBorders>
            <w:hideMark/>
          </w:tcPr>
          <w:p w14:paraId="3EDD3F39" w14:textId="77777777" w:rsidR="001949DA" w:rsidRDefault="001949DA">
            <w:pPr>
              <w:ind w:firstLine="567"/>
              <w:jc w:val="both"/>
              <w:rPr>
                <w:sz w:val="16"/>
                <w:szCs w:val="16"/>
              </w:rPr>
            </w:pPr>
            <w:r>
              <w:rPr>
                <w:sz w:val="16"/>
                <w:szCs w:val="16"/>
              </w:rPr>
              <w:t>8.3</w:t>
            </w:r>
          </w:p>
        </w:tc>
        <w:tc>
          <w:tcPr>
            <w:tcW w:w="477" w:type="pct"/>
            <w:tcBorders>
              <w:top w:val="single" w:sz="4" w:space="0" w:color="000000"/>
              <w:left w:val="single" w:sz="4" w:space="0" w:color="000000"/>
              <w:bottom w:val="single" w:sz="4" w:space="0" w:color="000000"/>
              <w:right w:val="nil"/>
            </w:tcBorders>
            <w:hideMark/>
          </w:tcPr>
          <w:p w14:paraId="48CF45F9" w14:textId="77777777" w:rsidR="001949DA" w:rsidRDefault="001949DA">
            <w:pPr>
              <w:ind w:firstLine="567"/>
              <w:jc w:val="both"/>
              <w:rPr>
                <w:sz w:val="16"/>
                <w:szCs w:val="16"/>
              </w:rPr>
            </w:pPr>
            <w:r>
              <w:rPr>
                <w:sz w:val="16"/>
                <w:szCs w:val="16"/>
              </w:rPr>
              <w:t>Обеспечение внутреннего правопорядка</w:t>
            </w:r>
          </w:p>
        </w:tc>
        <w:tc>
          <w:tcPr>
            <w:tcW w:w="1241" w:type="pct"/>
            <w:tcBorders>
              <w:top w:val="single" w:sz="4" w:space="0" w:color="000000"/>
              <w:left w:val="single" w:sz="4" w:space="0" w:color="000000"/>
              <w:bottom w:val="single" w:sz="4" w:space="0" w:color="000000"/>
              <w:right w:val="nil"/>
            </w:tcBorders>
            <w:hideMark/>
          </w:tcPr>
          <w:p w14:paraId="52BC3A3F" w14:textId="77777777" w:rsidR="001949DA" w:rsidRDefault="001949DA">
            <w:pPr>
              <w:ind w:firstLine="567"/>
              <w:jc w:val="both"/>
              <w:rPr>
                <w:rFonts w:eastAsia="SimSun"/>
                <w:sz w:val="16"/>
                <w:szCs w:val="16"/>
              </w:rPr>
            </w:pPr>
            <w:r>
              <w:rPr>
                <w:rFonts w:eastAsia="SimSun"/>
                <w:sz w:val="16"/>
                <w:szCs w:val="16"/>
              </w:rPr>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955" w:type="pct"/>
            <w:tcBorders>
              <w:top w:val="single" w:sz="4" w:space="0" w:color="000000"/>
              <w:left w:val="single" w:sz="4" w:space="0" w:color="000000"/>
              <w:bottom w:val="nil"/>
              <w:right w:val="nil"/>
            </w:tcBorders>
            <w:hideMark/>
          </w:tcPr>
          <w:p w14:paraId="1A136618" w14:textId="77777777" w:rsidR="001949DA" w:rsidRDefault="001949DA">
            <w:pPr>
              <w:ind w:firstLine="567"/>
              <w:jc w:val="both"/>
              <w:rPr>
                <w:sz w:val="16"/>
                <w:szCs w:val="16"/>
              </w:rPr>
            </w:pPr>
            <w:r>
              <w:rPr>
                <w:sz w:val="16"/>
                <w:szCs w:val="16"/>
              </w:rPr>
              <w:t>минимальная (максимальная) площадь земельного участка, 10 – (10000) кв. м, а также определяется по заданию на проектирование, СП 42.13330.2011 «Градостроительство. Планировка и застройка городских и сельских поселений» (актуализированная редакция СНиП 2.07.01-89*), СП 30-102-99 "Планировка и застройка территорий малоэтажного жилищного строительства", с учетом реально сложившейся застройки и архитектурно-планировочного решения объекта.</w:t>
            </w:r>
          </w:p>
          <w:p w14:paraId="75406D13" w14:textId="77777777" w:rsidR="001949DA" w:rsidRDefault="001949DA">
            <w:pPr>
              <w:ind w:firstLine="567"/>
              <w:jc w:val="both"/>
              <w:rPr>
                <w:sz w:val="16"/>
                <w:szCs w:val="16"/>
              </w:rPr>
            </w:pPr>
            <w:r>
              <w:rPr>
                <w:sz w:val="16"/>
                <w:szCs w:val="16"/>
              </w:rPr>
              <w:t>- для объектов инженерного обеспечения и объектов вспомогательного инженерного назначения от 1 кв. м;</w:t>
            </w:r>
          </w:p>
        </w:tc>
        <w:tc>
          <w:tcPr>
            <w:tcW w:w="701" w:type="pct"/>
            <w:tcBorders>
              <w:top w:val="single" w:sz="4" w:space="0" w:color="000000"/>
              <w:left w:val="single" w:sz="4" w:space="0" w:color="000000"/>
              <w:bottom w:val="nil"/>
              <w:right w:val="nil"/>
            </w:tcBorders>
          </w:tcPr>
          <w:p w14:paraId="43A5613F" w14:textId="77777777" w:rsidR="001949DA" w:rsidRDefault="001949DA">
            <w:pPr>
              <w:ind w:firstLine="567"/>
              <w:jc w:val="both"/>
              <w:rPr>
                <w:rFonts w:eastAsia="SimSun"/>
                <w:sz w:val="16"/>
                <w:szCs w:val="16"/>
              </w:rPr>
            </w:pPr>
            <w:r>
              <w:rPr>
                <w:rFonts w:eastAsia="SimSun"/>
                <w:sz w:val="16"/>
                <w:szCs w:val="16"/>
              </w:rPr>
              <w:t>минимальный отступ зданий, строений и сооружений от красной линии улиц, проездов - 12 м; от границ участка – 3м</w:t>
            </w:r>
          </w:p>
          <w:p w14:paraId="3A9084BB" w14:textId="77777777" w:rsidR="001949DA" w:rsidRDefault="001949DA">
            <w:pPr>
              <w:ind w:firstLine="567"/>
              <w:jc w:val="both"/>
              <w:rPr>
                <w:sz w:val="16"/>
                <w:szCs w:val="16"/>
              </w:rPr>
            </w:pPr>
          </w:p>
        </w:tc>
        <w:tc>
          <w:tcPr>
            <w:tcW w:w="542" w:type="pct"/>
            <w:tcBorders>
              <w:top w:val="single" w:sz="4" w:space="0" w:color="000000"/>
              <w:left w:val="single" w:sz="4" w:space="0" w:color="000000"/>
              <w:bottom w:val="nil"/>
              <w:right w:val="nil"/>
            </w:tcBorders>
          </w:tcPr>
          <w:p w14:paraId="5540C16A" w14:textId="77777777" w:rsidR="001949DA" w:rsidRDefault="001949DA">
            <w:pPr>
              <w:ind w:firstLine="567"/>
              <w:jc w:val="both"/>
              <w:rPr>
                <w:rFonts w:eastAsia="SimSun"/>
                <w:sz w:val="16"/>
                <w:szCs w:val="16"/>
              </w:rPr>
            </w:pPr>
            <w:r>
              <w:rPr>
                <w:rFonts w:eastAsia="SimSun"/>
                <w:sz w:val="16"/>
                <w:szCs w:val="16"/>
              </w:rPr>
              <w:t>-максимальное количество надземных этажей зданий – не более 2 этажа.</w:t>
            </w:r>
          </w:p>
          <w:p w14:paraId="3048E44A" w14:textId="77777777" w:rsidR="001949DA" w:rsidRDefault="001949DA">
            <w:pPr>
              <w:ind w:firstLine="567"/>
              <w:jc w:val="both"/>
              <w:rPr>
                <w:rFonts w:eastAsia="SimSun"/>
                <w:sz w:val="16"/>
                <w:szCs w:val="16"/>
              </w:rPr>
            </w:pPr>
            <w:r>
              <w:rPr>
                <w:rFonts w:eastAsia="SimSun"/>
                <w:sz w:val="16"/>
                <w:szCs w:val="16"/>
              </w:rPr>
              <w:t xml:space="preserve">-максимальная высота – до 12 м., высота этажа – до 6 м. </w:t>
            </w:r>
          </w:p>
          <w:p w14:paraId="776AAA1F" w14:textId="77777777" w:rsidR="001949DA" w:rsidRDefault="001949DA">
            <w:pPr>
              <w:ind w:firstLine="567"/>
              <w:jc w:val="both"/>
              <w:rPr>
                <w:rFonts w:eastAsia="SimSun"/>
                <w:sz w:val="16"/>
                <w:szCs w:val="16"/>
              </w:rPr>
            </w:pPr>
          </w:p>
        </w:tc>
        <w:tc>
          <w:tcPr>
            <w:tcW w:w="543" w:type="pct"/>
            <w:tcBorders>
              <w:top w:val="single" w:sz="4" w:space="0" w:color="000000"/>
              <w:left w:val="single" w:sz="4" w:space="0" w:color="000000"/>
              <w:bottom w:val="nil"/>
              <w:right w:val="single" w:sz="4" w:space="0" w:color="000000"/>
            </w:tcBorders>
            <w:hideMark/>
          </w:tcPr>
          <w:p w14:paraId="520D4CCA" w14:textId="77777777" w:rsidR="001949DA" w:rsidRDefault="001949DA">
            <w:pPr>
              <w:ind w:firstLine="567"/>
              <w:jc w:val="both"/>
              <w:rPr>
                <w:rFonts w:eastAsia="SimSun"/>
                <w:sz w:val="16"/>
                <w:szCs w:val="16"/>
              </w:rPr>
            </w:pPr>
            <w:r>
              <w:rPr>
                <w:rFonts w:eastAsia="SimSun"/>
                <w:sz w:val="16"/>
                <w:szCs w:val="16"/>
              </w:rPr>
              <w:t>максимальный процент застройки участка – 60%</w:t>
            </w:r>
          </w:p>
        </w:tc>
      </w:tr>
      <w:tr w:rsidR="001949DA" w14:paraId="2792D4E2" w14:textId="77777777" w:rsidTr="001949DA">
        <w:trPr>
          <w:trHeight w:val="23"/>
        </w:trPr>
        <w:tc>
          <w:tcPr>
            <w:tcW w:w="5000" w:type="pct"/>
            <w:gridSpan w:val="8"/>
            <w:tcBorders>
              <w:top w:val="single" w:sz="4" w:space="0" w:color="000000"/>
              <w:left w:val="single" w:sz="4" w:space="0" w:color="000000"/>
              <w:bottom w:val="single" w:sz="4" w:space="0" w:color="000000"/>
              <w:right w:val="single" w:sz="4" w:space="0" w:color="000000"/>
            </w:tcBorders>
          </w:tcPr>
          <w:p w14:paraId="529E431A" w14:textId="77777777" w:rsidR="001949DA" w:rsidRDefault="001949DA">
            <w:pPr>
              <w:ind w:firstLine="567"/>
              <w:jc w:val="both"/>
              <w:rPr>
                <w:rFonts w:eastAsia="SimSun"/>
                <w:sz w:val="16"/>
                <w:szCs w:val="16"/>
              </w:rPr>
            </w:pPr>
            <w:r>
              <w:rPr>
                <w:rFonts w:eastAsia="SimSun"/>
                <w:sz w:val="16"/>
                <w:szCs w:val="16"/>
              </w:rPr>
              <w:t>Примечания:</w:t>
            </w:r>
          </w:p>
          <w:p w14:paraId="1C811AA2" w14:textId="77777777" w:rsidR="001949DA" w:rsidRDefault="001949DA">
            <w:pPr>
              <w:ind w:firstLine="567"/>
              <w:jc w:val="both"/>
              <w:rPr>
                <w:rFonts w:eastAsia="SimSun"/>
                <w:sz w:val="16"/>
                <w:szCs w:val="16"/>
              </w:rPr>
            </w:pPr>
          </w:p>
          <w:p w14:paraId="1FE778B1" w14:textId="77777777" w:rsidR="001949DA" w:rsidRDefault="001949DA">
            <w:pPr>
              <w:ind w:firstLine="567"/>
              <w:jc w:val="both"/>
              <w:rPr>
                <w:sz w:val="16"/>
                <w:szCs w:val="16"/>
              </w:rPr>
            </w:pPr>
            <w:r>
              <w:rPr>
                <w:rFonts w:eastAsia="SimSun"/>
                <w:sz w:val="16"/>
                <w:szCs w:val="16"/>
              </w:rPr>
              <w:t>Озеленение санитарно-защитной зоны для предприятий V класса не менее 60 % площади.</w:t>
            </w:r>
          </w:p>
          <w:p w14:paraId="0E0DEEDA" w14:textId="77777777" w:rsidR="001949DA" w:rsidRDefault="001949DA">
            <w:pPr>
              <w:ind w:firstLine="567"/>
              <w:jc w:val="both"/>
              <w:rPr>
                <w:rFonts w:eastAsia="SimSun"/>
                <w:sz w:val="16"/>
                <w:szCs w:val="16"/>
              </w:rPr>
            </w:pPr>
            <w:r>
              <w:rPr>
                <w:sz w:val="16"/>
                <w:szCs w:val="16"/>
              </w:rPr>
              <w:t xml:space="preserve">     </w:t>
            </w:r>
            <w:r>
              <w:rPr>
                <w:rFonts w:eastAsia="SimSun"/>
                <w:sz w:val="16"/>
                <w:szCs w:val="16"/>
              </w:rPr>
              <w:t xml:space="preserve">Общая площадь </w:t>
            </w:r>
            <w:proofErr w:type="gramStart"/>
            <w:r>
              <w:rPr>
                <w:rFonts w:eastAsia="SimSun"/>
                <w:sz w:val="16"/>
                <w:szCs w:val="16"/>
              </w:rPr>
              <w:t>помещений  -</w:t>
            </w:r>
            <w:proofErr w:type="gramEnd"/>
            <w:r>
              <w:rPr>
                <w:rFonts w:eastAsia="SimSun"/>
                <w:sz w:val="16"/>
                <w:szCs w:val="16"/>
              </w:rPr>
              <w:t xml:space="preserve"> до 200 кв. м.</w:t>
            </w:r>
          </w:p>
          <w:p w14:paraId="4790DEC9" w14:textId="77777777" w:rsidR="001949DA" w:rsidRDefault="001949DA">
            <w:pPr>
              <w:ind w:firstLine="567"/>
              <w:jc w:val="both"/>
              <w:rPr>
                <w:rFonts w:eastAsia="SimSun"/>
                <w:sz w:val="16"/>
                <w:szCs w:val="16"/>
              </w:rPr>
            </w:pPr>
          </w:p>
          <w:p w14:paraId="1BBFAAB3" w14:textId="77777777" w:rsidR="001949DA" w:rsidRDefault="001949DA">
            <w:pPr>
              <w:ind w:firstLine="567"/>
              <w:jc w:val="both"/>
              <w:rPr>
                <w:rFonts w:eastAsia="SimSun"/>
                <w:sz w:val="16"/>
                <w:szCs w:val="16"/>
              </w:rPr>
            </w:pPr>
            <w:r>
              <w:rPr>
                <w:rFonts w:eastAsia="SimSun"/>
                <w:sz w:val="16"/>
                <w:szCs w:val="16"/>
              </w:rPr>
              <w:t>Расстояние от границы земельного участка СТО до жилых и общественных зданий - 15 м.</w:t>
            </w:r>
          </w:p>
          <w:p w14:paraId="23045B2A" w14:textId="77777777" w:rsidR="001949DA" w:rsidRDefault="001949DA">
            <w:pPr>
              <w:ind w:firstLine="567"/>
              <w:jc w:val="both"/>
              <w:rPr>
                <w:rFonts w:eastAsia="SimSun"/>
                <w:sz w:val="16"/>
                <w:szCs w:val="16"/>
              </w:rPr>
            </w:pPr>
            <w:r>
              <w:rPr>
                <w:rFonts w:eastAsia="SimSun"/>
                <w:sz w:val="16"/>
                <w:szCs w:val="16"/>
              </w:rPr>
              <w:lastRenderedPageBreak/>
              <w:t xml:space="preserve">Расстояние от границы земельного участка СТО до общеобразовательных школ и дошкольных образовательных </w:t>
            </w:r>
            <w:proofErr w:type="gramStart"/>
            <w:r>
              <w:rPr>
                <w:rFonts w:eastAsia="SimSun"/>
                <w:sz w:val="16"/>
                <w:szCs w:val="16"/>
              </w:rPr>
              <w:t>учреждений,  лечебных</w:t>
            </w:r>
            <w:proofErr w:type="gramEnd"/>
            <w:r>
              <w:rPr>
                <w:rFonts w:eastAsia="SimSun"/>
                <w:sz w:val="16"/>
                <w:szCs w:val="16"/>
              </w:rPr>
              <w:t xml:space="preserve"> учреждений со стационаром - 50 м.</w:t>
            </w:r>
          </w:p>
          <w:p w14:paraId="792A0E54" w14:textId="77777777" w:rsidR="001949DA" w:rsidRDefault="001949DA">
            <w:pPr>
              <w:ind w:firstLine="567"/>
              <w:jc w:val="both"/>
              <w:rPr>
                <w:rFonts w:eastAsia="SimSun"/>
                <w:sz w:val="16"/>
                <w:szCs w:val="16"/>
              </w:rPr>
            </w:pPr>
          </w:p>
          <w:p w14:paraId="5D74B5EF" w14:textId="77777777" w:rsidR="001949DA" w:rsidRDefault="001949DA">
            <w:pPr>
              <w:ind w:firstLine="567"/>
              <w:jc w:val="both"/>
              <w:rPr>
                <w:rFonts w:eastAsia="SimSun"/>
                <w:sz w:val="16"/>
                <w:szCs w:val="16"/>
              </w:rPr>
            </w:pPr>
            <w:r>
              <w:rPr>
                <w:rFonts w:eastAsia="SimSun"/>
                <w:sz w:val="16"/>
                <w:szCs w:val="16"/>
              </w:rPr>
              <w:t>Площадь медицинского пункта следует принимать:</w:t>
            </w:r>
          </w:p>
          <w:p w14:paraId="617470C2" w14:textId="77777777" w:rsidR="001949DA" w:rsidRDefault="001949DA">
            <w:pPr>
              <w:ind w:firstLine="567"/>
              <w:jc w:val="both"/>
              <w:rPr>
                <w:rFonts w:eastAsia="SimSun"/>
                <w:sz w:val="16"/>
                <w:szCs w:val="16"/>
              </w:rPr>
            </w:pPr>
            <w:r>
              <w:rPr>
                <w:rFonts w:eastAsia="SimSun"/>
                <w:sz w:val="16"/>
                <w:szCs w:val="16"/>
              </w:rPr>
              <w:t>12 м2 - при списочной численности от 50 до 150 работающих;</w:t>
            </w:r>
          </w:p>
          <w:p w14:paraId="4B16A1A3" w14:textId="77777777" w:rsidR="001949DA" w:rsidRDefault="001949DA">
            <w:pPr>
              <w:ind w:firstLine="567"/>
              <w:jc w:val="both"/>
              <w:rPr>
                <w:rFonts w:eastAsia="SimSun"/>
                <w:sz w:val="16"/>
                <w:szCs w:val="16"/>
              </w:rPr>
            </w:pPr>
            <w:r>
              <w:rPr>
                <w:rFonts w:eastAsia="SimSun"/>
                <w:sz w:val="16"/>
                <w:szCs w:val="16"/>
              </w:rPr>
              <w:t>18 м2 - при списочной численности от 151 до 300 работающих.</w:t>
            </w:r>
          </w:p>
          <w:p w14:paraId="3E43B7EA" w14:textId="77777777" w:rsidR="001949DA" w:rsidRDefault="001949DA">
            <w:pPr>
              <w:ind w:firstLine="567"/>
              <w:jc w:val="both"/>
              <w:rPr>
                <w:rFonts w:eastAsia="SimSun"/>
                <w:sz w:val="16"/>
                <w:szCs w:val="16"/>
              </w:rPr>
            </w:pPr>
          </w:p>
          <w:p w14:paraId="46F373B5" w14:textId="77777777" w:rsidR="001949DA" w:rsidRDefault="001949DA">
            <w:pPr>
              <w:ind w:firstLine="567"/>
              <w:jc w:val="both"/>
              <w:rPr>
                <w:rFonts w:eastAsia="SimSun"/>
                <w:sz w:val="16"/>
                <w:szCs w:val="16"/>
              </w:rPr>
            </w:pPr>
            <w:r>
              <w:rPr>
                <w:rFonts w:eastAsia="SimSun"/>
                <w:sz w:val="16"/>
                <w:szCs w:val="16"/>
              </w:rPr>
              <w:t>- Размещать общественные здания необходимо с учетом плана желтых линий (границы максимально допустимых зон возможного распространения завалов (обрушений) зданий (сооружений, строений) в результате разрушительных землетрясений, иных бедствий природного или техногенного характера), ширины проездов для обеспечения беспрепятственного ввода и передвижения сил и средств ликвидации чрезвычайных ситуаций, а также размещения пожарных гидрантов на свободной от возможных завалов территории в соответствии со СНиП 2.01.51-90.</w:t>
            </w:r>
          </w:p>
          <w:p w14:paraId="04AACF95" w14:textId="77777777" w:rsidR="001949DA" w:rsidRDefault="001949DA">
            <w:pPr>
              <w:ind w:firstLine="567"/>
              <w:jc w:val="both"/>
              <w:rPr>
                <w:sz w:val="16"/>
                <w:szCs w:val="16"/>
              </w:rPr>
            </w:pPr>
            <w:r>
              <w:rPr>
                <w:rFonts w:eastAsia="SimSun"/>
                <w:sz w:val="16"/>
                <w:szCs w:val="16"/>
              </w:rPr>
              <w:t xml:space="preserve">Ограничения размещения торговых и других объектов диктуются наличием территории для </w:t>
            </w:r>
            <w:proofErr w:type="gramStart"/>
            <w:r>
              <w:rPr>
                <w:rFonts w:eastAsia="SimSun"/>
                <w:sz w:val="16"/>
                <w:szCs w:val="16"/>
              </w:rPr>
              <w:t>парковки  автотранспорта</w:t>
            </w:r>
            <w:proofErr w:type="gramEnd"/>
            <w:r>
              <w:rPr>
                <w:rFonts w:eastAsia="SimSun"/>
                <w:sz w:val="16"/>
                <w:szCs w:val="16"/>
              </w:rPr>
              <w:t>.</w:t>
            </w:r>
          </w:p>
          <w:p w14:paraId="27EA3F07" w14:textId="77777777" w:rsidR="001949DA" w:rsidRDefault="001949DA">
            <w:pPr>
              <w:ind w:firstLine="567"/>
              <w:jc w:val="both"/>
              <w:rPr>
                <w:rFonts w:eastAsia="SimSun"/>
                <w:sz w:val="16"/>
                <w:szCs w:val="16"/>
              </w:rPr>
            </w:pPr>
            <w:r>
              <w:rPr>
                <w:sz w:val="16"/>
                <w:szCs w:val="16"/>
              </w:rPr>
              <w:t xml:space="preserve">       </w:t>
            </w:r>
            <w:r>
              <w:rPr>
                <w:rFonts w:eastAsia="SimSun"/>
                <w:sz w:val="16"/>
                <w:szCs w:val="16"/>
              </w:rPr>
              <w:t xml:space="preserve">Отмостка зданий должна располагаться в пределах отведенного (предоставленного) </w:t>
            </w:r>
            <w:proofErr w:type="gramStart"/>
            <w:r>
              <w:rPr>
                <w:rFonts w:eastAsia="SimSun"/>
                <w:sz w:val="16"/>
                <w:szCs w:val="16"/>
              </w:rPr>
              <w:t>земельного  участка</w:t>
            </w:r>
            <w:proofErr w:type="gramEnd"/>
            <w:r>
              <w:rPr>
                <w:rFonts w:eastAsia="SimSun"/>
                <w:sz w:val="16"/>
                <w:szCs w:val="16"/>
              </w:rPr>
              <w:t>.</w:t>
            </w:r>
          </w:p>
          <w:p w14:paraId="6080B659" w14:textId="77777777" w:rsidR="001949DA" w:rsidRDefault="001949DA">
            <w:pPr>
              <w:ind w:firstLine="567"/>
              <w:jc w:val="both"/>
              <w:rPr>
                <w:rFonts w:eastAsia="SimSun"/>
                <w:sz w:val="16"/>
                <w:szCs w:val="16"/>
              </w:rPr>
            </w:pPr>
          </w:p>
          <w:p w14:paraId="44E0671F" w14:textId="77777777" w:rsidR="001949DA" w:rsidRDefault="001949DA">
            <w:pPr>
              <w:ind w:firstLine="567"/>
              <w:jc w:val="both"/>
              <w:rPr>
                <w:rFonts w:eastAsia="SimSun"/>
                <w:sz w:val="16"/>
                <w:szCs w:val="16"/>
              </w:rPr>
            </w:pPr>
            <w:r>
              <w:rPr>
                <w:rFonts w:eastAsia="SimSun"/>
                <w:sz w:val="16"/>
                <w:szCs w:val="16"/>
              </w:rPr>
              <w:t>Примечание (общее):</w:t>
            </w:r>
          </w:p>
          <w:p w14:paraId="6FE0F497" w14:textId="77777777" w:rsidR="001949DA" w:rsidRDefault="001949DA">
            <w:pPr>
              <w:ind w:firstLine="567"/>
              <w:jc w:val="both"/>
              <w:rPr>
                <w:rFonts w:eastAsia="SimSun"/>
                <w:sz w:val="16"/>
                <w:szCs w:val="16"/>
              </w:rPr>
            </w:pPr>
          </w:p>
          <w:p w14:paraId="24142703" w14:textId="77777777" w:rsidR="001949DA" w:rsidRDefault="001949DA">
            <w:pPr>
              <w:ind w:firstLine="567"/>
              <w:jc w:val="both"/>
              <w:rPr>
                <w:rFonts w:eastAsia="SimSun"/>
                <w:sz w:val="16"/>
                <w:szCs w:val="16"/>
              </w:rPr>
            </w:pPr>
            <w:r>
              <w:rPr>
                <w:rFonts w:eastAsia="SimSun"/>
                <w:sz w:val="16"/>
                <w:szCs w:val="16"/>
              </w:rPr>
              <w:t>При размещении зданий, строений и сооружений должны соблюдаться, установленные законодательством о пожарной безопасности и законодательством в области обеспечения санитарно-эпидемиологического благополучия населения, минимальные нормативные противопожарные и санитарно-эпидемиологические разрывы между зданиями, строениями и сооружениями, в том числе и расположенными на соседних земельных участках, а также технические регламенты, градостроительные и строительные нормы и Правила.</w:t>
            </w:r>
          </w:p>
          <w:p w14:paraId="34297622" w14:textId="77777777" w:rsidR="001949DA" w:rsidRDefault="001949DA">
            <w:pPr>
              <w:ind w:firstLine="567"/>
              <w:jc w:val="both"/>
              <w:rPr>
                <w:rFonts w:eastAsia="SimSun"/>
                <w:sz w:val="16"/>
                <w:szCs w:val="16"/>
              </w:rPr>
            </w:pPr>
            <w:r>
              <w:rPr>
                <w:rFonts w:eastAsia="SimSun"/>
                <w:sz w:val="16"/>
                <w:szCs w:val="16"/>
              </w:rPr>
              <w:t>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14:paraId="35A5BA3D" w14:textId="77777777" w:rsidR="001949DA" w:rsidRDefault="001949DA">
            <w:pPr>
              <w:ind w:firstLine="567"/>
              <w:jc w:val="both"/>
              <w:rPr>
                <w:rFonts w:eastAsia="SimSun"/>
                <w:sz w:val="16"/>
                <w:szCs w:val="16"/>
              </w:rPr>
            </w:pPr>
            <w:r>
              <w:rPr>
                <w:rFonts w:eastAsia="SimSun"/>
                <w:sz w:val="16"/>
                <w:szCs w:val="16"/>
              </w:rPr>
              <w:t>На территориях, подверженных затоплению строительство капитальных зданий, строений, сооружений без проведения специальных защитных мероприятий по предотвращению негативного воздействия вод запрещаются.</w:t>
            </w:r>
          </w:p>
          <w:p w14:paraId="31E67F5E" w14:textId="77777777" w:rsidR="001949DA" w:rsidRDefault="001949DA">
            <w:pPr>
              <w:ind w:firstLine="567"/>
              <w:jc w:val="both"/>
              <w:rPr>
                <w:rFonts w:eastAsia="SimSun"/>
                <w:sz w:val="16"/>
                <w:szCs w:val="16"/>
              </w:rPr>
            </w:pPr>
            <w:r>
              <w:rPr>
                <w:rFonts w:eastAsia="SimSun"/>
                <w:sz w:val="16"/>
                <w:szCs w:val="16"/>
              </w:rPr>
              <w:t>При проектировании и строительстве в зонах затопления необходимо предусматривать инженерную защиту от затопления и подтопления зданий.</w:t>
            </w:r>
          </w:p>
          <w:p w14:paraId="72B0FE61" w14:textId="77777777" w:rsidR="001949DA" w:rsidRDefault="001949DA">
            <w:pPr>
              <w:ind w:firstLine="567"/>
              <w:jc w:val="both"/>
              <w:rPr>
                <w:rFonts w:eastAsia="SimSun"/>
                <w:sz w:val="16"/>
                <w:szCs w:val="16"/>
              </w:rPr>
            </w:pPr>
            <w:r>
              <w:rPr>
                <w:rFonts w:eastAsia="SimSun"/>
                <w:sz w:val="16"/>
                <w:szCs w:val="16"/>
              </w:rPr>
              <w:t>Участки производственных территорий с производствами III и IV классов, размещение которых по санитарным требованиям недопустимо в составе других зон, следует размещать только в производственной зоне.</w:t>
            </w:r>
          </w:p>
          <w:p w14:paraId="0B1BC926" w14:textId="77777777" w:rsidR="001949DA" w:rsidRDefault="001949DA">
            <w:pPr>
              <w:ind w:firstLine="567"/>
              <w:jc w:val="both"/>
              <w:rPr>
                <w:rFonts w:eastAsia="SimSun"/>
                <w:sz w:val="16"/>
                <w:szCs w:val="16"/>
              </w:rPr>
            </w:pPr>
            <w:r>
              <w:rPr>
                <w:rFonts w:eastAsia="SimSun"/>
                <w:sz w:val="16"/>
                <w:szCs w:val="16"/>
              </w:rPr>
              <w:t>В пределах селитебной территории населенного пункта допускается размещать производственные предприятия, не выделяющие вредные вещества, с непожароопасными и невзрывоопасными производственными процессами, не создающие шума, превышающего установленные нормы, не требующие устройства железнодорожных подъездных путей. При этом минимальное расстояние от границ участка производственного предприятия до жилых зданий, участков дошкольных образовательных, общеобразовательных учреждений, учреждений здравоохранения и отдыха следует принимать не менее 50 м.</w:t>
            </w:r>
          </w:p>
          <w:p w14:paraId="44007EA9" w14:textId="77777777" w:rsidR="001949DA" w:rsidRDefault="001949DA">
            <w:pPr>
              <w:ind w:firstLine="567"/>
              <w:jc w:val="both"/>
              <w:rPr>
                <w:rFonts w:eastAsia="SimSun"/>
                <w:sz w:val="16"/>
                <w:szCs w:val="16"/>
              </w:rPr>
            </w:pPr>
            <w:r>
              <w:rPr>
                <w:rFonts w:eastAsia="SimSun"/>
                <w:sz w:val="16"/>
                <w:szCs w:val="16"/>
              </w:rPr>
              <w:t>В случае негативного влияния производственных зон, расположенных в границах населенных пунктов, на окружающую среду следует предусматривать уменьшение мощности, перепрофилирование предприятия или вынос экологически неблагополучных производственных предприятий из селитебных зон поселения.</w:t>
            </w:r>
          </w:p>
          <w:p w14:paraId="6207FAA6" w14:textId="77777777" w:rsidR="001949DA" w:rsidRDefault="001949DA">
            <w:pPr>
              <w:ind w:firstLine="567"/>
              <w:jc w:val="both"/>
              <w:rPr>
                <w:rFonts w:eastAsia="SimSun"/>
                <w:sz w:val="16"/>
                <w:szCs w:val="16"/>
              </w:rPr>
            </w:pPr>
            <w:r>
              <w:rPr>
                <w:rFonts w:eastAsia="SimSun"/>
                <w:sz w:val="16"/>
                <w:szCs w:val="16"/>
              </w:rPr>
              <w:t>При реконструкции производственных зон территории следует преобразовывать с учетом примыкания к территориям иного функционального назначения:</w:t>
            </w:r>
          </w:p>
          <w:p w14:paraId="6727A9AA" w14:textId="77777777" w:rsidR="001949DA" w:rsidRDefault="001949DA">
            <w:pPr>
              <w:ind w:firstLine="567"/>
              <w:jc w:val="both"/>
              <w:rPr>
                <w:rFonts w:eastAsia="SimSun"/>
                <w:sz w:val="16"/>
                <w:szCs w:val="16"/>
              </w:rPr>
            </w:pPr>
            <w:r>
              <w:rPr>
                <w:rFonts w:eastAsia="SimSun"/>
                <w:sz w:val="16"/>
                <w:szCs w:val="16"/>
              </w:rPr>
              <w:t>в полосе примыкания производственных зон к общественно-деловым зонам следует размещать общественно-административные объекты производственных зон, включая их в формирование общественных центров и зон;</w:t>
            </w:r>
          </w:p>
          <w:p w14:paraId="77A4C628" w14:textId="77777777" w:rsidR="001949DA" w:rsidRDefault="001949DA">
            <w:pPr>
              <w:ind w:firstLine="567"/>
              <w:jc w:val="both"/>
              <w:rPr>
                <w:rFonts w:eastAsia="SimSun"/>
                <w:sz w:val="16"/>
                <w:szCs w:val="16"/>
              </w:rPr>
            </w:pPr>
            <w:r>
              <w:rPr>
                <w:rFonts w:eastAsia="SimSun"/>
                <w:sz w:val="16"/>
                <w:szCs w:val="16"/>
              </w:rPr>
              <w:t>в полосе примыкания к жилым зонам не следует размещать на границе производственной зоны глухие заборы. Рекомендуется использование входящей в состав санитарно-защитной зоны полосы примыкания для размещения коммунальных объектов жилого района, гаражей-стоянок различных типов, зеленых насаждений;</w:t>
            </w:r>
          </w:p>
          <w:p w14:paraId="0752DFDA" w14:textId="77777777" w:rsidR="001949DA" w:rsidRDefault="001949DA">
            <w:pPr>
              <w:ind w:firstLine="567"/>
              <w:jc w:val="both"/>
              <w:rPr>
                <w:rFonts w:eastAsia="SimSun"/>
                <w:sz w:val="16"/>
                <w:szCs w:val="16"/>
              </w:rPr>
            </w:pPr>
            <w:r>
              <w:rPr>
                <w:rFonts w:eastAsia="SimSun"/>
                <w:sz w:val="16"/>
                <w:szCs w:val="16"/>
              </w:rPr>
              <w:t>в полосе примыкания к автомобильным и железнодорожным путям производственных зон рекомендуется размещать участки компактной производственной застройки с оптовыми торговыми и обслуживающими предприятиями, требующими значительных складских помещений, крупногабаритных подъездов, разворотных площадок.</w:t>
            </w:r>
          </w:p>
          <w:p w14:paraId="1162504A" w14:textId="77777777" w:rsidR="001949DA" w:rsidRDefault="001949DA">
            <w:pPr>
              <w:ind w:firstLine="567"/>
              <w:jc w:val="both"/>
              <w:rPr>
                <w:rFonts w:eastAsia="SimSun"/>
                <w:sz w:val="16"/>
                <w:szCs w:val="16"/>
              </w:rPr>
            </w:pPr>
            <w:r>
              <w:rPr>
                <w:rFonts w:eastAsia="SimSun"/>
                <w:sz w:val="16"/>
                <w:szCs w:val="16"/>
              </w:rPr>
              <w:t>После проведения реконструкции или перепрофилирования производственного объекта санитарно-защитная зона для него определяется в соответствии с санитарной классификацией и должна быть подтверждена результатами расчетов.</w:t>
            </w:r>
          </w:p>
          <w:p w14:paraId="03AEF32A" w14:textId="77777777" w:rsidR="001949DA" w:rsidRDefault="001949DA">
            <w:pPr>
              <w:ind w:firstLine="567"/>
              <w:jc w:val="both"/>
              <w:rPr>
                <w:rFonts w:eastAsia="SimSun"/>
                <w:sz w:val="16"/>
                <w:szCs w:val="16"/>
              </w:rPr>
            </w:pPr>
            <w:r>
              <w:rPr>
                <w:rFonts w:eastAsia="SimSun"/>
                <w:sz w:val="16"/>
                <w:szCs w:val="16"/>
              </w:rPr>
              <w:t>Не допускается расширение производственных предприятий, если при этом требуется увеличение размера санитарно-защитных зон.</w:t>
            </w:r>
          </w:p>
          <w:p w14:paraId="69B34249" w14:textId="77777777" w:rsidR="001949DA" w:rsidRDefault="001949DA">
            <w:pPr>
              <w:ind w:firstLine="567"/>
              <w:jc w:val="both"/>
              <w:rPr>
                <w:rFonts w:eastAsia="Calibri"/>
                <w:sz w:val="16"/>
                <w:szCs w:val="16"/>
              </w:rPr>
            </w:pPr>
            <w:r>
              <w:rPr>
                <w:rFonts w:eastAsia="SimSun"/>
                <w:sz w:val="16"/>
                <w:szCs w:val="16"/>
              </w:rPr>
              <w:t>Параметры производственных территорий должны подчиняться градостроительным условиям территорий поселения по экологической безопасности, величине и интенсивности использования территорий.</w:t>
            </w:r>
          </w:p>
          <w:p w14:paraId="1D02D4EC" w14:textId="77777777" w:rsidR="001949DA" w:rsidRDefault="001949DA">
            <w:pPr>
              <w:ind w:firstLine="567"/>
              <w:jc w:val="both"/>
              <w:rPr>
                <w:rFonts w:eastAsia="Calibri"/>
                <w:sz w:val="16"/>
                <w:szCs w:val="16"/>
              </w:rPr>
            </w:pPr>
            <w:r>
              <w:rPr>
                <w:rFonts w:eastAsia="Calibri"/>
                <w:sz w:val="16"/>
                <w:szCs w:val="16"/>
              </w:rPr>
              <w:t>Станции технического обслуживания автомобилей следует проектировать из расчета один пост на 200 легковых автомобилей, принимая размеры их земельных участков, для станций:</w:t>
            </w:r>
          </w:p>
          <w:p w14:paraId="10AF1284" w14:textId="77777777" w:rsidR="001949DA" w:rsidRDefault="001949DA">
            <w:pPr>
              <w:ind w:firstLine="567"/>
              <w:jc w:val="both"/>
              <w:rPr>
                <w:rFonts w:eastAsia="Calibri"/>
                <w:sz w:val="16"/>
                <w:szCs w:val="16"/>
              </w:rPr>
            </w:pPr>
            <w:r>
              <w:rPr>
                <w:rFonts w:eastAsia="Calibri"/>
                <w:sz w:val="16"/>
                <w:szCs w:val="16"/>
              </w:rPr>
              <w:t>на 10 постов - 1,0 га;</w:t>
            </w:r>
          </w:p>
          <w:p w14:paraId="27660EF2" w14:textId="77777777" w:rsidR="001949DA" w:rsidRDefault="001949DA">
            <w:pPr>
              <w:ind w:firstLine="567"/>
              <w:jc w:val="both"/>
              <w:rPr>
                <w:rFonts w:eastAsia="Calibri"/>
                <w:sz w:val="16"/>
                <w:szCs w:val="16"/>
              </w:rPr>
            </w:pPr>
            <w:r>
              <w:rPr>
                <w:rFonts w:eastAsia="Calibri"/>
                <w:sz w:val="16"/>
                <w:szCs w:val="16"/>
              </w:rPr>
              <w:t>на 15 постов - 1,5 га;</w:t>
            </w:r>
          </w:p>
          <w:p w14:paraId="11582E36" w14:textId="77777777" w:rsidR="001949DA" w:rsidRDefault="001949DA">
            <w:pPr>
              <w:ind w:firstLine="567"/>
              <w:jc w:val="both"/>
              <w:rPr>
                <w:rFonts w:eastAsia="Calibri"/>
                <w:sz w:val="16"/>
                <w:szCs w:val="16"/>
              </w:rPr>
            </w:pPr>
            <w:r>
              <w:rPr>
                <w:rFonts w:eastAsia="Calibri"/>
                <w:sz w:val="16"/>
                <w:szCs w:val="16"/>
              </w:rPr>
              <w:t>на 25 постов - 2,0 га;</w:t>
            </w:r>
          </w:p>
          <w:p w14:paraId="7EF18E5A" w14:textId="77777777" w:rsidR="001949DA" w:rsidRDefault="001949DA">
            <w:pPr>
              <w:ind w:firstLine="567"/>
              <w:jc w:val="both"/>
              <w:rPr>
                <w:rFonts w:eastAsia="Calibri"/>
                <w:sz w:val="16"/>
                <w:szCs w:val="16"/>
              </w:rPr>
            </w:pPr>
            <w:r>
              <w:rPr>
                <w:rFonts w:eastAsia="Calibri"/>
                <w:sz w:val="16"/>
                <w:szCs w:val="16"/>
              </w:rPr>
              <w:t>на 40 постов - 3,5 га.</w:t>
            </w:r>
          </w:p>
          <w:p w14:paraId="13EF1081" w14:textId="77777777" w:rsidR="001949DA" w:rsidRDefault="001949DA">
            <w:pPr>
              <w:ind w:firstLine="567"/>
              <w:jc w:val="both"/>
              <w:rPr>
                <w:rFonts w:eastAsia="Calibri"/>
                <w:sz w:val="16"/>
                <w:szCs w:val="16"/>
              </w:rPr>
            </w:pPr>
            <w:r>
              <w:rPr>
                <w:rFonts w:eastAsia="Calibri"/>
                <w:sz w:val="16"/>
                <w:szCs w:val="16"/>
              </w:rPr>
              <w:t xml:space="preserve">Расстояния от границы земельного участка станций технического обслуживания до жилых домов, общественных зданий, а также до участков дошкольных образовательных учреждений, общеобразовательных школ, лечебных учреждений, размещаемых на селитебных территориях, следует принимать не менее приведенных в </w:t>
            </w:r>
            <w:hyperlink r:id="rId251" w:history="1">
              <w:r>
                <w:rPr>
                  <w:rStyle w:val="af"/>
                  <w:rFonts w:eastAsia="Calibri"/>
                  <w:color w:val="auto"/>
                  <w:sz w:val="16"/>
                </w:rPr>
                <w:t>таблице</w:t>
              </w:r>
            </w:hyperlink>
            <w:r>
              <w:rPr>
                <w:rFonts w:eastAsia="Calibri"/>
                <w:sz w:val="16"/>
                <w:szCs w:val="16"/>
              </w:rPr>
              <w:t>:</w:t>
            </w:r>
          </w:p>
          <w:p w14:paraId="5558D770" w14:textId="77777777" w:rsidR="001949DA" w:rsidRDefault="001949DA">
            <w:pPr>
              <w:ind w:firstLine="567"/>
              <w:jc w:val="both"/>
              <w:rPr>
                <w:rFonts w:eastAsia="Calibri"/>
                <w:sz w:val="16"/>
                <w:szCs w:val="16"/>
              </w:rPr>
            </w:pPr>
          </w:p>
          <w:tbl>
            <w:tblPr>
              <w:tblW w:w="0" w:type="auto"/>
              <w:tblInd w:w="30" w:type="dxa"/>
              <w:tblCellMar>
                <w:left w:w="75" w:type="dxa"/>
                <w:right w:w="75" w:type="dxa"/>
              </w:tblCellMar>
              <w:tblLook w:val="04A0" w:firstRow="1" w:lastRow="0" w:firstColumn="1" w:lastColumn="0" w:noHBand="0" w:noVBand="1"/>
            </w:tblPr>
            <w:tblGrid>
              <w:gridCol w:w="5847"/>
              <w:gridCol w:w="1917"/>
              <w:gridCol w:w="1608"/>
            </w:tblGrid>
            <w:tr w:rsidR="001949DA" w14:paraId="260EAADE" w14:textId="77777777">
              <w:trPr>
                <w:trHeight w:val="400"/>
              </w:trPr>
              <w:tc>
                <w:tcPr>
                  <w:tcW w:w="6076" w:type="dxa"/>
                  <w:vMerge w:val="restart"/>
                  <w:tcBorders>
                    <w:top w:val="single" w:sz="4" w:space="0" w:color="000000"/>
                    <w:left w:val="single" w:sz="4" w:space="0" w:color="000000"/>
                    <w:bottom w:val="single" w:sz="4" w:space="0" w:color="000000"/>
                    <w:right w:val="nil"/>
                  </w:tcBorders>
                  <w:hideMark/>
                </w:tcPr>
                <w:p w14:paraId="4C4DD4D4" w14:textId="77777777" w:rsidR="001949DA" w:rsidRDefault="001949DA">
                  <w:pPr>
                    <w:ind w:firstLine="567"/>
                    <w:jc w:val="both"/>
                    <w:rPr>
                      <w:sz w:val="16"/>
                      <w:szCs w:val="16"/>
                    </w:rPr>
                  </w:pPr>
                  <w:r>
                    <w:rPr>
                      <w:sz w:val="16"/>
                      <w:szCs w:val="16"/>
                    </w:rPr>
                    <w:t xml:space="preserve">  </w:t>
                  </w:r>
                  <w:r>
                    <w:rPr>
                      <w:rFonts w:eastAsia="Calibri"/>
                      <w:sz w:val="16"/>
                      <w:szCs w:val="16"/>
                    </w:rPr>
                    <w:t xml:space="preserve">Здания, до которых определяется расстояние   </w:t>
                  </w:r>
                </w:p>
              </w:tc>
              <w:tc>
                <w:tcPr>
                  <w:tcW w:w="3632" w:type="dxa"/>
                  <w:gridSpan w:val="2"/>
                  <w:tcBorders>
                    <w:top w:val="single" w:sz="4" w:space="0" w:color="000000"/>
                    <w:left w:val="single" w:sz="4" w:space="0" w:color="000000"/>
                    <w:bottom w:val="single" w:sz="4" w:space="0" w:color="000000"/>
                    <w:right w:val="single" w:sz="4" w:space="0" w:color="000000"/>
                  </w:tcBorders>
                  <w:hideMark/>
                </w:tcPr>
                <w:p w14:paraId="60EAAD7E" w14:textId="77777777" w:rsidR="001949DA" w:rsidRDefault="001949DA">
                  <w:pPr>
                    <w:ind w:firstLine="567"/>
                    <w:jc w:val="both"/>
                    <w:rPr>
                      <w:rFonts w:eastAsia="SimSun"/>
                      <w:sz w:val="16"/>
                      <w:szCs w:val="16"/>
                    </w:rPr>
                  </w:pPr>
                  <w:r>
                    <w:rPr>
                      <w:sz w:val="16"/>
                      <w:szCs w:val="16"/>
                    </w:rPr>
                    <w:t xml:space="preserve">      </w:t>
                  </w:r>
                  <w:r>
                    <w:rPr>
                      <w:rFonts w:eastAsia="Calibri"/>
                      <w:sz w:val="16"/>
                      <w:szCs w:val="16"/>
                    </w:rPr>
                    <w:t xml:space="preserve">Расстояние, м      </w:t>
                  </w:r>
                </w:p>
              </w:tc>
            </w:tr>
            <w:tr w:rsidR="001949DA" w14:paraId="2580D6E4" w14:textId="77777777">
              <w:trPr>
                <w:trHeight w:val="800"/>
              </w:trPr>
              <w:tc>
                <w:tcPr>
                  <w:tcW w:w="0" w:type="auto"/>
                  <w:vMerge/>
                  <w:tcBorders>
                    <w:top w:val="single" w:sz="4" w:space="0" w:color="000000"/>
                    <w:left w:val="single" w:sz="4" w:space="0" w:color="000000"/>
                    <w:bottom w:val="single" w:sz="4" w:space="0" w:color="000000"/>
                    <w:right w:val="nil"/>
                  </w:tcBorders>
                  <w:vAlign w:val="center"/>
                  <w:hideMark/>
                </w:tcPr>
                <w:p w14:paraId="1BBDD64D" w14:textId="77777777" w:rsidR="001949DA" w:rsidRDefault="001949DA">
                  <w:pPr>
                    <w:rPr>
                      <w:sz w:val="16"/>
                      <w:szCs w:val="16"/>
                    </w:rPr>
                  </w:pPr>
                </w:p>
              </w:tc>
              <w:tc>
                <w:tcPr>
                  <w:tcW w:w="3632" w:type="dxa"/>
                  <w:gridSpan w:val="2"/>
                  <w:tcBorders>
                    <w:top w:val="nil"/>
                    <w:left w:val="single" w:sz="4" w:space="0" w:color="000000"/>
                    <w:bottom w:val="single" w:sz="4" w:space="0" w:color="000000"/>
                    <w:right w:val="single" w:sz="4" w:space="0" w:color="000000"/>
                  </w:tcBorders>
                  <w:hideMark/>
                </w:tcPr>
                <w:p w14:paraId="5CD2FEAB" w14:textId="77777777" w:rsidR="001949DA" w:rsidRDefault="001949DA">
                  <w:pPr>
                    <w:ind w:firstLine="567"/>
                    <w:jc w:val="both"/>
                    <w:rPr>
                      <w:rFonts w:eastAsia="SimSun"/>
                      <w:sz w:val="16"/>
                      <w:szCs w:val="16"/>
                    </w:rPr>
                  </w:pPr>
                  <w:r>
                    <w:rPr>
                      <w:sz w:val="16"/>
                      <w:szCs w:val="16"/>
                    </w:rPr>
                    <w:t xml:space="preserve"> </w:t>
                  </w:r>
                  <w:r>
                    <w:rPr>
                      <w:rFonts w:eastAsia="Calibri"/>
                      <w:sz w:val="16"/>
                      <w:szCs w:val="16"/>
                    </w:rPr>
                    <w:t xml:space="preserve">от станций технического </w:t>
                  </w:r>
                  <w:r>
                    <w:rPr>
                      <w:rFonts w:eastAsia="Calibri"/>
                      <w:sz w:val="16"/>
                      <w:szCs w:val="16"/>
                    </w:rPr>
                    <w:br/>
                    <w:t xml:space="preserve"> обслуживания при </w:t>
                  </w:r>
                  <w:proofErr w:type="gramStart"/>
                  <w:r>
                    <w:rPr>
                      <w:rFonts w:eastAsia="Calibri"/>
                      <w:sz w:val="16"/>
                      <w:szCs w:val="16"/>
                    </w:rPr>
                    <w:t>числе  постов</w:t>
                  </w:r>
                  <w:proofErr w:type="gramEnd"/>
                  <w:r>
                    <w:rPr>
                      <w:rFonts w:eastAsia="Calibri"/>
                      <w:sz w:val="16"/>
                      <w:szCs w:val="16"/>
                    </w:rPr>
                    <w:t xml:space="preserve">          </w:t>
                  </w:r>
                </w:p>
              </w:tc>
            </w:tr>
            <w:tr w:rsidR="001949DA" w14:paraId="01AE6F73" w14:textId="77777777">
              <w:tc>
                <w:tcPr>
                  <w:tcW w:w="0" w:type="auto"/>
                  <w:vMerge/>
                  <w:tcBorders>
                    <w:top w:val="single" w:sz="4" w:space="0" w:color="000000"/>
                    <w:left w:val="single" w:sz="4" w:space="0" w:color="000000"/>
                    <w:bottom w:val="single" w:sz="4" w:space="0" w:color="000000"/>
                    <w:right w:val="nil"/>
                  </w:tcBorders>
                  <w:vAlign w:val="center"/>
                  <w:hideMark/>
                </w:tcPr>
                <w:p w14:paraId="5AC0AA77" w14:textId="77777777" w:rsidR="001949DA" w:rsidRDefault="001949DA">
                  <w:pPr>
                    <w:rPr>
                      <w:sz w:val="16"/>
                      <w:szCs w:val="16"/>
                    </w:rPr>
                  </w:pPr>
                </w:p>
              </w:tc>
              <w:tc>
                <w:tcPr>
                  <w:tcW w:w="1984" w:type="dxa"/>
                  <w:tcBorders>
                    <w:top w:val="nil"/>
                    <w:left w:val="single" w:sz="4" w:space="0" w:color="000000"/>
                    <w:bottom w:val="single" w:sz="4" w:space="0" w:color="000000"/>
                    <w:right w:val="nil"/>
                  </w:tcBorders>
                  <w:hideMark/>
                </w:tcPr>
                <w:p w14:paraId="2C587591" w14:textId="77777777" w:rsidR="001949DA" w:rsidRDefault="001949DA">
                  <w:pPr>
                    <w:ind w:firstLine="567"/>
                    <w:jc w:val="both"/>
                    <w:rPr>
                      <w:rFonts w:eastAsia="Calibri"/>
                      <w:sz w:val="16"/>
                      <w:szCs w:val="16"/>
                    </w:rPr>
                  </w:pPr>
                  <w:r>
                    <w:rPr>
                      <w:rFonts w:eastAsia="Calibri"/>
                      <w:sz w:val="16"/>
                      <w:szCs w:val="16"/>
                    </w:rPr>
                    <w:t xml:space="preserve">10 и менее  </w:t>
                  </w:r>
                </w:p>
              </w:tc>
              <w:tc>
                <w:tcPr>
                  <w:tcW w:w="1648" w:type="dxa"/>
                  <w:tcBorders>
                    <w:top w:val="nil"/>
                    <w:left w:val="single" w:sz="4" w:space="0" w:color="000000"/>
                    <w:bottom w:val="single" w:sz="4" w:space="0" w:color="000000"/>
                    <w:right w:val="single" w:sz="4" w:space="0" w:color="000000"/>
                  </w:tcBorders>
                  <w:hideMark/>
                </w:tcPr>
                <w:p w14:paraId="58A30973" w14:textId="77777777" w:rsidR="001949DA" w:rsidRDefault="001949DA">
                  <w:pPr>
                    <w:ind w:firstLine="567"/>
                    <w:jc w:val="both"/>
                    <w:rPr>
                      <w:rFonts w:eastAsia="SimSun"/>
                      <w:sz w:val="16"/>
                      <w:szCs w:val="16"/>
                    </w:rPr>
                  </w:pPr>
                  <w:r>
                    <w:rPr>
                      <w:rFonts w:eastAsia="Calibri"/>
                      <w:sz w:val="16"/>
                      <w:szCs w:val="16"/>
                    </w:rPr>
                    <w:t xml:space="preserve">11 - 30  </w:t>
                  </w:r>
                </w:p>
              </w:tc>
            </w:tr>
            <w:tr w:rsidR="001949DA" w14:paraId="4EFE3491" w14:textId="77777777">
              <w:tc>
                <w:tcPr>
                  <w:tcW w:w="6076" w:type="dxa"/>
                  <w:tcBorders>
                    <w:top w:val="nil"/>
                    <w:left w:val="single" w:sz="4" w:space="0" w:color="000000"/>
                    <w:bottom w:val="single" w:sz="4" w:space="0" w:color="000000"/>
                    <w:right w:val="nil"/>
                  </w:tcBorders>
                  <w:hideMark/>
                </w:tcPr>
                <w:p w14:paraId="1BF64D1F" w14:textId="77777777" w:rsidR="001949DA" w:rsidRDefault="001949DA">
                  <w:pPr>
                    <w:ind w:firstLine="567"/>
                    <w:jc w:val="both"/>
                    <w:rPr>
                      <w:rFonts w:eastAsia="Calibri"/>
                      <w:sz w:val="16"/>
                      <w:szCs w:val="16"/>
                    </w:rPr>
                  </w:pPr>
                  <w:r>
                    <w:rPr>
                      <w:rFonts w:eastAsia="Calibri"/>
                      <w:sz w:val="16"/>
                      <w:szCs w:val="16"/>
                    </w:rPr>
                    <w:t xml:space="preserve">Жилые </w:t>
                  </w:r>
                  <w:proofErr w:type="gramStart"/>
                  <w:r>
                    <w:rPr>
                      <w:rFonts w:eastAsia="Calibri"/>
                      <w:sz w:val="16"/>
                      <w:szCs w:val="16"/>
                    </w:rPr>
                    <w:t xml:space="preserve">дома,   </w:t>
                  </w:r>
                  <w:proofErr w:type="gramEnd"/>
                  <w:r>
                    <w:rPr>
                      <w:rFonts w:eastAsia="Calibri"/>
                      <w:sz w:val="16"/>
                      <w:szCs w:val="16"/>
                    </w:rPr>
                    <w:t xml:space="preserve">                                 </w:t>
                  </w:r>
                </w:p>
              </w:tc>
              <w:tc>
                <w:tcPr>
                  <w:tcW w:w="1984" w:type="dxa"/>
                  <w:tcBorders>
                    <w:top w:val="nil"/>
                    <w:left w:val="single" w:sz="4" w:space="0" w:color="000000"/>
                    <w:bottom w:val="single" w:sz="4" w:space="0" w:color="000000"/>
                    <w:right w:val="nil"/>
                  </w:tcBorders>
                  <w:hideMark/>
                </w:tcPr>
                <w:p w14:paraId="52F95689" w14:textId="77777777" w:rsidR="001949DA" w:rsidRDefault="001949DA">
                  <w:pPr>
                    <w:ind w:firstLine="567"/>
                    <w:jc w:val="both"/>
                    <w:rPr>
                      <w:rFonts w:eastAsia="Calibri"/>
                      <w:sz w:val="16"/>
                      <w:szCs w:val="16"/>
                    </w:rPr>
                  </w:pPr>
                  <w:r>
                    <w:rPr>
                      <w:rFonts w:eastAsia="Calibri"/>
                      <w:sz w:val="16"/>
                      <w:szCs w:val="16"/>
                    </w:rPr>
                    <w:t xml:space="preserve">15            </w:t>
                  </w:r>
                </w:p>
              </w:tc>
              <w:tc>
                <w:tcPr>
                  <w:tcW w:w="1648" w:type="dxa"/>
                  <w:tcBorders>
                    <w:top w:val="nil"/>
                    <w:left w:val="single" w:sz="4" w:space="0" w:color="000000"/>
                    <w:bottom w:val="single" w:sz="4" w:space="0" w:color="000000"/>
                    <w:right w:val="single" w:sz="4" w:space="0" w:color="000000"/>
                  </w:tcBorders>
                  <w:hideMark/>
                </w:tcPr>
                <w:p w14:paraId="4279A00F" w14:textId="77777777" w:rsidR="001949DA" w:rsidRDefault="001949DA">
                  <w:pPr>
                    <w:ind w:firstLine="567"/>
                    <w:jc w:val="both"/>
                    <w:rPr>
                      <w:rFonts w:eastAsia="SimSun"/>
                      <w:sz w:val="16"/>
                      <w:szCs w:val="16"/>
                    </w:rPr>
                  </w:pPr>
                  <w:r>
                    <w:rPr>
                      <w:rFonts w:eastAsia="Calibri"/>
                      <w:sz w:val="16"/>
                      <w:szCs w:val="16"/>
                    </w:rPr>
                    <w:t xml:space="preserve">25        </w:t>
                  </w:r>
                </w:p>
              </w:tc>
            </w:tr>
            <w:tr w:rsidR="001949DA" w14:paraId="0398D9DF" w14:textId="77777777">
              <w:tc>
                <w:tcPr>
                  <w:tcW w:w="6076" w:type="dxa"/>
                  <w:tcBorders>
                    <w:top w:val="nil"/>
                    <w:left w:val="single" w:sz="4" w:space="0" w:color="000000"/>
                    <w:bottom w:val="single" w:sz="4" w:space="0" w:color="000000"/>
                    <w:right w:val="nil"/>
                  </w:tcBorders>
                  <w:hideMark/>
                </w:tcPr>
                <w:p w14:paraId="093385B5" w14:textId="77777777" w:rsidR="001949DA" w:rsidRDefault="001949DA">
                  <w:pPr>
                    <w:ind w:firstLine="567"/>
                    <w:jc w:val="both"/>
                    <w:rPr>
                      <w:rFonts w:eastAsia="Calibri"/>
                      <w:sz w:val="16"/>
                      <w:szCs w:val="16"/>
                    </w:rPr>
                  </w:pPr>
                  <w:r>
                    <w:rPr>
                      <w:rFonts w:eastAsia="Calibri"/>
                      <w:sz w:val="16"/>
                      <w:szCs w:val="16"/>
                    </w:rPr>
                    <w:t xml:space="preserve">в том числе торцы жилых домов без окон         </w:t>
                  </w:r>
                </w:p>
              </w:tc>
              <w:tc>
                <w:tcPr>
                  <w:tcW w:w="1984" w:type="dxa"/>
                  <w:tcBorders>
                    <w:top w:val="nil"/>
                    <w:left w:val="single" w:sz="4" w:space="0" w:color="000000"/>
                    <w:bottom w:val="single" w:sz="4" w:space="0" w:color="000000"/>
                    <w:right w:val="nil"/>
                  </w:tcBorders>
                  <w:hideMark/>
                </w:tcPr>
                <w:p w14:paraId="189D1ADE" w14:textId="77777777" w:rsidR="001949DA" w:rsidRDefault="001949DA">
                  <w:pPr>
                    <w:ind w:firstLine="567"/>
                    <w:jc w:val="both"/>
                    <w:rPr>
                      <w:rFonts w:eastAsia="Calibri"/>
                      <w:sz w:val="16"/>
                      <w:szCs w:val="16"/>
                    </w:rPr>
                  </w:pPr>
                  <w:r>
                    <w:rPr>
                      <w:rFonts w:eastAsia="Calibri"/>
                      <w:sz w:val="16"/>
                      <w:szCs w:val="16"/>
                    </w:rPr>
                    <w:t xml:space="preserve">15            </w:t>
                  </w:r>
                </w:p>
              </w:tc>
              <w:tc>
                <w:tcPr>
                  <w:tcW w:w="1648" w:type="dxa"/>
                  <w:tcBorders>
                    <w:top w:val="nil"/>
                    <w:left w:val="single" w:sz="4" w:space="0" w:color="000000"/>
                    <w:bottom w:val="single" w:sz="4" w:space="0" w:color="000000"/>
                    <w:right w:val="single" w:sz="4" w:space="0" w:color="000000"/>
                  </w:tcBorders>
                  <w:hideMark/>
                </w:tcPr>
                <w:p w14:paraId="5E1C6D45" w14:textId="77777777" w:rsidR="001949DA" w:rsidRDefault="001949DA">
                  <w:pPr>
                    <w:ind w:firstLine="567"/>
                    <w:jc w:val="both"/>
                    <w:rPr>
                      <w:rFonts w:eastAsia="SimSun"/>
                      <w:sz w:val="16"/>
                      <w:szCs w:val="16"/>
                    </w:rPr>
                  </w:pPr>
                  <w:r>
                    <w:rPr>
                      <w:rFonts w:eastAsia="Calibri"/>
                      <w:sz w:val="16"/>
                      <w:szCs w:val="16"/>
                    </w:rPr>
                    <w:t xml:space="preserve">25        </w:t>
                  </w:r>
                </w:p>
              </w:tc>
            </w:tr>
            <w:tr w:rsidR="001949DA" w14:paraId="7E20AEB2" w14:textId="77777777">
              <w:tc>
                <w:tcPr>
                  <w:tcW w:w="6076" w:type="dxa"/>
                  <w:tcBorders>
                    <w:top w:val="nil"/>
                    <w:left w:val="single" w:sz="4" w:space="0" w:color="000000"/>
                    <w:bottom w:val="single" w:sz="4" w:space="0" w:color="000000"/>
                    <w:right w:val="nil"/>
                  </w:tcBorders>
                  <w:hideMark/>
                </w:tcPr>
                <w:p w14:paraId="19EADF69" w14:textId="77777777" w:rsidR="001949DA" w:rsidRDefault="001949DA">
                  <w:pPr>
                    <w:ind w:firstLine="567"/>
                    <w:jc w:val="both"/>
                    <w:rPr>
                      <w:rFonts w:eastAsia="Calibri"/>
                      <w:sz w:val="16"/>
                      <w:szCs w:val="16"/>
                    </w:rPr>
                  </w:pPr>
                  <w:r>
                    <w:rPr>
                      <w:rFonts w:eastAsia="Calibri"/>
                      <w:sz w:val="16"/>
                      <w:szCs w:val="16"/>
                    </w:rPr>
                    <w:t xml:space="preserve">Общественные здания                            </w:t>
                  </w:r>
                </w:p>
              </w:tc>
              <w:tc>
                <w:tcPr>
                  <w:tcW w:w="1984" w:type="dxa"/>
                  <w:tcBorders>
                    <w:top w:val="nil"/>
                    <w:left w:val="single" w:sz="4" w:space="0" w:color="000000"/>
                    <w:bottom w:val="single" w:sz="4" w:space="0" w:color="000000"/>
                    <w:right w:val="nil"/>
                  </w:tcBorders>
                  <w:hideMark/>
                </w:tcPr>
                <w:p w14:paraId="628976BD" w14:textId="77777777" w:rsidR="001949DA" w:rsidRDefault="001949DA">
                  <w:pPr>
                    <w:ind w:firstLine="567"/>
                    <w:jc w:val="both"/>
                    <w:rPr>
                      <w:rFonts w:eastAsia="Calibri"/>
                      <w:sz w:val="16"/>
                      <w:szCs w:val="16"/>
                    </w:rPr>
                  </w:pPr>
                  <w:r>
                    <w:rPr>
                      <w:rFonts w:eastAsia="Calibri"/>
                      <w:sz w:val="16"/>
                      <w:szCs w:val="16"/>
                    </w:rPr>
                    <w:t xml:space="preserve">15            </w:t>
                  </w:r>
                </w:p>
              </w:tc>
              <w:tc>
                <w:tcPr>
                  <w:tcW w:w="1648" w:type="dxa"/>
                  <w:tcBorders>
                    <w:top w:val="nil"/>
                    <w:left w:val="single" w:sz="4" w:space="0" w:color="000000"/>
                    <w:bottom w:val="single" w:sz="4" w:space="0" w:color="000000"/>
                    <w:right w:val="single" w:sz="4" w:space="0" w:color="000000"/>
                  </w:tcBorders>
                  <w:hideMark/>
                </w:tcPr>
                <w:p w14:paraId="4E9D2852" w14:textId="77777777" w:rsidR="001949DA" w:rsidRDefault="001949DA">
                  <w:pPr>
                    <w:ind w:firstLine="567"/>
                    <w:jc w:val="both"/>
                    <w:rPr>
                      <w:rFonts w:eastAsia="SimSun"/>
                      <w:sz w:val="16"/>
                      <w:szCs w:val="16"/>
                    </w:rPr>
                  </w:pPr>
                  <w:r>
                    <w:rPr>
                      <w:rFonts w:eastAsia="Calibri"/>
                      <w:sz w:val="16"/>
                      <w:szCs w:val="16"/>
                    </w:rPr>
                    <w:t xml:space="preserve">20        </w:t>
                  </w:r>
                </w:p>
              </w:tc>
            </w:tr>
            <w:tr w:rsidR="001949DA" w14:paraId="18B71C29" w14:textId="77777777">
              <w:trPr>
                <w:trHeight w:val="400"/>
              </w:trPr>
              <w:tc>
                <w:tcPr>
                  <w:tcW w:w="6076" w:type="dxa"/>
                  <w:tcBorders>
                    <w:top w:val="nil"/>
                    <w:left w:val="single" w:sz="4" w:space="0" w:color="000000"/>
                    <w:bottom w:val="single" w:sz="4" w:space="0" w:color="000000"/>
                    <w:right w:val="nil"/>
                  </w:tcBorders>
                  <w:hideMark/>
                </w:tcPr>
                <w:p w14:paraId="46DAEBDC" w14:textId="77777777" w:rsidR="001949DA" w:rsidRDefault="001949DA">
                  <w:pPr>
                    <w:ind w:firstLine="567"/>
                    <w:jc w:val="both"/>
                    <w:rPr>
                      <w:rFonts w:eastAsia="Calibri"/>
                      <w:sz w:val="16"/>
                      <w:szCs w:val="16"/>
                    </w:rPr>
                  </w:pPr>
                  <w:r>
                    <w:rPr>
                      <w:rFonts w:eastAsia="Calibri"/>
                      <w:sz w:val="16"/>
                      <w:szCs w:val="16"/>
                    </w:rPr>
                    <w:lastRenderedPageBreak/>
                    <w:t xml:space="preserve">Общеобразовательные школы и дошкольные         </w:t>
                  </w:r>
                  <w:r>
                    <w:rPr>
                      <w:rFonts w:eastAsia="Calibri"/>
                      <w:sz w:val="16"/>
                      <w:szCs w:val="16"/>
                    </w:rPr>
                    <w:br/>
                    <w:t xml:space="preserve">образовательные учреждения                     </w:t>
                  </w:r>
                </w:p>
              </w:tc>
              <w:tc>
                <w:tcPr>
                  <w:tcW w:w="1984" w:type="dxa"/>
                  <w:tcBorders>
                    <w:top w:val="nil"/>
                    <w:left w:val="single" w:sz="4" w:space="0" w:color="000000"/>
                    <w:bottom w:val="single" w:sz="4" w:space="0" w:color="000000"/>
                    <w:right w:val="nil"/>
                  </w:tcBorders>
                  <w:hideMark/>
                </w:tcPr>
                <w:p w14:paraId="579720E0" w14:textId="77777777" w:rsidR="001949DA" w:rsidRDefault="001949DA">
                  <w:pPr>
                    <w:ind w:firstLine="567"/>
                    <w:jc w:val="both"/>
                    <w:rPr>
                      <w:rFonts w:eastAsia="SimSun"/>
                      <w:sz w:val="16"/>
                      <w:szCs w:val="16"/>
                    </w:rPr>
                  </w:pPr>
                  <w:r>
                    <w:rPr>
                      <w:rFonts w:eastAsia="Calibri"/>
                      <w:sz w:val="16"/>
                      <w:szCs w:val="16"/>
                    </w:rPr>
                    <w:t xml:space="preserve">50            </w:t>
                  </w:r>
                </w:p>
              </w:tc>
              <w:tc>
                <w:tcPr>
                  <w:tcW w:w="1648" w:type="dxa"/>
                  <w:tcBorders>
                    <w:top w:val="nil"/>
                    <w:left w:val="single" w:sz="4" w:space="0" w:color="000000"/>
                    <w:bottom w:val="single" w:sz="4" w:space="0" w:color="000000"/>
                    <w:right w:val="single" w:sz="4" w:space="0" w:color="000000"/>
                  </w:tcBorders>
                  <w:hideMark/>
                </w:tcPr>
                <w:p w14:paraId="5BD515ED" w14:textId="77777777" w:rsidR="001949DA" w:rsidRDefault="00075D57">
                  <w:pPr>
                    <w:ind w:firstLine="567"/>
                    <w:jc w:val="both"/>
                    <w:rPr>
                      <w:rFonts w:eastAsia="SimSun"/>
                      <w:sz w:val="16"/>
                      <w:szCs w:val="16"/>
                    </w:rPr>
                  </w:pPr>
                  <w:hyperlink r:id="rId252" w:history="1">
                    <w:r w:rsidR="001949DA">
                      <w:rPr>
                        <w:rStyle w:val="af"/>
                        <w:rFonts w:eastAsia="Calibri"/>
                        <w:color w:val="auto"/>
                        <w:sz w:val="16"/>
                      </w:rPr>
                      <w:t>&lt;*&gt;</w:t>
                    </w:r>
                  </w:hyperlink>
                </w:p>
              </w:tc>
            </w:tr>
            <w:tr w:rsidR="001949DA" w14:paraId="5D551A8B" w14:textId="77777777">
              <w:tc>
                <w:tcPr>
                  <w:tcW w:w="6076" w:type="dxa"/>
                  <w:tcBorders>
                    <w:top w:val="nil"/>
                    <w:left w:val="single" w:sz="4" w:space="0" w:color="000000"/>
                    <w:bottom w:val="single" w:sz="4" w:space="0" w:color="000000"/>
                    <w:right w:val="nil"/>
                  </w:tcBorders>
                  <w:hideMark/>
                </w:tcPr>
                <w:p w14:paraId="43C01C6C" w14:textId="77777777" w:rsidR="001949DA" w:rsidRDefault="001949DA">
                  <w:pPr>
                    <w:ind w:firstLine="567"/>
                    <w:jc w:val="both"/>
                    <w:rPr>
                      <w:rFonts w:eastAsia="Calibri"/>
                      <w:sz w:val="16"/>
                      <w:szCs w:val="16"/>
                    </w:rPr>
                  </w:pPr>
                  <w:r>
                    <w:rPr>
                      <w:rFonts w:eastAsia="Calibri"/>
                      <w:sz w:val="16"/>
                      <w:szCs w:val="16"/>
                    </w:rPr>
                    <w:t xml:space="preserve">Лечебные учреждения со стационаром             </w:t>
                  </w:r>
                </w:p>
              </w:tc>
              <w:tc>
                <w:tcPr>
                  <w:tcW w:w="1984" w:type="dxa"/>
                  <w:tcBorders>
                    <w:top w:val="nil"/>
                    <w:left w:val="single" w:sz="4" w:space="0" w:color="000000"/>
                    <w:bottom w:val="single" w:sz="4" w:space="0" w:color="000000"/>
                    <w:right w:val="nil"/>
                  </w:tcBorders>
                  <w:hideMark/>
                </w:tcPr>
                <w:p w14:paraId="3C0F38AC" w14:textId="77777777" w:rsidR="001949DA" w:rsidRDefault="001949DA">
                  <w:pPr>
                    <w:ind w:firstLine="567"/>
                    <w:jc w:val="both"/>
                    <w:rPr>
                      <w:rFonts w:eastAsia="SimSun"/>
                      <w:sz w:val="16"/>
                      <w:szCs w:val="16"/>
                    </w:rPr>
                  </w:pPr>
                  <w:r>
                    <w:rPr>
                      <w:rFonts w:eastAsia="Calibri"/>
                      <w:sz w:val="16"/>
                      <w:szCs w:val="16"/>
                    </w:rPr>
                    <w:t xml:space="preserve">50            </w:t>
                  </w:r>
                </w:p>
              </w:tc>
              <w:tc>
                <w:tcPr>
                  <w:tcW w:w="1648" w:type="dxa"/>
                  <w:tcBorders>
                    <w:top w:val="nil"/>
                    <w:left w:val="single" w:sz="4" w:space="0" w:color="000000"/>
                    <w:bottom w:val="single" w:sz="4" w:space="0" w:color="000000"/>
                    <w:right w:val="single" w:sz="4" w:space="0" w:color="000000"/>
                  </w:tcBorders>
                  <w:hideMark/>
                </w:tcPr>
                <w:p w14:paraId="2EFDE55E" w14:textId="77777777" w:rsidR="001949DA" w:rsidRDefault="00075D57">
                  <w:pPr>
                    <w:ind w:firstLine="567"/>
                    <w:jc w:val="both"/>
                    <w:rPr>
                      <w:rFonts w:eastAsia="SimSun"/>
                      <w:sz w:val="16"/>
                      <w:szCs w:val="16"/>
                    </w:rPr>
                  </w:pPr>
                  <w:hyperlink r:id="rId253" w:history="1">
                    <w:r w:rsidR="001949DA">
                      <w:rPr>
                        <w:rStyle w:val="af"/>
                        <w:rFonts w:eastAsia="Calibri"/>
                        <w:color w:val="auto"/>
                        <w:sz w:val="16"/>
                      </w:rPr>
                      <w:t>&lt;*&gt;</w:t>
                    </w:r>
                  </w:hyperlink>
                </w:p>
              </w:tc>
            </w:tr>
          </w:tbl>
          <w:p w14:paraId="24E826B5" w14:textId="77777777" w:rsidR="001949DA" w:rsidRDefault="001949DA">
            <w:pPr>
              <w:ind w:firstLine="567"/>
              <w:jc w:val="both"/>
              <w:rPr>
                <w:rFonts w:eastAsia="Calibri"/>
                <w:sz w:val="16"/>
                <w:szCs w:val="16"/>
              </w:rPr>
            </w:pPr>
          </w:p>
          <w:p w14:paraId="7921A9EB" w14:textId="77777777" w:rsidR="001949DA" w:rsidRDefault="001949DA">
            <w:pPr>
              <w:ind w:firstLine="567"/>
              <w:jc w:val="both"/>
              <w:rPr>
                <w:rFonts w:eastAsia="Calibri"/>
                <w:sz w:val="16"/>
                <w:szCs w:val="16"/>
              </w:rPr>
            </w:pPr>
            <w:r>
              <w:rPr>
                <w:rFonts w:eastAsia="Calibri"/>
                <w:sz w:val="16"/>
                <w:szCs w:val="16"/>
              </w:rPr>
              <w:t>--------------------------------</w:t>
            </w:r>
          </w:p>
          <w:p w14:paraId="1B80971B" w14:textId="77777777" w:rsidR="001949DA" w:rsidRDefault="001949DA">
            <w:pPr>
              <w:ind w:firstLine="567"/>
              <w:jc w:val="both"/>
              <w:rPr>
                <w:rFonts w:eastAsia="Calibri"/>
                <w:sz w:val="16"/>
                <w:szCs w:val="16"/>
              </w:rPr>
            </w:pPr>
            <w:r>
              <w:rPr>
                <w:rFonts w:eastAsia="Calibri"/>
                <w:sz w:val="16"/>
                <w:szCs w:val="16"/>
              </w:rPr>
              <w:t>&lt;*&gt; Определяется по согласованию с органами Государственного санитарно-эпидемиологического надзора</w:t>
            </w:r>
          </w:p>
          <w:p w14:paraId="2F31AEAB" w14:textId="77777777" w:rsidR="001949DA" w:rsidRDefault="001949DA">
            <w:pPr>
              <w:ind w:firstLine="567"/>
              <w:jc w:val="both"/>
              <w:rPr>
                <w:rFonts w:eastAsia="Calibri"/>
                <w:sz w:val="16"/>
                <w:szCs w:val="16"/>
              </w:rPr>
            </w:pPr>
            <w:r>
              <w:rPr>
                <w:rFonts w:eastAsia="Calibri"/>
                <w:sz w:val="16"/>
                <w:szCs w:val="16"/>
              </w:rPr>
              <w:t>Автозаправочные станции (далее - АЗС) следует проектировать из расчета одна топливораздаточная колонка на 1200 легковых автомобилей, принимая размеры их земельных участков для станций:</w:t>
            </w:r>
          </w:p>
          <w:p w14:paraId="20069104" w14:textId="77777777" w:rsidR="001949DA" w:rsidRDefault="001949DA">
            <w:pPr>
              <w:ind w:firstLine="567"/>
              <w:jc w:val="both"/>
              <w:rPr>
                <w:rFonts w:eastAsia="Calibri"/>
                <w:sz w:val="16"/>
                <w:szCs w:val="16"/>
              </w:rPr>
            </w:pPr>
            <w:r>
              <w:rPr>
                <w:rFonts w:eastAsia="Calibri"/>
                <w:sz w:val="16"/>
                <w:szCs w:val="16"/>
              </w:rPr>
              <w:t>на 2 колонки - 0,1 га;</w:t>
            </w:r>
          </w:p>
          <w:p w14:paraId="36F61774" w14:textId="77777777" w:rsidR="001949DA" w:rsidRDefault="001949DA">
            <w:pPr>
              <w:ind w:firstLine="567"/>
              <w:jc w:val="both"/>
              <w:rPr>
                <w:rFonts w:eastAsia="Calibri"/>
                <w:sz w:val="16"/>
                <w:szCs w:val="16"/>
              </w:rPr>
            </w:pPr>
            <w:r>
              <w:rPr>
                <w:rFonts w:eastAsia="Calibri"/>
                <w:sz w:val="16"/>
                <w:szCs w:val="16"/>
              </w:rPr>
              <w:t>на 5 колонок - 0,2 га;</w:t>
            </w:r>
          </w:p>
          <w:p w14:paraId="19EE7E2E" w14:textId="77777777" w:rsidR="001949DA" w:rsidRDefault="001949DA">
            <w:pPr>
              <w:ind w:firstLine="567"/>
              <w:jc w:val="both"/>
              <w:rPr>
                <w:rFonts w:eastAsia="Calibri"/>
                <w:sz w:val="16"/>
                <w:szCs w:val="16"/>
              </w:rPr>
            </w:pPr>
            <w:r>
              <w:rPr>
                <w:rFonts w:eastAsia="Calibri"/>
                <w:sz w:val="16"/>
                <w:szCs w:val="16"/>
              </w:rPr>
              <w:t>на 7 колонок - 0,3 га;</w:t>
            </w:r>
          </w:p>
          <w:p w14:paraId="6D6B77A9" w14:textId="77777777" w:rsidR="001949DA" w:rsidRDefault="001949DA">
            <w:pPr>
              <w:ind w:firstLine="567"/>
              <w:jc w:val="both"/>
              <w:rPr>
                <w:rFonts w:eastAsia="Calibri"/>
                <w:sz w:val="16"/>
                <w:szCs w:val="16"/>
              </w:rPr>
            </w:pPr>
            <w:r>
              <w:rPr>
                <w:rFonts w:eastAsia="Calibri"/>
                <w:sz w:val="16"/>
                <w:szCs w:val="16"/>
              </w:rPr>
              <w:t>на 9 колонок - 0,35 га;</w:t>
            </w:r>
          </w:p>
          <w:p w14:paraId="4EDA7D23" w14:textId="77777777" w:rsidR="001949DA" w:rsidRDefault="001949DA">
            <w:pPr>
              <w:ind w:firstLine="567"/>
              <w:jc w:val="both"/>
              <w:rPr>
                <w:rFonts w:eastAsia="Calibri"/>
                <w:sz w:val="16"/>
                <w:szCs w:val="16"/>
              </w:rPr>
            </w:pPr>
            <w:r>
              <w:rPr>
                <w:rFonts w:eastAsia="Calibri"/>
                <w:sz w:val="16"/>
                <w:szCs w:val="16"/>
              </w:rPr>
              <w:t>на 11 колонок - 0,4 га.</w:t>
            </w:r>
          </w:p>
          <w:p w14:paraId="2EFF938A" w14:textId="77777777" w:rsidR="001949DA" w:rsidRDefault="001949DA">
            <w:pPr>
              <w:ind w:firstLine="567"/>
              <w:jc w:val="both"/>
              <w:rPr>
                <w:rFonts w:eastAsia="Calibri"/>
                <w:sz w:val="16"/>
                <w:szCs w:val="16"/>
              </w:rPr>
            </w:pPr>
            <w:r>
              <w:rPr>
                <w:rFonts w:eastAsia="Calibri"/>
                <w:sz w:val="16"/>
                <w:szCs w:val="16"/>
              </w:rPr>
              <w:t>Расстояние от АЗС для легкового автотранспорта, оборудованных системой закольцовки паров бензина, автогазозаправочных станций с компрессорами внутри помещения с количеством заправок не более 500 автомобилей в сутки без объектов технического обслуживания автомобилей до границ земельных участков дошкольных и школьных образовательных учреждений, лечебных учреждений, до жилых домов и других общественных зданий и сооружений следует принимать не менее 50 м.</w:t>
            </w:r>
          </w:p>
          <w:p w14:paraId="1DCBD739" w14:textId="77777777" w:rsidR="001949DA" w:rsidRDefault="001949DA">
            <w:pPr>
              <w:ind w:firstLine="567"/>
              <w:jc w:val="both"/>
              <w:rPr>
                <w:rFonts w:eastAsia="SimSun"/>
                <w:sz w:val="16"/>
                <w:szCs w:val="16"/>
              </w:rPr>
            </w:pPr>
            <w:r>
              <w:rPr>
                <w:rFonts w:eastAsia="Calibri"/>
                <w:sz w:val="16"/>
                <w:szCs w:val="16"/>
              </w:rPr>
              <w:t>Расстояние от АЗС для заправки грузового и легкового автотранспорта жидким и газовым топливом до границ земельных участков дошкольных и школьных образовательных учреждений, лечебных учреждений, до жилых домов и других общественных зданий и сооружений должно быть не менее 100 м.</w:t>
            </w:r>
          </w:p>
          <w:p w14:paraId="300C6120" w14:textId="77777777" w:rsidR="001949DA" w:rsidRDefault="001949DA">
            <w:pPr>
              <w:ind w:firstLine="567"/>
              <w:jc w:val="both"/>
              <w:rPr>
                <w:rFonts w:eastAsia="SimSun"/>
                <w:sz w:val="16"/>
                <w:szCs w:val="16"/>
              </w:rPr>
            </w:pPr>
          </w:p>
          <w:p w14:paraId="65F6E409" w14:textId="77777777" w:rsidR="001949DA" w:rsidRDefault="001949DA">
            <w:pPr>
              <w:ind w:firstLine="567"/>
              <w:jc w:val="both"/>
              <w:rPr>
                <w:rFonts w:eastAsia="SimSun"/>
                <w:sz w:val="16"/>
                <w:szCs w:val="16"/>
              </w:rPr>
            </w:pPr>
            <w:r>
              <w:rPr>
                <w:rFonts w:eastAsia="SimSun"/>
                <w:sz w:val="16"/>
                <w:szCs w:val="16"/>
              </w:rPr>
              <w:t>Требования к ограждению земельных участков:</w:t>
            </w:r>
          </w:p>
          <w:p w14:paraId="4B971E30" w14:textId="77777777" w:rsidR="001949DA" w:rsidRDefault="001949DA">
            <w:pPr>
              <w:ind w:firstLine="567"/>
              <w:jc w:val="both"/>
              <w:rPr>
                <w:rFonts w:eastAsia="SimSun"/>
                <w:sz w:val="16"/>
                <w:szCs w:val="16"/>
              </w:rPr>
            </w:pPr>
            <w:r>
              <w:rPr>
                <w:rFonts w:eastAsia="SimSun"/>
                <w:sz w:val="16"/>
                <w:szCs w:val="16"/>
              </w:rPr>
              <w:t>Ограждения следует проектировать только в случаях, когда они требуются по условиям эксплуатации и охраны предприятий, зданий и сооружений, охраняемых автостоянок, спортивных площадок, в декоративных целях для условного разделения элементов территории благоустройства, а также различных лестниц и пандусов.</w:t>
            </w:r>
          </w:p>
          <w:p w14:paraId="7F6DE702" w14:textId="77777777" w:rsidR="001949DA" w:rsidRDefault="001949DA">
            <w:pPr>
              <w:ind w:firstLine="567"/>
              <w:jc w:val="both"/>
              <w:rPr>
                <w:sz w:val="16"/>
                <w:szCs w:val="16"/>
              </w:rPr>
            </w:pPr>
            <w:r>
              <w:rPr>
                <w:rFonts w:eastAsia="SimSun"/>
                <w:sz w:val="16"/>
                <w:szCs w:val="16"/>
              </w:rPr>
              <w:t>Настоящие Указания не распространяются на проектирование специальных видов ограждений и охранных зон режимных предприятий и объектов, временных ограждений строек.</w:t>
            </w:r>
          </w:p>
          <w:p w14:paraId="3644342F" w14:textId="77777777" w:rsidR="001949DA" w:rsidRDefault="001949DA">
            <w:pPr>
              <w:ind w:firstLine="567"/>
              <w:jc w:val="both"/>
              <w:rPr>
                <w:rFonts w:eastAsia="SimSun"/>
                <w:sz w:val="16"/>
                <w:szCs w:val="16"/>
              </w:rPr>
            </w:pPr>
            <w:r>
              <w:rPr>
                <w:rFonts w:eastAsia="SimSun"/>
                <w:sz w:val="16"/>
                <w:szCs w:val="16"/>
              </w:rPr>
              <w:t>Высота ограждения - не более 2 м.</w:t>
            </w:r>
          </w:p>
          <w:p w14:paraId="7192BDAC" w14:textId="77777777" w:rsidR="001949DA" w:rsidRDefault="001949DA">
            <w:pPr>
              <w:ind w:firstLine="567"/>
              <w:jc w:val="both"/>
              <w:rPr>
                <w:rFonts w:eastAsia="SimSun"/>
                <w:sz w:val="16"/>
                <w:szCs w:val="16"/>
              </w:rPr>
            </w:pPr>
            <w:r>
              <w:rPr>
                <w:rFonts w:eastAsia="SimSun"/>
                <w:sz w:val="16"/>
                <w:szCs w:val="16"/>
              </w:rPr>
              <w:t>Ограждения земельных участков со стороны улицы должны выполняться в соответствии с требованиями, утвержденными органами местного самоуправления и согласованными  органом, уполномоченным в области архитектуры и градостроительства; ограждения должны быть светопрозрачными, решетчатыми, эстетически привлекательными, иметь устойчивость к загрязнению и запылению и способность к легкой механической очистке.</w:t>
            </w:r>
          </w:p>
          <w:p w14:paraId="25835E15" w14:textId="77777777" w:rsidR="001949DA" w:rsidRDefault="001949DA">
            <w:pPr>
              <w:ind w:firstLine="567"/>
              <w:jc w:val="both"/>
              <w:rPr>
                <w:rFonts w:eastAsia="SimSun"/>
                <w:sz w:val="16"/>
                <w:szCs w:val="16"/>
              </w:rPr>
            </w:pPr>
            <w:r>
              <w:rPr>
                <w:rFonts w:eastAsia="SimSun"/>
                <w:sz w:val="16"/>
                <w:szCs w:val="16"/>
              </w:rPr>
              <w:t>Во всех случаях запрещается предусматривать ограждения:</w:t>
            </w:r>
          </w:p>
          <w:p w14:paraId="3BBD0300" w14:textId="77777777" w:rsidR="001949DA" w:rsidRDefault="001949DA">
            <w:pPr>
              <w:ind w:firstLine="567"/>
              <w:jc w:val="both"/>
              <w:rPr>
                <w:rFonts w:eastAsia="SimSun"/>
                <w:sz w:val="16"/>
                <w:szCs w:val="16"/>
              </w:rPr>
            </w:pPr>
            <w:r>
              <w:rPr>
                <w:rFonts w:eastAsia="SimSun"/>
                <w:sz w:val="16"/>
                <w:szCs w:val="16"/>
              </w:rPr>
              <w:t>-  предприятий, производства которых размещены в одном или в нескольких зданиях с охраняемыми входами (при отсутствии складов открытого хранения ценных материалов и наземных технологических транспортных связей);</w:t>
            </w:r>
          </w:p>
          <w:p w14:paraId="5D28F9C1" w14:textId="77777777" w:rsidR="001949DA" w:rsidRDefault="001949DA">
            <w:pPr>
              <w:ind w:firstLine="567"/>
              <w:jc w:val="both"/>
              <w:rPr>
                <w:rFonts w:eastAsia="SimSun"/>
                <w:sz w:val="16"/>
                <w:szCs w:val="16"/>
              </w:rPr>
            </w:pPr>
            <w:r>
              <w:rPr>
                <w:rFonts w:eastAsia="SimSun"/>
                <w:sz w:val="16"/>
                <w:szCs w:val="16"/>
              </w:rPr>
              <w:t>- отдельных участков зданий и сооружений в пределах общего наружного ограждения площадки, за исключением участков, ограждение которых необходимо по требованиям техники безопасности или по санитарным требованиям (открытые электроподстанции, карантины и изоляторы мясокомбинатов и т.п.);</w:t>
            </w:r>
          </w:p>
          <w:p w14:paraId="08024A64" w14:textId="77777777" w:rsidR="001949DA" w:rsidRDefault="001949DA">
            <w:pPr>
              <w:ind w:firstLine="567"/>
              <w:jc w:val="both"/>
              <w:rPr>
                <w:rFonts w:eastAsia="SimSun"/>
                <w:sz w:val="16"/>
                <w:szCs w:val="16"/>
              </w:rPr>
            </w:pPr>
            <w:r>
              <w:rPr>
                <w:rFonts w:eastAsia="SimSun"/>
                <w:sz w:val="16"/>
                <w:szCs w:val="16"/>
              </w:rPr>
              <w:t>- территорий, резервируемых для последующего расширения предприятий;</w:t>
            </w:r>
          </w:p>
          <w:p w14:paraId="5AEC99AC" w14:textId="77777777" w:rsidR="001949DA" w:rsidRDefault="001949DA">
            <w:pPr>
              <w:ind w:firstLine="567"/>
              <w:jc w:val="both"/>
              <w:rPr>
                <w:rFonts w:eastAsia="SimSun"/>
                <w:sz w:val="16"/>
                <w:szCs w:val="16"/>
              </w:rPr>
            </w:pPr>
            <w:r>
              <w:rPr>
                <w:rFonts w:eastAsia="SimSun"/>
                <w:sz w:val="16"/>
                <w:szCs w:val="16"/>
              </w:rPr>
              <w:t>- магазинов, универмагов, торговых центров и других торговых предприятий;</w:t>
            </w:r>
          </w:p>
          <w:p w14:paraId="41D02FEE" w14:textId="77777777" w:rsidR="001949DA" w:rsidRDefault="001949DA">
            <w:pPr>
              <w:ind w:firstLine="567"/>
              <w:jc w:val="both"/>
              <w:rPr>
                <w:rFonts w:eastAsia="SimSun"/>
                <w:sz w:val="16"/>
                <w:szCs w:val="16"/>
              </w:rPr>
            </w:pPr>
            <w:r>
              <w:rPr>
                <w:rFonts w:eastAsia="SimSun"/>
                <w:sz w:val="16"/>
                <w:szCs w:val="16"/>
              </w:rPr>
              <w:t>-столовых, кафе, ресторанов и других предприятий общественного питания;</w:t>
            </w:r>
          </w:p>
          <w:p w14:paraId="6ACB8C22" w14:textId="77777777" w:rsidR="001949DA" w:rsidRDefault="001949DA">
            <w:pPr>
              <w:ind w:firstLine="567"/>
              <w:jc w:val="both"/>
              <w:rPr>
                <w:rFonts w:eastAsia="SimSun"/>
                <w:sz w:val="16"/>
                <w:szCs w:val="16"/>
              </w:rPr>
            </w:pPr>
            <w:r>
              <w:rPr>
                <w:rFonts w:eastAsia="SimSun"/>
                <w:sz w:val="16"/>
                <w:szCs w:val="16"/>
              </w:rPr>
              <w:t>-предприятий бытового обслуживания населения;</w:t>
            </w:r>
          </w:p>
          <w:p w14:paraId="1DCBE9EB" w14:textId="77777777" w:rsidR="001949DA" w:rsidRDefault="001949DA">
            <w:pPr>
              <w:ind w:firstLine="567"/>
              <w:jc w:val="both"/>
              <w:rPr>
                <w:rFonts w:eastAsia="SimSun"/>
                <w:sz w:val="16"/>
                <w:szCs w:val="16"/>
              </w:rPr>
            </w:pPr>
            <w:r>
              <w:rPr>
                <w:rFonts w:eastAsia="SimSun"/>
                <w:sz w:val="16"/>
                <w:szCs w:val="16"/>
              </w:rPr>
              <w:t>- лечебных учреждений, не имеющих стационаров;</w:t>
            </w:r>
          </w:p>
          <w:p w14:paraId="32D98FB3" w14:textId="77777777" w:rsidR="001949DA" w:rsidRDefault="001949DA">
            <w:pPr>
              <w:ind w:firstLine="567"/>
              <w:jc w:val="both"/>
              <w:rPr>
                <w:rFonts w:eastAsia="SimSun"/>
                <w:sz w:val="16"/>
                <w:szCs w:val="16"/>
              </w:rPr>
            </w:pPr>
            <w:r>
              <w:rPr>
                <w:rFonts w:eastAsia="SimSun"/>
                <w:sz w:val="16"/>
                <w:szCs w:val="16"/>
              </w:rPr>
              <w:t>-зданий управления;</w:t>
            </w:r>
          </w:p>
          <w:p w14:paraId="5F6A89C3" w14:textId="77777777" w:rsidR="001949DA" w:rsidRDefault="001949DA">
            <w:pPr>
              <w:ind w:firstLine="567"/>
              <w:jc w:val="both"/>
              <w:rPr>
                <w:rFonts w:eastAsia="SimSun"/>
                <w:sz w:val="16"/>
                <w:szCs w:val="16"/>
              </w:rPr>
            </w:pPr>
            <w:r>
              <w:rPr>
                <w:rFonts w:eastAsia="SimSun"/>
                <w:sz w:val="16"/>
                <w:szCs w:val="16"/>
              </w:rPr>
              <w:t>- сооружений коммунального назначения (полей фильтрации, орошения и т.п.);</w:t>
            </w:r>
          </w:p>
          <w:p w14:paraId="1533DF79" w14:textId="77777777" w:rsidR="001949DA" w:rsidRDefault="001949DA">
            <w:pPr>
              <w:ind w:firstLine="567"/>
              <w:jc w:val="both"/>
              <w:rPr>
                <w:rFonts w:eastAsia="SimSun"/>
                <w:sz w:val="16"/>
                <w:szCs w:val="16"/>
              </w:rPr>
            </w:pPr>
            <w:r>
              <w:rPr>
                <w:rFonts w:eastAsia="SimSun"/>
                <w:sz w:val="16"/>
                <w:szCs w:val="16"/>
              </w:rPr>
              <w:t>- складов малоценного сырья и материалов;</w:t>
            </w:r>
          </w:p>
          <w:p w14:paraId="0210F270" w14:textId="77777777" w:rsidR="001949DA" w:rsidRDefault="001949DA">
            <w:pPr>
              <w:ind w:firstLine="567"/>
              <w:jc w:val="both"/>
              <w:rPr>
                <w:rFonts w:eastAsia="SimSun"/>
                <w:sz w:val="16"/>
                <w:szCs w:val="16"/>
              </w:rPr>
            </w:pPr>
            <w:r>
              <w:rPr>
                <w:rFonts w:eastAsia="SimSun"/>
                <w:sz w:val="16"/>
                <w:szCs w:val="16"/>
              </w:rPr>
              <w:t>- производственных отвалов, не опасных по своему составу для населения и животных (кроме отвалов, ограждение которых требуется по условиям техники безопасности);</w:t>
            </w:r>
          </w:p>
          <w:p w14:paraId="5F315F1E" w14:textId="77777777" w:rsidR="001949DA" w:rsidRDefault="001949DA">
            <w:pPr>
              <w:ind w:firstLine="567"/>
              <w:jc w:val="both"/>
              <w:rPr>
                <w:rFonts w:eastAsia="SimSun"/>
                <w:sz w:val="16"/>
                <w:szCs w:val="16"/>
              </w:rPr>
            </w:pPr>
            <w:r>
              <w:rPr>
                <w:rFonts w:eastAsia="SimSun"/>
                <w:sz w:val="16"/>
                <w:szCs w:val="16"/>
              </w:rPr>
              <w:t>- вспомогательных зданий и сооружений, располагаемых на предзаводских площадках промышленных предприятий;</w:t>
            </w:r>
          </w:p>
          <w:p w14:paraId="041AF718" w14:textId="77777777" w:rsidR="001949DA" w:rsidRDefault="001949DA">
            <w:pPr>
              <w:ind w:firstLine="567"/>
              <w:jc w:val="both"/>
              <w:rPr>
                <w:rFonts w:eastAsia="SimSun"/>
                <w:sz w:val="16"/>
                <w:szCs w:val="16"/>
              </w:rPr>
            </w:pPr>
            <w:r>
              <w:rPr>
                <w:rFonts w:eastAsia="SimSun"/>
                <w:sz w:val="16"/>
                <w:szCs w:val="16"/>
              </w:rPr>
              <w:t>В проектах оград следует предусматривать экономичные конструкции индустриального изготовления, соответствующие эксплуатационным и современным эстетическим требованиям.</w:t>
            </w:r>
          </w:p>
          <w:p w14:paraId="1985FB22" w14:textId="77777777" w:rsidR="001949DA" w:rsidRDefault="001949DA">
            <w:pPr>
              <w:ind w:firstLine="567"/>
              <w:jc w:val="both"/>
              <w:rPr>
                <w:rFonts w:eastAsia="SimSun"/>
                <w:sz w:val="16"/>
                <w:szCs w:val="16"/>
              </w:rPr>
            </w:pPr>
            <w:r>
              <w:rPr>
                <w:rFonts w:eastAsia="SimSun"/>
                <w:sz w:val="16"/>
                <w:szCs w:val="16"/>
              </w:rPr>
              <w:t>Ограждения, как правило, не следует предусматривать вдоль фасадов зданий, расположенных на границах площадки. В этих случаях ограждение должно предусматриваться только в разрывах между зданиями.</w:t>
            </w:r>
          </w:p>
          <w:p w14:paraId="44000FA8" w14:textId="77777777" w:rsidR="001949DA" w:rsidRDefault="001949DA">
            <w:pPr>
              <w:ind w:firstLine="567"/>
              <w:jc w:val="both"/>
              <w:rPr>
                <w:rFonts w:eastAsia="SimSun"/>
                <w:sz w:val="16"/>
                <w:szCs w:val="16"/>
              </w:rPr>
            </w:pPr>
            <w:r>
              <w:rPr>
                <w:rFonts w:eastAsia="SimSun"/>
                <w:sz w:val="16"/>
                <w:szCs w:val="16"/>
              </w:rPr>
              <w:t>Подземные части оград следует изолировать от воздействия воды и влаги. Сетка и проволока, применяемые для ограждений, должны иметь антикоррозионное покрытие.</w:t>
            </w:r>
          </w:p>
          <w:p w14:paraId="516584BC" w14:textId="77777777" w:rsidR="001949DA" w:rsidRDefault="001949DA">
            <w:pPr>
              <w:ind w:firstLine="567"/>
              <w:jc w:val="both"/>
              <w:rPr>
                <w:rFonts w:eastAsia="SimSun"/>
                <w:sz w:val="16"/>
                <w:szCs w:val="16"/>
              </w:rPr>
            </w:pPr>
            <w:r>
              <w:rPr>
                <w:rFonts w:eastAsia="SimSun"/>
                <w:sz w:val="16"/>
                <w:szCs w:val="16"/>
              </w:rPr>
              <w:t>Высоту и вид ограждения следует принимать:</w:t>
            </w:r>
          </w:p>
          <w:p w14:paraId="3EA1FEEF" w14:textId="77777777" w:rsidR="001949DA" w:rsidRDefault="001949DA">
            <w:pPr>
              <w:ind w:firstLine="567"/>
              <w:jc w:val="both"/>
              <w:rPr>
                <w:rFonts w:eastAsia="SimSun"/>
                <w:sz w:val="16"/>
                <w:szCs w:val="16"/>
              </w:rPr>
            </w:pPr>
            <w:r>
              <w:rPr>
                <w:rFonts w:eastAsia="SimSun"/>
                <w:sz w:val="16"/>
                <w:szCs w:val="16"/>
              </w:rPr>
              <w:t>- предприятия и объекты, на территории которых предусмотрено регулярное движение наземного транспорта, а также другие предприятия и объекты, ограждаемые по требованиям техники безопасности - 1,6 м, стальная сетка или железобетонное решетчатое;</w:t>
            </w:r>
          </w:p>
          <w:p w14:paraId="67BDDA1C" w14:textId="77777777" w:rsidR="001949DA" w:rsidRDefault="001949DA">
            <w:pPr>
              <w:ind w:firstLine="567"/>
              <w:jc w:val="both"/>
              <w:rPr>
                <w:rFonts w:eastAsia="SimSun"/>
                <w:sz w:val="16"/>
                <w:szCs w:val="16"/>
              </w:rPr>
            </w:pPr>
            <w:r>
              <w:rPr>
                <w:rFonts w:eastAsia="SimSun"/>
                <w:sz w:val="16"/>
                <w:szCs w:val="16"/>
              </w:rPr>
              <w:t>- предприятия по переработке пищевых, сельскохозяйственных и других продуктов, ограждаемые по санитарным требованиям (мясомолочные и рыбообрабатывающие предприятия, овощеконсервные, винодельческие заводы и т.п.) - не менее 1,6 м, стальная сетка с цоколем или железобетонное решетчатое с цоколем;</w:t>
            </w:r>
          </w:p>
          <w:p w14:paraId="7965425B" w14:textId="77777777" w:rsidR="001949DA" w:rsidRDefault="001949DA">
            <w:pPr>
              <w:ind w:firstLine="567"/>
              <w:jc w:val="both"/>
              <w:rPr>
                <w:rFonts w:eastAsia="SimSun"/>
                <w:sz w:val="16"/>
                <w:szCs w:val="16"/>
              </w:rPr>
            </w:pPr>
            <w:r>
              <w:rPr>
                <w:rFonts w:eastAsia="SimSun"/>
                <w:sz w:val="16"/>
                <w:szCs w:val="16"/>
              </w:rPr>
              <w:t>- предприятия по производству ценной продукции, склады ценных материалов и оборудования, при размещении их в нескольких неохраняемых зданиях - не менее 1,6 м, стальная сетка или железобетонное решетчатое;</w:t>
            </w:r>
          </w:p>
          <w:p w14:paraId="3CAF8343" w14:textId="77777777" w:rsidR="001949DA" w:rsidRDefault="001949DA">
            <w:pPr>
              <w:ind w:firstLine="567"/>
              <w:jc w:val="both"/>
              <w:rPr>
                <w:rFonts w:eastAsia="SimSun"/>
                <w:sz w:val="16"/>
                <w:szCs w:val="16"/>
              </w:rPr>
            </w:pPr>
            <w:r>
              <w:rPr>
                <w:rFonts w:eastAsia="SimSun"/>
                <w:sz w:val="16"/>
                <w:szCs w:val="16"/>
              </w:rPr>
              <w:t>- предприятия по производству особо ценных материалов, оборудования и продукции (драгоценные металлы, камни и т.п - 2 м, железобетонное сплошное;</w:t>
            </w:r>
          </w:p>
          <w:p w14:paraId="344B71E4" w14:textId="77777777" w:rsidR="001949DA" w:rsidRDefault="001949DA">
            <w:pPr>
              <w:ind w:firstLine="567"/>
              <w:jc w:val="both"/>
              <w:rPr>
                <w:rFonts w:eastAsia="SimSun"/>
                <w:sz w:val="16"/>
                <w:szCs w:val="16"/>
              </w:rPr>
            </w:pPr>
            <w:r>
              <w:rPr>
                <w:rFonts w:eastAsia="SimSun"/>
                <w:sz w:val="16"/>
                <w:szCs w:val="16"/>
              </w:rPr>
              <w:t>- сельскохозяйственные предприятия, ограждаемые по ветеринарным или санитарным требованиям - не менее 1,6 м, стальная сетка с цоколем или железобетонное решетчатое с цоколем;</w:t>
            </w:r>
          </w:p>
          <w:p w14:paraId="4D5CF56B" w14:textId="77777777" w:rsidR="001949DA" w:rsidRDefault="001949DA">
            <w:pPr>
              <w:ind w:firstLine="567"/>
              <w:jc w:val="both"/>
              <w:rPr>
                <w:rFonts w:eastAsia="SimSun"/>
                <w:sz w:val="16"/>
                <w:szCs w:val="16"/>
              </w:rPr>
            </w:pPr>
            <w:r>
              <w:rPr>
                <w:rFonts w:eastAsia="SimSun"/>
                <w:sz w:val="16"/>
                <w:szCs w:val="16"/>
              </w:rPr>
              <w:t xml:space="preserve">- объекты на территории </w:t>
            </w:r>
            <w:proofErr w:type="gramStart"/>
            <w:r>
              <w:rPr>
                <w:rFonts w:eastAsia="SimSun"/>
                <w:sz w:val="16"/>
                <w:szCs w:val="16"/>
              </w:rPr>
              <w:t>населенных  пунктов</w:t>
            </w:r>
            <w:proofErr w:type="gramEnd"/>
            <w:r>
              <w:rPr>
                <w:rFonts w:eastAsia="SimSun"/>
                <w:sz w:val="16"/>
                <w:szCs w:val="16"/>
              </w:rPr>
              <w:t xml:space="preserve">, ограждаемые по требованиям техники безопасности или по санитарно-гигиеническим требованиям   (открытые распределительные устройства,  подстанции, артскважины, водозаборы и т.п.)  - </w:t>
            </w:r>
            <w:proofErr w:type="gramStart"/>
            <w:r>
              <w:rPr>
                <w:rFonts w:eastAsia="SimSun"/>
                <w:sz w:val="16"/>
                <w:szCs w:val="16"/>
              </w:rPr>
              <w:t>не  менее</w:t>
            </w:r>
            <w:proofErr w:type="gramEnd"/>
            <w:r>
              <w:rPr>
                <w:rFonts w:eastAsia="SimSun"/>
                <w:sz w:val="16"/>
                <w:szCs w:val="16"/>
              </w:rPr>
              <w:t xml:space="preserve"> 1,6 м, стальная сетка или железобетонное решетчатое;</w:t>
            </w:r>
          </w:p>
          <w:p w14:paraId="023FEF8E" w14:textId="77777777" w:rsidR="001949DA" w:rsidRDefault="001949DA">
            <w:pPr>
              <w:ind w:firstLine="567"/>
              <w:jc w:val="both"/>
              <w:rPr>
                <w:rFonts w:eastAsia="SimSun"/>
                <w:sz w:val="16"/>
                <w:szCs w:val="16"/>
              </w:rPr>
            </w:pPr>
            <w:r>
              <w:rPr>
                <w:rFonts w:eastAsia="SimSun"/>
                <w:sz w:val="16"/>
                <w:szCs w:val="16"/>
              </w:rPr>
              <w:t>- охраняемые объекты радиовещания и телевидения - 2 м, стальная сетка;</w:t>
            </w:r>
          </w:p>
          <w:p w14:paraId="69D5BA5A" w14:textId="77777777" w:rsidR="001949DA" w:rsidRDefault="001949DA">
            <w:pPr>
              <w:ind w:firstLine="567"/>
              <w:jc w:val="both"/>
              <w:rPr>
                <w:rFonts w:eastAsia="SimSun"/>
                <w:sz w:val="16"/>
                <w:szCs w:val="16"/>
              </w:rPr>
            </w:pPr>
            <w:r>
              <w:rPr>
                <w:rFonts w:eastAsia="SimSun"/>
                <w:sz w:val="16"/>
                <w:szCs w:val="16"/>
              </w:rPr>
              <w:t>- открытые спортивные площадки - 2,0-4,5 м, стальная сварная или плетеная сетка повышенного эстетического уровня;</w:t>
            </w:r>
          </w:p>
          <w:p w14:paraId="475B0F80" w14:textId="77777777" w:rsidR="001949DA" w:rsidRDefault="001949DA">
            <w:pPr>
              <w:ind w:firstLine="567"/>
              <w:jc w:val="both"/>
              <w:rPr>
                <w:rFonts w:eastAsia="SimSun"/>
                <w:sz w:val="16"/>
                <w:szCs w:val="16"/>
              </w:rPr>
            </w:pPr>
            <w:r>
              <w:rPr>
                <w:rFonts w:eastAsia="SimSun"/>
                <w:sz w:val="16"/>
                <w:szCs w:val="16"/>
              </w:rPr>
              <w:t>- хозяйственные зоны предприятий общественного питания и бытового обслуживания - 1,6 м, живая изгородь (стальная сетка при необходимости охраны).</w:t>
            </w:r>
          </w:p>
          <w:p w14:paraId="0B6E7533" w14:textId="77777777" w:rsidR="001949DA" w:rsidRDefault="001949DA">
            <w:pPr>
              <w:ind w:firstLine="567"/>
              <w:jc w:val="both"/>
              <w:rPr>
                <w:sz w:val="16"/>
                <w:szCs w:val="16"/>
              </w:rPr>
            </w:pPr>
            <w:r>
              <w:rPr>
                <w:rFonts w:eastAsia="SimSun"/>
                <w:sz w:val="16"/>
                <w:szCs w:val="16"/>
              </w:rPr>
              <w:t>Устройство оград следует выполнять в соответствии со СНиП III-10-75 "Благоустройство территорий".</w:t>
            </w:r>
          </w:p>
        </w:tc>
      </w:tr>
    </w:tbl>
    <w:p w14:paraId="46FDB426" w14:textId="77777777" w:rsidR="001949DA" w:rsidRDefault="001949DA" w:rsidP="001949DA">
      <w:pPr>
        <w:ind w:firstLine="567"/>
        <w:jc w:val="both"/>
        <w:rPr>
          <w:szCs w:val="28"/>
        </w:rPr>
      </w:pPr>
      <w:bookmarkStart w:id="379" w:name="_Toc167622240"/>
      <w:r>
        <w:rPr>
          <w:szCs w:val="28"/>
        </w:rPr>
        <w:lastRenderedPageBreak/>
        <w:t>ИТ-1. Зона объектов инженерной инфраструктуры.</w:t>
      </w:r>
      <w:bookmarkEnd w:id="379"/>
    </w:p>
    <w:p w14:paraId="0DF4EBAD" w14:textId="77777777" w:rsidR="001949DA" w:rsidRDefault="001949DA" w:rsidP="001949DA">
      <w:pPr>
        <w:ind w:firstLine="567"/>
        <w:jc w:val="both"/>
        <w:rPr>
          <w:rFonts w:eastAsia="SimSun"/>
          <w:szCs w:val="28"/>
        </w:rPr>
      </w:pPr>
    </w:p>
    <w:p w14:paraId="08020579" w14:textId="77777777" w:rsidR="001949DA" w:rsidRDefault="001949DA" w:rsidP="001949DA">
      <w:pPr>
        <w:ind w:firstLine="567"/>
        <w:jc w:val="both"/>
        <w:rPr>
          <w:szCs w:val="28"/>
        </w:rPr>
      </w:pPr>
      <w:r>
        <w:rPr>
          <w:rFonts w:eastAsia="SimSun"/>
          <w:szCs w:val="28"/>
        </w:rPr>
        <w:t xml:space="preserve">Зона ИТ-1 предназначены для размещения и функционирования сооружений и коммуникаций энергообеспечения, водоснабжения, водоотведения, газоснабжения, теплоснабжения, связи, а также объектов и территорий, необходимых для их технического обслуживания. </w:t>
      </w:r>
    </w:p>
    <w:p w14:paraId="50989A38" w14:textId="77777777" w:rsidR="001949DA" w:rsidRDefault="001949DA" w:rsidP="001949DA">
      <w:pPr>
        <w:ind w:firstLine="567"/>
        <w:jc w:val="both"/>
        <w:rPr>
          <w:szCs w:val="28"/>
        </w:rPr>
      </w:pPr>
      <w:r>
        <w:rPr>
          <w:szCs w:val="28"/>
        </w:rPr>
        <w:t xml:space="preserve"> </w:t>
      </w:r>
      <w:r>
        <w:rPr>
          <w:rFonts w:eastAsia="SimSun"/>
          <w:szCs w:val="28"/>
        </w:rPr>
        <w:t xml:space="preserve">Размещение на территории зоны инженерной инфраструктуры объектов жилого, общественно-делового назначения, объектов образования, объектов здравоохранения не допускается. </w:t>
      </w:r>
    </w:p>
    <w:p w14:paraId="09613714" w14:textId="77777777" w:rsidR="001949DA" w:rsidRDefault="001949DA" w:rsidP="001949DA">
      <w:pPr>
        <w:ind w:firstLine="567"/>
        <w:jc w:val="both"/>
        <w:rPr>
          <w:szCs w:val="28"/>
        </w:rPr>
      </w:pPr>
      <w:r>
        <w:rPr>
          <w:szCs w:val="28"/>
        </w:rPr>
        <w:t xml:space="preserve"> </w:t>
      </w:r>
      <w:r>
        <w:rPr>
          <w:rFonts w:eastAsia="SimSun"/>
          <w:szCs w:val="28"/>
        </w:rPr>
        <w:t>Проектирование и строительство инженерных коммуникаций осуществляется в соответствии с генеральным планом поселения, схемой территориального планирования муниципального образования Каневской район, схемой территориального планирования Краснодарского края, схемами территориального планирования Российской Федерации, строительными нормами и правилами, техническими регламентами.</w:t>
      </w:r>
    </w:p>
    <w:p w14:paraId="718AC0D8" w14:textId="77777777" w:rsidR="001949DA" w:rsidRDefault="001949DA" w:rsidP="001949DA">
      <w:pPr>
        <w:ind w:firstLine="567"/>
        <w:jc w:val="both"/>
        <w:rPr>
          <w:rFonts w:eastAsia="SimSun"/>
          <w:szCs w:val="28"/>
        </w:rPr>
      </w:pPr>
      <w:r>
        <w:rPr>
          <w:szCs w:val="28"/>
        </w:rPr>
        <w:t xml:space="preserve"> </w:t>
      </w:r>
      <w:r>
        <w:rPr>
          <w:rFonts w:eastAsia="SimSun"/>
          <w:szCs w:val="28"/>
        </w:rPr>
        <w:t>При прокладке коммуникаций по благоустроенным территориям в проектной документации должны предусматриваться мероприятия по восстановлению благоустройства в первоначальном объеме, в том числе и озеленению, которые должны быть согласованы с владельцами этих территорий и осуществлены за счет застройщика до ввода в эксплуатацию данного объекта.</w:t>
      </w:r>
    </w:p>
    <w:p w14:paraId="731522B7" w14:textId="77777777" w:rsidR="001949DA" w:rsidRDefault="001949DA" w:rsidP="001949DA">
      <w:pPr>
        <w:ind w:firstLine="567"/>
        <w:jc w:val="both"/>
        <w:rPr>
          <w:szCs w:val="28"/>
        </w:rPr>
      </w:pPr>
    </w:p>
    <w:tbl>
      <w:tblPr>
        <w:tblW w:w="5000" w:type="pct"/>
        <w:tblLook w:val="04A0" w:firstRow="1" w:lastRow="0" w:firstColumn="1" w:lastColumn="0" w:noHBand="0" w:noVBand="1"/>
      </w:tblPr>
      <w:tblGrid>
        <w:gridCol w:w="782"/>
        <w:gridCol w:w="818"/>
        <w:gridCol w:w="1511"/>
        <w:gridCol w:w="1412"/>
        <w:gridCol w:w="1281"/>
        <w:gridCol w:w="1253"/>
        <w:gridCol w:w="1285"/>
        <w:gridCol w:w="1286"/>
      </w:tblGrid>
      <w:tr w:rsidR="001949DA" w14:paraId="36E9B524" w14:textId="77777777" w:rsidTr="001949DA">
        <w:trPr>
          <w:trHeight w:val="23"/>
        </w:trPr>
        <w:tc>
          <w:tcPr>
            <w:tcW w:w="5000" w:type="pct"/>
            <w:gridSpan w:val="8"/>
            <w:tcBorders>
              <w:top w:val="single" w:sz="4" w:space="0" w:color="000000"/>
              <w:left w:val="single" w:sz="4" w:space="0" w:color="000000"/>
              <w:bottom w:val="single" w:sz="4" w:space="0" w:color="000000"/>
              <w:right w:val="single" w:sz="4" w:space="0" w:color="000000"/>
            </w:tcBorders>
          </w:tcPr>
          <w:p w14:paraId="0CE1B740" w14:textId="77777777" w:rsidR="001949DA" w:rsidRDefault="001949DA">
            <w:pPr>
              <w:ind w:firstLine="567"/>
              <w:jc w:val="both"/>
              <w:rPr>
                <w:rFonts w:eastAsia="SimSun"/>
                <w:sz w:val="16"/>
                <w:szCs w:val="16"/>
              </w:rPr>
            </w:pPr>
          </w:p>
          <w:p w14:paraId="4A3FD3F6" w14:textId="77777777" w:rsidR="001949DA" w:rsidRDefault="001949DA">
            <w:pPr>
              <w:ind w:firstLine="567"/>
              <w:jc w:val="both"/>
              <w:rPr>
                <w:rFonts w:eastAsia="SimSun"/>
                <w:sz w:val="16"/>
                <w:szCs w:val="16"/>
              </w:rPr>
            </w:pPr>
            <w:r>
              <w:rPr>
                <w:sz w:val="16"/>
                <w:szCs w:val="16"/>
              </w:rPr>
              <w:t xml:space="preserve"> </w:t>
            </w:r>
            <w:r>
              <w:rPr>
                <w:rFonts w:eastAsia="SimSun"/>
                <w:sz w:val="16"/>
                <w:szCs w:val="16"/>
              </w:rPr>
              <w:t>Основные виды   использования земельных участков и объектов недвижимости</w:t>
            </w:r>
          </w:p>
          <w:p w14:paraId="0DB369AC" w14:textId="77777777" w:rsidR="001949DA" w:rsidRDefault="001949DA">
            <w:pPr>
              <w:ind w:firstLine="567"/>
              <w:jc w:val="both"/>
              <w:rPr>
                <w:rFonts w:eastAsia="SimSun"/>
                <w:sz w:val="16"/>
                <w:szCs w:val="16"/>
              </w:rPr>
            </w:pPr>
          </w:p>
        </w:tc>
      </w:tr>
      <w:tr w:rsidR="001949DA" w14:paraId="39359B31" w14:textId="77777777" w:rsidTr="001949DA">
        <w:trPr>
          <w:trHeight w:val="23"/>
        </w:trPr>
        <w:tc>
          <w:tcPr>
            <w:tcW w:w="224" w:type="pct"/>
            <w:vMerge w:val="restart"/>
            <w:tcBorders>
              <w:top w:val="single" w:sz="4" w:space="0" w:color="000000"/>
              <w:left w:val="single" w:sz="4" w:space="0" w:color="000000"/>
              <w:bottom w:val="single" w:sz="4" w:space="0" w:color="000000"/>
              <w:right w:val="nil"/>
            </w:tcBorders>
            <w:hideMark/>
          </w:tcPr>
          <w:p w14:paraId="3ED6EEC2" w14:textId="77777777" w:rsidR="001949DA" w:rsidRDefault="001949DA">
            <w:pPr>
              <w:ind w:firstLine="567"/>
              <w:jc w:val="both"/>
              <w:rPr>
                <w:rFonts w:eastAsia="SimSun"/>
                <w:sz w:val="16"/>
                <w:szCs w:val="16"/>
              </w:rPr>
            </w:pPr>
            <w:r>
              <w:rPr>
                <w:rFonts w:eastAsia="SimSun"/>
                <w:sz w:val="16"/>
                <w:szCs w:val="16"/>
              </w:rPr>
              <w:t>ИТ-1</w:t>
            </w:r>
          </w:p>
        </w:tc>
        <w:tc>
          <w:tcPr>
            <w:tcW w:w="318" w:type="pct"/>
            <w:tcBorders>
              <w:top w:val="single" w:sz="4" w:space="0" w:color="000000"/>
              <w:left w:val="single" w:sz="4" w:space="0" w:color="000000"/>
              <w:bottom w:val="single" w:sz="4" w:space="0" w:color="000000"/>
              <w:right w:val="nil"/>
            </w:tcBorders>
            <w:hideMark/>
          </w:tcPr>
          <w:p w14:paraId="569269A8" w14:textId="77777777" w:rsidR="001949DA" w:rsidRDefault="001949DA">
            <w:pPr>
              <w:ind w:firstLine="567"/>
              <w:jc w:val="both"/>
              <w:rPr>
                <w:rFonts w:eastAsia="SimSun"/>
                <w:sz w:val="16"/>
                <w:szCs w:val="16"/>
              </w:rPr>
            </w:pPr>
            <w:r>
              <w:rPr>
                <w:rFonts w:eastAsia="SimSun"/>
                <w:sz w:val="16"/>
                <w:szCs w:val="16"/>
              </w:rPr>
              <w:t>3.1</w:t>
            </w:r>
          </w:p>
        </w:tc>
        <w:tc>
          <w:tcPr>
            <w:tcW w:w="477" w:type="pct"/>
            <w:tcBorders>
              <w:top w:val="single" w:sz="4" w:space="0" w:color="000000"/>
              <w:left w:val="single" w:sz="4" w:space="0" w:color="000000"/>
              <w:bottom w:val="single" w:sz="4" w:space="0" w:color="000000"/>
              <w:right w:val="nil"/>
            </w:tcBorders>
            <w:hideMark/>
          </w:tcPr>
          <w:p w14:paraId="49EC426C" w14:textId="77777777" w:rsidR="001949DA" w:rsidRDefault="001949DA">
            <w:pPr>
              <w:ind w:firstLine="567"/>
              <w:jc w:val="both"/>
              <w:rPr>
                <w:sz w:val="16"/>
                <w:szCs w:val="16"/>
              </w:rPr>
            </w:pPr>
            <w:r>
              <w:rPr>
                <w:sz w:val="16"/>
                <w:szCs w:val="16"/>
              </w:rPr>
              <w:t>Коммунальное обслуживание</w:t>
            </w:r>
          </w:p>
        </w:tc>
        <w:tc>
          <w:tcPr>
            <w:tcW w:w="1241" w:type="pct"/>
            <w:tcBorders>
              <w:top w:val="single" w:sz="4" w:space="0" w:color="000000"/>
              <w:left w:val="single" w:sz="4" w:space="0" w:color="000000"/>
              <w:bottom w:val="single" w:sz="4" w:space="0" w:color="000000"/>
              <w:right w:val="nil"/>
            </w:tcBorders>
            <w:hideMark/>
          </w:tcPr>
          <w:p w14:paraId="07BD14C3" w14:textId="77777777" w:rsidR="001949DA" w:rsidRDefault="001949DA">
            <w:pPr>
              <w:ind w:firstLine="567"/>
              <w:jc w:val="both"/>
              <w:rPr>
                <w:sz w:val="16"/>
                <w:szCs w:val="16"/>
              </w:rPr>
            </w:pPr>
            <w:r>
              <w:rPr>
                <w:sz w:val="16"/>
                <w:szCs w:val="16"/>
              </w:rPr>
              <w:t xml:space="preserve">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w:t>
            </w:r>
            <w:hyperlink r:id="rId254" w:anchor="sub_1311" w:history="1">
              <w:r>
                <w:rPr>
                  <w:rStyle w:val="af"/>
                  <w:color w:val="auto"/>
                  <w:sz w:val="16"/>
                </w:rPr>
                <w:t>кодами 3.1.1-3.1.2</w:t>
              </w:r>
            </w:hyperlink>
          </w:p>
        </w:tc>
        <w:tc>
          <w:tcPr>
            <w:tcW w:w="955" w:type="pct"/>
            <w:vMerge w:val="restart"/>
            <w:tcBorders>
              <w:top w:val="single" w:sz="4" w:space="0" w:color="000000"/>
              <w:left w:val="single" w:sz="4" w:space="0" w:color="000000"/>
              <w:bottom w:val="single" w:sz="4" w:space="0" w:color="000000"/>
              <w:right w:val="nil"/>
            </w:tcBorders>
            <w:hideMark/>
          </w:tcPr>
          <w:p w14:paraId="7BD2230D" w14:textId="77777777" w:rsidR="001949DA" w:rsidRDefault="001949DA">
            <w:pPr>
              <w:ind w:firstLine="567"/>
              <w:jc w:val="both"/>
              <w:rPr>
                <w:sz w:val="16"/>
                <w:szCs w:val="16"/>
              </w:rPr>
            </w:pPr>
            <w:r>
              <w:rPr>
                <w:sz w:val="16"/>
                <w:szCs w:val="16"/>
              </w:rPr>
              <w:t xml:space="preserve">минимальная (максимальная) площадь земельного участка, предоставляемого для зданий общественно-деловой зоны 10 – (10000) кв. м. </w:t>
            </w:r>
          </w:p>
          <w:p w14:paraId="47979BFD" w14:textId="77777777" w:rsidR="001949DA" w:rsidRDefault="001949DA">
            <w:pPr>
              <w:ind w:firstLine="567"/>
              <w:jc w:val="both"/>
              <w:rPr>
                <w:sz w:val="16"/>
                <w:szCs w:val="16"/>
              </w:rPr>
            </w:pPr>
            <w:r>
              <w:rPr>
                <w:sz w:val="16"/>
                <w:szCs w:val="16"/>
              </w:rPr>
              <w:t>- для объектов инженерного обеспечения и объектов вспомогательного инженерного назначения от 1 кв. м;</w:t>
            </w:r>
          </w:p>
          <w:p w14:paraId="1E4812E7" w14:textId="77777777" w:rsidR="001949DA" w:rsidRDefault="001949DA">
            <w:pPr>
              <w:ind w:firstLine="567"/>
              <w:jc w:val="both"/>
              <w:rPr>
                <w:sz w:val="16"/>
                <w:szCs w:val="16"/>
              </w:rPr>
            </w:pPr>
            <w:r>
              <w:rPr>
                <w:sz w:val="16"/>
                <w:szCs w:val="16"/>
              </w:rPr>
              <w:t>Минимальный размер земельного участка для размещения временных (некапитальных) объектов торговли и услуг от 1 кв. м.</w:t>
            </w:r>
          </w:p>
        </w:tc>
        <w:tc>
          <w:tcPr>
            <w:tcW w:w="701" w:type="pct"/>
            <w:vMerge w:val="restart"/>
            <w:tcBorders>
              <w:top w:val="single" w:sz="4" w:space="0" w:color="000000"/>
              <w:left w:val="single" w:sz="4" w:space="0" w:color="000000"/>
              <w:bottom w:val="single" w:sz="4" w:space="0" w:color="000000"/>
              <w:right w:val="nil"/>
            </w:tcBorders>
            <w:hideMark/>
          </w:tcPr>
          <w:p w14:paraId="4E09E12A" w14:textId="77777777" w:rsidR="001949DA" w:rsidRDefault="001949DA">
            <w:pPr>
              <w:ind w:firstLine="567"/>
              <w:jc w:val="both"/>
              <w:rPr>
                <w:sz w:val="16"/>
                <w:szCs w:val="16"/>
              </w:rPr>
            </w:pPr>
            <w:r>
              <w:rPr>
                <w:sz w:val="16"/>
                <w:szCs w:val="16"/>
              </w:rPr>
              <w:t xml:space="preserve">минимальный отступ строений от красной линии участка или границ участка 5 </w:t>
            </w:r>
            <w:proofErr w:type="gramStart"/>
            <w:r>
              <w:rPr>
                <w:sz w:val="16"/>
                <w:szCs w:val="16"/>
              </w:rPr>
              <w:t>метров:,</w:t>
            </w:r>
            <w:proofErr w:type="gramEnd"/>
            <w:r>
              <w:rPr>
                <w:sz w:val="16"/>
                <w:szCs w:val="16"/>
              </w:rPr>
              <w:t xml:space="preserve"> </w:t>
            </w:r>
          </w:p>
        </w:tc>
        <w:tc>
          <w:tcPr>
            <w:tcW w:w="542" w:type="pct"/>
            <w:vMerge w:val="restart"/>
            <w:tcBorders>
              <w:top w:val="single" w:sz="4" w:space="0" w:color="000000"/>
              <w:left w:val="single" w:sz="4" w:space="0" w:color="000000"/>
              <w:bottom w:val="single" w:sz="4" w:space="0" w:color="000000"/>
              <w:right w:val="nil"/>
            </w:tcBorders>
          </w:tcPr>
          <w:p w14:paraId="6C0FD967" w14:textId="77777777" w:rsidR="001949DA" w:rsidRDefault="001949DA">
            <w:pPr>
              <w:ind w:firstLine="567"/>
              <w:jc w:val="both"/>
              <w:rPr>
                <w:rFonts w:eastAsia="SimSun"/>
                <w:sz w:val="16"/>
                <w:szCs w:val="16"/>
              </w:rPr>
            </w:pPr>
            <w:r>
              <w:rPr>
                <w:rFonts w:eastAsia="SimSun"/>
                <w:sz w:val="16"/>
                <w:szCs w:val="16"/>
              </w:rPr>
              <w:t xml:space="preserve">максимальное количество надземных этажей зданий – 5 </w:t>
            </w:r>
          </w:p>
          <w:p w14:paraId="371439C2" w14:textId="77777777" w:rsidR="001949DA" w:rsidRDefault="001949DA">
            <w:pPr>
              <w:ind w:firstLine="567"/>
              <w:jc w:val="both"/>
              <w:rPr>
                <w:rFonts w:eastAsia="SimSun"/>
                <w:sz w:val="16"/>
                <w:szCs w:val="16"/>
              </w:rPr>
            </w:pPr>
            <w:r>
              <w:rPr>
                <w:rFonts w:eastAsia="SimSun"/>
                <w:sz w:val="16"/>
                <w:szCs w:val="16"/>
              </w:rPr>
              <w:t>максимальная высота зданий – 18 м.</w:t>
            </w:r>
          </w:p>
          <w:p w14:paraId="1DF88C57" w14:textId="77777777" w:rsidR="001949DA" w:rsidRDefault="001949DA">
            <w:pPr>
              <w:ind w:firstLine="567"/>
              <w:jc w:val="both"/>
              <w:rPr>
                <w:rFonts w:eastAsia="SimSun"/>
                <w:sz w:val="16"/>
                <w:szCs w:val="16"/>
              </w:rPr>
            </w:pPr>
          </w:p>
        </w:tc>
        <w:tc>
          <w:tcPr>
            <w:tcW w:w="543" w:type="pct"/>
            <w:vMerge w:val="restart"/>
            <w:tcBorders>
              <w:top w:val="single" w:sz="4" w:space="0" w:color="000000"/>
              <w:left w:val="single" w:sz="4" w:space="0" w:color="000000"/>
              <w:bottom w:val="single" w:sz="4" w:space="0" w:color="000000"/>
              <w:right w:val="single" w:sz="4" w:space="0" w:color="000000"/>
            </w:tcBorders>
          </w:tcPr>
          <w:p w14:paraId="632C964F" w14:textId="77777777" w:rsidR="001949DA" w:rsidRDefault="001949DA">
            <w:pPr>
              <w:ind w:firstLine="567"/>
              <w:jc w:val="both"/>
              <w:rPr>
                <w:rFonts w:eastAsia="SimSun"/>
                <w:sz w:val="16"/>
                <w:szCs w:val="16"/>
              </w:rPr>
            </w:pPr>
            <w:r>
              <w:rPr>
                <w:rFonts w:eastAsia="SimSun"/>
                <w:sz w:val="16"/>
                <w:szCs w:val="16"/>
              </w:rPr>
              <w:t>максимальный процент застройки участка –50 %.</w:t>
            </w:r>
          </w:p>
          <w:p w14:paraId="408F3116" w14:textId="77777777" w:rsidR="001949DA" w:rsidRDefault="001949DA">
            <w:pPr>
              <w:ind w:firstLine="567"/>
              <w:jc w:val="both"/>
              <w:rPr>
                <w:rFonts w:eastAsia="SimSun"/>
                <w:sz w:val="16"/>
                <w:szCs w:val="16"/>
              </w:rPr>
            </w:pPr>
            <w:r>
              <w:rPr>
                <w:rFonts w:eastAsia="SimSun"/>
                <w:sz w:val="16"/>
                <w:szCs w:val="16"/>
              </w:rPr>
              <w:t>Процент застройки подземной части - не регламентируется.</w:t>
            </w:r>
          </w:p>
          <w:p w14:paraId="505AF168" w14:textId="77777777" w:rsidR="001949DA" w:rsidRDefault="001949DA">
            <w:pPr>
              <w:ind w:firstLine="567"/>
              <w:jc w:val="both"/>
              <w:rPr>
                <w:rFonts w:eastAsia="SimSun"/>
                <w:sz w:val="16"/>
                <w:szCs w:val="16"/>
              </w:rPr>
            </w:pPr>
          </w:p>
          <w:p w14:paraId="4BEC0982" w14:textId="77777777" w:rsidR="001949DA" w:rsidRDefault="001949DA">
            <w:pPr>
              <w:ind w:firstLine="567"/>
              <w:jc w:val="both"/>
              <w:rPr>
                <w:rFonts w:eastAsia="SimSun"/>
                <w:sz w:val="16"/>
                <w:szCs w:val="16"/>
              </w:rPr>
            </w:pPr>
          </w:p>
        </w:tc>
      </w:tr>
      <w:tr w:rsidR="001949DA" w14:paraId="7F20A21B" w14:textId="77777777" w:rsidTr="001949DA">
        <w:trPr>
          <w:trHeight w:val="23"/>
        </w:trPr>
        <w:tc>
          <w:tcPr>
            <w:tcW w:w="0" w:type="auto"/>
            <w:vMerge/>
            <w:tcBorders>
              <w:top w:val="single" w:sz="4" w:space="0" w:color="000000"/>
              <w:left w:val="single" w:sz="4" w:space="0" w:color="000000"/>
              <w:bottom w:val="single" w:sz="4" w:space="0" w:color="000000"/>
              <w:right w:val="nil"/>
            </w:tcBorders>
            <w:vAlign w:val="center"/>
            <w:hideMark/>
          </w:tcPr>
          <w:p w14:paraId="588F6DE8" w14:textId="77777777" w:rsidR="001949DA" w:rsidRDefault="001949DA">
            <w:pPr>
              <w:rPr>
                <w:rFonts w:eastAsia="SimSun"/>
                <w:sz w:val="16"/>
                <w:szCs w:val="16"/>
              </w:rPr>
            </w:pPr>
          </w:p>
        </w:tc>
        <w:tc>
          <w:tcPr>
            <w:tcW w:w="318" w:type="pct"/>
            <w:tcBorders>
              <w:top w:val="single" w:sz="4" w:space="0" w:color="000000"/>
              <w:left w:val="single" w:sz="4" w:space="0" w:color="000000"/>
              <w:bottom w:val="single" w:sz="4" w:space="0" w:color="000000"/>
              <w:right w:val="nil"/>
            </w:tcBorders>
            <w:hideMark/>
          </w:tcPr>
          <w:p w14:paraId="11784596" w14:textId="77777777" w:rsidR="001949DA" w:rsidRDefault="001949DA">
            <w:pPr>
              <w:ind w:firstLine="567"/>
              <w:jc w:val="both"/>
              <w:rPr>
                <w:rFonts w:eastAsia="SimSun"/>
                <w:sz w:val="16"/>
                <w:szCs w:val="16"/>
              </w:rPr>
            </w:pPr>
            <w:r>
              <w:rPr>
                <w:rFonts w:eastAsia="SimSun"/>
                <w:sz w:val="16"/>
                <w:szCs w:val="16"/>
              </w:rPr>
              <w:t>3.1.1</w:t>
            </w:r>
          </w:p>
        </w:tc>
        <w:tc>
          <w:tcPr>
            <w:tcW w:w="477" w:type="pct"/>
            <w:tcBorders>
              <w:top w:val="single" w:sz="4" w:space="0" w:color="000000"/>
              <w:left w:val="single" w:sz="4" w:space="0" w:color="000000"/>
              <w:bottom w:val="single" w:sz="4" w:space="0" w:color="000000"/>
              <w:right w:val="nil"/>
            </w:tcBorders>
            <w:hideMark/>
          </w:tcPr>
          <w:p w14:paraId="4E1238F9" w14:textId="77777777" w:rsidR="001949DA" w:rsidRDefault="001949DA">
            <w:pPr>
              <w:ind w:firstLine="567"/>
              <w:jc w:val="both"/>
              <w:rPr>
                <w:sz w:val="16"/>
                <w:szCs w:val="16"/>
              </w:rPr>
            </w:pPr>
            <w:r>
              <w:rPr>
                <w:sz w:val="16"/>
                <w:szCs w:val="16"/>
              </w:rPr>
              <w:t>Предоставление коммунальных услуг</w:t>
            </w:r>
          </w:p>
        </w:tc>
        <w:tc>
          <w:tcPr>
            <w:tcW w:w="1241" w:type="pct"/>
            <w:tcBorders>
              <w:top w:val="single" w:sz="4" w:space="0" w:color="000000"/>
              <w:left w:val="single" w:sz="4" w:space="0" w:color="000000"/>
              <w:bottom w:val="single" w:sz="4" w:space="0" w:color="000000"/>
              <w:right w:val="nil"/>
            </w:tcBorders>
            <w:hideMark/>
          </w:tcPr>
          <w:p w14:paraId="2C208C1D" w14:textId="77777777" w:rsidR="001949DA" w:rsidRDefault="001949DA">
            <w:pPr>
              <w:ind w:firstLine="567"/>
              <w:jc w:val="both"/>
              <w:rPr>
                <w:sz w:val="16"/>
                <w:szCs w:val="16"/>
              </w:rPr>
            </w:pPr>
            <w:r>
              <w:rPr>
                <w:sz w:val="16"/>
                <w:szCs w:val="16"/>
              </w:rPr>
              <w:t xml:space="preserve">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w:t>
            </w:r>
            <w:r>
              <w:rPr>
                <w:sz w:val="16"/>
                <w:szCs w:val="16"/>
              </w:rPr>
              <w:lastRenderedPageBreak/>
              <w:t>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0" w:type="auto"/>
            <w:vMerge/>
            <w:tcBorders>
              <w:top w:val="single" w:sz="4" w:space="0" w:color="000000"/>
              <w:left w:val="single" w:sz="4" w:space="0" w:color="000000"/>
              <w:bottom w:val="single" w:sz="4" w:space="0" w:color="000000"/>
              <w:right w:val="nil"/>
            </w:tcBorders>
            <w:vAlign w:val="center"/>
            <w:hideMark/>
          </w:tcPr>
          <w:p w14:paraId="77ABFE56" w14:textId="77777777" w:rsidR="001949DA" w:rsidRDefault="001949DA">
            <w:pPr>
              <w:rPr>
                <w:sz w:val="16"/>
                <w:szCs w:val="16"/>
              </w:rPr>
            </w:pPr>
          </w:p>
        </w:tc>
        <w:tc>
          <w:tcPr>
            <w:tcW w:w="0" w:type="auto"/>
            <w:vMerge/>
            <w:tcBorders>
              <w:top w:val="single" w:sz="4" w:space="0" w:color="000000"/>
              <w:left w:val="single" w:sz="4" w:space="0" w:color="000000"/>
              <w:bottom w:val="single" w:sz="4" w:space="0" w:color="000000"/>
              <w:right w:val="nil"/>
            </w:tcBorders>
            <w:vAlign w:val="center"/>
            <w:hideMark/>
          </w:tcPr>
          <w:p w14:paraId="1C49263A" w14:textId="77777777" w:rsidR="001949DA" w:rsidRDefault="001949DA">
            <w:pPr>
              <w:rPr>
                <w:sz w:val="16"/>
                <w:szCs w:val="16"/>
              </w:rPr>
            </w:pPr>
          </w:p>
        </w:tc>
        <w:tc>
          <w:tcPr>
            <w:tcW w:w="0" w:type="auto"/>
            <w:vMerge/>
            <w:tcBorders>
              <w:top w:val="single" w:sz="4" w:space="0" w:color="000000"/>
              <w:left w:val="single" w:sz="4" w:space="0" w:color="000000"/>
              <w:bottom w:val="single" w:sz="4" w:space="0" w:color="000000"/>
              <w:right w:val="nil"/>
            </w:tcBorders>
            <w:vAlign w:val="center"/>
            <w:hideMark/>
          </w:tcPr>
          <w:p w14:paraId="3D4C31A6" w14:textId="77777777" w:rsidR="001949DA" w:rsidRDefault="001949DA">
            <w:pPr>
              <w:rPr>
                <w:rFonts w:eastAsia="SimSun"/>
                <w:sz w:val="16"/>
                <w:szCs w:val="16"/>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2F197816" w14:textId="77777777" w:rsidR="001949DA" w:rsidRDefault="001949DA">
            <w:pPr>
              <w:rPr>
                <w:rFonts w:eastAsia="SimSun"/>
                <w:sz w:val="16"/>
                <w:szCs w:val="16"/>
              </w:rPr>
            </w:pPr>
          </w:p>
        </w:tc>
      </w:tr>
      <w:tr w:rsidR="001949DA" w14:paraId="530AF5DA" w14:textId="77777777" w:rsidTr="001949DA">
        <w:trPr>
          <w:trHeight w:val="23"/>
        </w:trPr>
        <w:tc>
          <w:tcPr>
            <w:tcW w:w="0" w:type="auto"/>
            <w:vMerge/>
            <w:tcBorders>
              <w:top w:val="single" w:sz="4" w:space="0" w:color="000000"/>
              <w:left w:val="single" w:sz="4" w:space="0" w:color="000000"/>
              <w:bottom w:val="single" w:sz="4" w:space="0" w:color="000000"/>
              <w:right w:val="nil"/>
            </w:tcBorders>
            <w:vAlign w:val="center"/>
            <w:hideMark/>
          </w:tcPr>
          <w:p w14:paraId="21F7D5E7" w14:textId="77777777" w:rsidR="001949DA" w:rsidRDefault="001949DA">
            <w:pPr>
              <w:rPr>
                <w:rFonts w:eastAsia="SimSun"/>
                <w:sz w:val="16"/>
                <w:szCs w:val="16"/>
              </w:rPr>
            </w:pPr>
          </w:p>
        </w:tc>
        <w:tc>
          <w:tcPr>
            <w:tcW w:w="318" w:type="pct"/>
            <w:tcBorders>
              <w:top w:val="single" w:sz="4" w:space="0" w:color="000000"/>
              <w:left w:val="single" w:sz="4" w:space="0" w:color="000000"/>
              <w:bottom w:val="single" w:sz="4" w:space="0" w:color="000000"/>
              <w:right w:val="nil"/>
            </w:tcBorders>
            <w:hideMark/>
          </w:tcPr>
          <w:p w14:paraId="3BD5CE91" w14:textId="77777777" w:rsidR="001949DA" w:rsidRDefault="001949DA">
            <w:pPr>
              <w:ind w:firstLine="567"/>
              <w:jc w:val="both"/>
              <w:rPr>
                <w:rFonts w:eastAsia="SimSun"/>
                <w:sz w:val="16"/>
                <w:szCs w:val="16"/>
              </w:rPr>
            </w:pPr>
            <w:r>
              <w:rPr>
                <w:rFonts w:eastAsia="SimSun"/>
                <w:sz w:val="16"/>
                <w:szCs w:val="16"/>
              </w:rPr>
              <w:t>3.1.2</w:t>
            </w:r>
          </w:p>
        </w:tc>
        <w:tc>
          <w:tcPr>
            <w:tcW w:w="477" w:type="pct"/>
            <w:tcBorders>
              <w:top w:val="single" w:sz="4" w:space="0" w:color="000000"/>
              <w:left w:val="single" w:sz="4" w:space="0" w:color="000000"/>
              <w:bottom w:val="single" w:sz="4" w:space="0" w:color="000000"/>
              <w:right w:val="nil"/>
            </w:tcBorders>
            <w:hideMark/>
          </w:tcPr>
          <w:p w14:paraId="14626DBD" w14:textId="77777777" w:rsidR="001949DA" w:rsidRDefault="001949DA">
            <w:pPr>
              <w:ind w:firstLine="567"/>
              <w:jc w:val="both"/>
              <w:rPr>
                <w:sz w:val="16"/>
                <w:szCs w:val="16"/>
              </w:rPr>
            </w:pPr>
            <w:r>
              <w:rPr>
                <w:sz w:val="16"/>
                <w:szCs w:val="16"/>
              </w:rPr>
              <w:t>Административные здания организаций, обеспечивающих предоставление коммунальных услуг</w:t>
            </w:r>
          </w:p>
        </w:tc>
        <w:tc>
          <w:tcPr>
            <w:tcW w:w="1241" w:type="pct"/>
            <w:tcBorders>
              <w:top w:val="single" w:sz="4" w:space="0" w:color="000000"/>
              <w:left w:val="single" w:sz="4" w:space="0" w:color="000000"/>
              <w:bottom w:val="single" w:sz="4" w:space="0" w:color="000000"/>
              <w:right w:val="nil"/>
            </w:tcBorders>
            <w:hideMark/>
          </w:tcPr>
          <w:p w14:paraId="1F18B611" w14:textId="77777777" w:rsidR="001949DA" w:rsidRDefault="001949DA">
            <w:pPr>
              <w:ind w:firstLine="567"/>
              <w:jc w:val="both"/>
              <w:rPr>
                <w:sz w:val="16"/>
                <w:szCs w:val="16"/>
              </w:rPr>
            </w:pPr>
            <w:r>
              <w:rPr>
                <w:sz w:val="16"/>
                <w:szCs w:val="16"/>
              </w:rPr>
              <w:t>Размещение зданий, предназначенных для приема физических и юридических лиц в связи с предоставлением им коммунальных услуг</w:t>
            </w:r>
          </w:p>
        </w:tc>
        <w:tc>
          <w:tcPr>
            <w:tcW w:w="0" w:type="auto"/>
            <w:vMerge/>
            <w:tcBorders>
              <w:top w:val="single" w:sz="4" w:space="0" w:color="000000"/>
              <w:left w:val="single" w:sz="4" w:space="0" w:color="000000"/>
              <w:bottom w:val="single" w:sz="4" w:space="0" w:color="000000"/>
              <w:right w:val="nil"/>
            </w:tcBorders>
            <w:vAlign w:val="center"/>
            <w:hideMark/>
          </w:tcPr>
          <w:p w14:paraId="120D6BD1" w14:textId="77777777" w:rsidR="001949DA" w:rsidRDefault="001949DA">
            <w:pPr>
              <w:rPr>
                <w:sz w:val="16"/>
                <w:szCs w:val="16"/>
              </w:rPr>
            </w:pPr>
          </w:p>
        </w:tc>
        <w:tc>
          <w:tcPr>
            <w:tcW w:w="0" w:type="auto"/>
            <w:vMerge/>
            <w:tcBorders>
              <w:top w:val="single" w:sz="4" w:space="0" w:color="000000"/>
              <w:left w:val="single" w:sz="4" w:space="0" w:color="000000"/>
              <w:bottom w:val="single" w:sz="4" w:space="0" w:color="000000"/>
              <w:right w:val="nil"/>
            </w:tcBorders>
            <w:vAlign w:val="center"/>
            <w:hideMark/>
          </w:tcPr>
          <w:p w14:paraId="27EDE8E6" w14:textId="77777777" w:rsidR="001949DA" w:rsidRDefault="001949DA">
            <w:pPr>
              <w:rPr>
                <w:sz w:val="16"/>
                <w:szCs w:val="16"/>
              </w:rPr>
            </w:pPr>
          </w:p>
        </w:tc>
        <w:tc>
          <w:tcPr>
            <w:tcW w:w="0" w:type="auto"/>
            <w:vMerge/>
            <w:tcBorders>
              <w:top w:val="single" w:sz="4" w:space="0" w:color="000000"/>
              <w:left w:val="single" w:sz="4" w:space="0" w:color="000000"/>
              <w:bottom w:val="single" w:sz="4" w:space="0" w:color="000000"/>
              <w:right w:val="nil"/>
            </w:tcBorders>
            <w:vAlign w:val="center"/>
            <w:hideMark/>
          </w:tcPr>
          <w:p w14:paraId="6D0C8D54" w14:textId="77777777" w:rsidR="001949DA" w:rsidRDefault="001949DA">
            <w:pPr>
              <w:rPr>
                <w:rFonts w:eastAsia="SimSun"/>
                <w:sz w:val="16"/>
                <w:szCs w:val="16"/>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1596BE30" w14:textId="77777777" w:rsidR="001949DA" w:rsidRDefault="001949DA">
            <w:pPr>
              <w:rPr>
                <w:rFonts w:eastAsia="SimSun"/>
                <w:sz w:val="16"/>
                <w:szCs w:val="16"/>
              </w:rPr>
            </w:pPr>
          </w:p>
        </w:tc>
      </w:tr>
      <w:tr w:rsidR="001949DA" w14:paraId="11776DB7" w14:textId="77777777" w:rsidTr="001949DA">
        <w:trPr>
          <w:trHeight w:val="23"/>
        </w:trPr>
        <w:tc>
          <w:tcPr>
            <w:tcW w:w="224" w:type="pct"/>
            <w:tcBorders>
              <w:top w:val="single" w:sz="4" w:space="0" w:color="000000"/>
              <w:left w:val="single" w:sz="4" w:space="0" w:color="000000"/>
              <w:bottom w:val="single" w:sz="4" w:space="0" w:color="000000"/>
              <w:right w:val="nil"/>
            </w:tcBorders>
            <w:hideMark/>
          </w:tcPr>
          <w:p w14:paraId="668691CC" w14:textId="77777777" w:rsidR="001949DA" w:rsidRDefault="001949DA">
            <w:pPr>
              <w:ind w:firstLine="567"/>
              <w:jc w:val="both"/>
              <w:rPr>
                <w:rFonts w:eastAsia="SimSun"/>
                <w:sz w:val="16"/>
                <w:szCs w:val="16"/>
              </w:rPr>
            </w:pPr>
            <w:r>
              <w:rPr>
                <w:rFonts w:eastAsia="SimSun"/>
                <w:sz w:val="16"/>
                <w:szCs w:val="16"/>
              </w:rPr>
              <w:t>ИТ-1</w:t>
            </w:r>
          </w:p>
        </w:tc>
        <w:tc>
          <w:tcPr>
            <w:tcW w:w="318" w:type="pct"/>
            <w:tcBorders>
              <w:top w:val="single" w:sz="4" w:space="0" w:color="000000"/>
              <w:left w:val="single" w:sz="4" w:space="0" w:color="000000"/>
              <w:bottom w:val="single" w:sz="4" w:space="0" w:color="000000"/>
              <w:right w:val="nil"/>
            </w:tcBorders>
            <w:hideMark/>
          </w:tcPr>
          <w:p w14:paraId="539424A3" w14:textId="77777777" w:rsidR="001949DA" w:rsidRDefault="001949DA">
            <w:pPr>
              <w:ind w:firstLine="567"/>
              <w:jc w:val="both"/>
              <w:rPr>
                <w:sz w:val="16"/>
                <w:szCs w:val="16"/>
              </w:rPr>
            </w:pPr>
            <w:r>
              <w:rPr>
                <w:sz w:val="16"/>
                <w:szCs w:val="16"/>
              </w:rPr>
              <w:t>3.9.1</w:t>
            </w:r>
          </w:p>
        </w:tc>
        <w:tc>
          <w:tcPr>
            <w:tcW w:w="477" w:type="pct"/>
            <w:tcBorders>
              <w:top w:val="single" w:sz="4" w:space="0" w:color="000000"/>
              <w:left w:val="single" w:sz="4" w:space="0" w:color="000000"/>
              <w:bottom w:val="single" w:sz="4" w:space="0" w:color="000000"/>
              <w:right w:val="nil"/>
            </w:tcBorders>
            <w:hideMark/>
          </w:tcPr>
          <w:p w14:paraId="754E5FC5" w14:textId="77777777" w:rsidR="001949DA" w:rsidRDefault="001949DA">
            <w:pPr>
              <w:ind w:firstLine="567"/>
              <w:jc w:val="both"/>
              <w:rPr>
                <w:sz w:val="16"/>
                <w:szCs w:val="16"/>
              </w:rPr>
            </w:pPr>
            <w:r>
              <w:rPr>
                <w:sz w:val="16"/>
                <w:szCs w:val="16"/>
              </w:rPr>
              <w:t>Обеспечение деятельности в области гидрометеорологии и смежных с ней областях</w:t>
            </w:r>
          </w:p>
        </w:tc>
        <w:tc>
          <w:tcPr>
            <w:tcW w:w="1241" w:type="pct"/>
            <w:tcBorders>
              <w:top w:val="single" w:sz="4" w:space="0" w:color="000000"/>
              <w:left w:val="single" w:sz="4" w:space="0" w:color="000000"/>
              <w:bottom w:val="single" w:sz="4" w:space="0" w:color="000000"/>
              <w:right w:val="nil"/>
            </w:tcBorders>
            <w:hideMark/>
          </w:tcPr>
          <w:p w14:paraId="5ABD119C" w14:textId="77777777" w:rsidR="001949DA" w:rsidRDefault="001949DA">
            <w:pPr>
              <w:ind w:firstLine="567"/>
              <w:jc w:val="both"/>
              <w:rPr>
                <w:sz w:val="16"/>
                <w:szCs w:val="16"/>
              </w:rPr>
            </w:pPr>
            <w:r>
              <w:rPr>
                <w:sz w:val="16"/>
                <w:szCs w:val="16"/>
              </w:rPr>
              <w:t xml:space="preserve">Размещение объектов капитального строительства, предназначенных для наблюдений за физическими и химическими процессами, происходящими в окружающей среде, определения ее гидрометеорологических, агрометеорологических и гелиогеофизических характеристик, уровня загрязнения атмосферного воздуха, почв, водных объектов, в том числе по гидробиологическим показателям, и околоземного - космического пространства, зданий и сооружений, используемых в области гидрометеорологии и смежных с ней областях (доплеровские метеорологические радиолокаторы, </w:t>
            </w:r>
            <w:r>
              <w:rPr>
                <w:sz w:val="16"/>
                <w:szCs w:val="16"/>
              </w:rPr>
              <w:lastRenderedPageBreak/>
              <w:t>гидрологические посты и другие)</w:t>
            </w:r>
          </w:p>
        </w:tc>
        <w:tc>
          <w:tcPr>
            <w:tcW w:w="955" w:type="pct"/>
            <w:tcBorders>
              <w:top w:val="single" w:sz="4" w:space="0" w:color="000000"/>
              <w:left w:val="single" w:sz="4" w:space="0" w:color="000000"/>
              <w:bottom w:val="single" w:sz="4" w:space="0" w:color="000000"/>
              <w:right w:val="nil"/>
            </w:tcBorders>
            <w:hideMark/>
          </w:tcPr>
          <w:p w14:paraId="2259700E" w14:textId="77777777" w:rsidR="001949DA" w:rsidRDefault="001949DA">
            <w:pPr>
              <w:ind w:firstLine="567"/>
              <w:jc w:val="both"/>
              <w:rPr>
                <w:sz w:val="16"/>
                <w:szCs w:val="16"/>
              </w:rPr>
            </w:pPr>
            <w:r>
              <w:rPr>
                <w:sz w:val="16"/>
                <w:szCs w:val="16"/>
              </w:rPr>
              <w:lastRenderedPageBreak/>
              <w:t>минимальная (максимальная) площадь земельного участка - 4000-(</w:t>
            </w:r>
            <w:proofErr w:type="gramStart"/>
            <w:r>
              <w:rPr>
                <w:sz w:val="16"/>
                <w:szCs w:val="16"/>
              </w:rPr>
              <w:t>40000)кв.</w:t>
            </w:r>
            <w:proofErr w:type="gramEnd"/>
            <w:r>
              <w:rPr>
                <w:sz w:val="16"/>
                <w:szCs w:val="16"/>
              </w:rPr>
              <w:t xml:space="preserve"> м</w:t>
            </w:r>
          </w:p>
        </w:tc>
        <w:tc>
          <w:tcPr>
            <w:tcW w:w="701" w:type="pct"/>
            <w:tcBorders>
              <w:top w:val="single" w:sz="4" w:space="0" w:color="000000"/>
              <w:left w:val="single" w:sz="4" w:space="0" w:color="000000"/>
              <w:bottom w:val="single" w:sz="4" w:space="0" w:color="000000"/>
              <w:right w:val="nil"/>
            </w:tcBorders>
            <w:hideMark/>
          </w:tcPr>
          <w:p w14:paraId="5C2C8F84" w14:textId="77777777" w:rsidR="001949DA" w:rsidRDefault="001949DA">
            <w:pPr>
              <w:ind w:firstLine="567"/>
              <w:jc w:val="both"/>
              <w:rPr>
                <w:sz w:val="16"/>
                <w:szCs w:val="16"/>
              </w:rPr>
            </w:pPr>
            <w:r>
              <w:rPr>
                <w:sz w:val="16"/>
                <w:szCs w:val="16"/>
              </w:rPr>
              <w:t xml:space="preserve">минимальный отступ строений от красной линии участка или границ </w:t>
            </w:r>
            <w:proofErr w:type="gramStart"/>
            <w:r>
              <w:rPr>
                <w:sz w:val="16"/>
                <w:szCs w:val="16"/>
              </w:rPr>
              <w:t>участка  3</w:t>
            </w:r>
            <w:proofErr w:type="gramEnd"/>
            <w:r>
              <w:rPr>
                <w:sz w:val="16"/>
                <w:szCs w:val="16"/>
              </w:rPr>
              <w:t>м</w:t>
            </w:r>
          </w:p>
        </w:tc>
        <w:tc>
          <w:tcPr>
            <w:tcW w:w="542" w:type="pct"/>
            <w:tcBorders>
              <w:top w:val="single" w:sz="4" w:space="0" w:color="000000"/>
              <w:left w:val="single" w:sz="4" w:space="0" w:color="000000"/>
              <w:bottom w:val="single" w:sz="4" w:space="0" w:color="000000"/>
              <w:right w:val="nil"/>
            </w:tcBorders>
            <w:hideMark/>
          </w:tcPr>
          <w:p w14:paraId="348AB144" w14:textId="77777777" w:rsidR="001949DA" w:rsidRDefault="001949DA">
            <w:pPr>
              <w:ind w:firstLine="567"/>
              <w:jc w:val="both"/>
              <w:rPr>
                <w:rFonts w:eastAsia="SimSun"/>
                <w:sz w:val="16"/>
                <w:szCs w:val="16"/>
              </w:rPr>
            </w:pPr>
            <w:r>
              <w:rPr>
                <w:rFonts w:eastAsia="SimSun"/>
                <w:sz w:val="16"/>
                <w:szCs w:val="16"/>
              </w:rPr>
              <w:t>максимальная высота зданий – 15 м</w:t>
            </w:r>
          </w:p>
        </w:tc>
        <w:tc>
          <w:tcPr>
            <w:tcW w:w="543" w:type="pct"/>
            <w:tcBorders>
              <w:top w:val="single" w:sz="4" w:space="0" w:color="000000"/>
              <w:left w:val="single" w:sz="4" w:space="0" w:color="000000"/>
              <w:bottom w:val="single" w:sz="4" w:space="0" w:color="000000"/>
              <w:right w:val="single" w:sz="4" w:space="0" w:color="000000"/>
            </w:tcBorders>
            <w:hideMark/>
          </w:tcPr>
          <w:p w14:paraId="47BF5046" w14:textId="77777777" w:rsidR="001949DA" w:rsidRDefault="001949DA">
            <w:pPr>
              <w:ind w:firstLine="567"/>
              <w:jc w:val="both"/>
              <w:rPr>
                <w:rFonts w:eastAsia="SimSun"/>
                <w:sz w:val="16"/>
                <w:szCs w:val="16"/>
              </w:rPr>
            </w:pPr>
            <w:r>
              <w:rPr>
                <w:rFonts w:eastAsia="SimSun"/>
                <w:sz w:val="16"/>
                <w:szCs w:val="16"/>
              </w:rPr>
              <w:t>максимальный процент застройки участка - 40%</w:t>
            </w:r>
          </w:p>
        </w:tc>
      </w:tr>
      <w:tr w:rsidR="001949DA" w14:paraId="302676F1" w14:textId="77777777" w:rsidTr="001949DA">
        <w:trPr>
          <w:trHeight w:val="23"/>
        </w:trPr>
        <w:tc>
          <w:tcPr>
            <w:tcW w:w="224" w:type="pct"/>
            <w:tcBorders>
              <w:top w:val="single" w:sz="4" w:space="0" w:color="000000"/>
              <w:left w:val="single" w:sz="4" w:space="0" w:color="000000"/>
              <w:bottom w:val="single" w:sz="4" w:space="0" w:color="000000"/>
              <w:right w:val="nil"/>
            </w:tcBorders>
            <w:hideMark/>
          </w:tcPr>
          <w:p w14:paraId="2DB8C89E" w14:textId="77777777" w:rsidR="001949DA" w:rsidRDefault="001949DA">
            <w:pPr>
              <w:ind w:firstLine="567"/>
              <w:jc w:val="both"/>
              <w:rPr>
                <w:rFonts w:eastAsia="SimSun"/>
                <w:sz w:val="16"/>
                <w:szCs w:val="16"/>
              </w:rPr>
            </w:pPr>
            <w:r>
              <w:rPr>
                <w:rFonts w:eastAsia="SimSun"/>
                <w:sz w:val="16"/>
                <w:szCs w:val="16"/>
              </w:rPr>
              <w:t>ИТ-1</w:t>
            </w:r>
          </w:p>
        </w:tc>
        <w:tc>
          <w:tcPr>
            <w:tcW w:w="318" w:type="pct"/>
            <w:tcBorders>
              <w:top w:val="single" w:sz="4" w:space="0" w:color="000000"/>
              <w:left w:val="single" w:sz="4" w:space="0" w:color="000000"/>
              <w:bottom w:val="single" w:sz="4" w:space="0" w:color="000000"/>
              <w:right w:val="nil"/>
            </w:tcBorders>
            <w:hideMark/>
          </w:tcPr>
          <w:p w14:paraId="24F525A6" w14:textId="77777777" w:rsidR="001949DA" w:rsidRDefault="001949DA">
            <w:pPr>
              <w:ind w:firstLine="567"/>
              <w:jc w:val="both"/>
              <w:rPr>
                <w:sz w:val="16"/>
                <w:szCs w:val="16"/>
              </w:rPr>
            </w:pPr>
            <w:r>
              <w:rPr>
                <w:sz w:val="16"/>
                <w:szCs w:val="16"/>
              </w:rPr>
              <w:t>6.7.</w:t>
            </w:r>
          </w:p>
        </w:tc>
        <w:tc>
          <w:tcPr>
            <w:tcW w:w="477" w:type="pct"/>
            <w:tcBorders>
              <w:top w:val="single" w:sz="4" w:space="0" w:color="000000"/>
              <w:left w:val="single" w:sz="4" w:space="0" w:color="000000"/>
              <w:bottom w:val="single" w:sz="4" w:space="0" w:color="000000"/>
              <w:right w:val="nil"/>
            </w:tcBorders>
            <w:hideMark/>
          </w:tcPr>
          <w:p w14:paraId="6BB21962" w14:textId="77777777" w:rsidR="001949DA" w:rsidRDefault="001949DA">
            <w:pPr>
              <w:ind w:firstLine="567"/>
              <w:jc w:val="both"/>
              <w:rPr>
                <w:sz w:val="16"/>
                <w:szCs w:val="16"/>
              </w:rPr>
            </w:pPr>
            <w:r>
              <w:rPr>
                <w:sz w:val="16"/>
                <w:szCs w:val="16"/>
              </w:rPr>
              <w:t>Энергетика</w:t>
            </w:r>
          </w:p>
        </w:tc>
        <w:tc>
          <w:tcPr>
            <w:tcW w:w="1241" w:type="pct"/>
            <w:tcBorders>
              <w:top w:val="single" w:sz="4" w:space="0" w:color="000000"/>
              <w:left w:val="single" w:sz="4" w:space="0" w:color="000000"/>
              <w:bottom w:val="single" w:sz="4" w:space="0" w:color="000000"/>
              <w:right w:val="nil"/>
            </w:tcBorders>
          </w:tcPr>
          <w:p w14:paraId="2A84BAC4" w14:textId="77777777" w:rsidR="001949DA" w:rsidRDefault="001949DA">
            <w:pPr>
              <w:ind w:firstLine="567"/>
              <w:jc w:val="both"/>
              <w:rPr>
                <w:sz w:val="16"/>
                <w:szCs w:val="16"/>
              </w:rPr>
            </w:pPr>
            <w:r>
              <w:rPr>
                <w:sz w:val="16"/>
                <w:szCs w:val="16"/>
              </w:rPr>
              <w:t>Размещение объектов гидроэнергетики, тепловых станций и других электростанций, размещение обслуживающих и вспомогательных для электростанций сооружений (золоотвалов, гидротехнических сооружений); размещение объектов электросетевого хозяйства, за исключением объектов энергетики, размещение которых предусмотрено содержанием вида разрешенного использования с кодом  3.1</w:t>
            </w:r>
          </w:p>
          <w:p w14:paraId="40FDB5EA" w14:textId="77777777" w:rsidR="001949DA" w:rsidRDefault="001949DA">
            <w:pPr>
              <w:ind w:firstLine="567"/>
              <w:jc w:val="both"/>
              <w:rPr>
                <w:rFonts w:eastAsia="SimSun"/>
                <w:sz w:val="16"/>
                <w:szCs w:val="16"/>
              </w:rPr>
            </w:pPr>
          </w:p>
        </w:tc>
        <w:tc>
          <w:tcPr>
            <w:tcW w:w="955" w:type="pct"/>
            <w:tcBorders>
              <w:top w:val="single" w:sz="4" w:space="0" w:color="000000"/>
              <w:left w:val="single" w:sz="4" w:space="0" w:color="000000"/>
              <w:bottom w:val="single" w:sz="4" w:space="0" w:color="000000"/>
              <w:right w:val="nil"/>
            </w:tcBorders>
          </w:tcPr>
          <w:p w14:paraId="60389B23" w14:textId="77777777" w:rsidR="001949DA" w:rsidRDefault="001949DA">
            <w:pPr>
              <w:ind w:firstLine="567"/>
              <w:jc w:val="both"/>
              <w:rPr>
                <w:sz w:val="16"/>
                <w:szCs w:val="16"/>
              </w:rPr>
            </w:pPr>
            <w:r>
              <w:rPr>
                <w:sz w:val="16"/>
                <w:szCs w:val="16"/>
              </w:rPr>
              <w:t>минимальная (максимальная) площадь земельного участка -10 – (10000) кв. м</w:t>
            </w:r>
          </w:p>
          <w:p w14:paraId="76A47257" w14:textId="77777777" w:rsidR="001949DA" w:rsidRDefault="001949DA">
            <w:pPr>
              <w:ind w:firstLine="567"/>
              <w:jc w:val="both"/>
              <w:rPr>
                <w:sz w:val="16"/>
                <w:szCs w:val="16"/>
              </w:rPr>
            </w:pPr>
          </w:p>
        </w:tc>
        <w:tc>
          <w:tcPr>
            <w:tcW w:w="701" w:type="pct"/>
            <w:tcBorders>
              <w:top w:val="single" w:sz="4" w:space="0" w:color="000000"/>
              <w:left w:val="single" w:sz="4" w:space="0" w:color="000000"/>
              <w:bottom w:val="single" w:sz="4" w:space="0" w:color="000000"/>
              <w:right w:val="nil"/>
            </w:tcBorders>
            <w:hideMark/>
          </w:tcPr>
          <w:p w14:paraId="1DC371A3" w14:textId="77777777" w:rsidR="001949DA" w:rsidRDefault="001949DA">
            <w:pPr>
              <w:ind w:firstLine="567"/>
              <w:jc w:val="both"/>
              <w:rPr>
                <w:sz w:val="16"/>
                <w:szCs w:val="16"/>
              </w:rPr>
            </w:pPr>
            <w:r>
              <w:rPr>
                <w:sz w:val="16"/>
                <w:szCs w:val="16"/>
              </w:rPr>
              <w:t xml:space="preserve">минимальный отступ строений от красной линии участка или границ участка 5 </w:t>
            </w:r>
            <w:proofErr w:type="gramStart"/>
            <w:r>
              <w:rPr>
                <w:sz w:val="16"/>
                <w:szCs w:val="16"/>
              </w:rPr>
              <w:t>метров:,</w:t>
            </w:r>
            <w:proofErr w:type="gramEnd"/>
            <w:r>
              <w:rPr>
                <w:sz w:val="16"/>
                <w:szCs w:val="16"/>
              </w:rPr>
              <w:t xml:space="preserve"> </w:t>
            </w:r>
          </w:p>
        </w:tc>
        <w:tc>
          <w:tcPr>
            <w:tcW w:w="542" w:type="pct"/>
            <w:tcBorders>
              <w:top w:val="single" w:sz="4" w:space="0" w:color="000000"/>
              <w:left w:val="single" w:sz="4" w:space="0" w:color="000000"/>
              <w:bottom w:val="single" w:sz="4" w:space="0" w:color="000000"/>
              <w:right w:val="nil"/>
            </w:tcBorders>
          </w:tcPr>
          <w:p w14:paraId="6DEB41C5" w14:textId="77777777" w:rsidR="001949DA" w:rsidRDefault="001949DA">
            <w:pPr>
              <w:ind w:firstLine="567"/>
              <w:jc w:val="both"/>
              <w:rPr>
                <w:rFonts w:eastAsia="SimSun"/>
                <w:sz w:val="16"/>
                <w:szCs w:val="16"/>
              </w:rPr>
            </w:pPr>
            <w:r>
              <w:rPr>
                <w:rFonts w:eastAsia="SimSun"/>
                <w:sz w:val="16"/>
                <w:szCs w:val="16"/>
              </w:rPr>
              <w:t xml:space="preserve">максимальное количество надземных этажей зданий – 5 </w:t>
            </w:r>
          </w:p>
          <w:p w14:paraId="75470E4F" w14:textId="77777777" w:rsidR="001949DA" w:rsidRDefault="001949DA">
            <w:pPr>
              <w:ind w:firstLine="567"/>
              <w:jc w:val="both"/>
              <w:rPr>
                <w:rFonts w:eastAsia="SimSun"/>
                <w:sz w:val="16"/>
                <w:szCs w:val="16"/>
              </w:rPr>
            </w:pPr>
            <w:r>
              <w:rPr>
                <w:rFonts w:eastAsia="SimSun"/>
                <w:sz w:val="16"/>
                <w:szCs w:val="16"/>
              </w:rPr>
              <w:t>максимальная высота зданий – 18 м.</w:t>
            </w:r>
          </w:p>
          <w:p w14:paraId="41FCF4B2" w14:textId="77777777" w:rsidR="001949DA" w:rsidRDefault="001949DA">
            <w:pPr>
              <w:ind w:firstLine="567"/>
              <w:jc w:val="both"/>
              <w:rPr>
                <w:rFonts w:eastAsia="SimSun"/>
                <w:sz w:val="16"/>
                <w:szCs w:val="16"/>
              </w:rPr>
            </w:pPr>
          </w:p>
        </w:tc>
        <w:tc>
          <w:tcPr>
            <w:tcW w:w="543" w:type="pct"/>
            <w:tcBorders>
              <w:top w:val="single" w:sz="4" w:space="0" w:color="000000"/>
              <w:left w:val="single" w:sz="4" w:space="0" w:color="000000"/>
              <w:bottom w:val="single" w:sz="4" w:space="0" w:color="000000"/>
              <w:right w:val="single" w:sz="4" w:space="0" w:color="000000"/>
            </w:tcBorders>
          </w:tcPr>
          <w:p w14:paraId="20441E38" w14:textId="77777777" w:rsidR="001949DA" w:rsidRDefault="001949DA">
            <w:pPr>
              <w:ind w:firstLine="567"/>
              <w:jc w:val="both"/>
              <w:rPr>
                <w:rFonts w:eastAsia="SimSun"/>
                <w:sz w:val="16"/>
                <w:szCs w:val="16"/>
              </w:rPr>
            </w:pPr>
            <w:r>
              <w:rPr>
                <w:rFonts w:eastAsia="SimSun"/>
                <w:sz w:val="16"/>
                <w:szCs w:val="16"/>
              </w:rPr>
              <w:t>максимальный процент застройки участка – 40</w:t>
            </w:r>
            <w:proofErr w:type="gramStart"/>
            <w:r>
              <w:rPr>
                <w:rFonts w:eastAsia="SimSun"/>
                <w:sz w:val="16"/>
                <w:szCs w:val="16"/>
              </w:rPr>
              <w:t>% .</w:t>
            </w:r>
            <w:proofErr w:type="gramEnd"/>
          </w:p>
          <w:p w14:paraId="7047FDBE" w14:textId="77777777" w:rsidR="001949DA" w:rsidRDefault="001949DA">
            <w:pPr>
              <w:ind w:firstLine="567"/>
              <w:jc w:val="both"/>
              <w:rPr>
                <w:rFonts w:eastAsia="SimSun"/>
                <w:sz w:val="16"/>
                <w:szCs w:val="16"/>
              </w:rPr>
            </w:pPr>
          </w:p>
          <w:p w14:paraId="14DE5318" w14:textId="77777777" w:rsidR="001949DA" w:rsidRDefault="001949DA">
            <w:pPr>
              <w:ind w:firstLine="567"/>
              <w:jc w:val="both"/>
              <w:rPr>
                <w:rFonts w:eastAsia="SimSun"/>
                <w:sz w:val="16"/>
                <w:szCs w:val="16"/>
              </w:rPr>
            </w:pPr>
          </w:p>
        </w:tc>
      </w:tr>
      <w:tr w:rsidR="001949DA" w14:paraId="11AAB9C0" w14:textId="77777777" w:rsidTr="001949DA">
        <w:trPr>
          <w:trHeight w:val="23"/>
        </w:trPr>
        <w:tc>
          <w:tcPr>
            <w:tcW w:w="224" w:type="pct"/>
            <w:tcBorders>
              <w:top w:val="single" w:sz="4" w:space="0" w:color="000000"/>
              <w:left w:val="single" w:sz="4" w:space="0" w:color="000000"/>
              <w:bottom w:val="single" w:sz="4" w:space="0" w:color="000000"/>
              <w:right w:val="nil"/>
            </w:tcBorders>
            <w:hideMark/>
          </w:tcPr>
          <w:p w14:paraId="4EADD05E" w14:textId="77777777" w:rsidR="001949DA" w:rsidRDefault="001949DA">
            <w:pPr>
              <w:ind w:firstLine="567"/>
              <w:jc w:val="both"/>
              <w:rPr>
                <w:rFonts w:eastAsia="SimSun"/>
                <w:sz w:val="16"/>
                <w:szCs w:val="16"/>
              </w:rPr>
            </w:pPr>
            <w:r>
              <w:rPr>
                <w:rFonts w:eastAsia="SimSun"/>
                <w:sz w:val="16"/>
                <w:szCs w:val="16"/>
              </w:rPr>
              <w:t>ИТ-1</w:t>
            </w:r>
          </w:p>
        </w:tc>
        <w:tc>
          <w:tcPr>
            <w:tcW w:w="318" w:type="pct"/>
            <w:tcBorders>
              <w:top w:val="single" w:sz="4" w:space="0" w:color="000000"/>
              <w:left w:val="single" w:sz="4" w:space="0" w:color="000000"/>
              <w:bottom w:val="single" w:sz="4" w:space="0" w:color="000000"/>
              <w:right w:val="nil"/>
            </w:tcBorders>
            <w:hideMark/>
          </w:tcPr>
          <w:p w14:paraId="7D1F97A9" w14:textId="77777777" w:rsidR="001949DA" w:rsidRDefault="001949DA">
            <w:pPr>
              <w:ind w:firstLine="567"/>
              <w:jc w:val="both"/>
              <w:rPr>
                <w:sz w:val="16"/>
                <w:szCs w:val="16"/>
              </w:rPr>
            </w:pPr>
            <w:r>
              <w:rPr>
                <w:sz w:val="16"/>
                <w:szCs w:val="16"/>
              </w:rPr>
              <w:t>6.8.</w:t>
            </w:r>
          </w:p>
        </w:tc>
        <w:tc>
          <w:tcPr>
            <w:tcW w:w="477" w:type="pct"/>
            <w:tcBorders>
              <w:top w:val="single" w:sz="4" w:space="0" w:color="000000"/>
              <w:left w:val="single" w:sz="4" w:space="0" w:color="000000"/>
              <w:bottom w:val="single" w:sz="4" w:space="0" w:color="000000"/>
              <w:right w:val="nil"/>
            </w:tcBorders>
            <w:hideMark/>
          </w:tcPr>
          <w:p w14:paraId="400A35B7" w14:textId="77777777" w:rsidR="001949DA" w:rsidRDefault="001949DA">
            <w:pPr>
              <w:ind w:firstLine="567"/>
              <w:jc w:val="both"/>
              <w:rPr>
                <w:sz w:val="16"/>
                <w:szCs w:val="16"/>
              </w:rPr>
            </w:pPr>
            <w:r>
              <w:rPr>
                <w:sz w:val="16"/>
                <w:szCs w:val="16"/>
              </w:rPr>
              <w:t>Связь</w:t>
            </w:r>
          </w:p>
        </w:tc>
        <w:tc>
          <w:tcPr>
            <w:tcW w:w="1241" w:type="pct"/>
            <w:tcBorders>
              <w:top w:val="single" w:sz="4" w:space="0" w:color="000000"/>
              <w:left w:val="single" w:sz="4" w:space="0" w:color="000000"/>
              <w:bottom w:val="single" w:sz="4" w:space="0" w:color="000000"/>
              <w:right w:val="nil"/>
            </w:tcBorders>
            <w:hideMark/>
          </w:tcPr>
          <w:p w14:paraId="62BB891E" w14:textId="77777777" w:rsidR="001949DA" w:rsidRDefault="001949DA">
            <w:pPr>
              <w:ind w:firstLine="567"/>
              <w:jc w:val="both"/>
              <w:rPr>
                <w:sz w:val="16"/>
                <w:szCs w:val="16"/>
              </w:rPr>
            </w:pPr>
            <w:r>
              <w:rPr>
                <w:sz w:val="16"/>
                <w:szCs w:val="16"/>
              </w:rPr>
              <w:t xml:space="preserve">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вида разрешенного использования с </w:t>
            </w:r>
            <w:hyperlink r:id="rId255" w:anchor="Par155" w:history="1">
              <w:r>
                <w:rPr>
                  <w:rStyle w:val="af"/>
                  <w:color w:val="auto"/>
                  <w:sz w:val="16"/>
                </w:rPr>
                <w:t>кодом 3.1</w:t>
              </w:r>
            </w:hyperlink>
          </w:p>
        </w:tc>
        <w:tc>
          <w:tcPr>
            <w:tcW w:w="955" w:type="pct"/>
            <w:tcBorders>
              <w:top w:val="single" w:sz="4" w:space="0" w:color="000000"/>
              <w:left w:val="single" w:sz="4" w:space="0" w:color="000000"/>
              <w:bottom w:val="single" w:sz="4" w:space="0" w:color="000000"/>
              <w:right w:val="nil"/>
            </w:tcBorders>
            <w:hideMark/>
          </w:tcPr>
          <w:p w14:paraId="4F88235B" w14:textId="77777777" w:rsidR="001949DA" w:rsidRDefault="001949DA">
            <w:pPr>
              <w:ind w:firstLine="567"/>
              <w:jc w:val="both"/>
              <w:rPr>
                <w:sz w:val="16"/>
                <w:szCs w:val="16"/>
              </w:rPr>
            </w:pPr>
            <w:r>
              <w:rPr>
                <w:sz w:val="16"/>
                <w:szCs w:val="16"/>
              </w:rPr>
              <w:t>Не подлежат установлению</w:t>
            </w:r>
          </w:p>
        </w:tc>
        <w:tc>
          <w:tcPr>
            <w:tcW w:w="701" w:type="pct"/>
            <w:tcBorders>
              <w:top w:val="single" w:sz="4" w:space="0" w:color="000000"/>
              <w:left w:val="single" w:sz="4" w:space="0" w:color="000000"/>
              <w:bottom w:val="single" w:sz="4" w:space="0" w:color="000000"/>
              <w:right w:val="nil"/>
            </w:tcBorders>
            <w:hideMark/>
          </w:tcPr>
          <w:p w14:paraId="34C143A2" w14:textId="77777777" w:rsidR="001949DA" w:rsidRDefault="001949DA">
            <w:pPr>
              <w:ind w:firstLine="567"/>
              <w:jc w:val="both"/>
              <w:rPr>
                <w:sz w:val="16"/>
                <w:szCs w:val="16"/>
              </w:rPr>
            </w:pPr>
            <w:r>
              <w:rPr>
                <w:sz w:val="16"/>
                <w:szCs w:val="16"/>
              </w:rPr>
              <w:t>Не подлежат установлению</w:t>
            </w:r>
          </w:p>
        </w:tc>
        <w:tc>
          <w:tcPr>
            <w:tcW w:w="542" w:type="pct"/>
            <w:tcBorders>
              <w:top w:val="single" w:sz="4" w:space="0" w:color="000000"/>
              <w:left w:val="single" w:sz="4" w:space="0" w:color="000000"/>
              <w:bottom w:val="single" w:sz="4" w:space="0" w:color="000000"/>
              <w:right w:val="nil"/>
            </w:tcBorders>
            <w:hideMark/>
          </w:tcPr>
          <w:p w14:paraId="754C7511" w14:textId="77777777" w:rsidR="001949DA" w:rsidRDefault="001949DA">
            <w:pPr>
              <w:ind w:firstLine="567"/>
              <w:jc w:val="both"/>
              <w:rPr>
                <w:sz w:val="16"/>
                <w:szCs w:val="16"/>
              </w:rPr>
            </w:pPr>
            <w:r>
              <w:rPr>
                <w:sz w:val="16"/>
                <w:szCs w:val="16"/>
              </w:rPr>
              <w:t>Не подлежат установлению</w:t>
            </w:r>
          </w:p>
        </w:tc>
        <w:tc>
          <w:tcPr>
            <w:tcW w:w="543" w:type="pct"/>
            <w:tcBorders>
              <w:top w:val="single" w:sz="4" w:space="0" w:color="000000"/>
              <w:left w:val="single" w:sz="4" w:space="0" w:color="000000"/>
              <w:bottom w:val="single" w:sz="4" w:space="0" w:color="000000"/>
              <w:right w:val="single" w:sz="4" w:space="0" w:color="000000"/>
            </w:tcBorders>
            <w:hideMark/>
          </w:tcPr>
          <w:p w14:paraId="1133F781" w14:textId="77777777" w:rsidR="001949DA" w:rsidRDefault="001949DA">
            <w:pPr>
              <w:ind w:firstLine="567"/>
              <w:jc w:val="both"/>
              <w:rPr>
                <w:sz w:val="16"/>
                <w:szCs w:val="16"/>
              </w:rPr>
            </w:pPr>
            <w:r>
              <w:rPr>
                <w:sz w:val="16"/>
                <w:szCs w:val="16"/>
              </w:rPr>
              <w:t>Не подлежат установлению</w:t>
            </w:r>
          </w:p>
        </w:tc>
      </w:tr>
      <w:tr w:rsidR="001949DA" w14:paraId="0992214F" w14:textId="77777777" w:rsidTr="001949DA">
        <w:trPr>
          <w:trHeight w:val="23"/>
        </w:trPr>
        <w:tc>
          <w:tcPr>
            <w:tcW w:w="224" w:type="pct"/>
            <w:tcBorders>
              <w:top w:val="single" w:sz="4" w:space="0" w:color="000000"/>
              <w:left w:val="single" w:sz="4" w:space="0" w:color="000000"/>
              <w:bottom w:val="single" w:sz="4" w:space="0" w:color="000000"/>
              <w:right w:val="nil"/>
            </w:tcBorders>
            <w:hideMark/>
          </w:tcPr>
          <w:p w14:paraId="5DA4C2D4" w14:textId="77777777" w:rsidR="001949DA" w:rsidRDefault="001949DA">
            <w:pPr>
              <w:ind w:firstLine="567"/>
              <w:jc w:val="both"/>
              <w:rPr>
                <w:rFonts w:eastAsia="SimSun"/>
                <w:sz w:val="16"/>
                <w:szCs w:val="16"/>
              </w:rPr>
            </w:pPr>
            <w:r>
              <w:rPr>
                <w:rFonts w:eastAsia="SimSun"/>
                <w:sz w:val="16"/>
                <w:szCs w:val="16"/>
              </w:rPr>
              <w:t>ИТ-1</w:t>
            </w:r>
          </w:p>
        </w:tc>
        <w:tc>
          <w:tcPr>
            <w:tcW w:w="318" w:type="pct"/>
            <w:tcBorders>
              <w:top w:val="single" w:sz="4" w:space="0" w:color="000000"/>
              <w:left w:val="single" w:sz="4" w:space="0" w:color="000000"/>
              <w:bottom w:val="single" w:sz="4" w:space="0" w:color="000000"/>
              <w:right w:val="nil"/>
            </w:tcBorders>
            <w:hideMark/>
          </w:tcPr>
          <w:p w14:paraId="14D3352E" w14:textId="77777777" w:rsidR="001949DA" w:rsidRDefault="001949DA">
            <w:pPr>
              <w:ind w:firstLine="567"/>
              <w:jc w:val="both"/>
              <w:rPr>
                <w:sz w:val="16"/>
                <w:szCs w:val="16"/>
              </w:rPr>
            </w:pPr>
            <w:r>
              <w:rPr>
                <w:sz w:val="16"/>
                <w:szCs w:val="16"/>
              </w:rPr>
              <w:t>7.5</w:t>
            </w:r>
          </w:p>
        </w:tc>
        <w:tc>
          <w:tcPr>
            <w:tcW w:w="477" w:type="pct"/>
            <w:tcBorders>
              <w:top w:val="single" w:sz="4" w:space="0" w:color="000000"/>
              <w:left w:val="single" w:sz="4" w:space="0" w:color="000000"/>
              <w:bottom w:val="single" w:sz="4" w:space="0" w:color="000000"/>
              <w:right w:val="nil"/>
            </w:tcBorders>
            <w:hideMark/>
          </w:tcPr>
          <w:p w14:paraId="05ABEA59" w14:textId="77777777" w:rsidR="001949DA" w:rsidRDefault="001949DA">
            <w:pPr>
              <w:ind w:firstLine="567"/>
              <w:jc w:val="both"/>
              <w:rPr>
                <w:sz w:val="16"/>
                <w:szCs w:val="16"/>
              </w:rPr>
            </w:pPr>
            <w:r>
              <w:rPr>
                <w:sz w:val="16"/>
                <w:szCs w:val="16"/>
              </w:rPr>
              <w:t>Трубопроводный транспорт</w:t>
            </w:r>
          </w:p>
        </w:tc>
        <w:tc>
          <w:tcPr>
            <w:tcW w:w="1241" w:type="pct"/>
            <w:tcBorders>
              <w:top w:val="single" w:sz="4" w:space="0" w:color="000000"/>
              <w:left w:val="single" w:sz="4" w:space="0" w:color="000000"/>
              <w:bottom w:val="single" w:sz="4" w:space="0" w:color="000000"/>
              <w:right w:val="nil"/>
            </w:tcBorders>
            <w:hideMark/>
          </w:tcPr>
          <w:p w14:paraId="2F4A1A7F" w14:textId="77777777" w:rsidR="001949DA" w:rsidRDefault="001949DA">
            <w:pPr>
              <w:ind w:firstLine="567"/>
              <w:jc w:val="both"/>
              <w:rPr>
                <w:sz w:val="16"/>
                <w:szCs w:val="16"/>
              </w:rPr>
            </w:pPr>
            <w:r>
              <w:rPr>
                <w:sz w:val="16"/>
                <w:szCs w:val="16"/>
              </w:rPr>
              <w:t xml:space="preserve">Размещение нефтепроводов, водопроводов, газопроводов и иных трубопроводов, а также иных зданий и сооружений, </w:t>
            </w:r>
            <w:r>
              <w:rPr>
                <w:sz w:val="16"/>
                <w:szCs w:val="16"/>
              </w:rPr>
              <w:lastRenderedPageBreak/>
              <w:t>необходимых для эксплуатации названных трубопроводов</w:t>
            </w:r>
          </w:p>
        </w:tc>
        <w:tc>
          <w:tcPr>
            <w:tcW w:w="955" w:type="pct"/>
            <w:tcBorders>
              <w:top w:val="single" w:sz="4" w:space="0" w:color="000000"/>
              <w:left w:val="single" w:sz="4" w:space="0" w:color="000000"/>
              <w:bottom w:val="single" w:sz="4" w:space="0" w:color="000000"/>
              <w:right w:val="nil"/>
            </w:tcBorders>
            <w:hideMark/>
          </w:tcPr>
          <w:p w14:paraId="48E73C86" w14:textId="77777777" w:rsidR="001949DA" w:rsidRDefault="001949DA">
            <w:pPr>
              <w:ind w:firstLine="567"/>
              <w:jc w:val="both"/>
              <w:rPr>
                <w:sz w:val="16"/>
                <w:szCs w:val="16"/>
              </w:rPr>
            </w:pPr>
            <w:r>
              <w:rPr>
                <w:sz w:val="16"/>
                <w:szCs w:val="16"/>
              </w:rPr>
              <w:lastRenderedPageBreak/>
              <w:t>Регламенты не устанавливаются</w:t>
            </w:r>
          </w:p>
        </w:tc>
        <w:tc>
          <w:tcPr>
            <w:tcW w:w="701" w:type="pct"/>
            <w:tcBorders>
              <w:top w:val="single" w:sz="4" w:space="0" w:color="000000"/>
              <w:left w:val="single" w:sz="4" w:space="0" w:color="000000"/>
              <w:bottom w:val="single" w:sz="4" w:space="0" w:color="000000"/>
              <w:right w:val="single" w:sz="4" w:space="0" w:color="000000"/>
            </w:tcBorders>
            <w:hideMark/>
          </w:tcPr>
          <w:p w14:paraId="6A09B7F8" w14:textId="77777777" w:rsidR="001949DA" w:rsidRDefault="001949DA">
            <w:pPr>
              <w:ind w:firstLine="567"/>
              <w:jc w:val="both"/>
              <w:rPr>
                <w:rFonts w:eastAsia="SimSun"/>
                <w:sz w:val="16"/>
                <w:szCs w:val="16"/>
              </w:rPr>
            </w:pPr>
            <w:r>
              <w:rPr>
                <w:rFonts w:eastAsia="SimSun"/>
                <w:sz w:val="16"/>
                <w:szCs w:val="16"/>
              </w:rPr>
              <w:t>Не подлежат установлению</w:t>
            </w:r>
          </w:p>
        </w:tc>
        <w:tc>
          <w:tcPr>
            <w:tcW w:w="542" w:type="pct"/>
            <w:tcBorders>
              <w:top w:val="single" w:sz="4" w:space="0" w:color="000000"/>
              <w:left w:val="single" w:sz="4" w:space="0" w:color="000000"/>
              <w:bottom w:val="single" w:sz="4" w:space="0" w:color="000000"/>
              <w:right w:val="nil"/>
            </w:tcBorders>
            <w:hideMark/>
          </w:tcPr>
          <w:p w14:paraId="11E39663" w14:textId="77777777" w:rsidR="001949DA" w:rsidRDefault="001949DA">
            <w:pPr>
              <w:ind w:firstLine="567"/>
              <w:jc w:val="both"/>
              <w:rPr>
                <w:sz w:val="16"/>
                <w:szCs w:val="16"/>
              </w:rPr>
            </w:pPr>
            <w:r>
              <w:rPr>
                <w:sz w:val="16"/>
                <w:szCs w:val="16"/>
              </w:rPr>
              <w:t>Не подлежат установлению</w:t>
            </w:r>
          </w:p>
        </w:tc>
        <w:tc>
          <w:tcPr>
            <w:tcW w:w="543" w:type="pct"/>
            <w:tcBorders>
              <w:top w:val="single" w:sz="4" w:space="0" w:color="000000"/>
              <w:left w:val="single" w:sz="4" w:space="0" w:color="000000"/>
              <w:bottom w:val="single" w:sz="4" w:space="0" w:color="000000"/>
              <w:right w:val="nil"/>
            </w:tcBorders>
            <w:hideMark/>
          </w:tcPr>
          <w:p w14:paraId="630D2004" w14:textId="77777777" w:rsidR="001949DA" w:rsidRDefault="001949DA">
            <w:pPr>
              <w:ind w:firstLine="567"/>
              <w:jc w:val="both"/>
              <w:rPr>
                <w:sz w:val="16"/>
                <w:szCs w:val="16"/>
              </w:rPr>
            </w:pPr>
            <w:r>
              <w:rPr>
                <w:sz w:val="16"/>
                <w:szCs w:val="16"/>
              </w:rPr>
              <w:t>Не подлежат установлению</w:t>
            </w:r>
          </w:p>
        </w:tc>
      </w:tr>
      <w:tr w:rsidR="001949DA" w14:paraId="31048F18" w14:textId="77777777" w:rsidTr="001949DA">
        <w:trPr>
          <w:trHeight w:val="23"/>
        </w:trPr>
        <w:tc>
          <w:tcPr>
            <w:tcW w:w="224" w:type="pct"/>
            <w:tcBorders>
              <w:top w:val="single" w:sz="4" w:space="0" w:color="000000"/>
              <w:left w:val="single" w:sz="4" w:space="0" w:color="000000"/>
              <w:bottom w:val="single" w:sz="4" w:space="0" w:color="000000"/>
              <w:right w:val="nil"/>
            </w:tcBorders>
            <w:hideMark/>
          </w:tcPr>
          <w:p w14:paraId="46147DBC" w14:textId="77777777" w:rsidR="001949DA" w:rsidRDefault="001949DA">
            <w:pPr>
              <w:ind w:firstLine="567"/>
              <w:jc w:val="both"/>
              <w:rPr>
                <w:rFonts w:eastAsia="SimSun"/>
                <w:sz w:val="16"/>
                <w:szCs w:val="16"/>
              </w:rPr>
            </w:pPr>
            <w:r>
              <w:rPr>
                <w:rFonts w:eastAsia="SimSun"/>
                <w:sz w:val="16"/>
                <w:szCs w:val="16"/>
              </w:rPr>
              <w:t>ИТ-1</w:t>
            </w:r>
          </w:p>
        </w:tc>
        <w:tc>
          <w:tcPr>
            <w:tcW w:w="318" w:type="pct"/>
            <w:tcBorders>
              <w:top w:val="single" w:sz="4" w:space="0" w:color="000000"/>
              <w:left w:val="single" w:sz="4" w:space="0" w:color="000000"/>
              <w:bottom w:val="single" w:sz="4" w:space="0" w:color="000000"/>
              <w:right w:val="nil"/>
            </w:tcBorders>
            <w:hideMark/>
          </w:tcPr>
          <w:p w14:paraId="1B286B51" w14:textId="77777777" w:rsidR="001949DA" w:rsidRDefault="001949DA">
            <w:pPr>
              <w:ind w:firstLine="567"/>
              <w:jc w:val="both"/>
              <w:rPr>
                <w:rFonts w:eastAsia="SimSun"/>
                <w:sz w:val="16"/>
                <w:szCs w:val="16"/>
              </w:rPr>
            </w:pPr>
            <w:r>
              <w:rPr>
                <w:rFonts w:eastAsia="SimSun"/>
                <w:sz w:val="16"/>
                <w:szCs w:val="16"/>
              </w:rPr>
              <w:t>11.3</w:t>
            </w:r>
          </w:p>
        </w:tc>
        <w:tc>
          <w:tcPr>
            <w:tcW w:w="477" w:type="pct"/>
            <w:tcBorders>
              <w:top w:val="single" w:sz="4" w:space="0" w:color="000000"/>
              <w:left w:val="single" w:sz="4" w:space="0" w:color="000000"/>
              <w:bottom w:val="single" w:sz="4" w:space="0" w:color="000000"/>
              <w:right w:val="nil"/>
            </w:tcBorders>
            <w:hideMark/>
          </w:tcPr>
          <w:p w14:paraId="78A9C9FB" w14:textId="77777777" w:rsidR="001949DA" w:rsidRDefault="001949DA">
            <w:pPr>
              <w:ind w:firstLine="567"/>
              <w:jc w:val="both"/>
              <w:rPr>
                <w:sz w:val="16"/>
                <w:szCs w:val="16"/>
              </w:rPr>
            </w:pPr>
            <w:r>
              <w:rPr>
                <w:sz w:val="16"/>
                <w:szCs w:val="16"/>
              </w:rPr>
              <w:t>Гидротехнические сооружения</w:t>
            </w:r>
          </w:p>
        </w:tc>
        <w:tc>
          <w:tcPr>
            <w:tcW w:w="1241" w:type="pct"/>
            <w:tcBorders>
              <w:top w:val="single" w:sz="4" w:space="0" w:color="000000"/>
              <w:left w:val="single" w:sz="4" w:space="0" w:color="000000"/>
              <w:bottom w:val="single" w:sz="4" w:space="0" w:color="000000"/>
              <w:right w:val="nil"/>
            </w:tcBorders>
            <w:hideMark/>
          </w:tcPr>
          <w:p w14:paraId="24B68DEF" w14:textId="77777777" w:rsidR="001949DA" w:rsidRDefault="001949DA">
            <w:pPr>
              <w:ind w:firstLine="567"/>
              <w:jc w:val="both"/>
              <w:rPr>
                <w:sz w:val="16"/>
                <w:szCs w:val="16"/>
              </w:rPr>
            </w:pPr>
            <w:r>
              <w:rPr>
                <w:sz w:val="16"/>
                <w:szCs w:val="16"/>
              </w:rPr>
              <w:t>Размещение гидротехнических сооружений, необходимых для эксплуатации водохранилищ (плотин, водосбросов, водозаборных, водовыпускных и других гидротехнических сооружений, судопропускных сооружений, рыбозащитных и рыбопропускных сооружений, берегозащитных сооружений)</w:t>
            </w:r>
          </w:p>
        </w:tc>
        <w:tc>
          <w:tcPr>
            <w:tcW w:w="955" w:type="pct"/>
            <w:tcBorders>
              <w:top w:val="single" w:sz="4" w:space="0" w:color="000000"/>
              <w:left w:val="single" w:sz="4" w:space="0" w:color="000000"/>
              <w:bottom w:val="single" w:sz="4" w:space="0" w:color="000000"/>
              <w:right w:val="nil"/>
            </w:tcBorders>
            <w:hideMark/>
          </w:tcPr>
          <w:p w14:paraId="0A6FC519" w14:textId="77777777" w:rsidR="001949DA" w:rsidRDefault="001949DA">
            <w:pPr>
              <w:ind w:firstLine="567"/>
              <w:jc w:val="both"/>
              <w:rPr>
                <w:sz w:val="16"/>
                <w:szCs w:val="16"/>
              </w:rPr>
            </w:pPr>
            <w:r>
              <w:rPr>
                <w:sz w:val="16"/>
                <w:szCs w:val="16"/>
              </w:rPr>
              <w:t>размеры земельных участков определяются проектом</w:t>
            </w:r>
          </w:p>
        </w:tc>
        <w:tc>
          <w:tcPr>
            <w:tcW w:w="701" w:type="pct"/>
            <w:tcBorders>
              <w:top w:val="single" w:sz="4" w:space="0" w:color="000000"/>
              <w:left w:val="single" w:sz="4" w:space="0" w:color="000000"/>
              <w:bottom w:val="single" w:sz="4" w:space="0" w:color="000000"/>
              <w:right w:val="nil"/>
            </w:tcBorders>
            <w:hideMark/>
          </w:tcPr>
          <w:p w14:paraId="7CE8F731" w14:textId="77777777" w:rsidR="001949DA" w:rsidRDefault="001949DA">
            <w:pPr>
              <w:ind w:firstLine="567"/>
              <w:jc w:val="both"/>
              <w:rPr>
                <w:sz w:val="16"/>
                <w:szCs w:val="16"/>
              </w:rPr>
            </w:pPr>
            <w:r>
              <w:rPr>
                <w:sz w:val="16"/>
                <w:szCs w:val="16"/>
              </w:rPr>
              <w:t>минимальный отступ строений от красной линии участка или границ участка -5 метров:</w:t>
            </w:r>
          </w:p>
          <w:p w14:paraId="10600BF7" w14:textId="77777777" w:rsidR="001949DA" w:rsidRDefault="001949DA">
            <w:pPr>
              <w:ind w:firstLine="567"/>
              <w:jc w:val="both"/>
              <w:rPr>
                <w:sz w:val="16"/>
                <w:szCs w:val="16"/>
              </w:rPr>
            </w:pPr>
            <w:r>
              <w:rPr>
                <w:sz w:val="16"/>
                <w:szCs w:val="16"/>
              </w:rPr>
              <w:t>или на основании утвержденной документации по планировке территории для размещения промышленного предприятия</w:t>
            </w:r>
          </w:p>
        </w:tc>
        <w:tc>
          <w:tcPr>
            <w:tcW w:w="542" w:type="pct"/>
            <w:tcBorders>
              <w:top w:val="single" w:sz="4" w:space="0" w:color="000000"/>
              <w:left w:val="single" w:sz="4" w:space="0" w:color="000000"/>
              <w:bottom w:val="single" w:sz="4" w:space="0" w:color="000000"/>
              <w:right w:val="nil"/>
            </w:tcBorders>
            <w:hideMark/>
          </w:tcPr>
          <w:p w14:paraId="4FB7AB44" w14:textId="77777777" w:rsidR="001949DA" w:rsidRDefault="001949DA">
            <w:pPr>
              <w:ind w:firstLine="567"/>
              <w:jc w:val="both"/>
              <w:rPr>
                <w:rFonts w:eastAsia="SimSun"/>
                <w:sz w:val="16"/>
                <w:szCs w:val="16"/>
              </w:rPr>
            </w:pPr>
            <w:r>
              <w:rPr>
                <w:rFonts w:eastAsia="SimSun"/>
                <w:sz w:val="16"/>
                <w:szCs w:val="16"/>
              </w:rPr>
              <w:t>максимальная высота зданий 15 метров;</w:t>
            </w:r>
          </w:p>
          <w:p w14:paraId="543233CE" w14:textId="77777777" w:rsidR="001949DA" w:rsidRDefault="001949DA">
            <w:pPr>
              <w:ind w:firstLine="567"/>
              <w:jc w:val="both"/>
              <w:rPr>
                <w:rFonts w:eastAsia="SimSun"/>
                <w:sz w:val="16"/>
                <w:szCs w:val="16"/>
              </w:rPr>
            </w:pPr>
            <w:r>
              <w:rPr>
                <w:rFonts w:eastAsia="SimSun"/>
                <w:sz w:val="16"/>
                <w:szCs w:val="16"/>
              </w:rPr>
              <w:t>высота технологических сооружений устанавливается в соответствии с проектной документацией</w:t>
            </w:r>
          </w:p>
        </w:tc>
        <w:tc>
          <w:tcPr>
            <w:tcW w:w="543" w:type="pct"/>
            <w:tcBorders>
              <w:top w:val="single" w:sz="4" w:space="0" w:color="000000"/>
              <w:left w:val="single" w:sz="4" w:space="0" w:color="000000"/>
              <w:bottom w:val="single" w:sz="4" w:space="0" w:color="000000"/>
              <w:right w:val="single" w:sz="4" w:space="0" w:color="000000"/>
            </w:tcBorders>
            <w:hideMark/>
          </w:tcPr>
          <w:p w14:paraId="24FA5974" w14:textId="77777777" w:rsidR="001949DA" w:rsidRDefault="001949DA">
            <w:pPr>
              <w:ind w:firstLine="567"/>
              <w:jc w:val="both"/>
              <w:rPr>
                <w:rFonts w:eastAsia="SimSun"/>
                <w:sz w:val="16"/>
                <w:szCs w:val="16"/>
              </w:rPr>
            </w:pPr>
            <w:r>
              <w:rPr>
                <w:rFonts w:eastAsia="SimSun"/>
                <w:sz w:val="16"/>
                <w:szCs w:val="16"/>
              </w:rPr>
              <w:t>максимальный процент застройки участка – 70%</w:t>
            </w:r>
          </w:p>
          <w:p w14:paraId="33467508" w14:textId="77777777" w:rsidR="001949DA" w:rsidRDefault="001949DA">
            <w:pPr>
              <w:ind w:firstLine="567"/>
              <w:jc w:val="both"/>
              <w:rPr>
                <w:rFonts w:eastAsia="SimSun"/>
                <w:sz w:val="16"/>
                <w:szCs w:val="16"/>
              </w:rPr>
            </w:pPr>
            <w:r>
              <w:rPr>
                <w:rFonts w:eastAsia="SimSun"/>
                <w:sz w:val="16"/>
                <w:szCs w:val="16"/>
              </w:rPr>
              <w:t>Процент застройки подземной части - не регламентируется.</w:t>
            </w:r>
          </w:p>
        </w:tc>
      </w:tr>
      <w:tr w:rsidR="001949DA" w14:paraId="70C3056C" w14:textId="77777777" w:rsidTr="001949DA">
        <w:trPr>
          <w:trHeight w:val="23"/>
        </w:trPr>
        <w:tc>
          <w:tcPr>
            <w:tcW w:w="5000" w:type="pct"/>
            <w:gridSpan w:val="8"/>
            <w:tcBorders>
              <w:top w:val="single" w:sz="4" w:space="0" w:color="000000"/>
              <w:left w:val="single" w:sz="4" w:space="0" w:color="000000"/>
              <w:bottom w:val="single" w:sz="4" w:space="0" w:color="000000"/>
              <w:right w:val="single" w:sz="4" w:space="0" w:color="000000"/>
            </w:tcBorders>
          </w:tcPr>
          <w:p w14:paraId="16F267BC" w14:textId="77777777" w:rsidR="001949DA" w:rsidRDefault="001949DA">
            <w:pPr>
              <w:ind w:firstLine="567"/>
              <w:jc w:val="both"/>
              <w:rPr>
                <w:rFonts w:eastAsia="SimSun"/>
                <w:sz w:val="16"/>
                <w:szCs w:val="16"/>
              </w:rPr>
            </w:pPr>
          </w:p>
          <w:p w14:paraId="6C824CDE" w14:textId="77777777" w:rsidR="001949DA" w:rsidRDefault="001949DA">
            <w:pPr>
              <w:ind w:firstLine="567"/>
              <w:jc w:val="both"/>
              <w:rPr>
                <w:rFonts w:eastAsia="SimSun"/>
                <w:sz w:val="16"/>
                <w:szCs w:val="16"/>
              </w:rPr>
            </w:pPr>
            <w:r>
              <w:rPr>
                <w:sz w:val="16"/>
                <w:szCs w:val="16"/>
              </w:rPr>
              <w:t xml:space="preserve"> </w:t>
            </w:r>
            <w:r>
              <w:rPr>
                <w:rFonts w:eastAsia="SimSun"/>
                <w:sz w:val="16"/>
                <w:szCs w:val="16"/>
              </w:rPr>
              <w:t>Вспомогательные виды   использования земельных участков и объектов недвижимости</w:t>
            </w:r>
          </w:p>
          <w:p w14:paraId="5DCBDBFB" w14:textId="77777777" w:rsidR="001949DA" w:rsidRDefault="001949DA">
            <w:pPr>
              <w:ind w:firstLine="567"/>
              <w:jc w:val="both"/>
              <w:rPr>
                <w:rFonts w:eastAsia="SimSun"/>
                <w:sz w:val="16"/>
                <w:szCs w:val="16"/>
              </w:rPr>
            </w:pPr>
          </w:p>
        </w:tc>
      </w:tr>
      <w:tr w:rsidR="001949DA" w14:paraId="1BD2B594" w14:textId="77777777" w:rsidTr="001949DA">
        <w:trPr>
          <w:trHeight w:val="23"/>
        </w:trPr>
        <w:tc>
          <w:tcPr>
            <w:tcW w:w="224" w:type="pct"/>
            <w:tcBorders>
              <w:top w:val="single" w:sz="4" w:space="0" w:color="000000"/>
              <w:left w:val="single" w:sz="4" w:space="0" w:color="000000"/>
              <w:bottom w:val="single" w:sz="4" w:space="0" w:color="000000"/>
              <w:right w:val="nil"/>
            </w:tcBorders>
            <w:hideMark/>
          </w:tcPr>
          <w:p w14:paraId="04B3E6E4" w14:textId="77777777" w:rsidR="001949DA" w:rsidRDefault="001949DA">
            <w:pPr>
              <w:ind w:firstLine="567"/>
              <w:jc w:val="both"/>
              <w:rPr>
                <w:rFonts w:eastAsia="SimSun"/>
                <w:sz w:val="16"/>
                <w:szCs w:val="16"/>
              </w:rPr>
            </w:pPr>
            <w:r>
              <w:rPr>
                <w:rFonts w:eastAsia="SimSun"/>
                <w:sz w:val="16"/>
                <w:szCs w:val="16"/>
              </w:rPr>
              <w:t>ИТ-1</w:t>
            </w:r>
          </w:p>
        </w:tc>
        <w:tc>
          <w:tcPr>
            <w:tcW w:w="318" w:type="pct"/>
            <w:tcBorders>
              <w:top w:val="single" w:sz="4" w:space="0" w:color="000000"/>
              <w:left w:val="single" w:sz="4" w:space="0" w:color="000000"/>
              <w:bottom w:val="single" w:sz="4" w:space="0" w:color="000000"/>
              <w:right w:val="nil"/>
            </w:tcBorders>
            <w:vAlign w:val="center"/>
          </w:tcPr>
          <w:p w14:paraId="04AD669D" w14:textId="77777777" w:rsidR="001949DA" w:rsidRDefault="001949DA">
            <w:pPr>
              <w:ind w:firstLine="567"/>
              <w:jc w:val="both"/>
              <w:rPr>
                <w:rFonts w:eastAsia="SimSun"/>
                <w:sz w:val="16"/>
                <w:szCs w:val="16"/>
              </w:rPr>
            </w:pPr>
          </w:p>
        </w:tc>
        <w:tc>
          <w:tcPr>
            <w:tcW w:w="477" w:type="pct"/>
            <w:tcBorders>
              <w:top w:val="single" w:sz="4" w:space="0" w:color="000000"/>
              <w:left w:val="single" w:sz="4" w:space="0" w:color="000000"/>
              <w:bottom w:val="single" w:sz="4" w:space="0" w:color="000000"/>
              <w:right w:val="nil"/>
            </w:tcBorders>
            <w:hideMark/>
          </w:tcPr>
          <w:p w14:paraId="0B4647D7" w14:textId="77777777" w:rsidR="001949DA" w:rsidRDefault="001949DA">
            <w:pPr>
              <w:ind w:firstLine="567"/>
              <w:jc w:val="both"/>
              <w:rPr>
                <w:rFonts w:eastAsia="SimSun"/>
                <w:sz w:val="16"/>
                <w:szCs w:val="16"/>
              </w:rPr>
            </w:pPr>
            <w:r>
              <w:rPr>
                <w:rFonts w:eastAsia="SimSun"/>
                <w:sz w:val="16"/>
                <w:szCs w:val="16"/>
              </w:rPr>
              <w:t xml:space="preserve">Основной   вид использования  </w:t>
            </w:r>
          </w:p>
        </w:tc>
        <w:tc>
          <w:tcPr>
            <w:tcW w:w="1241" w:type="pct"/>
            <w:tcBorders>
              <w:top w:val="single" w:sz="4" w:space="0" w:color="000000"/>
              <w:left w:val="single" w:sz="4" w:space="0" w:color="000000"/>
              <w:bottom w:val="single" w:sz="4" w:space="0" w:color="000000"/>
              <w:right w:val="nil"/>
            </w:tcBorders>
            <w:hideMark/>
          </w:tcPr>
          <w:p w14:paraId="223EBC6E" w14:textId="77777777" w:rsidR="001949DA" w:rsidRDefault="001949DA">
            <w:pPr>
              <w:ind w:firstLine="567"/>
              <w:jc w:val="both"/>
              <w:rPr>
                <w:rFonts w:eastAsia="SimSun"/>
                <w:sz w:val="16"/>
                <w:szCs w:val="16"/>
              </w:rPr>
            </w:pPr>
            <w:r>
              <w:rPr>
                <w:rFonts w:eastAsia="SimSun"/>
                <w:sz w:val="16"/>
                <w:szCs w:val="16"/>
              </w:rPr>
              <w:t>Объекты подсобного назначения (энергоснабжения, газоснабжения, водоснабжения, канализации, теплоснабжения) и иные вспомогательные объекты для обслуживания и эксплуатации строений, сооружений и коммуникаций.</w:t>
            </w:r>
          </w:p>
          <w:p w14:paraId="5BCF79B6" w14:textId="77777777" w:rsidR="001949DA" w:rsidRDefault="001949DA">
            <w:pPr>
              <w:ind w:firstLine="567"/>
              <w:jc w:val="both"/>
              <w:rPr>
                <w:rFonts w:eastAsia="SimSun"/>
                <w:sz w:val="16"/>
                <w:szCs w:val="16"/>
              </w:rPr>
            </w:pPr>
            <w:r>
              <w:rPr>
                <w:rFonts w:eastAsia="SimSun"/>
                <w:sz w:val="16"/>
                <w:szCs w:val="16"/>
              </w:rPr>
              <w:t>Объекты благоустройства, зеленые насаждения.</w:t>
            </w:r>
          </w:p>
          <w:p w14:paraId="417D2C56" w14:textId="77777777" w:rsidR="001949DA" w:rsidRDefault="001949DA">
            <w:pPr>
              <w:ind w:firstLine="567"/>
              <w:jc w:val="both"/>
              <w:rPr>
                <w:sz w:val="16"/>
                <w:szCs w:val="16"/>
              </w:rPr>
            </w:pPr>
            <w:r>
              <w:rPr>
                <w:rFonts w:eastAsia="SimSun"/>
                <w:sz w:val="16"/>
                <w:szCs w:val="16"/>
              </w:rPr>
              <w:t>Автостоянки.</w:t>
            </w:r>
          </w:p>
          <w:p w14:paraId="7A1AA453" w14:textId="77777777" w:rsidR="001949DA" w:rsidRDefault="001949DA">
            <w:pPr>
              <w:ind w:firstLine="567"/>
              <w:jc w:val="both"/>
              <w:rPr>
                <w:rFonts w:eastAsia="SimSun"/>
                <w:sz w:val="16"/>
                <w:szCs w:val="16"/>
              </w:rPr>
            </w:pPr>
            <w:r>
              <w:rPr>
                <w:sz w:val="16"/>
                <w:szCs w:val="16"/>
              </w:rPr>
              <w:t xml:space="preserve"> </w:t>
            </w:r>
          </w:p>
        </w:tc>
        <w:tc>
          <w:tcPr>
            <w:tcW w:w="955" w:type="pct"/>
            <w:tcBorders>
              <w:top w:val="single" w:sz="4" w:space="0" w:color="000000"/>
              <w:left w:val="single" w:sz="4" w:space="0" w:color="000000"/>
              <w:bottom w:val="single" w:sz="4" w:space="0" w:color="000000"/>
              <w:right w:val="nil"/>
            </w:tcBorders>
            <w:hideMark/>
          </w:tcPr>
          <w:p w14:paraId="6B1EF01F" w14:textId="77777777" w:rsidR="001949DA" w:rsidRDefault="001949DA">
            <w:pPr>
              <w:ind w:firstLine="567"/>
              <w:jc w:val="both"/>
              <w:rPr>
                <w:sz w:val="16"/>
                <w:szCs w:val="16"/>
              </w:rPr>
            </w:pPr>
            <w:r>
              <w:rPr>
                <w:sz w:val="16"/>
                <w:szCs w:val="16"/>
              </w:rPr>
              <w:t xml:space="preserve">Согласно видам разрешенного использования  </w:t>
            </w:r>
          </w:p>
        </w:tc>
        <w:tc>
          <w:tcPr>
            <w:tcW w:w="701" w:type="pct"/>
            <w:tcBorders>
              <w:top w:val="single" w:sz="4" w:space="0" w:color="000000"/>
              <w:left w:val="single" w:sz="4" w:space="0" w:color="000000"/>
              <w:bottom w:val="single" w:sz="4" w:space="0" w:color="000000"/>
              <w:right w:val="nil"/>
            </w:tcBorders>
            <w:hideMark/>
          </w:tcPr>
          <w:p w14:paraId="1CEECBBA" w14:textId="77777777" w:rsidR="001949DA" w:rsidRDefault="001949DA">
            <w:pPr>
              <w:ind w:firstLine="567"/>
              <w:jc w:val="both"/>
              <w:rPr>
                <w:sz w:val="16"/>
                <w:szCs w:val="16"/>
              </w:rPr>
            </w:pPr>
            <w:r>
              <w:rPr>
                <w:sz w:val="16"/>
                <w:szCs w:val="16"/>
              </w:rPr>
              <w:t xml:space="preserve">Согласно видам разрешенного использования  </w:t>
            </w:r>
          </w:p>
        </w:tc>
        <w:tc>
          <w:tcPr>
            <w:tcW w:w="542" w:type="pct"/>
            <w:tcBorders>
              <w:top w:val="single" w:sz="4" w:space="0" w:color="000000"/>
              <w:left w:val="single" w:sz="4" w:space="0" w:color="000000"/>
              <w:bottom w:val="single" w:sz="4" w:space="0" w:color="000000"/>
              <w:right w:val="nil"/>
            </w:tcBorders>
            <w:hideMark/>
          </w:tcPr>
          <w:p w14:paraId="100A58CB" w14:textId="77777777" w:rsidR="001949DA" w:rsidRDefault="001949DA">
            <w:pPr>
              <w:ind w:firstLine="567"/>
              <w:jc w:val="both"/>
              <w:rPr>
                <w:rFonts w:eastAsia="SimSun"/>
                <w:sz w:val="16"/>
                <w:szCs w:val="16"/>
              </w:rPr>
            </w:pPr>
            <w:r>
              <w:rPr>
                <w:rFonts w:eastAsia="SimSun"/>
                <w:sz w:val="16"/>
                <w:szCs w:val="16"/>
              </w:rPr>
              <w:t>Максимальное количество надземных этажей – не более 1 этажа.</w:t>
            </w:r>
          </w:p>
          <w:p w14:paraId="77FD1C64" w14:textId="77777777" w:rsidR="001949DA" w:rsidRDefault="001949DA">
            <w:pPr>
              <w:ind w:firstLine="567"/>
              <w:jc w:val="both"/>
              <w:rPr>
                <w:rFonts w:eastAsia="SimSun"/>
                <w:sz w:val="16"/>
                <w:szCs w:val="16"/>
              </w:rPr>
            </w:pPr>
            <w:r>
              <w:rPr>
                <w:rFonts w:eastAsia="SimSun"/>
                <w:sz w:val="16"/>
                <w:szCs w:val="16"/>
              </w:rPr>
              <w:t>Высота этажа –3м.</w:t>
            </w:r>
          </w:p>
          <w:p w14:paraId="44370E75" w14:textId="77777777" w:rsidR="001949DA" w:rsidRDefault="001949DA">
            <w:pPr>
              <w:ind w:firstLine="567"/>
              <w:jc w:val="both"/>
              <w:rPr>
                <w:sz w:val="16"/>
                <w:szCs w:val="16"/>
              </w:rPr>
            </w:pPr>
            <w:r>
              <w:rPr>
                <w:sz w:val="16"/>
                <w:szCs w:val="16"/>
              </w:rPr>
              <w:t>Отдельно стоящие или встроенно-пристроенные.</w:t>
            </w:r>
          </w:p>
        </w:tc>
        <w:tc>
          <w:tcPr>
            <w:tcW w:w="543" w:type="pct"/>
            <w:tcBorders>
              <w:top w:val="single" w:sz="4" w:space="0" w:color="000000"/>
              <w:left w:val="single" w:sz="4" w:space="0" w:color="000000"/>
              <w:bottom w:val="single" w:sz="4" w:space="0" w:color="000000"/>
              <w:right w:val="single" w:sz="4" w:space="0" w:color="000000"/>
            </w:tcBorders>
            <w:hideMark/>
          </w:tcPr>
          <w:p w14:paraId="0F326829" w14:textId="77777777" w:rsidR="001949DA" w:rsidRDefault="001949DA">
            <w:pPr>
              <w:ind w:firstLine="567"/>
              <w:jc w:val="both"/>
              <w:rPr>
                <w:sz w:val="16"/>
                <w:szCs w:val="16"/>
              </w:rPr>
            </w:pPr>
            <w:r>
              <w:rPr>
                <w:sz w:val="16"/>
                <w:szCs w:val="16"/>
              </w:rPr>
              <w:t xml:space="preserve">Согласно видам разрешенного использования  </w:t>
            </w:r>
          </w:p>
        </w:tc>
      </w:tr>
      <w:tr w:rsidR="001949DA" w14:paraId="0CFD8AB0" w14:textId="77777777" w:rsidTr="001949DA">
        <w:trPr>
          <w:trHeight w:val="23"/>
        </w:trPr>
        <w:tc>
          <w:tcPr>
            <w:tcW w:w="5000" w:type="pct"/>
            <w:gridSpan w:val="8"/>
            <w:tcBorders>
              <w:top w:val="single" w:sz="4" w:space="0" w:color="000000"/>
              <w:left w:val="single" w:sz="4" w:space="0" w:color="000000"/>
              <w:bottom w:val="single" w:sz="4" w:space="0" w:color="000000"/>
              <w:right w:val="single" w:sz="4" w:space="0" w:color="000000"/>
            </w:tcBorders>
          </w:tcPr>
          <w:p w14:paraId="7D8CA995" w14:textId="77777777" w:rsidR="001949DA" w:rsidRDefault="001949DA">
            <w:pPr>
              <w:ind w:firstLine="567"/>
              <w:jc w:val="both"/>
              <w:rPr>
                <w:rFonts w:eastAsia="SimSun"/>
                <w:sz w:val="16"/>
                <w:szCs w:val="16"/>
              </w:rPr>
            </w:pPr>
          </w:p>
          <w:p w14:paraId="1852A986" w14:textId="77777777" w:rsidR="001949DA" w:rsidRDefault="001949DA">
            <w:pPr>
              <w:ind w:firstLine="567"/>
              <w:jc w:val="both"/>
              <w:rPr>
                <w:rFonts w:eastAsia="SimSun"/>
                <w:sz w:val="16"/>
                <w:szCs w:val="16"/>
              </w:rPr>
            </w:pPr>
            <w:r>
              <w:rPr>
                <w:sz w:val="16"/>
                <w:szCs w:val="16"/>
              </w:rPr>
              <w:t xml:space="preserve"> </w:t>
            </w:r>
            <w:r>
              <w:rPr>
                <w:rFonts w:eastAsia="SimSun"/>
                <w:sz w:val="16"/>
                <w:szCs w:val="16"/>
              </w:rPr>
              <w:t>Условно разрешенные виды   использования земельных участков и объектов недвижимости -    нет.</w:t>
            </w:r>
          </w:p>
          <w:p w14:paraId="363E3ED7" w14:textId="77777777" w:rsidR="001949DA" w:rsidRDefault="001949DA">
            <w:pPr>
              <w:ind w:firstLine="567"/>
              <w:jc w:val="both"/>
              <w:rPr>
                <w:rFonts w:eastAsia="SimSun"/>
                <w:sz w:val="16"/>
                <w:szCs w:val="16"/>
              </w:rPr>
            </w:pPr>
          </w:p>
        </w:tc>
      </w:tr>
      <w:tr w:rsidR="001949DA" w14:paraId="2B6CBA8B" w14:textId="77777777" w:rsidTr="001949DA">
        <w:trPr>
          <w:trHeight w:val="23"/>
        </w:trPr>
        <w:tc>
          <w:tcPr>
            <w:tcW w:w="5000" w:type="pct"/>
            <w:gridSpan w:val="8"/>
            <w:tcBorders>
              <w:top w:val="single" w:sz="4" w:space="0" w:color="000000"/>
              <w:left w:val="single" w:sz="4" w:space="0" w:color="000000"/>
              <w:bottom w:val="single" w:sz="4" w:space="0" w:color="000000"/>
              <w:right w:val="single" w:sz="4" w:space="0" w:color="000000"/>
            </w:tcBorders>
          </w:tcPr>
          <w:p w14:paraId="75BE2779" w14:textId="77777777" w:rsidR="001949DA" w:rsidRDefault="001949DA">
            <w:pPr>
              <w:ind w:firstLine="567"/>
              <w:jc w:val="both"/>
              <w:rPr>
                <w:rFonts w:eastAsia="SimSun"/>
                <w:sz w:val="16"/>
                <w:szCs w:val="16"/>
              </w:rPr>
            </w:pPr>
          </w:p>
          <w:p w14:paraId="1AFD4D3D" w14:textId="77777777" w:rsidR="001949DA" w:rsidRDefault="001949DA">
            <w:pPr>
              <w:ind w:firstLine="567"/>
              <w:jc w:val="both"/>
              <w:rPr>
                <w:rFonts w:eastAsia="SimSun"/>
                <w:sz w:val="16"/>
                <w:szCs w:val="16"/>
              </w:rPr>
            </w:pPr>
            <w:r>
              <w:rPr>
                <w:sz w:val="16"/>
                <w:szCs w:val="16"/>
              </w:rPr>
              <w:t xml:space="preserve">    </w:t>
            </w:r>
            <w:r>
              <w:rPr>
                <w:rFonts w:eastAsia="SimSun"/>
                <w:sz w:val="16"/>
                <w:szCs w:val="16"/>
              </w:rPr>
              <w:t xml:space="preserve">Иные требования: </w:t>
            </w:r>
          </w:p>
          <w:p w14:paraId="0288CF71" w14:textId="77777777" w:rsidR="001949DA" w:rsidRDefault="001949DA">
            <w:pPr>
              <w:ind w:firstLine="567"/>
              <w:jc w:val="both"/>
              <w:rPr>
                <w:rFonts w:eastAsia="SimSun"/>
                <w:sz w:val="16"/>
                <w:szCs w:val="16"/>
              </w:rPr>
            </w:pPr>
          </w:p>
          <w:p w14:paraId="558AD0F4" w14:textId="77777777" w:rsidR="001949DA" w:rsidRDefault="001949DA">
            <w:pPr>
              <w:ind w:firstLine="567"/>
              <w:jc w:val="both"/>
              <w:rPr>
                <w:rFonts w:eastAsia="SimSun"/>
                <w:sz w:val="16"/>
                <w:szCs w:val="16"/>
              </w:rPr>
            </w:pPr>
            <w:r>
              <w:rPr>
                <w:rFonts w:eastAsia="SimSun"/>
                <w:sz w:val="16"/>
                <w:szCs w:val="16"/>
              </w:rPr>
              <w:t xml:space="preserve">Минимальный процент озеленения - 20%.  </w:t>
            </w:r>
          </w:p>
          <w:p w14:paraId="497F159B" w14:textId="77777777" w:rsidR="001949DA" w:rsidRDefault="001949DA">
            <w:pPr>
              <w:ind w:firstLine="567"/>
              <w:jc w:val="both"/>
              <w:rPr>
                <w:rFonts w:eastAsia="SimSun"/>
                <w:sz w:val="16"/>
                <w:szCs w:val="16"/>
              </w:rPr>
            </w:pPr>
          </w:p>
        </w:tc>
      </w:tr>
    </w:tbl>
    <w:p w14:paraId="053D3B2B" w14:textId="77777777" w:rsidR="001949DA" w:rsidRDefault="001949DA" w:rsidP="001949DA">
      <w:pPr>
        <w:ind w:firstLine="567"/>
        <w:jc w:val="both"/>
        <w:rPr>
          <w:szCs w:val="28"/>
        </w:rPr>
      </w:pPr>
      <w:bookmarkStart w:id="380" w:name="_Toc167622241"/>
      <w:r>
        <w:rPr>
          <w:szCs w:val="28"/>
        </w:rPr>
        <w:t>ИТ-2. Зона объектов транспортной инфраструктуры.</w:t>
      </w:r>
      <w:bookmarkEnd w:id="380"/>
    </w:p>
    <w:p w14:paraId="19139DD7" w14:textId="77777777" w:rsidR="001949DA" w:rsidRDefault="001949DA" w:rsidP="001949DA">
      <w:pPr>
        <w:ind w:firstLine="567"/>
        <w:jc w:val="both"/>
        <w:rPr>
          <w:szCs w:val="28"/>
        </w:rPr>
      </w:pPr>
    </w:p>
    <w:tbl>
      <w:tblPr>
        <w:tblW w:w="5000" w:type="pct"/>
        <w:tblLook w:val="04A0" w:firstRow="1" w:lastRow="0" w:firstColumn="1" w:lastColumn="0" w:noHBand="0" w:noVBand="1"/>
      </w:tblPr>
      <w:tblGrid>
        <w:gridCol w:w="801"/>
        <w:gridCol w:w="953"/>
        <w:gridCol w:w="1394"/>
        <w:gridCol w:w="1215"/>
        <w:gridCol w:w="1257"/>
        <w:gridCol w:w="1291"/>
        <w:gridCol w:w="68"/>
        <w:gridCol w:w="1324"/>
        <w:gridCol w:w="1325"/>
      </w:tblGrid>
      <w:tr w:rsidR="001949DA" w14:paraId="286F609B" w14:textId="77777777" w:rsidTr="001949DA">
        <w:trPr>
          <w:trHeight w:val="23"/>
        </w:trPr>
        <w:tc>
          <w:tcPr>
            <w:tcW w:w="3909" w:type="pct"/>
            <w:gridSpan w:val="6"/>
            <w:tcBorders>
              <w:top w:val="single" w:sz="4" w:space="0" w:color="000000"/>
              <w:left w:val="single" w:sz="4" w:space="0" w:color="000000"/>
              <w:bottom w:val="single" w:sz="4" w:space="0" w:color="000000"/>
              <w:right w:val="single" w:sz="4" w:space="0" w:color="auto"/>
            </w:tcBorders>
          </w:tcPr>
          <w:p w14:paraId="209B03F2" w14:textId="77777777" w:rsidR="001949DA" w:rsidRDefault="001949DA">
            <w:pPr>
              <w:ind w:firstLine="567"/>
              <w:jc w:val="both"/>
              <w:rPr>
                <w:rFonts w:eastAsia="SimSun"/>
                <w:sz w:val="16"/>
                <w:szCs w:val="16"/>
              </w:rPr>
            </w:pPr>
          </w:p>
          <w:p w14:paraId="75F30F49" w14:textId="77777777" w:rsidR="001949DA" w:rsidRDefault="001949DA">
            <w:pPr>
              <w:ind w:firstLine="567"/>
              <w:jc w:val="both"/>
              <w:rPr>
                <w:rFonts w:eastAsia="SimSun"/>
                <w:sz w:val="16"/>
                <w:szCs w:val="16"/>
              </w:rPr>
            </w:pPr>
            <w:r>
              <w:rPr>
                <w:sz w:val="16"/>
                <w:szCs w:val="16"/>
              </w:rPr>
              <w:t xml:space="preserve"> </w:t>
            </w:r>
            <w:r>
              <w:rPr>
                <w:rFonts w:eastAsia="SimSun"/>
                <w:sz w:val="16"/>
                <w:szCs w:val="16"/>
              </w:rPr>
              <w:t>Основные виды   использования земельных участков и объектов недвижимости</w:t>
            </w:r>
          </w:p>
          <w:p w14:paraId="089E6274" w14:textId="77777777" w:rsidR="001949DA" w:rsidRDefault="001949DA">
            <w:pPr>
              <w:ind w:firstLine="567"/>
              <w:jc w:val="both"/>
              <w:rPr>
                <w:rFonts w:eastAsia="SimSun"/>
                <w:sz w:val="16"/>
                <w:szCs w:val="16"/>
              </w:rPr>
            </w:pPr>
          </w:p>
        </w:tc>
        <w:tc>
          <w:tcPr>
            <w:tcW w:w="547" w:type="pct"/>
            <w:gridSpan w:val="2"/>
            <w:tcBorders>
              <w:top w:val="single" w:sz="4" w:space="0" w:color="000000"/>
              <w:left w:val="single" w:sz="4" w:space="0" w:color="auto"/>
              <w:bottom w:val="single" w:sz="4" w:space="0" w:color="000000"/>
              <w:right w:val="single" w:sz="4" w:space="0" w:color="auto"/>
            </w:tcBorders>
          </w:tcPr>
          <w:p w14:paraId="3F33A43A" w14:textId="77777777" w:rsidR="001949DA" w:rsidRDefault="001949DA">
            <w:pPr>
              <w:ind w:firstLine="567"/>
              <w:jc w:val="both"/>
              <w:rPr>
                <w:rFonts w:eastAsia="SimSun"/>
                <w:sz w:val="16"/>
                <w:szCs w:val="16"/>
              </w:rPr>
            </w:pPr>
          </w:p>
          <w:p w14:paraId="3B3025BA" w14:textId="77777777" w:rsidR="001949DA" w:rsidRDefault="001949DA">
            <w:pPr>
              <w:ind w:firstLine="567"/>
              <w:jc w:val="both"/>
              <w:rPr>
                <w:rFonts w:eastAsia="SimSun"/>
                <w:sz w:val="16"/>
                <w:szCs w:val="16"/>
              </w:rPr>
            </w:pPr>
          </w:p>
        </w:tc>
        <w:tc>
          <w:tcPr>
            <w:tcW w:w="544" w:type="pct"/>
            <w:tcBorders>
              <w:top w:val="single" w:sz="4" w:space="0" w:color="000000"/>
              <w:left w:val="single" w:sz="4" w:space="0" w:color="auto"/>
              <w:bottom w:val="single" w:sz="4" w:space="0" w:color="000000"/>
              <w:right w:val="single" w:sz="4" w:space="0" w:color="000000"/>
            </w:tcBorders>
          </w:tcPr>
          <w:p w14:paraId="4124368C" w14:textId="77777777" w:rsidR="001949DA" w:rsidRDefault="001949DA">
            <w:pPr>
              <w:ind w:firstLine="567"/>
              <w:jc w:val="both"/>
              <w:rPr>
                <w:rFonts w:eastAsia="SimSun"/>
                <w:sz w:val="16"/>
                <w:szCs w:val="16"/>
              </w:rPr>
            </w:pPr>
          </w:p>
          <w:p w14:paraId="254D7ADE" w14:textId="77777777" w:rsidR="001949DA" w:rsidRDefault="001949DA">
            <w:pPr>
              <w:ind w:firstLine="567"/>
              <w:jc w:val="both"/>
              <w:rPr>
                <w:rFonts w:eastAsia="SimSun"/>
                <w:sz w:val="16"/>
                <w:szCs w:val="16"/>
              </w:rPr>
            </w:pPr>
          </w:p>
        </w:tc>
      </w:tr>
      <w:tr w:rsidR="001949DA" w14:paraId="2B22E3D7" w14:textId="77777777" w:rsidTr="001949DA">
        <w:trPr>
          <w:trHeight w:val="23"/>
        </w:trPr>
        <w:tc>
          <w:tcPr>
            <w:tcW w:w="224" w:type="pct"/>
            <w:tcBorders>
              <w:top w:val="single" w:sz="4" w:space="0" w:color="000000"/>
              <w:left w:val="single" w:sz="4" w:space="0" w:color="000000"/>
              <w:bottom w:val="single" w:sz="4" w:space="0" w:color="000000"/>
              <w:right w:val="nil"/>
            </w:tcBorders>
            <w:hideMark/>
          </w:tcPr>
          <w:p w14:paraId="53D9D880" w14:textId="77777777" w:rsidR="001949DA" w:rsidRDefault="001949DA">
            <w:pPr>
              <w:ind w:firstLine="567"/>
              <w:jc w:val="both"/>
              <w:rPr>
                <w:rFonts w:eastAsia="SimSun"/>
                <w:sz w:val="16"/>
                <w:szCs w:val="16"/>
              </w:rPr>
            </w:pPr>
            <w:r>
              <w:rPr>
                <w:rFonts w:eastAsia="SimSun"/>
                <w:sz w:val="16"/>
                <w:szCs w:val="16"/>
              </w:rPr>
              <w:t>ИТ-2</w:t>
            </w:r>
          </w:p>
        </w:tc>
        <w:tc>
          <w:tcPr>
            <w:tcW w:w="318" w:type="pct"/>
            <w:tcBorders>
              <w:top w:val="single" w:sz="4" w:space="0" w:color="000000"/>
              <w:left w:val="single" w:sz="4" w:space="0" w:color="000000"/>
              <w:bottom w:val="single" w:sz="4" w:space="0" w:color="000000"/>
              <w:right w:val="nil"/>
            </w:tcBorders>
            <w:hideMark/>
          </w:tcPr>
          <w:p w14:paraId="67537732" w14:textId="77777777" w:rsidR="001949DA" w:rsidRDefault="001949DA">
            <w:pPr>
              <w:ind w:firstLine="567"/>
              <w:jc w:val="both"/>
              <w:rPr>
                <w:rFonts w:eastAsia="SimSun"/>
                <w:sz w:val="16"/>
                <w:szCs w:val="16"/>
              </w:rPr>
            </w:pPr>
            <w:r>
              <w:rPr>
                <w:rFonts w:eastAsia="SimSun"/>
                <w:sz w:val="16"/>
                <w:szCs w:val="16"/>
              </w:rPr>
              <w:t>3.1.1</w:t>
            </w:r>
          </w:p>
        </w:tc>
        <w:tc>
          <w:tcPr>
            <w:tcW w:w="477" w:type="pct"/>
            <w:tcBorders>
              <w:top w:val="single" w:sz="4" w:space="0" w:color="000000"/>
              <w:left w:val="single" w:sz="4" w:space="0" w:color="000000"/>
              <w:bottom w:val="single" w:sz="4" w:space="0" w:color="000000"/>
              <w:right w:val="nil"/>
            </w:tcBorders>
            <w:hideMark/>
          </w:tcPr>
          <w:p w14:paraId="0810AB0F" w14:textId="77777777" w:rsidR="001949DA" w:rsidRDefault="001949DA">
            <w:pPr>
              <w:ind w:firstLine="567"/>
              <w:jc w:val="both"/>
              <w:rPr>
                <w:sz w:val="16"/>
                <w:szCs w:val="16"/>
              </w:rPr>
            </w:pPr>
            <w:r>
              <w:rPr>
                <w:sz w:val="16"/>
                <w:szCs w:val="16"/>
              </w:rPr>
              <w:t>Предоставление коммунальных услуг</w:t>
            </w:r>
          </w:p>
        </w:tc>
        <w:tc>
          <w:tcPr>
            <w:tcW w:w="1240" w:type="pct"/>
            <w:tcBorders>
              <w:top w:val="single" w:sz="4" w:space="0" w:color="000000"/>
              <w:left w:val="single" w:sz="4" w:space="0" w:color="000000"/>
              <w:bottom w:val="single" w:sz="4" w:space="0" w:color="000000"/>
              <w:right w:val="nil"/>
            </w:tcBorders>
            <w:hideMark/>
          </w:tcPr>
          <w:p w14:paraId="027F1587" w14:textId="77777777" w:rsidR="001949DA" w:rsidRDefault="001949DA">
            <w:pPr>
              <w:ind w:firstLine="567"/>
              <w:jc w:val="both"/>
              <w:rPr>
                <w:sz w:val="16"/>
                <w:szCs w:val="16"/>
              </w:rPr>
            </w:pPr>
            <w:r>
              <w:rPr>
                <w:sz w:val="16"/>
                <w:szCs w:val="16"/>
              </w:rPr>
              <w:t xml:space="preserve">Размещение зданий и сооружений, обеспечивающих поставку воды, тепла, электричества, газа, отвод </w:t>
            </w:r>
            <w:r>
              <w:rPr>
                <w:sz w:val="16"/>
                <w:szCs w:val="16"/>
              </w:rPr>
              <w:lastRenderedPageBreak/>
              <w:t>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955" w:type="pct"/>
            <w:tcBorders>
              <w:top w:val="single" w:sz="4" w:space="0" w:color="000000"/>
              <w:left w:val="single" w:sz="4" w:space="0" w:color="000000"/>
              <w:bottom w:val="single" w:sz="4" w:space="0" w:color="000000"/>
              <w:right w:val="nil"/>
            </w:tcBorders>
            <w:hideMark/>
          </w:tcPr>
          <w:p w14:paraId="60697C8F" w14:textId="77777777" w:rsidR="001949DA" w:rsidRDefault="001949DA">
            <w:pPr>
              <w:ind w:firstLine="567"/>
              <w:jc w:val="both"/>
              <w:rPr>
                <w:sz w:val="16"/>
                <w:szCs w:val="16"/>
              </w:rPr>
            </w:pPr>
            <w:r>
              <w:rPr>
                <w:sz w:val="16"/>
                <w:szCs w:val="16"/>
              </w:rPr>
              <w:lastRenderedPageBreak/>
              <w:t>минимальная (максимальная) площадь земельного участка:</w:t>
            </w:r>
          </w:p>
          <w:p w14:paraId="49DC73B6" w14:textId="77777777" w:rsidR="001949DA" w:rsidRDefault="001949DA">
            <w:pPr>
              <w:ind w:firstLine="567"/>
              <w:jc w:val="both"/>
              <w:rPr>
                <w:sz w:val="16"/>
                <w:szCs w:val="16"/>
              </w:rPr>
            </w:pPr>
            <w:r>
              <w:rPr>
                <w:sz w:val="16"/>
                <w:szCs w:val="16"/>
              </w:rPr>
              <w:t xml:space="preserve"> -для объектов </w:t>
            </w:r>
            <w:r>
              <w:rPr>
                <w:sz w:val="16"/>
                <w:szCs w:val="16"/>
              </w:rPr>
              <w:lastRenderedPageBreak/>
              <w:t>коммунального обслуживания– 10 – (10000) кв. м.</w:t>
            </w:r>
          </w:p>
          <w:p w14:paraId="294FDDF7" w14:textId="77777777" w:rsidR="001949DA" w:rsidRDefault="001949DA">
            <w:pPr>
              <w:ind w:firstLine="567"/>
              <w:jc w:val="both"/>
              <w:rPr>
                <w:rFonts w:eastAsia="SimSun"/>
                <w:sz w:val="16"/>
                <w:szCs w:val="16"/>
              </w:rPr>
            </w:pPr>
            <w:r>
              <w:rPr>
                <w:rFonts w:eastAsia="SimSun"/>
                <w:sz w:val="16"/>
                <w:szCs w:val="16"/>
              </w:rPr>
              <w:t>-для объектов инженерного обеспечения и объектов вспомогательного инженерного назначения от 1 кв. м;</w:t>
            </w:r>
          </w:p>
        </w:tc>
        <w:tc>
          <w:tcPr>
            <w:tcW w:w="700" w:type="pct"/>
            <w:gridSpan w:val="2"/>
            <w:tcBorders>
              <w:top w:val="single" w:sz="4" w:space="0" w:color="000000"/>
              <w:left w:val="single" w:sz="4" w:space="0" w:color="000000"/>
              <w:bottom w:val="single" w:sz="4" w:space="0" w:color="000000"/>
              <w:right w:val="single" w:sz="4" w:space="0" w:color="auto"/>
            </w:tcBorders>
            <w:hideMark/>
          </w:tcPr>
          <w:p w14:paraId="78032631" w14:textId="77777777" w:rsidR="001949DA" w:rsidRDefault="001949DA">
            <w:pPr>
              <w:ind w:firstLine="567"/>
              <w:jc w:val="both"/>
              <w:rPr>
                <w:sz w:val="16"/>
                <w:szCs w:val="16"/>
              </w:rPr>
            </w:pPr>
            <w:r>
              <w:rPr>
                <w:sz w:val="16"/>
                <w:szCs w:val="16"/>
              </w:rPr>
              <w:lastRenderedPageBreak/>
              <w:t>минимальный отступ строений от красной линии участка или границ участка 1 метр</w:t>
            </w:r>
          </w:p>
        </w:tc>
        <w:tc>
          <w:tcPr>
            <w:tcW w:w="542" w:type="pct"/>
            <w:tcBorders>
              <w:top w:val="single" w:sz="4" w:space="0" w:color="000000"/>
              <w:left w:val="single" w:sz="4" w:space="0" w:color="auto"/>
              <w:bottom w:val="single" w:sz="4" w:space="0" w:color="000000"/>
              <w:right w:val="single" w:sz="4" w:space="0" w:color="auto"/>
            </w:tcBorders>
            <w:hideMark/>
          </w:tcPr>
          <w:p w14:paraId="2BDD215C" w14:textId="77777777" w:rsidR="001949DA" w:rsidRDefault="001949DA">
            <w:pPr>
              <w:ind w:firstLine="567"/>
              <w:jc w:val="both"/>
              <w:rPr>
                <w:rFonts w:eastAsia="SimSun"/>
                <w:sz w:val="16"/>
                <w:szCs w:val="16"/>
              </w:rPr>
            </w:pPr>
            <w:r>
              <w:rPr>
                <w:rFonts w:eastAsia="SimSun"/>
                <w:sz w:val="16"/>
                <w:szCs w:val="16"/>
              </w:rPr>
              <w:t>максимальное количество надземных этажей зданий – 3</w:t>
            </w:r>
          </w:p>
          <w:p w14:paraId="5D558E20" w14:textId="77777777" w:rsidR="001949DA" w:rsidRDefault="001949DA">
            <w:pPr>
              <w:ind w:firstLine="567"/>
              <w:jc w:val="both"/>
              <w:rPr>
                <w:rFonts w:eastAsia="SimSun"/>
                <w:sz w:val="16"/>
                <w:szCs w:val="16"/>
              </w:rPr>
            </w:pPr>
            <w:r>
              <w:rPr>
                <w:rFonts w:eastAsia="SimSun"/>
                <w:sz w:val="16"/>
                <w:szCs w:val="16"/>
              </w:rPr>
              <w:lastRenderedPageBreak/>
              <w:t>максимальная высота зданий – 12 м.</w:t>
            </w:r>
          </w:p>
        </w:tc>
        <w:tc>
          <w:tcPr>
            <w:tcW w:w="544" w:type="pct"/>
            <w:tcBorders>
              <w:top w:val="single" w:sz="4" w:space="0" w:color="000000"/>
              <w:left w:val="single" w:sz="4" w:space="0" w:color="auto"/>
              <w:bottom w:val="single" w:sz="4" w:space="0" w:color="000000"/>
              <w:right w:val="single" w:sz="4" w:space="0" w:color="000000"/>
            </w:tcBorders>
            <w:hideMark/>
          </w:tcPr>
          <w:p w14:paraId="363A5B4F" w14:textId="77777777" w:rsidR="001949DA" w:rsidRDefault="001949DA">
            <w:pPr>
              <w:ind w:firstLine="567"/>
              <w:jc w:val="both"/>
              <w:rPr>
                <w:rFonts w:eastAsia="SimSun"/>
                <w:sz w:val="16"/>
                <w:szCs w:val="16"/>
              </w:rPr>
            </w:pPr>
            <w:r>
              <w:rPr>
                <w:rFonts w:eastAsia="SimSun"/>
                <w:sz w:val="16"/>
                <w:szCs w:val="16"/>
              </w:rPr>
              <w:lastRenderedPageBreak/>
              <w:t>максимальный процент застройки участка – 60</w:t>
            </w:r>
            <w:proofErr w:type="gramStart"/>
            <w:r>
              <w:rPr>
                <w:rFonts w:eastAsia="SimSun"/>
                <w:sz w:val="16"/>
                <w:szCs w:val="16"/>
              </w:rPr>
              <w:t>% .</w:t>
            </w:r>
            <w:proofErr w:type="gramEnd"/>
          </w:p>
          <w:p w14:paraId="77CDBEF0" w14:textId="77777777" w:rsidR="001949DA" w:rsidRDefault="001949DA">
            <w:pPr>
              <w:ind w:firstLine="567"/>
              <w:jc w:val="both"/>
              <w:rPr>
                <w:rFonts w:eastAsia="SimSun"/>
                <w:sz w:val="16"/>
                <w:szCs w:val="16"/>
              </w:rPr>
            </w:pPr>
            <w:r>
              <w:rPr>
                <w:rFonts w:eastAsia="SimSun"/>
                <w:sz w:val="16"/>
                <w:szCs w:val="16"/>
              </w:rPr>
              <w:t>Для объектов инженерной инфраструктур</w:t>
            </w:r>
            <w:r>
              <w:rPr>
                <w:rFonts w:eastAsia="SimSun"/>
                <w:sz w:val="16"/>
                <w:szCs w:val="16"/>
              </w:rPr>
              <w:lastRenderedPageBreak/>
              <w:t>ы, предназначенных для обслуживания линейных объектов, на отдельном земельном участке -100%.</w:t>
            </w:r>
          </w:p>
        </w:tc>
      </w:tr>
      <w:tr w:rsidR="001949DA" w14:paraId="5A5A485F" w14:textId="77777777" w:rsidTr="001949DA">
        <w:trPr>
          <w:trHeight w:val="23"/>
        </w:trPr>
        <w:tc>
          <w:tcPr>
            <w:tcW w:w="224" w:type="pct"/>
            <w:tcBorders>
              <w:top w:val="single" w:sz="4" w:space="0" w:color="000000"/>
              <w:left w:val="single" w:sz="4" w:space="0" w:color="000000"/>
              <w:bottom w:val="single" w:sz="4" w:space="0" w:color="000000"/>
              <w:right w:val="nil"/>
            </w:tcBorders>
            <w:hideMark/>
          </w:tcPr>
          <w:p w14:paraId="748B833F" w14:textId="77777777" w:rsidR="001949DA" w:rsidRDefault="001949DA">
            <w:pPr>
              <w:ind w:firstLine="567"/>
              <w:jc w:val="both"/>
              <w:rPr>
                <w:rFonts w:eastAsia="SimSun"/>
                <w:sz w:val="16"/>
                <w:szCs w:val="16"/>
              </w:rPr>
            </w:pPr>
            <w:r>
              <w:rPr>
                <w:rFonts w:eastAsia="SimSun"/>
                <w:sz w:val="16"/>
                <w:szCs w:val="16"/>
              </w:rPr>
              <w:lastRenderedPageBreak/>
              <w:t>ИТ-2</w:t>
            </w:r>
          </w:p>
        </w:tc>
        <w:tc>
          <w:tcPr>
            <w:tcW w:w="318" w:type="pct"/>
            <w:tcBorders>
              <w:top w:val="single" w:sz="4" w:space="0" w:color="000000"/>
              <w:left w:val="single" w:sz="4" w:space="0" w:color="000000"/>
              <w:bottom w:val="single" w:sz="4" w:space="0" w:color="000000"/>
              <w:right w:val="nil"/>
            </w:tcBorders>
            <w:hideMark/>
          </w:tcPr>
          <w:p w14:paraId="2737076B" w14:textId="77777777" w:rsidR="001949DA" w:rsidRDefault="001949DA">
            <w:pPr>
              <w:ind w:firstLine="567"/>
              <w:jc w:val="both"/>
              <w:rPr>
                <w:sz w:val="16"/>
                <w:szCs w:val="16"/>
              </w:rPr>
            </w:pPr>
            <w:r>
              <w:rPr>
                <w:sz w:val="16"/>
                <w:szCs w:val="16"/>
              </w:rPr>
              <w:t>7.2.1</w:t>
            </w:r>
          </w:p>
        </w:tc>
        <w:tc>
          <w:tcPr>
            <w:tcW w:w="477" w:type="pct"/>
            <w:tcBorders>
              <w:top w:val="single" w:sz="4" w:space="0" w:color="000000"/>
              <w:left w:val="single" w:sz="4" w:space="0" w:color="000000"/>
              <w:bottom w:val="single" w:sz="4" w:space="0" w:color="000000"/>
              <w:right w:val="nil"/>
            </w:tcBorders>
            <w:hideMark/>
          </w:tcPr>
          <w:p w14:paraId="05244D58" w14:textId="77777777" w:rsidR="001949DA" w:rsidRDefault="001949DA">
            <w:pPr>
              <w:ind w:firstLine="567"/>
              <w:jc w:val="both"/>
              <w:rPr>
                <w:sz w:val="16"/>
                <w:szCs w:val="16"/>
              </w:rPr>
            </w:pPr>
            <w:bookmarkStart w:id="381" w:name="sub_1721"/>
            <w:r>
              <w:rPr>
                <w:sz w:val="16"/>
                <w:szCs w:val="16"/>
              </w:rPr>
              <w:t>Размещение автомобильных дорог</w:t>
            </w:r>
            <w:bookmarkEnd w:id="381"/>
          </w:p>
        </w:tc>
        <w:tc>
          <w:tcPr>
            <w:tcW w:w="1240" w:type="pct"/>
            <w:tcBorders>
              <w:top w:val="single" w:sz="4" w:space="0" w:color="000000"/>
              <w:left w:val="single" w:sz="4" w:space="0" w:color="000000"/>
              <w:bottom w:val="single" w:sz="4" w:space="0" w:color="000000"/>
              <w:right w:val="nil"/>
            </w:tcBorders>
            <w:hideMark/>
          </w:tcPr>
          <w:p w14:paraId="5CB7E8A8" w14:textId="77777777" w:rsidR="001949DA" w:rsidRDefault="001949DA">
            <w:pPr>
              <w:ind w:firstLine="567"/>
              <w:jc w:val="both"/>
              <w:rPr>
                <w:sz w:val="16"/>
                <w:szCs w:val="16"/>
              </w:rPr>
            </w:pPr>
            <w:r>
              <w:rPr>
                <w:sz w:val="16"/>
                <w:szCs w:val="16"/>
              </w:rPr>
              <w:t xml:space="preserve">Размещение автомобильных дорог за пределами населенных пунктов и технически связанных с ними сооружений,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w:t>
            </w:r>
            <w:hyperlink r:id="rId256" w:anchor="sub_10271" w:history="1">
              <w:r>
                <w:rPr>
                  <w:rStyle w:val="af"/>
                  <w:color w:val="auto"/>
                  <w:sz w:val="16"/>
                </w:rPr>
                <w:t>кодами 2.7.1</w:t>
              </w:r>
            </w:hyperlink>
            <w:r>
              <w:rPr>
                <w:sz w:val="16"/>
                <w:szCs w:val="16"/>
              </w:rPr>
              <w:t xml:space="preserve">, </w:t>
            </w:r>
            <w:hyperlink r:id="rId257" w:anchor="sub_1049" w:history="1">
              <w:r>
                <w:rPr>
                  <w:rStyle w:val="af"/>
                  <w:color w:val="auto"/>
                  <w:sz w:val="16"/>
                </w:rPr>
                <w:t>4.9</w:t>
              </w:r>
            </w:hyperlink>
            <w:r>
              <w:rPr>
                <w:sz w:val="16"/>
                <w:szCs w:val="16"/>
              </w:rPr>
              <w:t xml:space="preserve">, </w:t>
            </w:r>
            <w:hyperlink r:id="rId258" w:anchor="sub_1723" w:history="1">
              <w:r>
                <w:rPr>
                  <w:rStyle w:val="af"/>
                  <w:color w:val="auto"/>
                  <w:sz w:val="16"/>
                </w:rPr>
                <w:t>7.2.3</w:t>
              </w:r>
            </w:hyperlink>
            <w:r>
              <w:rPr>
                <w:sz w:val="16"/>
                <w:szCs w:val="16"/>
              </w:rPr>
              <w:t>, а также некапитальных сооружений, предназначенных для охраны транспортных средств;</w:t>
            </w:r>
          </w:p>
          <w:p w14:paraId="16655E02" w14:textId="77777777" w:rsidR="001949DA" w:rsidRDefault="001949DA">
            <w:pPr>
              <w:ind w:firstLine="567"/>
              <w:jc w:val="both"/>
              <w:rPr>
                <w:sz w:val="16"/>
                <w:szCs w:val="16"/>
              </w:rPr>
            </w:pPr>
            <w:r>
              <w:rPr>
                <w:sz w:val="16"/>
                <w:szCs w:val="16"/>
              </w:rPr>
              <w:t xml:space="preserve">размещение объектов, предназначенных для размещения </w:t>
            </w:r>
            <w:r>
              <w:rPr>
                <w:sz w:val="16"/>
                <w:szCs w:val="16"/>
              </w:rPr>
              <w:lastRenderedPageBreak/>
              <w:t>постов органов внутренних дел, ответственных за безопасность дорожного движения</w:t>
            </w:r>
          </w:p>
        </w:tc>
        <w:tc>
          <w:tcPr>
            <w:tcW w:w="955" w:type="pct"/>
            <w:tcBorders>
              <w:top w:val="single" w:sz="4" w:space="0" w:color="000000"/>
              <w:left w:val="single" w:sz="4" w:space="0" w:color="000000"/>
              <w:bottom w:val="single" w:sz="4" w:space="0" w:color="000000"/>
              <w:right w:val="nil"/>
            </w:tcBorders>
            <w:hideMark/>
          </w:tcPr>
          <w:p w14:paraId="49D4388F" w14:textId="77777777" w:rsidR="001949DA" w:rsidRDefault="001949DA">
            <w:pPr>
              <w:ind w:firstLine="567"/>
              <w:jc w:val="both"/>
              <w:rPr>
                <w:sz w:val="16"/>
                <w:szCs w:val="16"/>
              </w:rPr>
            </w:pPr>
            <w:r>
              <w:rPr>
                <w:sz w:val="16"/>
                <w:szCs w:val="16"/>
              </w:rPr>
              <w:lastRenderedPageBreak/>
              <w:t>размеры земельных участков определяются проектом</w:t>
            </w:r>
          </w:p>
        </w:tc>
        <w:tc>
          <w:tcPr>
            <w:tcW w:w="696" w:type="pct"/>
            <w:tcBorders>
              <w:top w:val="single" w:sz="4" w:space="0" w:color="000000"/>
              <w:left w:val="single" w:sz="4" w:space="0" w:color="000000"/>
              <w:bottom w:val="single" w:sz="4" w:space="0" w:color="000000"/>
              <w:right w:val="single" w:sz="4" w:space="0" w:color="auto"/>
            </w:tcBorders>
            <w:hideMark/>
          </w:tcPr>
          <w:p w14:paraId="6D8AAAE0" w14:textId="77777777" w:rsidR="001949DA" w:rsidRDefault="001949DA">
            <w:pPr>
              <w:ind w:firstLine="567"/>
              <w:jc w:val="both"/>
              <w:rPr>
                <w:rFonts w:eastAsia="SimSun"/>
                <w:sz w:val="16"/>
                <w:szCs w:val="16"/>
              </w:rPr>
            </w:pPr>
            <w:r>
              <w:rPr>
                <w:rFonts w:eastAsia="SimSun"/>
                <w:sz w:val="16"/>
                <w:szCs w:val="16"/>
              </w:rPr>
              <w:t>Не подлежат установлению</w:t>
            </w:r>
          </w:p>
        </w:tc>
        <w:tc>
          <w:tcPr>
            <w:tcW w:w="547" w:type="pct"/>
            <w:gridSpan w:val="2"/>
            <w:tcBorders>
              <w:top w:val="single" w:sz="4" w:space="0" w:color="000000"/>
              <w:left w:val="single" w:sz="4" w:space="0" w:color="auto"/>
              <w:bottom w:val="single" w:sz="4" w:space="0" w:color="000000"/>
              <w:right w:val="single" w:sz="4" w:space="0" w:color="auto"/>
            </w:tcBorders>
            <w:hideMark/>
          </w:tcPr>
          <w:p w14:paraId="7BCA46E9" w14:textId="77777777" w:rsidR="001949DA" w:rsidRDefault="001949DA">
            <w:pPr>
              <w:ind w:firstLine="567"/>
              <w:jc w:val="both"/>
              <w:rPr>
                <w:sz w:val="16"/>
                <w:szCs w:val="16"/>
              </w:rPr>
            </w:pPr>
            <w:r>
              <w:rPr>
                <w:rFonts w:eastAsia="SimSun"/>
                <w:sz w:val="16"/>
                <w:szCs w:val="16"/>
              </w:rPr>
              <w:t>Не подлежат установлению</w:t>
            </w:r>
          </w:p>
        </w:tc>
        <w:tc>
          <w:tcPr>
            <w:tcW w:w="544" w:type="pct"/>
            <w:tcBorders>
              <w:top w:val="single" w:sz="4" w:space="0" w:color="000000"/>
              <w:left w:val="single" w:sz="4" w:space="0" w:color="auto"/>
              <w:bottom w:val="single" w:sz="4" w:space="0" w:color="000000"/>
              <w:right w:val="single" w:sz="4" w:space="0" w:color="000000"/>
            </w:tcBorders>
            <w:hideMark/>
          </w:tcPr>
          <w:p w14:paraId="1A0F5C72" w14:textId="77777777" w:rsidR="001949DA" w:rsidRDefault="001949DA">
            <w:pPr>
              <w:ind w:firstLine="567"/>
              <w:jc w:val="both"/>
              <w:rPr>
                <w:sz w:val="16"/>
                <w:szCs w:val="16"/>
              </w:rPr>
            </w:pPr>
            <w:r>
              <w:rPr>
                <w:rFonts w:eastAsia="SimSun"/>
                <w:sz w:val="16"/>
                <w:szCs w:val="16"/>
              </w:rPr>
              <w:t>Не подлежат установлению</w:t>
            </w:r>
          </w:p>
        </w:tc>
      </w:tr>
      <w:tr w:rsidR="001949DA" w14:paraId="06EBC6B6" w14:textId="77777777" w:rsidTr="001949DA">
        <w:trPr>
          <w:trHeight w:val="23"/>
        </w:trPr>
        <w:tc>
          <w:tcPr>
            <w:tcW w:w="224" w:type="pct"/>
            <w:tcBorders>
              <w:top w:val="single" w:sz="4" w:space="0" w:color="000000"/>
              <w:left w:val="single" w:sz="4" w:space="0" w:color="000000"/>
              <w:bottom w:val="single" w:sz="4" w:space="0" w:color="000000"/>
              <w:right w:val="nil"/>
            </w:tcBorders>
          </w:tcPr>
          <w:p w14:paraId="54973EE0" w14:textId="77777777" w:rsidR="001949DA" w:rsidRDefault="001949DA">
            <w:pPr>
              <w:ind w:firstLine="567"/>
              <w:jc w:val="both"/>
              <w:rPr>
                <w:rFonts w:eastAsia="SimSun"/>
                <w:sz w:val="16"/>
                <w:szCs w:val="16"/>
              </w:rPr>
            </w:pPr>
          </w:p>
        </w:tc>
        <w:tc>
          <w:tcPr>
            <w:tcW w:w="318" w:type="pct"/>
            <w:tcBorders>
              <w:top w:val="single" w:sz="4" w:space="0" w:color="000000"/>
              <w:left w:val="single" w:sz="4" w:space="0" w:color="000000"/>
              <w:bottom w:val="single" w:sz="4" w:space="0" w:color="000000"/>
              <w:right w:val="nil"/>
            </w:tcBorders>
            <w:hideMark/>
          </w:tcPr>
          <w:p w14:paraId="4953F376" w14:textId="77777777" w:rsidR="001949DA" w:rsidRDefault="001949DA">
            <w:pPr>
              <w:ind w:firstLine="567"/>
              <w:jc w:val="both"/>
              <w:rPr>
                <w:sz w:val="16"/>
                <w:szCs w:val="16"/>
              </w:rPr>
            </w:pPr>
            <w:r>
              <w:rPr>
                <w:sz w:val="16"/>
                <w:szCs w:val="16"/>
              </w:rPr>
              <w:t>4.9.1.1.</w:t>
            </w:r>
          </w:p>
        </w:tc>
        <w:tc>
          <w:tcPr>
            <w:tcW w:w="477" w:type="pct"/>
            <w:tcBorders>
              <w:top w:val="single" w:sz="4" w:space="0" w:color="000000"/>
              <w:left w:val="single" w:sz="4" w:space="0" w:color="000000"/>
              <w:bottom w:val="single" w:sz="4" w:space="0" w:color="000000"/>
              <w:right w:val="nil"/>
            </w:tcBorders>
          </w:tcPr>
          <w:p w14:paraId="34AFD8C6" w14:textId="77777777" w:rsidR="001949DA" w:rsidRDefault="001949DA">
            <w:pPr>
              <w:ind w:firstLine="567"/>
              <w:jc w:val="both"/>
              <w:rPr>
                <w:sz w:val="16"/>
                <w:szCs w:val="16"/>
              </w:rPr>
            </w:pPr>
            <w:r>
              <w:rPr>
                <w:sz w:val="16"/>
                <w:szCs w:val="16"/>
              </w:rPr>
              <w:t>Заправка транспортных средств</w:t>
            </w:r>
          </w:p>
          <w:p w14:paraId="591BF4C7" w14:textId="77777777" w:rsidR="001949DA" w:rsidRDefault="001949DA">
            <w:pPr>
              <w:ind w:firstLine="567"/>
              <w:jc w:val="both"/>
              <w:rPr>
                <w:sz w:val="16"/>
                <w:szCs w:val="16"/>
              </w:rPr>
            </w:pPr>
          </w:p>
        </w:tc>
        <w:tc>
          <w:tcPr>
            <w:tcW w:w="1240" w:type="pct"/>
            <w:tcBorders>
              <w:top w:val="single" w:sz="4" w:space="0" w:color="000000"/>
              <w:left w:val="single" w:sz="4" w:space="0" w:color="000000"/>
              <w:bottom w:val="single" w:sz="4" w:space="0" w:color="000000"/>
              <w:right w:val="nil"/>
            </w:tcBorders>
            <w:hideMark/>
          </w:tcPr>
          <w:p w14:paraId="208A4FC2" w14:textId="77777777" w:rsidR="001949DA" w:rsidRDefault="001949DA">
            <w:pPr>
              <w:ind w:firstLine="567"/>
              <w:jc w:val="both"/>
              <w:rPr>
                <w:sz w:val="16"/>
                <w:szCs w:val="16"/>
              </w:rPr>
            </w:pPr>
            <w:r>
              <w:rPr>
                <w:sz w:val="16"/>
                <w:szCs w:val="16"/>
              </w:rPr>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955" w:type="pct"/>
            <w:vMerge w:val="restart"/>
            <w:tcBorders>
              <w:top w:val="single" w:sz="4" w:space="0" w:color="000000"/>
              <w:left w:val="single" w:sz="4" w:space="0" w:color="000000"/>
              <w:bottom w:val="single" w:sz="4" w:space="0" w:color="000000"/>
              <w:right w:val="nil"/>
            </w:tcBorders>
            <w:hideMark/>
          </w:tcPr>
          <w:p w14:paraId="75229AAB" w14:textId="77777777" w:rsidR="001949DA" w:rsidRDefault="001949DA">
            <w:pPr>
              <w:ind w:firstLine="567"/>
              <w:jc w:val="both"/>
              <w:rPr>
                <w:sz w:val="16"/>
                <w:szCs w:val="16"/>
              </w:rPr>
            </w:pPr>
            <w:r>
              <w:rPr>
                <w:sz w:val="16"/>
                <w:szCs w:val="16"/>
              </w:rPr>
              <w:t>минимальная (максимальная) площадь земельного участка, 10—(10000) кв. м</w:t>
            </w:r>
          </w:p>
        </w:tc>
        <w:tc>
          <w:tcPr>
            <w:tcW w:w="696" w:type="pct"/>
            <w:vMerge w:val="restart"/>
            <w:tcBorders>
              <w:top w:val="single" w:sz="4" w:space="0" w:color="000000"/>
              <w:left w:val="single" w:sz="4" w:space="0" w:color="000000"/>
              <w:bottom w:val="single" w:sz="4" w:space="0" w:color="000000"/>
              <w:right w:val="single" w:sz="4" w:space="0" w:color="auto"/>
            </w:tcBorders>
            <w:hideMark/>
          </w:tcPr>
          <w:p w14:paraId="4B94801E" w14:textId="77777777" w:rsidR="001949DA" w:rsidRDefault="001949DA">
            <w:pPr>
              <w:ind w:firstLine="567"/>
              <w:jc w:val="both"/>
              <w:rPr>
                <w:sz w:val="16"/>
                <w:szCs w:val="16"/>
              </w:rPr>
            </w:pPr>
            <w:r>
              <w:rPr>
                <w:sz w:val="16"/>
                <w:szCs w:val="16"/>
              </w:rPr>
              <w:t>минимальный отступ строений от красной линии участка 5м, от границ участка 3 метра</w:t>
            </w:r>
          </w:p>
        </w:tc>
        <w:tc>
          <w:tcPr>
            <w:tcW w:w="547" w:type="pct"/>
            <w:gridSpan w:val="2"/>
            <w:vMerge w:val="restart"/>
            <w:tcBorders>
              <w:top w:val="single" w:sz="4" w:space="0" w:color="000000"/>
              <w:left w:val="single" w:sz="4" w:space="0" w:color="auto"/>
              <w:bottom w:val="single" w:sz="4" w:space="0" w:color="000000"/>
              <w:right w:val="single" w:sz="4" w:space="0" w:color="auto"/>
            </w:tcBorders>
            <w:hideMark/>
          </w:tcPr>
          <w:p w14:paraId="1B03CB41" w14:textId="77777777" w:rsidR="001949DA" w:rsidRDefault="001949DA">
            <w:pPr>
              <w:ind w:firstLine="567"/>
              <w:jc w:val="both"/>
              <w:rPr>
                <w:sz w:val="16"/>
                <w:szCs w:val="16"/>
              </w:rPr>
            </w:pPr>
            <w:r>
              <w:rPr>
                <w:sz w:val="16"/>
                <w:szCs w:val="16"/>
              </w:rPr>
              <w:t xml:space="preserve">Максимальное количество надземных </w:t>
            </w:r>
            <w:proofErr w:type="gramStart"/>
            <w:r>
              <w:rPr>
                <w:sz w:val="16"/>
                <w:szCs w:val="16"/>
              </w:rPr>
              <w:t>этажей  –</w:t>
            </w:r>
            <w:proofErr w:type="gramEnd"/>
            <w:r>
              <w:rPr>
                <w:sz w:val="16"/>
                <w:szCs w:val="16"/>
              </w:rPr>
              <w:t xml:space="preserve"> не более 2 этажей.</w:t>
            </w:r>
          </w:p>
          <w:p w14:paraId="7B99339B" w14:textId="77777777" w:rsidR="001949DA" w:rsidRDefault="001949DA">
            <w:pPr>
              <w:ind w:firstLine="567"/>
              <w:jc w:val="both"/>
              <w:rPr>
                <w:sz w:val="16"/>
                <w:szCs w:val="16"/>
              </w:rPr>
            </w:pPr>
            <w:r>
              <w:rPr>
                <w:sz w:val="16"/>
                <w:szCs w:val="16"/>
              </w:rPr>
              <w:t>Максимальная высота – до 6 м,</w:t>
            </w:r>
          </w:p>
        </w:tc>
        <w:tc>
          <w:tcPr>
            <w:tcW w:w="544" w:type="pct"/>
            <w:vMerge w:val="restart"/>
            <w:tcBorders>
              <w:top w:val="single" w:sz="4" w:space="0" w:color="000000"/>
              <w:left w:val="single" w:sz="4" w:space="0" w:color="auto"/>
              <w:bottom w:val="single" w:sz="4" w:space="0" w:color="000000"/>
              <w:right w:val="single" w:sz="4" w:space="0" w:color="000000"/>
            </w:tcBorders>
          </w:tcPr>
          <w:p w14:paraId="3F5DCDF3" w14:textId="77777777" w:rsidR="001949DA" w:rsidRDefault="001949DA">
            <w:pPr>
              <w:ind w:firstLine="567"/>
              <w:jc w:val="both"/>
              <w:rPr>
                <w:sz w:val="16"/>
                <w:szCs w:val="16"/>
              </w:rPr>
            </w:pPr>
            <w:r>
              <w:rPr>
                <w:sz w:val="16"/>
                <w:szCs w:val="16"/>
              </w:rPr>
              <w:t>максимальный процент застройки участка – 60%</w:t>
            </w:r>
          </w:p>
          <w:p w14:paraId="0CB2BADF" w14:textId="77777777" w:rsidR="001949DA" w:rsidRDefault="001949DA">
            <w:pPr>
              <w:ind w:firstLine="567"/>
              <w:jc w:val="both"/>
              <w:rPr>
                <w:sz w:val="16"/>
                <w:szCs w:val="16"/>
              </w:rPr>
            </w:pPr>
            <w:r>
              <w:rPr>
                <w:sz w:val="16"/>
                <w:szCs w:val="16"/>
              </w:rPr>
              <w:t>Процент застройки подземной части - не регламентируется.</w:t>
            </w:r>
          </w:p>
          <w:p w14:paraId="3FB7BD73" w14:textId="77777777" w:rsidR="001949DA" w:rsidRDefault="001949DA">
            <w:pPr>
              <w:ind w:firstLine="567"/>
              <w:jc w:val="both"/>
              <w:rPr>
                <w:sz w:val="16"/>
                <w:szCs w:val="16"/>
              </w:rPr>
            </w:pPr>
          </w:p>
        </w:tc>
      </w:tr>
      <w:tr w:rsidR="001949DA" w14:paraId="22C0E02D" w14:textId="77777777" w:rsidTr="001949DA">
        <w:trPr>
          <w:trHeight w:val="23"/>
        </w:trPr>
        <w:tc>
          <w:tcPr>
            <w:tcW w:w="224" w:type="pct"/>
            <w:tcBorders>
              <w:top w:val="single" w:sz="4" w:space="0" w:color="000000"/>
              <w:left w:val="single" w:sz="4" w:space="0" w:color="000000"/>
              <w:bottom w:val="single" w:sz="4" w:space="0" w:color="000000"/>
              <w:right w:val="nil"/>
            </w:tcBorders>
          </w:tcPr>
          <w:p w14:paraId="1E32F71B" w14:textId="77777777" w:rsidR="001949DA" w:rsidRDefault="001949DA">
            <w:pPr>
              <w:ind w:firstLine="567"/>
              <w:jc w:val="both"/>
              <w:rPr>
                <w:rFonts w:eastAsia="SimSun"/>
                <w:sz w:val="16"/>
                <w:szCs w:val="16"/>
              </w:rPr>
            </w:pPr>
          </w:p>
        </w:tc>
        <w:tc>
          <w:tcPr>
            <w:tcW w:w="318" w:type="pct"/>
            <w:tcBorders>
              <w:top w:val="single" w:sz="4" w:space="0" w:color="000000"/>
              <w:left w:val="single" w:sz="4" w:space="0" w:color="000000"/>
              <w:bottom w:val="single" w:sz="4" w:space="0" w:color="000000"/>
              <w:right w:val="nil"/>
            </w:tcBorders>
            <w:hideMark/>
          </w:tcPr>
          <w:p w14:paraId="243E891F" w14:textId="77777777" w:rsidR="001949DA" w:rsidRDefault="001949DA">
            <w:pPr>
              <w:ind w:firstLine="567"/>
              <w:jc w:val="both"/>
              <w:rPr>
                <w:sz w:val="16"/>
                <w:szCs w:val="16"/>
              </w:rPr>
            </w:pPr>
            <w:r>
              <w:rPr>
                <w:sz w:val="16"/>
                <w:szCs w:val="16"/>
              </w:rPr>
              <w:t>4.9.1.3</w:t>
            </w:r>
          </w:p>
        </w:tc>
        <w:tc>
          <w:tcPr>
            <w:tcW w:w="477" w:type="pct"/>
            <w:tcBorders>
              <w:top w:val="single" w:sz="4" w:space="0" w:color="000000"/>
              <w:left w:val="single" w:sz="4" w:space="0" w:color="000000"/>
              <w:bottom w:val="single" w:sz="4" w:space="0" w:color="000000"/>
              <w:right w:val="nil"/>
            </w:tcBorders>
            <w:hideMark/>
          </w:tcPr>
          <w:p w14:paraId="0E1F3A97" w14:textId="77777777" w:rsidR="001949DA" w:rsidRDefault="001949DA">
            <w:pPr>
              <w:ind w:firstLine="567"/>
              <w:jc w:val="both"/>
              <w:rPr>
                <w:sz w:val="16"/>
                <w:szCs w:val="16"/>
              </w:rPr>
            </w:pPr>
            <w:r>
              <w:rPr>
                <w:sz w:val="16"/>
                <w:szCs w:val="16"/>
              </w:rPr>
              <w:t>Автомобильные мойки</w:t>
            </w:r>
          </w:p>
        </w:tc>
        <w:tc>
          <w:tcPr>
            <w:tcW w:w="1240" w:type="pct"/>
            <w:tcBorders>
              <w:top w:val="single" w:sz="4" w:space="0" w:color="000000"/>
              <w:left w:val="single" w:sz="4" w:space="0" w:color="000000"/>
              <w:bottom w:val="single" w:sz="4" w:space="0" w:color="000000"/>
              <w:right w:val="nil"/>
            </w:tcBorders>
            <w:hideMark/>
          </w:tcPr>
          <w:p w14:paraId="5F175B8A" w14:textId="77777777" w:rsidR="001949DA" w:rsidRDefault="001949DA">
            <w:pPr>
              <w:ind w:firstLine="567"/>
              <w:jc w:val="both"/>
              <w:rPr>
                <w:sz w:val="16"/>
                <w:szCs w:val="16"/>
              </w:rPr>
            </w:pPr>
            <w:r>
              <w:rPr>
                <w:sz w:val="16"/>
                <w:szCs w:val="16"/>
              </w:rPr>
              <w:t>Размещение автомобильных моек, а также</w:t>
            </w:r>
          </w:p>
          <w:p w14:paraId="1E1FAF2D" w14:textId="77777777" w:rsidR="001949DA" w:rsidRDefault="001949DA">
            <w:pPr>
              <w:ind w:firstLine="567"/>
              <w:jc w:val="both"/>
              <w:rPr>
                <w:sz w:val="16"/>
                <w:szCs w:val="16"/>
              </w:rPr>
            </w:pPr>
            <w:r>
              <w:rPr>
                <w:sz w:val="16"/>
                <w:szCs w:val="16"/>
              </w:rPr>
              <w:t>размещение магазинов сопутствующей торговли</w:t>
            </w:r>
          </w:p>
        </w:tc>
        <w:tc>
          <w:tcPr>
            <w:tcW w:w="0" w:type="auto"/>
            <w:vMerge/>
            <w:tcBorders>
              <w:top w:val="single" w:sz="4" w:space="0" w:color="000000"/>
              <w:left w:val="single" w:sz="4" w:space="0" w:color="000000"/>
              <w:bottom w:val="single" w:sz="4" w:space="0" w:color="000000"/>
              <w:right w:val="nil"/>
            </w:tcBorders>
            <w:vAlign w:val="center"/>
            <w:hideMark/>
          </w:tcPr>
          <w:p w14:paraId="4090165B" w14:textId="77777777" w:rsidR="001949DA" w:rsidRDefault="001949DA">
            <w:pPr>
              <w:rPr>
                <w:sz w:val="16"/>
                <w:szCs w:val="16"/>
              </w:rPr>
            </w:pPr>
          </w:p>
        </w:tc>
        <w:tc>
          <w:tcPr>
            <w:tcW w:w="0" w:type="auto"/>
            <w:vMerge/>
            <w:tcBorders>
              <w:top w:val="single" w:sz="4" w:space="0" w:color="000000"/>
              <w:left w:val="single" w:sz="4" w:space="0" w:color="000000"/>
              <w:bottom w:val="single" w:sz="4" w:space="0" w:color="000000"/>
              <w:right w:val="single" w:sz="4" w:space="0" w:color="auto"/>
            </w:tcBorders>
            <w:vAlign w:val="center"/>
            <w:hideMark/>
          </w:tcPr>
          <w:p w14:paraId="72B6860F" w14:textId="77777777" w:rsidR="001949DA" w:rsidRDefault="001949DA">
            <w:pPr>
              <w:rPr>
                <w:sz w:val="16"/>
                <w:szCs w:val="16"/>
              </w:rPr>
            </w:pPr>
          </w:p>
        </w:tc>
        <w:tc>
          <w:tcPr>
            <w:tcW w:w="0" w:type="auto"/>
            <w:gridSpan w:val="2"/>
            <w:vMerge/>
            <w:tcBorders>
              <w:top w:val="single" w:sz="4" w:space="0" w:color="000000"/>
              <w:left w:val="single" w:sz="4" w:space="0" w:color="auto"/>
              <w:bottom w:val="single" w:sz="4" w:space="0" w:color="000000"/>
              <w:right w:val="single" w:sz="4" w:space="0" w:color="auto"/>
            </w:tcBorders>
            <w:vAlign w:val="center"/>
            <w:hideMark/>
          </w:tcPr>
          <w:p w14:paraId="5F41E7F5" w14:textId="77777777" w:rsidR="001949DA" w:rsidRDefault="001949DA">
            <w:pPr>
              <w:rPr>
                <w:sz w:val="16"/>
                <w:szCs w:val="16"/>
              </w:rPr>
            </w:pPr>
          </w:p>
        </w:tc>
        <w:tc>
          <w:tcPr>
            <w:tcW w:w="0" w:type="auto"/>
            <w:vMerge/>
            <w:tcBorders>
              <w:top w:val="single" w:sz="4" w:space="0" w:color="000000"/>
              <w:left w:val="single" w:sz="4" w:space="0" w:color="auto"/>
              <w:bottom w:val="single" w:sz="4" w:space="0" w:color="000000"/>
              <w:right w:val="single" w:sz="4" w:space="0" w:color="000000"/>
            </w:tcBorders>
            <w:vAlign w:val="center"/>
            <w:hideMark/>
          </w:tcPr>
          <w:p w14:paraId="7E6C7B3D" w14:textId="77777777" w:rsidR="001949DA" w:rsidRDefault="001949DA">
            <w:pPr>
              <w:rPr>
                <w:sz w:val="16"/>
                <w:szCs w:val="16"/>
              </w:rPr>
            </w:pPr>
          </w:p>
        </w:tc>
      </w:tr>
      <w:tr w:rsidR="001949DA" w14:paraId="05DDB9E0" w14:textId="77777777" w:rsidTr="001949DA">
        <w:trPr>
          <w:trHeight w:val="23"/>
        </w:trPr>
        <w:tc>
          <w:tcPr>
            <w:tcW w:w="224" w:type="pct"/>
            <w:tcBorders>
              <w:top w:val="single" w:sz="4" w:space="0" w:color="000000"/>
              <w:left w:val="single" w:sz="4" w:space="0" w:color="000000"/>
              <w:bottom w:val="single" w:sz="4" w:space="0" w:color="000000"/>
              <w:right w:val="nil"/>
            </w:tcBorders>
          </w:tcPr>
          <w:p w14:paraId="5C64F27E" w14:textId="77777777" w:rsidR="001949DA" w:rsidRDefault="001949DA">
            <w:pPr>
              <w:ind w:firstLine="567"/>
              <w:jc w:val="both"/>
              <w:rPr>
                <w:rFonts w:eastAsia="SimSun"/>
                <w:sz w:val="16"/>
                <w:szCs w:val="16"/>
              </w:rPr>
            </w:pPr>
          </w:p>
        </w:tc>
        <w:tc>
          <w:tcPr>
            <w:tcW w:w="318" w:type="pct"/>
            <w:tcBorders>
              <w:top w:val="single" w:sz="4" w:space="0" w:color="000000"/>
              <w:left w:val="single" w:sz="4" w:space="0" w:color="000000"/>
              <w:bottom w:val="single" w:sz="4" w:space="0" w:color="000000"/>
              <w:right w:val="nil"/>
            </w:tcBorders>
            <w:hideMark/>
          </w:tcPr>
          <w:p w14:paraId="27B7A4F1" w14:textId="77777777" w:rsidR="001949DA" w:rsidRDefault="001949DA">
            <w:pPr>
              <w:ind w:firstLine="567"/>
              <w:jc w:val="both"/>
              <w:rPr>
                <w:sz w:val="16"/>
                <w:szCs w:val="16"/>
              </w:rPr>
            </w:pPr>
            <w:r>
              <w:rPr>
                <w:sz w:val="16"/>
                <w:szCs w:val="16"/>
              </w:rPr>
              <w:t>4.9.1.4.</w:t>
            </w:r>
          </w:p>
        </w:tc>
        <w:tc>
          <w:tcPr>
            <w:tcW w:w="477" w:type="pct"/>
            <w:tcBorders>
              <w:top w:val="single" w:sz="4" w:space="0" w:color="000000"/>
              <w:left w:val="single" w:sz="4" w:space="0" w:color="000000"/>
              <w:bottom w:val="single" w:sz="4" w:space="0" w:color="000000"/>
              <w:right w:val="nil"/>
            </w:tcBorders>
            <w:hideMark/>
          </w:tcPr>
          <w:p w14:paraId="4B3F6ADF" w14:textId="77777777" w:rsidR="001949DA" w:rsidRDefault="001949DA">
            <w:pPr>
              <w:ind w:firstLine="567"/>
              <w:jc w:val="both"/>
              <w:rPr>
                <w:sz w:val="16"/>
                <w:szCs w:val="16"/>
              </w:rPr>
            </w:pPr>
            <w:r>
              <w:rPr>
                <w:sz w:val="16"/>
                <w:szCs w:val="16"/>
              </w:rPr>
              <w:t>Ремонт автомобилей</w:t>
            </w:r>
          </w:p>
        </w:tc>
        <w:tc>
          <w:tcPr>
            <w:tcW w:w="1240" w:type="pct"/>
            <w:tcBorders>
              <w:top w:val="single" w:sz="4" w:space="0" w:color="000000"/>
              <w:left w:val="single" w:sz="4" w:space="0" w:color="000000"/>
              <w:bottom w:val="single" w:sz="4" w:space="0" w:color="000000"/>
              <w:right w:val="nil"/>
            </w:tcBorders>
            <w:hideMark/>
          </w:tcPr>
          <w:p w14:paraId="5AF3C520" w14:textId="77777777" w:rsidR="001949DA" w:rsidRDefault="001949DA">
            <w:pPr>
              <w:ind w:firstLine="567"/>
              <w:jc w:val="both"/>
              <w:rPr>
                <w:sz w:val="16"/>
                <w:szCs w:val="16"/>
              </w:rPr>
            </w:pPr>
            <w:r>
              <w:rPr>
                <w:sz w:val="16"/>
                <w:szCs w:val="16"/>
              </w:rPr>
              <w:t>Размещение мастерских, предназначенных для</w:t>
            </w:r>
          </w:p>
          <w:p w14:paraId="54DE4DD7" w14:textId="77777777" w:rsidR="001949DA" w:rsidRDefault="001949DA">
            <w:pPr>
              <w:ind w:firstLine="567"/>
              <w:jc w:val="both"/>
              <w:rPr>
                <w:sz w:val="16"/>
                <w:szCs w:val="16"/>
              </w:rPr>
            </w:pPr>
            <w:r>
              <w:rPr>
                <w:sz w:val="16"/>
                <w:szCs w:val="16"/>
              </w:rPr>
              <w:t>ремонта и обслуживания автомобилей, и прочих объектов дорожного сервиса, а также размещение магазинов сопутствующей торговли</w:t>
            </w:r>
          </w:p>
        </w:tc>
        <w:tc>
          <w:tcPr>
            <w:tcW w:w="0" w:type="auto"/>
            <w:vMerge/>
            <w:tcBorders>
              <w:top w:val="single" w:sz="4" w:space="0" w:color="000000"/>
              <w:left w:val="single" w:sz="4" w:space="0" w:color="000000"/>
              <w:bottom w:val="single" w:sz="4" w:space="0" w:color="000000"/>
              <w:right w:val="nil"/>
            </w:tcBorders>
            <w:vAlign w:val="center"/>
            <w:hideMark/>
          </w:tcPr>
          <w:p w14:paraId="6F5D1C8D" w14:textId="77777777" w:rsidR="001949DA" w:rsidRDefault="001949DA">
            <w:pPr>
              <w:rPr>
                <w:sz w:val="16"/>
                <w:szCs w:val="16"/>
              </w:rPr>
            </w:pPr>
          </w:p>
        </w:tc>
        <w:tc>
          <w:tcPr>
            <w:tcW w:w="0" w:type="auto"/>
            <w:vMerge/>
            <w:tcBorders>
              <w:top w:val="single" w:sz="4" w:space="0" w:color="000000"/>
              <w:left w:val="single" w:sz="4" w:space="0" w:color="000000"/>
              <w:bottom w:val="single" w:sz="4" w:space="0" w:color="000000"/>
              <w:right w:val="single" w:sz="4" w:space="0" w:color="auto"/>
            </w:tcBorders>
            <w:vAlign w:val="center"/>
            <w:hideMark/>
          </w:tcPr>
          <w:p w14:paraId="621D3931" w14:textId="77777777" w:rsidR="001949DA" w:rsidRDefault="001949DA">
            <w:pPr>
              <w:rPr>
                <w:sz w:val="16"/>
                <w:szCs w:val="16"/>
              </w:rPr>
            </w:pPr>
          </w:p>
        </w:tc>
        <w:tc>
          <w:tcPr>
            <w:tcW w:w="0" w:type="auto"/>
            <w:gridSpan w:val="2"/>
            <w:vMerge/>
            <w:tcBorders>
              <w:top w:val="single" w:sz="4" w:space="0" w:color="000000"/>
              <w:left w:val="single" w:sz="4" w:space="0" w:color="auto"/>
              <w:bottom w:val="single" w:sz="4" w:space="0" w:color="000000"/>
              <w:right w:val="single" w:sz="4" w:space="0" w:color="auto"/>
            </w:tcBorders>
            <w:vAlign w:val="center"/>
            <w:hideMark/>
          </w:tcPr>
          <w:p w14:paraId="16280344" w14:textId="77777777" w:rsidR="001949DA" w:rsidRDefault="001949DA">
            <w:pPr>
              <w:rPr>
                <w:sz w:val="16"/>
                <w:szCs w:val="16"/>
              </w:rPr>
            </w:pPr>
          </w:p>
        </w:tc>
        <w:tc>
          <w:tcPr>
            <w:tcW w:w="0" w:type="auto"/>
            <w:vMerge/>
            <w:tcBorders>
              <w:top w:val="single" w:sz="4" w:space="0" w:color="000000"/>
              <w:left w:val="single" w:sz="4" w:space="0" w:color="auto"/>
              <w:bottom w:val="single" w:sz="4" w:space="0" w:color="000000"/>
              <w:right w:val="single" w:sz="4" w:space="0" w:color="000000"/>
            </w:tcBorders>
            <w:vAlign w:val="center"/>
            <w:hideMark/>
          </w:tcPr>
          <w:p w14:paraId="181201DA" w14:textId="77777777" w:rsidR="001949DA" w:rsidRDefault="001949DA">
            <w:pPr>
              <w:rPr>
                <w:sz w:val="16"/>
                <w:szCs w:val="16"/>
              </w:rPr>
            </w:pPr>
          </w:p>
        </w:tc>
      </w:tr>
      <w:tr w:rsidR="001949DA" w14:paraId="59F17DE3" w14:textId="77777777" w:rsidTr="001949DA">
        <w:trPr>
          <w:trHeight w:val="23"/>
        </w:trPr>
        <w:tc>
          <w:tcPr>
            <w:tcW w:w="224" w:type="pct"/>
            <w:tcBorders>
              <w:top w:val="single" w:sz="4" w:space="0" w:color="000000"/>
              <w:left w:val="single" w:sz="4" w:space="0" w:color="000000"/>
              <w:bottom w:val="single" w:sz="4" w:space="0" w:color="000000"/>
              <w:right w:val="nil"/>
            </w:tcBorders>
            <w:hideMark/>
          </w:tcPr>
          <w:p w14:paraId="26308A43" w14:textId="77777777" w:rsidR="001949DA" w:rsidRDefault="001949DA">
            <w:pPr>
              <w:ind w:firstLine="567"/>
              <w:jc w:val="both"/>
              <w:rPr>
                <w:rFonts w:eastAsia="SimSun"/>
                <w:sz w:val="16"/>
                <w:szCs w:val="16"/>
              </w:rPr>
            </w:pPr>
            <w:r>
              <w:rPr>
                <w:rFonts w:eastAsia="SimSun"/>
                <w:sz w:val="16"/>
                <w:szCs w:val="16"/>
              </w:rPr>
              <w:t>ИТ-2</w:t>
            </w:r>
          </w:p>
        </w:tc>
        <w:tc>
          <w:tcPr>
            <w:tcW w:w="318" w:type="pct"/>
            <w:tcBorders>
              <w:top w:val="single" w:sz="4" w:space="0" w:color="000000"/>
              <w:left w:val="single" w:sz="4" w:space="0" w:color="000000"/>
              <w:bottom w:val="single" w:sz="4" w:space="0" w:color="000000"/>
              <w:right w:val="nil"/>
            </w:tcBorders>
            <w:hideMark/>
          </w:tcPr>
          <w:p w14:paraId="2F34F58C" w14:textId="77777777" w:rsidR="001949DA" w:rsidRDefault="001949DA">
            <w:pPr>
              <w:ind w:firstLine="567"/>
              <w:jc w:val="both"/>
              <w:rPr>
                <w:sz w:val="16"/>
                <w:szCs w:val="16"/>
              </w:rPr>
            </w:pPr>
            <w:r>
              <w:rPr>
                <w:sz w:val="16"/>
                <w:szCs w:val="16"/>
              </w:rPr>
              <w:t>4.9.2.</w:t>
            </w:r>
          </w:p>
        </w:tc>
        <w:tc>
          <w:tcPr>
            <w:tcW w:w="477" w:type="pct"/>
            <w:tcBorders>
              <w:top w:val="single" w:sz="4" w:space="0" w:color="000000"/>
              <w:left w:val="single" w:sz="4" w:space="0" w:color="000000"/>
              <w:bottom w:val="single" w:sz="4" w:space="0" w:color="000000"/>
              <w:right w:val="nil"/>
            </w:tcBorders>
            <w:hideMark/>
          </w:tcPr>
          <w:p w14:paraId="1DBCC118" w14:textId="77777777" w:rsidR="001949DA" w:rsidRDefault="001949DA">
            <w:pPr>
              <w:ind w:firstLine="567"/>
              <w:jc w:val="both"/>
              <w:rPr>
                <w:sz w:val="16"/>
                <w:szCs w:val="16"/>
              </w:rPr>
            </w:pPr>
            <w:r>
              <w:rPr>
                <w:sz w:val="16"/>
                <w:szCs w:val="16"/>
              </w:rPr>
              <w:t>Стоянка транспортных средств</w:t>
            </w:r>
          </w:p>
        </w:tc>
        <w:tc>
          <w:tcPr>
            <w:tcW w:w="1240" w:type="pct"/>
            <w:tcBorders>
              <w:top w:val="single" w:sz="4" w:space="0" w:color="000000"/>
              <w:left w:val="single" w:sz="4" w:space="0" w:color="000000"/>
              <w:bottom w:val="single" w:sz="4" w:space="0" w:color="000000"/>
              <w:right w:val="nil"/>
            </w:tcBorders>
            <w:hideMark/>
          </w:tcPr>
          <w:p w14:paraId="6D488943" w14:textId="77777777" w:rsidR="001949DA" w:rsidRDefault="001949DA">
            <w:pPr>
              <w:ind w:firstLine="567"/>
              <w:jc w:val="both"/>
              <w:rPr>
                <w:sz w:val="16"/>
                <w:szCs w:val="16"/>
              </w:rPr>
            </w:pPr>
            <w:r>
              <w:rPr>
                <w:sz w:val="16"/>
                <w:szCs w:val="16"/>
              </w:rPr>
              <w:t>Размещение стоянок (парковок) легковых автомобилей и других мототранспортных средств, в том числе мотоциклов, мотороллеров, мотоколясок, мопедов, скутеров, за исключением встроенных, пристроенных и</w:t>
            </w:r>
          </w:p>
          <w:p w14:paraId="12C6BD7D" w14:textId="77777777" w:rsidR="001949DA" w:rsidRDefault="001949DA">
            <w:pPr>
              <w:ind w:firstLine="567"/>
              <w:jc w:val="both"/>
              <w:rPr>
                <w:sz w:val="16"/>
                <w:szCs w:val="16"/>
              </w:rPr>
            </w:pPr>
            <w:r>
              <w:rPr>
                <w:sz w:val="16"/>
                <w:szCs w:val="16"/>
              </w:rPr>
              <w:t>встроенно-пристроенных стоянок</w:t>
            </w:r>
          </w:p>
        </w:tc>
        <w:tc>
          <w:tcPr>
            <w:tcW w:w="955" w:type="pct"/>
            <w:tcBorders>
              <w:top w:val="single" w:sz="4" w:space="0" w:color="000000"/>
              <w:left w:val="single" w:sz="4" w:space="0" w:color="000000"/>
              <w:bottom w:val="single" w:sz="4" w:space="0" w:color="000000"/>
              <w:right w:val="nil"/>
            </w:tcBorders>
          </w:tcPr>
          <w:p w14:paraId="6D60187C" w14:textId="77777777" w:rsidR="001949DA" w:rsidRDefault="001949DA">
            <w:pPr>
              <w:ind w:firstLine="567"/>
              <w:jc w:val="both"/>
              <w:rPr>
                <w:sz w:val="16"/>
                <w:szCs w:val="16"/>
              </w:rPr>
            </w:pPr>
            <w:r>
              <w:rPr>
                <w:sz w:val="16"/>
                <w:szCs w:val="16"/>
              </w:rPr>
              <w:t xml:space="preserve">минимальная (максимальная) площадь земельного участка - 10 кв. </w:t>
            </w:r>
            <w:proofErr w:type="gramStart"/>
            <w:r>
              <w:rPr>
                <w:sz w:val="16"/>
                <w:szCs w:val="16"/>
              </w:rPr>
              <w:t>м/не</w:t>
            </w:r>
            <w:proofErr w:type="gramEnd"/>
            <w:r>
              <w:rPr>
                <w:sz w:val="16"/>
                <w:szCs w:val="16"/>
              </w:rPr>
              <w:t xml:space="preserve"> подлежит установлению;</w:t>
            </w:r>
          </w:p>
          <w:p w14:paraId="1A98301B" w14:textId="77777777" w:rsidR="001949DA" w:rsidRDefault="001949DA">
            <w:pPr>
              <w:ind w:firstLine="567"/>
              <w:jc w:val="both"/>
              <w:rPr>
                <w:rFonts w:eastAsia="Calibri"/>
                <w:sz w:val="16"/>
                <w:szCs w:val="16"/>
              </w:rPr>
            </w:pPr>
          </w:p>
        </w:tc>
        <w:tc>
          <w:tcPr>
            <w:tcW w:w="696" w:type="pct"/>
            <w:tcBorders>
              <w:top w:val="single" w:sz="4" w:space="0" w:color="000000"/>
              <w:left w:val="single" w:sz="4" w:space="0" w:color="000000"/>
              <w:bottom w:val="single" w:sz="4" w:space="0" w:color="000000"/>
              <w:right w:val="single" w:sz="4" w:space="0" w:color="auto"/>
            </w:tcBorders>
            <w:hideMark/>
          </w:tcPr>
          <w:p w14:paraId="5B7A3461" w14:textId="77777777" w:rsidR="001949DA" w:rsidRDefault="001949DA">
            <w:pPr>
              <w:ind w:firstLine="567"/>
              <w:jc w:val="both"/>
              <w:rPr>
                <w:sz w:val="16"/>
                <w:szCs w:val="16"/>
              </w:rPr>
            </w:pPr>
            <w:r>
              <w:rPr>
                <w:sz w:val="16"/>
                <w:szCs w:val="16"/>
              </w:rPr>
              <w:t>Не подлежат установлению</w:t>
            </w:r>
          </w:p>
        </w:tc>
        <w:tc>
          <w:tcPr>
            <w:tcW w:w="547" w:type="pct"/>
            <w:gridSpan w:val="2"/>
            <w:tcBorders>
              <w:top w:val="single" w:sz="4" w:space="0" w:color="000000"/>
              <w:left w:val="single" w:sz="4" w:space="0" w:color="auto"/>
              <w:bottom w:val="single" w:sz="4" w:space="0" w:color="000000"/>
              <w:right w:val="single" w:sz="4" w:space="0" w:color="auto"/>
            </w:tcBorders>
            <w:hideMark/>
          </w:tcPr>
          <w:p w14:paraId="7A384C65" w14:textId="77777777" w:rsidR="001949DA" w:rsidRDefault="001949DA">
            <w:pPr>
              <w:ind w:firstLine="567"/>
              <w:jc w:val="both"/>
              <w:rPr>
                <w:sz w:val="16"/>
                <w:szCs w:val="16"/>
              </w:rPr>
            </w:pPr>
            <w:r>
              <w:rPr>
                <w:sz w:val="16"/>
                <w:szCs w:val="16"/>
              </w:rPr>
              <w:t>Не подлежат установлению</w:t>
            </w:r>
          </w:p>
        </w:tc>
        <w:tc>
          <w:tcPr>
            <w:tcW w:w="544" w:type="pct"/>
            <w:tcBorders>
              <w:top w:val="single" w:sz="4" w:space="0" w:color="000000"/>
              <w:left w:val="single" w:sz="4" w:space="0" w:color="auto"/>
              <w:bottom w:val="single" w:sz="4" w:space="0" w:color="000000"/>
              <w:right w:val="single" w:sz="4" w:space="0" w:color="000000"/>
            </w:tcBorders>
            <w:hideMark/>
          </w:tcPr>
          <w:p w14:paraId="5CD7B2C1" w14:textId="77777777" w:rsidR="001949DA" w:rsidRDefault="001949DA">
            <w:pPr>
              <w:ind w:firstLine="567"/>
              <w:jc w:val="both"/>
              <w:rPr>
                <w:sz w:val="16"/>
                <w:szCs w:val="16"/>
              </w:rPr>
            </w:pPr>
            <w:r>
              <w:rPr>
                <w:sz w:val="16"/>
                <w:szCs w:val="16"/>
              </w:rPr>
              <w:t>Не подлежат установлению</w:t>
            </w:r>
          </w:p>
        </w:tc>
      </w:tr>
      <w:tr w:rsidR="001949DA" w14:paraId="4E1D7D0E" w14:textId="77777777" w:rsidTr="001949DA">
        <w:trPr>
          <w:trHeight w:val="23"/>
        </w:trPr>
        <w:tc>
          <w:tcPr>
            <w:tcW w:w="224" w:type="pct"/>
            <w:vMerge w:val="restart"/>
            <w:tcBorders>
              <w:top w:val="single" w:sz="4" w:space="0" w:color="000000"/>
              <w:left w:val="single" w:sz="4" w:space="0" w:color="000000"/>
              <w:bottom w:val="nil"/>
              <w:right w:val="nil"/>
            </w:tcBorders>
            <w:hideMark/>
          </w:tcPr>
          <w:p w14:paraId="20775D43" w14:textId="77777777" w:rsidR="001949DA" w:rsidRDefault="001949DA">
            <w:pPr>
              <w:ind w:firstLine="567"/>
              <w:jc w:val="both"/>
              <w:rPr>
                <w:rFonts w:eastAsia="SimSun"/>
                <w:sz w:val="16"/>
                <w:szCs w:val="16"/>
              </w:rPr>
            </w:pPr>
            <w:r>
              <w:rPr>
                <w:rFonts w:eastAsia="SimSun"/>
                <w:sz w:val="16"/>
                <w:szCs w:val="16"/>
              </w:rPr>
              <w:lastRenderedPageBreak/>
              <w:t>ИТ-2</w:t>
            </w:r>
          </w:p>
        </w:tc>
        <w:tc>
          <w:tcPr>
            <w:tcW w:w="318" w:type="pct"/>
            <w:tcBorders>
              <w:top w:val="single" w:sz="4" w:space="0" w:color="000000"/>
              <w:left w:val="single" w:sz="4" w:space="0" w:color="000000"/>
              <w:bottom w:val="single" w:sz="4" w:space="0" w:color="000000"/>
              <w:right w:val="nil"/>
            </w:tcBorders>
            <w:hideMark/>
          </w:tcPr>
          <w:p w14:paraId="1E41871E" w14:textId="77777777" w:rsidR="001949DA" w:rsidRDefault="001949DA">
            <w:pPr>
              <w:ind w:firstLine="567"/>
              <w:jc w:val="both"/>
              <w:rPr>
                <w:rFonts w:eastAsia="SimSun"/>
                <w:sz w:val="16"/>
                <w:szCs w:val="16"/>
              </w:rPr>
            </w:pPr>
            <w:r>
              <w:rPr>
                <w:rFonts w:eastAsia="SimSun"/>
                <w:sz w:val="16"/>
                <w:szCs w:val="16"/>
              </w:rPr>
              <w:t>12.0</w:t>
            </w:r>
          </w:p>
        </w:tc>
        <w:tc>
          <w:tcPr>
            <w:tcW w:w="477" w:type="pct"/>
            <w:tcBorders>
              <w:top w:val="single" w:sz="4" w:space="0" w:color="000000"/>
              <w:left w:val="single" w:sz="4" w:space="0" w:color="000000"/>
              <w:bottom w:val="single" w:sz="4" w:space="0" w:color="000000"/>
              <w:right w:val="nil"/>
            </w:tcBorders>
            <w:hideMark/>
          </w:tcPr>
          <w:p w14:paraId="52E95114" w14:textId="77777777" w:rsidR="001949DA" w:rsidRDefault="001949DA">
            <w:pPr>
              <w:ind w:firstLine="567"/>
              <w:jc w:val="both"/>
              <w:rPr>
                <w:sz w:val="16"/>
                <w:szCs w:val="16"/>
              </w:rPr>
            </w:pPr>
            <w:r>
              <w:rPr>
                <w:sz w:val="16"/>
                <w:szCs w:val="16"/>
              </w:rPr>
              <w:t>Земельные участки (территории) общего пользования</w:t>
            </w:r>
          </w:p>
        </w:tc>
        <w:tc>
          <w:tcPr>
            <w:tcW w:w="1240" w:type="pct"/>
            <w:tcBorders>
              <w:top w:val="single" w:sz="4" w:space="0" w:color="000000"/>
              <w:left w:val="single" w:sz="4" w:space="0" w:color="000000"/>
              <w:bottom w:val="single" w:sz="4" w:space="0" w:color="000000"/>
              <w:right w:val="nil"/>
            </w:tcBorders>
            <w:hideMark/>
          </w:tcPr>
          <w:p w14:paraId="5BD85B88" w14:textId="77777777" w:rsidR="001949DA" w:rsidRDefault="001949DA">
            <w:pPr>
              <w:ind w:firstLine="567"/>
              <w:jc w:val="both"/>
              <w:rPr>
                <w:sz w:val="16"/>
                <w:szCs w:val="16"/>
              </w:rPr>
            </w:pPr>
            <w:r>
              <w:rPr>
                <w:sz w:val="16"/>
                <w:szCs w:val="16"/>
              </w:rPr>
              <w:t>Земельные участки общего пользования.</w:t>
            </w:r>
          </w:p>
          <w:p w14:paraId="163C667F" w14:textId="77777777" w:rsidR="001949DA" w:rsidRDefault="001949DA">
            <w:pPr>
              <w:ind w:firstLine="567"/>
              <w:jc w:val="both"/>
              <w:rPr>
                <w:rFonts w:eastAsia="SimSun"/>
                <w:sz w:val="16"/>
                <w:szCs w:val="16"/>
              </w:rPr>
            </w:pPr>
            <w:r>
              <w:rPr>
                <w:rFonts w:eastAsia="SimSun"/>
                <w:sz w:val="16"/>
                <w:szCs w:val="16"/>
              </w:rPr>
              <w:t xml:space="preserve">Содержание данного вида разрешенного использования включает в себя содержание видов разрешенного использования с </w:t>
            </w:r>
            <w:hyperlink r:id="rId259" w:anchor="sub_11201" w:history="1">
              <w:r>
                <w:rPr>
                  <w:rStyle w:val="af"/>
                  <w:rFonts w:eastAsia="SimSun"/>
                  <w:color w:val="auto"/>
                  <w:sz w:val="16"/>
                </w:rPr>
                <w:t>кодами 12.0.1 - 12.0.2</w:t>
              </w:r>
            </w:hyperlink>
          </w:p>
        </w:tc>
        <w:tc>
          <w:tcPr>
            <w:tcW w:w="955" w:type="pct"/>
            <w:vMerge w:val="restart"/>
            <w:tcBorders>
              <w:top w:val="single" w:sz="4" w:space="0" w:color="000000"/>
              <w:left w:val="single" w:sz="4" w:space="0" w:color="000000"/>
              <w:bottom w:val="nil"/>
              <w:right w:val="nil"/>
            </w:tcBorders>
            <w:hideMark/>
          </w:tcPr>
          <w:p w14:paraId="2634D3CE" w14:textId="77777777" w:rsidR="001949DA" w:rsidRDefault="001949DA">
            <w:pPr>
              <w:ind w:firstLine="567"/>
              <w:jc w:val="both"/>
              <w:rPr>
                <w:sz w:val="16"/>
                <w:szCs w:val="16"/>
              </w:rPr>
            </w:pPr>
            <w:r>
              <w:rPr>
                <w:rFonts w:eastAsia="SimSun"/>
                <w:sz w:val="16"/>
                <w:szCs w:val="16"/>
              </w:rPr>
              <w:t>Не подлежит установлению</w:t>
            </w:r>
          </w:p>
        </w:tc>
        <w:tc>
          <w:tcPr>
            <w:tcW w:w="700" w:type="pct"/>
            <w:gridSpan w:val="2"/>
            <w:vMerge w:val="restart"/>
            <w:tcBorders>
              <w:top w:val="single" w:sz="4" w:space="0" w:color="000000"/>
              <w:left w:val="single" w:sz="4" w:space="0" w:color="000000"/>
              <w:bottom w:val="nil"/>
              <w:right w:val="single" w:sz="4" w:space="0" w:color="auto"/>
            </w:tcBorders>
            <w:hideMark/>
          </w:tcPr>
          <w:p w14:paraId="53AE4C1E" w14:textId="77777777" w:rsidR="001949DA" w:rsidRDefault="001949DA">
            <w:pPr>
              <w:ind w:firstLine="567"/>
              <w:jc w:val="both"/>
              <w:rPr>
                <w:sz w:val="16"/>
                <w:szCs w:val="16"/>
              </w:rPr>
            </w:pPr>
            <w:r>
              <w:rPr>
                <w:rFonts w:eastAsia="SimSun"/>
                <w:sz w:val="16"/>
                <w:szCs w:val="16"/>
              </w:rPr>
              <w:t>Не подлежит установлению</w:t>
            </w:r>
          </w:p>
        </w:tc>
        <w:tc>
          <w:tcPr>
            <w:tcW w:w="542" w:type="pct"/>
            <w:vMerge w:val="restart"/>
            <w:tcBorders>
              <w:top w:val="single" w:sz="4" w:space="0" w:color="000000"/>
              <w:left w:val="single" w:sz="4" w:space="0" w:color="auto"/>
              <w:bottom w:val="nil"/>
              <w:right w:val="nil"/>
            </w:tcBorders>
            <w:hideMark/>
          </w:tcPr>
          <w:p w14:paraId="60AB0346" w14:textId="77777777" w:rsidR="001949DA" w:rsidRDefault="001949DA">
            <w:pPr>
              <w:ind w:firstLine="567"/>
              <w:jc w:val="both"/>
              <w:rPr>
                <w:sz w:val="16"/>
                <w:szCs w:val="16"/>
              </w:rPr>
            </w:pPr>
            <w:r>
              <w:rPr>
                <w:rFonts w:eastAsia="SimSun"/>
                <w:sz w:val="16"/>
                <w:szCs w:val="16"/>
              </w:rPr>
              <w:t>Не подлежит установлению</w:t>
            </w:r>
          </w:p>
        </w:tc>
        <w:tc>
          <w:tcPr>
            <w:tcW w:w="544" w:type="pct"/>
            <w:vMerge w:val="restart"/>
            <w:tcBorders>
              <w:top w:val="single" w:sz="4" w:space="0" w:color="000000"/>
              <w:left w:val="single" w:sz="4" w:space="0" w:color="000000"/>
              <w:bottom w:val="nil"/>
              <w:right w:val="single" w:sz="4" w:space="0" w:color="000000"/>
            </w:tcBorders>
            <w:hideMark/>
          </w:tcPr>
          <w:p w14:paraId="1BA96F3F" w14:textId="77777777" w:rsidR="001949DA" w:rsidRDefault="001949DA">
            <w:pPr>
              <w:ind w:firstLine="567"/>
              <w:jc w:val="both"/>
              <w:rPr>
                <w:rFonts w:eastAsia="SimSun"/>
                <w:sz w:val="16"/>
                <w:szCs w:val="16"/>
              </w:rPr>
            </w:pPr>
            <w:r>
              <w:rPr>
                <w:rFonts w:eastAsia="SimSun"/>
                <w:sz w:val="16"/>
                <w:szCs w:val="16"/>
              </w:rPr>
              <w:t>Не подлежит установлению</w:t>
            </w:r>
          </w:p>
        </w:tc>
      </w:tr>
      <w:tr w:rsidR="001949DA" w14:paraId="5C7CF372" w14:textId="77777777" w:rsidTr="001949DA">
        <w:trPr>
          <w:trHeight w:val="23"/>
        </w:trPr>
        <w:tc>
          <w:tcPr>
            <w:tcW w:w="0" w:type="auto"/>
            <w:vMerge/>
            <w:tcBorders>
              <w:top w:val="single" w:sz="4" w:space="0" w:color="000000"/>
              <w:left w:val="single" w:sz="4" w:space="0" w:color="000000"/>
              <w:bottom w:val="nil"/>
              <w:right w:val="nil"/>
            </w:tcBorders>
            <w:vAlign w:val="center"/>
            <w:hideMark/>
          </w:tcPr>
          <w:p w14:paraId="5C5372A0" w14:textId="77777777" w:rsidR="001949DA" w:rsidRDefault="001949DA">
            <w:pPr>
              <w:rPr>
                <w:rFonts w:eastAsia="SimSun"/>
                <w:sz w:val="16"/>
                <w:szCs w:val="16"/>
              </w:rPr>
            </w:pPr>
          </w:p>
        </w:tc>
        <w:tc>
          <w:tcPr>
            <w:tcW w:w="318" w:type="pct"/>
            <w:tcBorders>
              <w:top w:val="single" w:sz="4" w:space="0" w:color="000000"/>
              <w:left w:val="single" w:sz="4" w:space="0" w:color="000000"/>
              <w:bottom w:val="single" w:sz="4" w:space="0" w:color="000000"/>
              <w:right w:val="nil"/>
            </w:tcBorders>
            <w:hideMark/>
          </w:tcPr>
          <w:p w14:paraId="08615D96" w14:textId="77777777" w:rsidR="001949DA" w:rsidRDefault="001949DA">
            <w:pPr>
              <w:ind w:firstLine="567"/>
              <w:jc w:val="both"/>
              <w:rPr>
                <w:sz w:val="16"/>
                <w:szCs w:val="16"/>
              </w:rPr>
            </w:pPr>
            <w:r>
              <w:rPr>
                <w:rFonts w:eastAsia="SimSun"/>
                <w:sz w:val="16"/>
                <w:szCs w:val="16"/>
              </w:rPr>
              <w:t>12.0.1</w:t>
            </w:r>
          </w:p>
        </w:tc>
        <w:tc>
          <w:tcPr>
            <w:tcW w:w="477" w:type="pct"/>
            <w:tcBorders>
              <w:top w:val="single" w:sz="4" w:space="0" w:color="000000"/>
              <w:left w:val="single" w:sz="4" w:space="0" w:color="000000"/>
              <w:bottom w:val="single" w:sz="4" w:space="0" w:color="000000"/>
              <w:right w:val="nil"/>
            </w:tcBorders>
            <w:hideMark/>
          </w:tcPr>
          <w:p w14:paraId="1A5007D4" w14:textId="77777777" w:rsidR="001949DA" w:rsidRDefault="001949DA">
            <w:pPr>
              <w:ind w:firstLine="567"/>
              <w:jc w:val="both"/>
              <w:rPr>
                <w:sz w:val="16"/>
                <w:szCs w:val="16"/>
              </w:rPr>
            </w:pPr>
            <w:r>
              <w:rPr>
                <w:sz w:val="16"/>
                <w:szCs w:val="16"/>
              </w:rPr>
              <w:t>Улично-дорожная сеть</w:t>
            </w:r>
          </w:p>
        </w:tc>
        <w:tc>
          <w:tcPr>
            <w:tcW w:w="1240" w:type="pct"/>
            <w:tcBorders>
              <w:top w:val="single" w:sz="4" w:space="0" w:color="000000"/>
              <w:left w:val="single" w:sz="4" w:space="0" w:color="000000"/>
              <w:bottom w:val="single" w:sz="4" w:space="0" w:color="000000"/>
              <w:right w:val="nil"/>
            </w:tcBorders>
            <w:hideMark/>
          </w:tcPr>
          <w:p w14:paraId="0B491CAC" w14:textId="77777777" w:rsidR="001949DA" w:rsidRDefault="001949DA">
            <w:pPr>
              <w:ind w:firstLine="567"/>
              <w:jc w:val="both"/>
              <w:rPr>
                <w:sz w:val="16"/>
                <w:szCs w:val="16"/>
              </w:rPr>
            </w:pPr>
            <w:r>
              <w:rPr>
                <w:sz w:val="16"/>
                <w:szCs w:val="16"/>
              </w:rPr>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w:t>
            </w:r>
          </w:p>
          <w:p w14:paraId="0EDD9EFF" w14:textId="77777777" w:rsidR="001949DA" w:rsidRDefault="001949DA">
            <w:pPr>
              <w:ind w:firstLine="567"/>
              <w:jc w:val="both"/>
              <w:rPr>
                <w:rFonts w:eastAsia="SimSun"/>
                <w:sz w:val="16"/>
                <w:szCs w:val="16"/>
              </w:rPr>
            </w:pPr>
            <w:r>
              <w:rPr>
                <w:rFonts w:eastAsia="SimSun"/>
                <w:sz w:val="16"/>
                <w:szCs w:val="16"/>
              </w:rPr>
              <w:t xml:space="preserve">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w:t>
            </w:r>
            <w:hyperlink r:id="rId260" w:anchor="sub_10271" w:history="1">
              <w:r>
                <w:rPr>
                  <w:rStyle w:val="af"/>
                  <w:rFonts w:eastAsia="SimSun"/>
                  <w:color w:val="auto"/>
                  <w:sz w:val="16"/>
                </w:rPr>
                <w:t>кодами 2.7.1</w:t>
              </w:r>
            </w:hyperlink>
            <w:r>
              <w:rPr>
                <w:rFonts w:eastAsia="SimSun"/>
                <w:sz w:val="16"/>
                <w:szCs w:val="16"/>
              </w:rPr>
              <w:t xml:space="preserve">, </w:t>
            </w:r>
            <w:hyperlink r:id="rId261" w:anchor="sub_1049" w:history="1">
              <w:r>
                <w:rPr>
                  <w:rStyle w:val="af"/>
                  <w:rFonts w:eastAsia="SimSun"/>
                  <w:color w:val="auto"/>
                  <w:sz w:val="16"/>
                </w:rPr>
                <w:t>4.9</w:t>
              </w:r>
            </w:hyperlink>
            <w:r>
              <w:rPr>
                <w:rFonts w:eastAsia="SimSun"/>
                <w:sz w:val="16"/>
                <w:szCs w:val="16"/>
              </w:rPr>
              <w:t xml:space="preserve">, </w:t>
            </w:r>
            <w:hyperlink r:id="rId262" w:anchor="sub_1723" w:history="1">
              <w:r>
                <w:rPr>
                  <w:rStyle w:val="af"/>
                  <w:rFonts w:eastAsia="SimSun"/>
                  <w:color w:val="auto"/>
                  <w:sz w:val="16"/>
                </w:rPr>
                <w:t>7.2.3</w:t>
              </w:r>
            </w:hyperlink>
            <w:r>
              <w:rPr>
                <w:rFonts w:eastAsia="SimSun"/>
                <w:sz w:val="16"/>
                <w:szCs w:val="16"/>
              </w:rPr>
              <w:t>, а также некапитальных сооружений, предназначенных для охраны транспортных средств</w:t>
            </w:r>
          </w:p>
        </w:tc>
        <w:tc>
          <w:tcPr>
            <w:tcW w:w="0" w:type="auto"/>
            <w:vMerge/>
            <w:tcBorders>
              <w:top w:val="single" w:sz="4" w:space="0" w:color="000000"/>
              <w:left w:val="single" w:sz="4" w:space="0" w:color="000000"/>
              <w:bottom w:val="nil"/>
              <w:right w:val="nil"/>
            </w:tcBorders>
            <w:vAlign w:val="center"/>
            <w:hideMark/>
          </w:tcPr>
          <w:p w14:paraId="67294C10" w14:textId="77777777" w:rsidR="001949DA" w:rsidRDefault="001949DA">
            <w:pPr>
              <w:rPr>
                <w:sz w:val="16"/>
                <w:szCs w:val="16"/>
              </w:rPr>
            </w:pPr>
          </w:p>
        </w:tc>
        <w:tc>
          <w:tcPr>
            <w:tcW w:w="0" w:type="auto"/>
            <w:gridSpan w:val="2"/>
            <w:vMerge/>
            <w:tcBorders>
              <w:top w:val="single" w:sz="4" w:space="0" w:color="000000"/>
              <w:left w:val="single" w:sz="4" w:space="0" w:color="000000"/>
              <w:bottom w:val="nil"/>
              <w:right w:val="single" w:sz="4" w:space="0" w:color="auto"/>
            </w:tcBorders>
            <w:vAlign w:val="center"/>
            <w:hideMark/>
          </w:tcPr>
          <w:p w14:paraId="36580131" w14:textId="77777777" w:rsidR="001949DA" w:rsidRDefault="001949DA">
            <w:pPr>
              <w:rPr>
                <w:sz w:val="16"/>
                <w:szCs w:val="16"/>
              </w:rPr>
            </w:pPr>
          </w:p>
        </w:tc>
        <w:tc>
          <w:tcPr>
            <w:tcW w:w="0" w:type="auto"/>
            <w:vMerge/>
            <w:tcBorders>
              <w:top w:val="single" w:sz="4" w:space="0" w:color="000000"/>
              <w:left w:val="single" w:sz="4" w:space="0" w:color="auto"/>
              <w:bottom w:val="nil"/>
              <w:right w:val="nil"/>
            </w:tcBorders>
            <w:vAlign w:val="center"/>
            <w:hideMark/>
          </w:tcPr>
          <w:p w14:paraId="6932868C" w14:textId="77777777" w:rsidR="001949DA" w:rsidRDefault="001949DA">
            <w:pPr>
              <w:rPr>
                <w:sz w:val="16"/>
                <w:szCs w:val="16"/>
              </w:rPr>
            </w:pPr>
          </w:p>
        </w:tc>
        <w:tc>
          <w:tcPr>
            <w:tcW w:w="0" w:type="auto"/>
            <w:vMerge/>
            <w:tcBorders>
              <w:top w:val="single" w:sz="4" w:space="0" w:color="000000"/>
              <w:left w:val="single" w:sz="4" w:space="0" w:color="000000"/>
              <w:bottom w:val="nil"/>
              <w:right w:val="single" w:sz="4" w:space="0" w:color="000000"/>
            </w:tcBorders>
            <w:vAlign w:val="center"/>
            <w:hideMark/>
          </w:tcPr>
          <w:p w14:paraId="52608937" w14:textId="77777777" w:rsidR="001949DA" w:rsidRDefault="001949DA">
            <w:pPr>
              <w:rPr>
                <w:rFonts w:eastAsia="SimSun"/>
                <w:sz w:val="16"/>
                <w:szCs w:val="16"/>
              </w:rPr>
            </w:pPr>
          </w:p>
        </w:tc>
      </w:tr>
      <w:tr w:rsidR="001949DA" w14:paraId="641B2594" w14:textId="77777777" w:rsidTr="001949DA">
        <w:trPr>
          <w:trHeight w:val="23"/>
        </w:trPr>
        <w:tc>
          <w:tcPr>
            <w:tcW w:w="5000" w:type="pct"/>
            <w:gridSpan w:val="9"/>
            <w:tcBorders>
              <w:top w:val="single" w:sz="4" w:space="0" w:color="000000"/>
              <w:left w:val="single" w:sz="4" w:space="0" w:color="000000"/>
              <w:bottom w:val="single" w:sz="4" w:space="0" w:color="000000"/>
              <w:right w:val="single" w:sz="4" w:space="0" w:color="000000"/>
            </w:tcBorders>
          </w:tcPr>
          <w:p w14:paraId="40944EE8" w14:textId="77777777" w:rsidR="001949DA" w:rsidRDefault="001949DA">
            <w:pPr>
              <w:ind w:firstLine="567"/>
              <w:jc w:val="both"/>
              <w:rPr>
                <w:rFonts w:eastAsia="SimSun"/>
                <w:sz w:val="16"/>
                <w:szCs w:val="16"/>
              </w:rPr>
            </w:pPr>
          </w:p>
          <w:p w14:paraId="14A3E2BD" w14:textId="77777777" w:rsidR="001949DA" w:rsidRDefault="001949DA">
            <w:pPr>
              <w:ind w:firstLine="567"/>
              <w:jc w:val="both"/>
              <w:rPr>
                <w:rFonts w:eastAsia="SimSun"/>
                <w:sz w:val="16"/>
                <w:szCs w:val="16"/>
              </w:rPr>
            </w:pPr>
            <w:r>
              <w:rPr>
                <w:sz w:val="16"/>
                <w:szCs w:val="16"/>
              </w:rPr>
              <w:t xml:space="preserve">  </w:t>
            </w:r>
            <w:r>
              <w:rPr>
                <w:rFonts w:eastAsia="SimSun"/>
                <w:sz w:val="16"/>
                <w:szCs w:val="16"/>
              </w:rPr>
              <w:t>Вспомогательные виды   использования земельных участков и объектов недвижимости</w:t>
            </w:r>
          </w:p>
          <w:p w14:paraId="6E3E38EF" w14:textId="77777777" w:rsidR="001949DA" w:rsidRDefault="001949DA">
            <w:pPr>
              <w:ind w:firstLine="567"/>
              <w:jc w:val="both"/>
              <w:rPr>
                <w:rFonts w:eastAsia="SimSun"/>
                <w:sz w:val="16"/>
                <w:szCs w:val="16"/>
              </w:rPr>
            </w:pPr>
          </w:p>
        </w:tc>
      </w:tr>
      <w:tr w:rsidR="001949DA" w14:paraId="4348C109" w14:textId="77777777" w:rsidTr="001949DA">
        <w:trPr>
          <w:trHeight w:val="23"/>
        </w:trPr>
        <w:tc>
          <w:tcPr>
            <w:tcW w:w="224" w:type="pct"/>
            <w:tcBorders>
              <w:top w:val="single" w:sz="4" w:space="0" w:color="000000"/>
              <w:left w:val="single" w:sz="4" w:space="0" w:color="000000"/>
              <w:bottom w:val="single" w:sz="4" w:space="0" w:color="000000"/>
              <w:right w:val="nil"/>
            </w:tcBorders>
            <w:hideMark/>
          </w:tcPr>
          <w:p w14:paraId="007D893E" w14:textId="77777777" w:rsidR="001949DA" w:rsidRDefault="001949DA">
            <w:pPr>
              <w:ind w:firstLine="567"/>
              <w:jc w:val="both"/>
              <w:rPr>
                <w:rFonts w:eastAsia="SimSun"/>
                <w:sz w:val="16"/>
                <w:szCs w:val="16"/>
              </w:rPr>
            </w:pPr>
            <w:r>
              <w:rPr>
                <w:rFonts w:eastAsia="SimSun"/>
                <w:sz w:val="16"/>
                <w:szCs w:val="16"/>
              </w:rPr>
              <w:t>ИТ-2</w:t>
            </w:r>
          </w:p>
        </w:tc>
        <w:tc>
          <w:tcPr>
            <w:tcW w:w="318" w:type="pct"/>
            <w:tcBorders>
              <w:top w:val="single" w:sz="4" w:space="0" w:color="000000"/>
              <w:left w:val="single" w:sz="4" w:space="0" w:color="000000"/>
              <w:bottom w:val="single" w:sz="4" w:space="0" w:color="000000"/>
              <w:right w:val="nil"/>
            </w:tcBorders>
            <w:vAlign w:val="center"/>
          </w:tcPr>
          <w:p w14:paraId="6B06C745" w14:textId="77777777" w:rsidR="001949DA" w:rsidRDefault="001949DA">
            <w:pPr>
              <w:ind w:firstLine="567"/>
              <w:jc w:val="both"/>
              <w:rPr>
                <w:rFonts w:eastAsia="SimSun"/>
                <w:sz w:val="16"/>
                <w:szCs w:val="16"/>
              </w:rPr>
            </w:pPr>
          </w:p>
        </w:tc>
        <w:tc>
          <w:tcPr>
            <w:tcW w:w="477" w:type="pct"/>
            <w:tcBorders>
              <w:top w:val="single" w:sz="4" w:space="0" w:color="000000"/>
              <w:left w:val="single" w:sz="4" w:space="0" w:color="000000"/>
              <w:bottom w:val="single" w:sz="4" w:space="0" w:color="000000"/>
              <w:right w:val="nil"/>
            </w:tcBorders>
            <w:hideMark/>
          </w:tcPr>
          <w:p w14:paraId="7E17814C" w14:textId="77777777" w:rsidR="001949DA" w:rsidRDefault="001949DA">
            <w:pPr>
              <w:ind w:firstLine="567"/>
              <w:jc w:val="both"/>
              <w:rPr>
                <w:sz w:val="16"/>
                <w:szCs w:val="16"/>
              </w:rPr>
            </w:pPr>
            <w:r>
              <w:rPr>
                <w:sz w:val="16"/>
                <w:szCs w:val="16"/>
              </w:rPr>
              <w:t xml:space="preserve">Основной и условно разрешенный   </w:t>
            </w:r>
            <w:r>
              <w:rPr>
                <w:sz w:val="16"/>
                <w:szCs w:val="16"/>
              </w:rPr>
              <w:lastRenderedPageBreak/>
              <w:t xml:space="preserve">вид использования  </w:t>
            </w:r>
          </w:p>
        </w:tc>
        <w:tc>
          <w:tcPr>
            <w:tcW w:w="1240" w:type="pct"/>
            <w:tcBorders>
              <w:top w:val="single" w:sz="4" w:space="0" w:color="000000"/>
              <w:left w:val="single" w:sz="4" w:space="0" w:color="000000"/>
              <w:bottom w:val="single" w:sz="4" w:space="0" w:color="000000"/>
              <w:right w:val="nil"/>
            </w:tcBorders>
            <w:hideMark/>
          </w:tcPr>
          <w:p w14:paraId="66C84741" w14:textId="77777777" w:rsidR="001949DA" w:rsidRDefault="001949DA">
            <w:pPr>
              <w:ind w:firstLine="567"/>
              <w:jc w:val="both"/>
              <w:rPr>
                <w:sz w:val="16"/>
                <w:szCs w:val="16"/>
              </w:rPr>
            </w:pPr>
            <w:r>
              <w:rPr>
                <w:sz w:val="16"/>
                <w:szCs w:val="16"/>
              </w:rPr>
              <w:lastRenderedPageBreak/>
              <w:t xml:space="preserve">Сооружения и коммуникации </w:t>
            </w:r>
            <w:r>
              <w:rPr>
                <w:sz w:val="16"/>
                <w:szCs w:val="16"/>
              </w:rPr>
              <w:lastRenderedPageBreak/>
              <w:t>автомобильного и пр. транспорта;</w:t>
            </w:r>
          </w:p>
          <w:p w14:paraId="2C627230" w14:textId="77777777" w:rsidR="001949DA" w:rsidRDefault="001949DA">
            <w:pPr>
              <w:ind w:firstLine="567"/>
              <w:jc w:val="both"/>
              <w:rPr>
                <w:sz w:val="16"/>
                <w:szCs w:val="16"/>
              </w:rPr>
            </w:pPr>
            <w:r>
              <w:rPr>
                <w:sz w:val="16"/>
                <w:szCs w:val="16"/>
              </w:rPr>
              <w:t>Перроны, привокзальные площади;</w:t>
            </w:r>
          </w:p>
          <w:p w14:paraId="57C372A7" w14:textId="77777777" w:rsidR="001949DA" w:rsidRDefault="001949DA">
            <w:pPr>
              <w:ind w:firstLine="567"/>
              <w:jc w:val="both"/>
              <w:rPr>
                <w:sz w:val="16"/>
                <w:szCs w:val="16"/>
              </w:rPr>
            </w:pPr>
            <w:r>
              <w:rPr>
                <w:sz w:val="16"/>
                <w:szCs w:val="16"/>
              </w:rPr>
              <w:t>Служебно-технические и вспомогательные помещения и сооружения</w:t>
            </w:r>
          </w:p>
          <w:p w14:paraId="00125AFF" w14:textId="77777777" w:rsidR="001949DA" w:rsidRDefault="001949DA">
            <w:pPr>
              <w:ind w:firstLine="567"/>
              <w:jc w:val="both"/>
              <w:rPr>
                <w:sz w:val="16"/>
                <w:szCs w:val="16"/>
              </w:rPr>
            </w:pPr>
            <w:r>
              <w:rPr>
                <w:sz w:val="16"/>
                <w:szCs w:val="16"/>
              </w:rPr>
              <w:t xml:space="preserve">Гаражи, склады, объекты хозяйственного назначения; </w:t>
            </w:r>
          </w:p>
          <w:p w14:paraId="5B399272" w14:textId="77777777" w:rsidR="001949DA" w:rsidRDefault="001949DA">
            <w:pPr>
              <w:ind w:firstLine="567"/>
              <w:jc w:val="both"/>
              <w:rPr>
                <w:sz w:val="16"/>
                <w:szCs w:val="16"/>
              </w:rPr>
            </w:pPr>
            <w:r>
              <w:rPr>
                <w:sz w:val="16"/>
                <w:szCs w:val="16"/>
              </w:rPr>
              <w:t>Наземные автостоянки, парковки для временного хранения автотранспорта, многоуровневые парковки.</w:t>
            </w:r>
          </w:p>
          <w:p w14:paraId="4AB406E4" w14:textId="77777777" w:rsidR="001949DA" w:rsidRDefault="001949DA">
            <w:pPr>
              <w:ind w:firstLine="567"/>
              <w:jc w:val="both"/>
              <w:rPr>
                <w:sz w:val="16"/>
                <w:szCs w:val="16"/>
              </w:rPr>
            </w:pPr>
            <w:r>
              <w:rPr>
                <w:sz w:val="16"/>
                <w:szCs w:val="16"/>
              </w:rPr>
              <w:t>Объекты санитарно-технического назначения;</w:t>
            </w:r>
          </w:p>
          <w:p w14:paraId="77793A62" w14:textId="77777777" w:rsidR="001949DA" w:rsidRDefault="001949DA">
            <w:pPr>
              <w:ind w:firstLine="567"/>
              <w:jc w:val="both"/>
              <w:rPr>
                <w:sz w:val="16"/>
                <w:szCs w:val="16"/>
              </w:rPr>
            </w:pPr>
            <w:r>
              <w:rPr>
                <w:sz w:val="16"/>
                <w:szCs w:val="16"/>
              </w:rPr>
              <w:t>Объекты пожарной охраны, пожарные водоемы;</w:t>
            </w:r>
          </w:p>
          <w:p w14:paraId="00C1AE7A" w14:textId="77777777" w:rsidR="001949DA" w:rsidRDefault="001949DA">
            <w:pPr>
              <w:ind w:firstLine="567"/>
              <w:jc w:val="both"/>
              <w:rPr>
                <w:sz w:val="16"/>
                <w:szCs w:val="16"/>
              </w:rPr>
            </w:pPr>
            <w:r>
              <w:rPr>
                <w:sz w:val="16"/>
                <w:szCs w:val="16"/>
              </w:rPr>
              <w:t>Объекты инженерной инфраструктуры и линейные объекты вспомогательного инженерного назначения;</w:t>
            </w:r>
          </w:p>
          <w:p w14:paraId="214F2EF3" w14:textId="77777777" w:rsidR="001949DA" w:rsidRDefault="001949DA">
            <w:pPr>
              <w:ind w:firstLine="567"/>
              <w:jc w:val="both"/>
              <w:rPr>
                <w:sz w:val="16"/>
                <w:szCs w:val="16"/>
              </w:rPr>
            </w:pPr>
            <w:r>
              <w:rPr>
                <w:sz w:val="16"/>
                <w:szCs w:val="16"/>
              </w:rPr>
              <w:t xml:space="preserve">Санитарно-защитные зоны. </w:t>
            </w:r>
          </w:p>
        </w:tc>
        <w:tc>
          <w:tcPr>
            <w:tcW w:w="955" w:type="pct"/>
            <w:tcBorders>
              <w:top w:val="single" w:sz="4" w:space="0" w:color="000000"/>
              <w:left w:val="single" w:sz="4" w:space="0" w:color="000000"/>
              <w:bottom w:val="single" w:sz="4" w:space="0" w:color="000000"/>
              <w:right w:val="nil"/>
            </w:tcBorders>
            <w:hideMark/>
          </w:tcPr>
          <w:p w14:paraId="75C8F5B2" w14:textId="77777777" w:rsidR="001949DA" w:rsidRDefault="001949DA">
            <w:pPr>
              <w:ind w:firstLine="567"/>
              <w:jc w:val="both"/>
              <w:rPr>
                <w:sz w:val="16"/>
                <w:szCs w:val="16"/>
              </w:rPr>
            </w:pPr>
            <w:r>
              <w:rPr>
                <w:sz w:val="16"/>
                <w:szCs w:val="16"/>
              </w:rPr>
              <w:lastRenderedPageBreak/>
              <w:t xml:space="preserve">Согласно видам разрешенного использования  </w:t>
            </w:r>
          </w:p>
        </w:tc>
        <w:tc>
          <w:tcPr>
            <w:tcW w:w="700" w:type="pct"/>
            <w:gridSpan w:val="2"/>
            <w:tcBorders>
              <w:top w:val="single" w:sz="4" w:space="0" w:color="000000"/>
              <w:left w:val="single" w:sz="4" w:space="0" w:color="000000"/>
              <w:bottom w:val="single" w:sz="4" w:space="0" w:color="000000"/>
              <w:right w:val="nil"/>
            </w:tcBorders>
            <w:hideMark/>
          </w:tcPr>
          <w:p w14:paraId="398695B4" w14:textId="77777777" w:rsidR="001949DA" w:rsidRDefault="001949DA">
            <w:pPr>
              <w:ind w:firstLine="567"/>
              <w:jc w:val="both"/>
              <w:rPr>
                <w:sz w:val="16"/>
                <w:szCs w:val="16"/>
              </w:rPr>
            </w:pPr>
            <w:r>
              <w:rPr>
                <w:sz w:val="16"/>
                <w:szCs w:val="16"/>
              </w:rPr>
              <w:t xml:space="preserve">Согласно видам разрешенного использования  </w:t>
            </w:r>
          </w:p>
        </w:tc>
        <w:tc>
          <w:tcPr>
            <w:tcW w:w="542" w:type="pct"/>
            <w:tcBorders>
              <w:top w:val="single" w:sz="4" w:space="0" w:color="000000"/>
              <w:left w:val="single" w:sz="4" w:space="0" w:color="000000"/>
              <w:bottom w:val="single" w:sz="4" w:space="0" w:color="000000"/>
              <w:right w:val="nil"/>
            </w:tcBorders>
            <w:hideMark/>
          </w:tcPr>
          <w:p w14:paraId="7B29E923" w14:textId="77777777" w:rsidR="001949DA" w:rsidRDefault="001949DA">
            <w:pPr>
              <w:ind w:firstLine="567"/>
              <w:jc w:val="both"/>
              <w:rPr>
                <w:rFonts w:eastAsia="SimSun"/>
                <w:sz w:val="16"/>
                <w:szCs w:val="16"/>
              </w:rPr>
            </w:pPr>
            <w:r>
              <w:rPr>
                <w:rFonts w:eastAsia="SimSun"/>
                <w:sz w:val="16"/>
                <w:szCs w:val="16"/>
              </w:rPr>
              <w:t xml:space="preserve">Максимальное количество надземных </w:t>
            </w:r>
            <w:r>
              <w:rPr>
                <w:rFonts w:eastAsia="SimSun"/>
                <w:sz w:val="16"/>
                <w:szCs w:val="16"/>
              </w:rPr>
              <w:lastRenderedPageBreak/>
              <w:t>этажей – не более 1 этажа.</w:t>
            </w:r>
          </w:p>
          <w:p w14:paraId="11E1E040" w14:textId="77777777" w:rsidR="001949DA" w:rsidRDefault="001949DA">
            <w:pPr>
              <w:ind w:firstLine="567"/>
              <w:jc w:val="both"/>
              <w:rPr>
                <w:rFonts w:eastAsia="SimSun"/>
                <w:sz w:val="16"/>
                <w:szCs w:val="16"/>
              </w:rPr>
            </w:pPr>
            <w:r>
              <w:rPr>
                <w:rFonts w:eastAsia="SimSun"/>
                <w:sz w:val="16"/>
                <w:szCs w:val="16"/>
              </w:rPr>
              <w:t>Высота этажа – до 6м.</w:t>
            </w:r>
          </w:p>
          <w:p w14:paraId="2164A688" w14:textId="77777777" w:rsidR="001949DA" w:rsidRDefault="001949DA">
            <w:pPr>
              <w:ind w:firstLine="567"/>
              <w:jc w:val="both"/>
              <w:rPr>
                <w:sz w:val="16"/>
                <w:szCs w:val="16"/>
              </w:rPr>
            </w:pPr>
            <w:r>
              <w:rPr>
                <w:sz w:val="16"/>
                <w:szCs w:val="16"/>
              </w:rPr>
              <w:t>Отдельно стоящие или встроенно-пристроенные.</w:t>
            </w:r>
          </w:p>
        </w:tc>
        <w:tc>
          <w:tcPr>
            <w:tcW w:w="544" w:type="pct"/>
            <w:tcBorders>
              <w:top w:val="single" w:sz="4" w:space="0" w:color="000000"/>
              <w:left w:val="single" w:sz="4" w:space="0" w:color="000000"/>
              <w:bottom w:val="single" w:sz="4" w:space="0" w:color="000000"/>
              <w:right w:val="single" w:sz="4" w:space="0" w:color="000000"/>
            </w:tcBorders>
            <w:hideMark/>
          </w:tcPr>
          <w:p w14:paraId="2D557A7C" w14:textId="77777777" w:rsidR="001949DA" w:rsidRDefault="001949DA">
            <w:pPr>
              <w:ind w:firstLine="567"/>
              <w:jc w:val="both"/>
              <w:rPr>
                <w:sz w:val="16"/>
                <w:szCs w:val="16"/>
              </w:rPr>
            </w:pPr>
            <w:r>
              <w:rPr>
                <w:sz w:val="16"/>
                <w:szCs w:val="16"/>
              </w:rPr>
              <w:lastRenderedPageBreak/>
              <w:t xml:space="preserve">Согласно видам разрешенного использования  </w:t>
            </w:r>
          </w:p>
        </w:tc>
      </w:tr>
      <w:tr w:rsidR="001949DA" w14:paraId="3776CBC3" w14:textId="77777777" w:rsidTr="001949DA">
        <w:trPr>
          <w:trHeight w:val="23"/>
        </w:trPr>
        <w:tc>
          <w:tcPr>
            <w:tcW w:w="5000" w:type="pct"/>
            <w:gridSpan w:val="9"/>
            <w:tcBorders>
              <w:top w:val="single" w:sz="4" w:space="0" w:color="000000"/>
              <w:left w:val="single" w:sz="4" w:space="0" w:color="000000"/>
              <w:bottom w:val="single" w:sz="4" w:space="0" w:color="000000"/>
              <w:right w:val="single" w:sz="4" w:space="0" w:color="000000"/>
            </w:tcBorders>
          </w:tcPr>
          <w:p w14:paraId="592255E0" w14:textId="77777777" w:rsidR="001949DA" w:rsidRDefault="001949DA">
            <w:pPr>
              <w:ind w:firstLine="567"/>
              <w:jc w:val="both"/>
              <w:rPr>
                <w:sz w:val="16"/>
                <w:szCs w:val="16"/>
              </w:rPr>
            </w:pPr>
            <w:r>
              <w:rPr>
                <w:sz w:val="16"/>
                <w:szCs w:val="16"/>
              </w:rPr>
              <w:t xml:space="preserve"> </w:t>
            </w:r>
          </w:p>
          <w:p w14:paraId="154569E3" w14:textId="77777777" w:rsidR="001949DA" w:rsidRDefault="001949DA">
            <w:pPr>
              <w:ind w:firstLine="567"/>
              <w:jc w:val="both"/>
              <w:rPr>
                <w:rFonts w:eastAsia="SimSun"/>
                <w:sz w:val="16"/>
                <w:szCs w:val="16"/>
              </w:rPr>
            </w:pPr>
            <w:r>
              <w:rPr>
                <w:sz w:val="16"/>
                <w:szCs w:val="16"/>
              </w:rPr>
              <w:t xml:space="preserve">  </w:t>
            </w:r>
            <w:r>
              <w:rPr>
                <w:rFonts w:eastAsia="SimSun"/>
                <w:sz w:val="16"/>
                <w:szCs w:val="16"/>
              </w:rPr>
              <w:t>Условно разрешенные виды   использования земельных участков и объектов недвижимости - нет</w:t>
            </w:r>
          </w:p>
          <w:p w14:paraId="22FBF871" w14:textId="77777777" w:rsidR="001949DA" w:rsidRDefault="001949DA">
            <w:pPr>
              <w:ind w:firstLine="567"/>
              <w:jc w:val="both"/>
              <w:rPr>
                <w:rFonts w:eastAsia="SimSun"/>
                <w:sz w:val="16"/>
                <w:szCs w:val="16"/>
              </w:rPr>
            </w:pPr>
          </w:p>
        </w:tc>
      </w:tr>
      <w:tr w:rsidR="001949DA" w14:paraId="5F970879" w14:textId="77777777" w:rsidTr="001949DA">
        <w:trPr>
          <w:trHeight w:val="23"/>
        </w:trPr>
        <w:tc>
          <w:tcPr>
            <w:tcW w:w="5000" w:type="pct"/>
            <w:gridSpan w:val="9"/>
            <w:tcBorders>
              <w:top w:val="single" w:sz="4" w:space="0" w:color="000000"/>
              <w:left w:val="single" w:sz="4" w:space="0" w:color="000000"/>
              <w:bottom w:val="single" w:sz="4" w:space="0" w:color="000000"/>
              <w:right w:val="single" w:sz="4" w:space="0" w:color="000000"/>
            </w:tcBorders>
          </w:tcPr>
          <w:p w14:paraId="6373C0F8" w14:textId="77777777" w:rsidR="001949DA" w:rsidRDefault="001949DA">
            <w:pPr>
              <w:ind w:firstLine="567"/>
              <w:jc w:val="both"/>
              <w:rPr>
                <w:rFonts w:eastAsia="SimSun"/>
                <w:sz w:val="16"/>
                <w:szCs w:val="16"/>
              </w:rPr>
            </w:pPr>
          </w:p>
          <w:p w14:paraId="6ABECEB8" w14:textId="77777777" w:rsidR="001949DA" w:rsidRDefault="001949DA">
            <w:pPr>
              <w:ind w:firstLine="567"/>
              <w:jc w:val="both"/>
              <w:rPr>
                <w:rFonts w:eastAsia="SimSun"/>
                <w:sz w:val="16"/>
                <w:szCs w:val="16"/>
              </w:rPr>
            </w:pPr>
            <w:r>
              <w:rPr>
                <w:rFonts w:eastAsia="SimSun"/>
                <w:sz w:val="16"/>
                <w:szCs w:val="16"/>
              </w:rPr>
              <w:t>Примечание:</w:t>
            </w:r>
          </w:p>
          <w:p w14:paraId="350D66E0" w14:textId="77777777" w:rsidR="001949DA" w:rsidRDefault="001949DA">
            <w:pPr>
              <w:ind w:firstLine="567"/>
              <w:jc w:val="both"/>
              <w:rPr>
                <w:rFonts w:eastAsia="SimSun"/>
                <w:sz w:val="16"/>
                <w:szCs w:val="16"/>
              </w:rPr>
            </w:pPr>
          </w:p>
          <w:p w14:paraId="5E3066C8" w14:textId="77777777" w:rsidR="001949DA" w:rsidRDefault="001949DA">
            <w:pPr>
              <w:ind w:firstLine="567"/>
              <w:jc w:val="both"/>
              <w:rPr>
                <w:sz w:val="16"/>
                <w:szCs w:val="16"/>
              </w:rPr>
            </w:pPr>
            <w:r>
              <w:rPr>
                <w:rFonts w:eastAsia="SimSun"/>
                <w:sz w:val="16"/>
                <w:szCs w:val="16"/>
              </w:rPr>
              <w:t>Озеленение – не менее 10% от площади земельного участка.</w:t>
            </w:r>
          </w:p>
          <w:p w14:paraId="01E3E478" w14:textId="77777777" w:rsidR="001949DA" w:rsidRDefault="001949DA">
            <w:pPr>
              <w:ind w:firstLine="567"/>
              <w:jc w:val="both"/>
              <w:rPr>
                <w:sz w:val="16"/>
                <w:szCs w:val="16"/>
              </w:rPr>
            </w:pPr>
            <w:r>
              <w:rPr>
                <w:sz w:val="16"/>
                <w:szCs w:val="16"/>
              </w:rPr>
              <w:t xml:space="preserve"> </w:t>
            </w:r>
          </w:p>
          <w:p w14:paraId="1EC092F5" w14:textId="77777777" w:rsidR="001949DA" w:rsidRDefault="001949DA">
            <w:pPr>
              <w:ind w:firstLine="567"/>
              <w:jc w:val="both"/>
              <w:rPr>
                <w:rFonts w:eastAsia="SimSun"/>
                <w:sz w:val="16"/>
                <w:szCs w:val="16"/>
              </w:rPr>
            </w:pPr>
            <w:r>
              <w:rPr>
                <w:sz w:val="16"/>
                <w:szCs w:val="16"/>
              </w:rPr>
              <w:t xml:space="preserve"> </w:t>
            </w:r>
            <w:r>
              <w:rPr>
                <w:rFonts w:eastAsia="SimSun"/>
                <w:sz w:val="16"/>
                <w:szCs w:val="16"/>
              </w:rPr>
              <w:t xml:space="preserve">Общая площадь </w:t>
            </w:r>
            <w:proofErr w:type="gramStart"/>
            <w:r>
              <w:rPr>
                <w:rFonts w:eastAsia="SimSun"/>
                <w:sz w:val="16"/>
                <w:szCs w:val="16"/>
              </w:rPr>
              <w:t>помещений  -</w:t>
            </w:r>
            <w:proofErr w:type="gramEnd"/>
            <w:r>
              <w:rPr>
                <w:rFonts w:eastAsia="SimSun"/>
                <w:sz w:val="16"/>
                <w:szCs w:val="16"/>
              </w:rPr>
              <w:t xml:space="preserve"> до 100 кв. м.</w:t>
            </w:r>
          </w:p>
          <w:p w14:paraId="5CD27FCB" w14:textId="77777777" w:rsidR="001949DA" w:rsidRDefault="001949DA">
            <w:pPr>
              <w:ind w:firstLine="567"/>
              <w:jc w:val="both"/>
              <w:rPr>
                <w:rFonts w:eastAsia="SimSun"/>
                <w:sz w:val="16"/>
                <w:szCs w:val="16"/>
              </w:rPr>
            </w:pPr>
          </w:p>
          <w:p w14:paraId="127D87D5" w14:textId="77777777" w:rsidR="001949DA" w:rsidRDefault="001949DA">
            <w:pPr>
              <w:ind w:firstLine="567"/>
              <w:jc w:val="both"/>
              <w:rPr>
                <w:rFonts w:eastAsia="SimSun"/>
                <w:sz w:val="16"/>
                <w:szCs w:val="16"/>
              </w:rPr>
            </w:pPr>
            <w:r>
              <w:rPr>
                <w:rFonts w:eastAsia="SimSun"/>
                <w:sz w:val="16"/>
                <w:szCs w:val="16"/>
              </w:rPr>
              <w:t>Расстояние от границы земельного участка СТО до жилых и общественных зданий - 15 м.</w:t>
            </w:r>
          </w:p>
          <w:p w14:paraId="74D0BE3B" w14:textId="77777777" w:rsidR="001949DA" w:rsidRDefault="001949DA">
            <w:pPr>
              <w:ind w:firstLine="567"/>
              <w:jc w:val="both"/>
              <w:rPr>
                <w:rFonts w:eastAsia="SimSun"/>
                <w:sz w:val="16"/>
                <w:szCs w:val="16"/>
              </w:rPr>
            </w:pPr>
            <w:r>
              <w:rPr>
                <w:rFonts w:eastAsia="SimSun"/>
                <w:sz w:val="16"/>
                <w:szCs w:val="16"/>
              </w:rPr>
              <w:t xml:space="preserve">Расстояние от границы земельного участка СТО до общеобразовательных школ и дошкольных образовательных </w:t>
            </w:r>
            <w:proofErr w:type="gramStart"/>
            <w:r>
              <w:rPr>
                <w:rFonts w:eastAsia="SimSun"/>
                <w:sz w:val="16"/>
                <w:szCs w:val="16"/>
              </w:rPr>
              <w:t>учреждений,  лечебных</w:t>
            </w:r>
            <w:proofErr w:type="gramEnd"/>
            <w:r>
              <w:rPr>
                <w:rFonts w:eastAsia="SimSun"/>
                <w:sz w:val="16"/>
                <w:szCs w:val="16"/>
              </w:rPr>
              <w:t xml:space="preserve"> учреждений со стационаром - 50 м.</w:t>
            </w:r>
          </w:p>
          <w:p w14:paraId="071EE50F" w14:textId="77777777" w:rsidR="001949DA" w:rsidRDefault="001949DA">
            <w:pPr>
              <w:ind w:firstLine="567"/>
              <w:jc w:val="both"/>
              <w:rPr>
                <w:rFonts w:eastAsia="SimSun"/>
                <w:sz w:val="16"/>
                <w:szCs w:val="16"/>
              </w:rPr>
            </w:pPr>
          </w:p>
          <w:p w14:paraId="47461B3C" w14:textId="77777777" w:rsidR="001949DA" w:rsidRDefault="001949DA">
            <w:pPr>
              <w:ind w:firstLine="567"/>
              <w:jc w:val="both"/>
              <w:rPr>
                <w:rFonts w:eastAsia="SimSun"/>
                <w:sz w:val="16"/>
                <w:szCs w:val="16"/>
              </w:rPr>
            </w:pPr>
            <w:r>
              <w:rPr>
                <w:rFonts w:eastAsia="SimSun"/>
                <w:sz w:val="16"/>
                <w:szCs w:val="16"/>
              </w:rPr>
              <w:t>Расстояние от АЗС до границ земельных участков дошкольных и школьных образовательных учреждений, лечебных учреждений, до жилых домов и других общественных зданий и сооружений не менее 50 м. Указанное расстояние следует определять от топливораздаточных колонок и подземных резервуаров для хранения жидкого топлива.</w:t>
            </w:r>
          </w:p>
          <w:p w14:paraId="678F9BC5" w14:textId="77777777" w:rsidR="001949DA" w:rsidRDefault="001949DA">
            <w:pPr>
              <w:ind w:firstLine="567"/>
              <w:jc w:val="both"/>
              <w:rPr>
                <w:rFonts w:eastAsia="SimSun"/>
                <w:sz w:val="16"/>
                <w:szCs w:val="16"/>
              </w:rPr>
            </w:pPr>
          </w:p>
          <w:p w14:paraId="0B57BFA4" w14:textId="77777777" w:rsidR="001949DA" w:rsidRDefault="001949DA">
            <w:pPr>
              <w:ind w:firstLine="567"/>
              <w:jc w:val="both"/>
              <w:rPr>
                <w:rFonts w:eastAsia="SimSun"/>
                <w:sz w:val="16"/>
                <w:szCs w:val="16"/>
              </w:rPr>
            </w:pPr>
            <w:r>
              <w:rPr>
                <w:rFonts w:eastAsia="SimSun"/>
                <w:sz w:val="16"/>
                <w:szCs w:val="16"/>
              </w:rPr>
              <w:t>- Размещать общественные здания необходимо с учетом плана желтых линий (границы максимально допустимых зон возможного распространения завалов (обрушений) зданий (сооружений, строений) в результате разрушительных землетрясений, иных бедствий природного или техногенного характера), ширины проездов для обеспечения беспрепятственного ввода и передвижения сил и средств ликвидации чрезвычайных ситуаций, а также размещения пожарных гидрантов на свободной от возможных завалов территории в соответствии со СНиП 2.01.51-90.</w:t>
            </w:r>
          </w:p>
          <w:p w14:paraId="405FBFB5" w14:textId="77777777" w:rsidR="001949DA" w:rsidRDefault="001949DA">
            <w:pPr>
              <w:ind w:firstLine="567"/>
              <w:jc w:val="both"/>
              <w:rPr>
                <w:sz w:val="16"/>
                <w:szCs w:val="16"/>
              </w:rPr>
            </w:pPr>
            <w:r>
              <w:rPr>
                <w:rFonts w:eastAsia="SimSun"/>
                <w:sz w:val="16"/>
                <w:szCs w:val="16"/>
              </w:rPr>
              <w:t xml:space="preserve">Ограничения размещения торговых и других объектов диктуются наличием территории для </w:t>
            </w:r>
            <w:proofErr w:type="gramStart"/>
            <w:r>
              <w:rPr>
                <w:rFonts w:eastAsia="SimSun"/>
                <w:sz w:val="16"/>
                <w:szCs w:val="16"/>
              </w:rPr>
              <w:t>парковки  автотранспорта</w:t>
            </w:r>
            <w:proofErr w:type="gramEnd"/>
            <w:r>
              <w:rPr>
                <w:rFonts w:eastAsia="SimSun"/>
                <w:sz w:val="16"/>
                <w:szCs w:val="16"/>
              </w:rPr>
              <w:t>.</w:t>
            </w:r>
          </w:p>
          <w:p w14:paraId="344A6762" w14:textId="77777777" w:rsidR="001949DA" w:rsidRDefault="001949DA">
            <w:pPr>
              <w:ind w:firstLine="567"/>
              <w:jc w:val="both"/>
              <w:rPr>
                <w:rFonts w:eastAsia="SimSun"/>
                <w:sz w:val="16"/>
                <w:szCs w:val="16"/>
              </w:rPr>
            </w:pPr>
            <w:r>
              <w:rPr>
                <w:sz w:val="16"/>
                <w:szCs w:val="16"/>
              </w:rPr>
              <w:lastRenderedPageBreak/>
              <w:t xml:space="preserve">       </w:t>
            </w:r>
            <w:r>
              <w:rPr>
                <w:rFonts w:eastAsia="SimSun"/>
                <w:sz w:val="16"/>
                <w:szCs w:val="16"/>
              </w:rPr>
              <w:t xml:space="preserve">Отмостка зданий должна располагаться в пределах отведенного (предоставленного) </w:t>
            </w:r>
            <w:proofErr w:type="gramStart"/>
            <w:r>
              <w:rPr>
                <w:rFonts w:eastAsia="SimSun"/>
                <w:sz w:val="16"/>
                <w:szCs w:val="16"/>
              </w:rPr>
              <w:t>земельного  участка</w:t>
            </w:r>
            <w:proofErr w:type="gramEnd"/>
            <w:r>
              <w:rPr>
                <w:rFonts w:eastAsia="SimSun"/>
                <w:sz w:val="16"/>
                <w:szCs w:val="16"/>
              </w:rPr>
              <w:t>.</w:t>
            </w:r>
          </w:p>
          <w:p w14:paraId="256CF245" w14:textId="77777777" w:rsidR="001949DA" w:rsidRDefault="001949DA">
            <w:pPr>
              <w:ind w:firstLine="567"/>
              <w:jc w:val="both"/>
              <w:rPr>
                <w:rFonts w:eastAsia="SimSun"/>
                <w:sz w:val="16"/>
                <w:szCs w:val="16"/>
              </w:rPr>
            </w:pPr>
          </w:p>
        </w:tc>
      </w:tr>
    </w:tbl>
    <w:p w14:paraId="402CE7C4" w14:textId="77777777" w:rsidR="001949DA" w:rsidRDefault="001949DA" w:rsidP="001949DA">
      <w:pPr>
        <w:ind w:firstLine="567"/>
        <w:jc w:val="both"/>
        <w:rPr>
          <w:szCs w:val="28"/>
        </w:rPr>
      </w:pPr>
    </w:p>
    <w:p w14:paraId="15C433EE" w14:textId="77777777" w:rsidR="001949DA" w:rsidRDefault="001949DA" w:rsidP="001949DA">
      <w:pPr>
        <w:ind w:firstLine="567"/>
        <w:jc w:val="both"/>
        <w:rPr>
          <w:szCs w:val="28"/>
        </w:rPr>
      </w:pPr>
      <w:bookmarkStart w:id="382" w:name="_Toc167622242"/>
      <w:r>
        <w:rPr>
          <w:szCs w:val="28"/>
        </w:rPr>
        <w:t>Статья 55. Градостроительные регламенты. Зоны рекреационного назначения.</w:t>
      </w:r>
      <w:bookmarkEnd w:id="382"/>
    </w:p>
    <w:p w14:paraId="2308F041" w14:textId="77777777" w:rsidR="001949DA" w:rsidRDefault="001949DA" w:rsidP="001949DA">
      <w:pPr>
        <w:ind w:firstLine="567"/>
        <w:jc w:val="both"/>
        <w:rPr>
          <w:rFonts w:eastAsia="SimSun"/>
          <w:szCs w:val="28"/>
        </w:rPr>
      </w:pPr>
    </w:p>
    <w:p w14:paraId="28F5A955" w14:textId="77777777" w:rsidR="001949DA" w:rsidRDefault="001949DA" w:rsidP="001949DA">
      <w:pPr>
        <w:ind w:firstLine="567"/>
        <w:jc w:val="both"/>
        <w:rPr>
          <w:rFonts w:eastAsia="SimSun"/>
          <w:szCs w:val="28"/>
        </w:rPr>
      </w:pPr>
      <w:r>
        <w:rPr>
          <w:rFonts w:eastAsia="SimSun"/>
          <w:szCs w:val="28"/>
        </w:rPr>
        <w:t>Зона рекреационного назначения предназначена для организации массового отдыха населения, туризма, занятий физической культурой и спортом, а также для сохранения природного ландшафта, экологически чистой окружающей среды.</w:t>
      </w:r>
    </w:p>
    <w:p w14:paraId="736DF2CC" w14:textId="77777777" w:rsidR="001949DA" w:rsidRDefault="001949DA" w:rsidP="001949DA">
      <w:pPr>
        <w:ind w:firstLine="567"/>
        <w:jc w:val="both"/>
        <w:rPr>
          <w:rFonts w:eastAsia="SimSun"/>
          <w:szCs w:val="28"/>
        </w:rPr>
      </w:pPr>
      <w:r>
        <w:rPr>
          <w:rFonts w:eastAsia="SimSun"/>
          <w:szCs w:val="28"/>
        </w:rPr>
        <w:t>Представленные ниже градостроительные регламенты могут быть распространены на земельные участки в составе данной зоны Р-1 только в случае, когда части территорий общего пользования переведены в установленном порядке на основании проектов планировки (установления красных линий) из состава территорий общего пользования в иные территории, на которые распространяется действие градостроительных регламентов.</w:t>
      </w:r>
    </w:p>
    <w:p w14:paraId="5C0882E7" w14:textId="77777777" w:rsidR="001949DA" w:rsidRDefault="001949DA" w:rsidP="001949DA">
      <w:pPr>
        <w:ind w:firstLine="567"/>
        <w:jc w:val="both"/>
        <w:rPr>
          <w:rFonts w:eastAsia="SimSun"/>
          <w:szCs w:val="28"/>
        </w:rPr>
      </w:pPr>
      <w:r>
        <w:rPr>
          <w:rFonts w:eastAsia="SimSun"/>
          <w:szCs w:val="28"/>
        </w:rPr>
        <w:t>В иных случаях – применительно к частям территории в пределах данной зоны Р-1, которые относятся к территории общего пользования, отграниченной от иных территорий красными линиями, градостроительный регламент не распространяется и их использование определяется уполномоченными органами в индивидуальном порядке в соответствии с целевым назначением.</w:t>
      </w:r>
    </w:p>
    <w:p w14:paraId="4D92CF6E" w14:textId="77777777" w:rsidR="001949DA" w:rsidRDefault="001949DA" w:rsidP="001949DA">
      <w:pPr>
        <w:ind w:firstLine="567"/>
        <w:jc w:val="both"/>
        <w:rPr>
          <w:rFonts w:eastAsia="SimSun"/>
          <w:szCs w:val="28"/>
        </w:rPr>
      </w:pPr>
      <w:r>
        <w:rPr>
          <w:rFonts w:eastAsia="SimSun"/>
          <w:szCs w:val="28"/>
        </w:rPr>
        <w:t xml:space="preserve">Согласно Решению </w:t>
      </w:r>
      <w:proofErr w:type="gramStart"/>
      <w:r>
        <w:rPr>
          <w:rFonts w:eastAsia="SimSun"/>
          <w:szCs w:val="28"/>
        </w:rPr>
        <w:t>Совета муниципального образования</w:t>
      </w:r>
      <w:proofErr w:type="gramEnd"/>
      <w:r>
        <w:rPr>
          <w:rFonts w:eastAsia="SimSun"/>
          <w:szCs w:val="28"/>
        </w:rPr>
        <w:t xml:space="preserve"> Каневской район №15 от 02.12.2015 года «О состоянии зеленых зон на территории муниципального образования Каневской район» </w:t>
      </w:r>
    </w:p>
    <w:p w14:paraId="142C7DF0" w14:textId="77777777" w:rsidR="001949DA" w:rsidRDefault="001949DA" w:rsidP="001949DA">
      <w:pPr>
        <w:ind w:firstLine="567"/>
        <w:jc w:val="both"/>
        <w:rPr>
          <w:rFonts w:eastAsia="SimSun"/>
          <w:szCs w:val="28"/>
        </w:rPr>
      </w:pPr>
      <w:proofErr w:type="gramStart"/>
      <w:r>
        <w:rPr>
          <w:rFonts w:eastAsia="SimSun"/>
          <w:szCs w:val="28"/>
        </w:rPr>
        <w:t>-.исключить</w:t>
      </w:r>
      <w:proofErr w:type="gramEnd"/>
      <w:r>
        <w:rPr>
          <w:rFonts w:eastAsia="SimSun"/>
          <w:szCs w:val="28"/>
        </w:rPr>
        <w:t xml:space="preserve"> размещение объектов капитального строительства коммерческого назначения;</w:t>
      </w:r>
    </w:p>
    <w:p w14:paraId="09E824E6" w14:textId="77777777" w:rsidR="001949DA" w:rsidRDefault="001949DA" w:rsidP="001949DA">
      <w:pPr>
        <w:ind w:firstLine="567"/>
        <w:jc w:val="both"/>
        <w:rPr>
          <w:rFonts w:eastAsia="SimSun"/>
          <w:szCs w:val="28"/>
        </w:rPr>
      </w:pPr>
      <w:r>
        <w:rPr>
          <w:rFonts w:eastAsia="SimSun"/>
          <w:szCs w:val="28"/>
        </w:rPr>
        <w:t>- размещение иных объектов капитального строительства в парковых (</w:t>
      </w:r>
      <w:proofErr w:type="gramStart"/>
      <w:r>
        <w:rPr>
          <w:rFonts w:eastAsia="SimSun"/>
          <w:szCs w:val="28"/>
        </w:rPr>
        <w:t>зеленых  )</w:t>
      </w:r>
      <w:proofErr w:type="gramEnd"/>
      <w:r>
        <w:rPr>
          <w:rFonts w:eastAsia="SimSun"/>
          <w:szCs w:val="28"/>
        </w:rPr>
        <w:t>зонах производить только по согласованию с Советом муниципального образования Каневской район.</w:t>
      </w:r>
    </w:p>
    <w:p w14:paraId="29DC54B0" w14:textId="77777777" w:rsidR="001949DA" w:rsidRDefault="001949DA" w:rsidP="001949DA">
      <w:pPr>
        <w:ind w:firstLine="567"/>
        <w:jc w:val="both"/>
        <w:rPr>
          <w:rFonts w:eastAsia="SimSun"/>
          <w:szCs w:val="28"/>
        </w:rPr>
      </w:pPr>
    </w:p>
    <w:p w14:paraId="04A9A235" w14:textId="77777777" w:rsidR="001949DA" w:rsidRDefault="001949DA" w:rsidP="001949DA">
      <w:pPr>
        <w:ind w:firstLine="567"/>
        <w:jc w:val="both"/>
        <w:rPr>
          <w:szCs w:val="28"/>
        </w:rPr>
      </w:pPr>
      <w:bookmarkStart w:id="383" w:name="_Toc167622243"/>
      <w:r>
        <w:rPr>
          <w:szCs w:val="28"/>
        </w:rPr>
        <w:t>Р-1. Зона зеленых насаждений общего пользования.</w:t>
      </w:r>
      <w:bookmarkEnd w:id="383"/>
    </w:p>
    <w:p w14:paraId="7AC07C8E" w14:textId="77777777" w:rsidR="001949DA" w:rsidRDefault="001949DA" w:rsidP="001949DA">
      <w:pPr>
        <w:ind w:firstLine="567"/>
        <w:jc w:val="both"/>
        <w:rPr>
          <w:rFonts w:eastAsia="SimSun"/>
          <w:szCs w:val="28"/>
        </w:rPr>
      </w:pPr>
    </w:p>
    <w:tbl>
      <w:tblPr>
        <w:tblW w:w="5000" w:type="pct"/>
        <w:tblLook w:val="04A0" w:firstRow="1" w:lastRow="0" w:firstColumn="1" w:lastColumn="0" w:noHBand="0" w:noVBand="1"/>
      </w:tblPr>
      <w:tblGrid>
        <w:gridCol w:w="702"/>
        <w:gridCol w:w="878"/>
        <w:gridCol w:w="1392"/>
        <w:gridCol w:w="1519"/>
        <w:gridCol w:w="1257"/>
        <w:gridCol w:w="1262"/>
        <w:gridCol w:w="1295"/>
        <w:gridCol w:w="1323"/>
      </w:tblGrid>
      <w:tr w:rsidR="001949DA" w14:paraId="3567068E" w14:textId="77777777" w:rsidTr="001949DA">
        <w:trPr>
          <w:trHeight w:val="23"/>
        </w:trPr>
        <w:tc>
          <w:tcPr>
            <w:tcW w:w="5000" w:type="pct"/>
            <w:gridSpan w:val="8"/>
            <w:tcBorders>
              <w:top w:val="single" w:sz="4" w:space="0" w:color="000000"/>
              <w:left w:val="single" w:sz="4" w:space="0" w:color="000000"/>
              <w:bottom w:val="single" w:sz="4" w:space="0" w:color="000000"/>
              <w:right w:val="single" w:sz="4" w:space="0" w:color="000000"/>
            </w:tcBorders>
          </w:tcPr>
          <w:p w14:paraId="4577415B" w14:textId="77777777" w:rsidR="001949DA" w:rsidRDefault="001949DA">
            <w:pPr>
              <w:ind w:firstLine="567"/>
              <w:jc w:val="both"/>
              <w:rPr>
                <w:sz w:val="16"/>
                <w:szCs w:val="16"/>
              </w:rPr>
            </w:pPr>
            <w:r>
              <w:rPr>
                <w:sz w:val="16"/>
                <w:szCs w:val="16"/>
              </w:rPr>
              <w:t xml:space="preserve"> </w:t>
            </w:r>
          </w:p>
          <w:p w14:paraId="0B131DF3" w14:textId="77777777" w:rsidR="001949DA" w:rsidRDefault="001949DA">
            <w:pPr>
              <w:ind w:firstLine="567"/>
              <w:jc w:val="both"/>
              <w:rPr>
                <w:rFonts w:eastAsia="SimSun"/>
                <w:sz w:val="16"/>
                <w:szCs w:val="16"/>
              </w:rPr>
            </w:pPr>
            <w:r>
              <w:rPr>
                <w:sz w:val="16"/>
                <w:szCs w:val="16"/>
              </w:rPr>
              <w:t xml:space="preserve">   </w:t>
            </w:r>
            <w:r>
              <w:rPr>
                <w:rFonts w:eastAsia="SimSun"/>
                <w:sz w:val="16"/>
                <w:szCs w:val="16"/>
              </w:rPr>
              <w:t>Основные виды   использования земельных участков и объектов недвижимости</w:t>
            </w:r>
          </w:p>
          <w:p w14:paraId="7770973D" w14:textId="77777777" w:rsidR="001949DA" w:rsidRDefault="001949DA">
            <w:pPr>
              <w:ind w:firstLine="567"/>
              <w:jc w:val="both"/>
              <w:rPr>
                <w:rFonts w:eastAsia="SimSun"/>
                <w:sz w:val="16"/>
                <w:szCs w:val="16"/>
              </w:rPr>
            </w:pPr>
          </w:p>
        </w:tc>
      </w:tr>
      <w:tr w:rsidR="001949DA" w14:paraId="50C0F58E" w14:textId="77777777" w:rsidTr="001949DA">
        <w:trPr>
          <w:trHeight w:val="3464"/>
        </w:trPr>
        <w:tc>
          <w:tcPr>
            <w:tcW w:w="224" w:type="pct"/>
            <w:tcBorders>
              <w:top w:val="single" w:sz="4" w:space="0" w:color="000000"/>
              <w:left w:val="single" w:sz="4" w:space="0" w:color="000000"/>
              <w:bottom w:val="single" w:sz="4" w:space="0" w:color="000000"/>
              <w:right w:val="nil"/>
            </w:tcBorders>
            <w:hideMark/>
          </w:tcPr>
          <w:p w14:paraId="4C73581E" w14:textId="77777777" w:rsidR="001949DA" w:rsidRDefault="001949DA">
            <w:pPr>
              <w:ind w:firstLine="567"/>
              <w:jc w:val="both"/>
              <w:rPr>
                <w:rFonts w:eastAsia="SimSun"/>
                <w:sz w:val="16"/>
                <w:szCs w:val="16"/>
              </w:rPr>
            </w:pPr>
            <w:r>
              <w:rPr>
                <w:rFonts w:eastAsia="SimSun"/>
                <w:sz w:val="16"/>
                <w:szCs w:val="16"/>
              </w:rPr>
              <w:t>Р-1</w:t>
            </w:r>
          </w:p>
        </w:tc>
        <w:tc>
          <w:tcPr>
            <w:tcW w:w="318" w:type="pct"/>
            <w:tcBorders>
              <w:top w:val="single" w:sz="4" w:space="0" w:color="000000"/>
              <w:left w:val="single" w:sz="4" w:space="0" w:color="000000"/>
              <w:bottom w:val="single" w:sz="4" w:space="0" w:color="000000"/>
              <w:right w:val="nil"/>
            </w:tcBorders>
            <w:hideMark/>
          </w:tcPr>
          <w:p w14:paraId="00084B46" w14:textId="77777777" w:rsidR="001949DA" w:rsidRDefault="001949DA">
            <w:pPr>
              <w:ind w:firstLine="567"/>
              <w:jc w:val="both"/>
              <w:rPr>
                <w:sz w:val="16"/>
                <w:szCs w:val="16"/>
              </w:rPr>
            </w:pPr>
            <w:r>
              <w:rPr>
                <w:rFonts w:eastAsia="SimSun"/>
                <w:sz w:val="16"/>
                <w:szCs w:val="16"/>
              </w:rPr>
              <w:t>3.6.1</w:t>
            </w:r>
          </w:p>
        </w:tc>
        <w:tc>
          <w:tcPr>
            <w:tcW w:w="477" w:type="pct"/>
            <w:tcBorders>
              <w:top w:val="single" w:sz="4" w:space="0" w:color="000000"/>
              <w:left w:val="single" w:sz="4" w:space="0" w:color="000000"/>
              <w:bottom w:val="single" w:sz="4" w:space="0" w:color="000000"/>
              <w:right w:val="nil"/>
            </w:tcBorders>
            <w:hideMark/>
          </w:tcPr>
          <w:p w14:paraId="593C5DC6" w14:textId="77777777" w:rsidR="001949DA" w:rsidRDefault="001949DA">
            <w:pPr>
              <w:ind w:firstLine="567"/>
              <w:jc w:val="both"/>
              <w:rPr>
                <w:sz w:val="16"/>
                <w:szCs w:val="16"/>
              </w:rPr>
            </w:pPr>
            <w:r>
              <w:rPr>
                <w:sz w:val="16"/>
                <w:szCs w:val="16"/>
              </w:rPr>
              <w:t>Объекты культурно-досуговой деятельности</w:t>
            </w:r>
          </w:p>
        </w:tc>
        <w:tc>
          <w:tcPr>
            <w:tcW w:w="1241" w:type="pct"/>
            <w:tcBorders>
              <w:top w:val="single" w:sz="4" w:space="0" w:color="000000"/>
              <w:left w:val="single" w:sz="4" w:space="0" w:color="000000"/>
              <w:bottom w:val="single" w:sz="4" w:space="0" w:color="000000"/>
              <w:right w:val="nil"/>
            </w:tcBorders>
            <w:hideMark/>
          </w:tcPr>
          <w:p w14:paraId="7BE6483F" w14:textId="77777777" w:rsidR="001949DA" w:rsidRDefault="001949DA">
            <w:pPr>
              <w:ind w:firstLine="567"/>
              <w:jc w:val="both"/>
              <w:rPr>
                <w:sz w:val="16"/>
                <w:szCs w:val="16"/>
              </w:rPr>
            </w:pPr>
            <w:r>
              <w:rPr>
                <w:rFonts w:eastAsia="SimSun"/>
                <w:sz w:val="16"/>
                <w:szCs w:val="16"/>
              </w:rPr>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
        </w:tc>
        <w:tc>
          <w:tcPr>
            <w:tcW w:w="955" w:type="pct"/>
            <w:tcBorders>
              <w:top w:val="single" w:sz="4" w:space="0" w:color="000000"/>
              <w:left w:val="single" w:sz="4" w:space="0" w:color="000000"/>
              <w:bottom w:val="single" w:sz="4" w:space="0" w:color="000000"/>
              <w:right w:val="nil"/>
            </w:tcBorders>
            <w:hideMark/>
          </w:tcPr>
          <w:p w14:paraId="4C6EA620" w14:textId="77777777" w:rsidR="001949DA" w:rsidRDefault="001949DA">
            <w:pPr>
              <w:ind w:firstLine="567"/>
              <w:jc w:val="both"/>
              <w:rPr>
                <w:sz w:val="16"/>
                <w:szCs w:val="16"/>
              </w:rPr>
            </w:pPr>
            <w:r>
              <w:rPr>
                <w:sz w:val="16"/>
                <w:szCs w:val="16"/>
              </w:rPr>
              <w:t xml:space="preserve">минимальная (максимальная) площадь земельного участка -10 – (45000) кв. м, а также определяется по заданию на проектирование, СП 42.13330.2011 «Градостроительство. Планировка и застройка городских и сельских поселений» </w:t>
            </w:r>
            <w:r>
              <w:rPr>
                <w:sz w:val="16"/>
                <w:szCs w:val="16"/>
              </w:rPr>
              <w:lastRenderedPageBreak/>
              <w:t xml:space="preserve">(актуализированная редакция СНиП 2.07.01-89*), </w:t>
            </w:r>
          </w:p>
          <w:p w14:paraId="4BE80299" w14:textId="77777777" w:rsidR="001949DA" w:rsidRDefault="001949DA">
            <w:pPr>
              <w:ind w:firstLine="567"/>
              <w:jc w:val="both"/>
              <w:rPr>
                <w:sz w:val="16"/>
                <w:szCs w:val="16"/>
              </w:rPr>
            </w:pPr>
            <w:r>
              <w:rPr>
                <w:sz w:val="16"/>
                <w:szCs w:val="16"/>
              </w:rPr>
              <w:t>- для объектов инженерного обеспечения и объектов вспомогательного инженерного назначения от 1 кв. м.</w:t>
            </w:r>
          </w:p>
        </w:tc>
        <w:tc>
          <w:tcPr>
            <w:tcW w:w="701" w:type="pct"/>
            <w:tcBorders>
              <w:top w:val="single" w:sz="4" w:space="0" w:color="000000"/>
              <w:left w:val="single" w:sz="4" w:space="0" w:color="000000"/>
              <w:bottom w:val="single" w:sz="4" w:space="0" w:color="000000"/>
              <w:right w:val="nil"/>
            </w:tcBorders>
            <w:hideMark/>
          </w:tcPr>
          <w:p w14:paraId="1EB893C8" w14:textId="77777777" w:rsidR="001949DA" w:rsidRDefault="001949DA">
            <w:pPr>
              <w:ind w:firstLine="567"/>
              <w:jc w:val="both"/>
              <w:rPr>
                <w:sz w:val="16"/>
                <w:szCs w:val="16"/>
              </w:rPr>
            </w:pPr>
            <w:r>
              <w:rPr>
                <w:sz w:val="16"/>
                <w:szCs w:val="16"/>
              </w:rPr>
              <w:lastRenderedPageBreak/>
              <w:t>минимальный отступ строений от красной линии участка 5м, от границ участка 3 метра,</w:t>
            </w:r>
          </w:p>
        </w:tc>
        <w:tc>
          <w:tcPr>
            <w:tcW w:w="542" w:type="pct"/>
            <w:tcBorders>
              <w:top w:val="single" w:sz="4" w:space="0" w:color="000000"/>
              <w:left w:val="single" w:sz="4" w:space="0" w:color="000000"/>
              <w:bottom w:val="single" w:sz="4" w:space="0" w:color="000000"/>
              <w:right w:val="nil"/>
            </w:tcBorders>
          </w:tcPr>
          <w:p w14:paraId="2A0A1E39" w14:textId="77777777" w:rsidR="001949DA" w:rsidRDefault="001949DA">
            <w:pPr>
              <w:ind w:firstLine="567"/>
              <w:jc w:val="both"/>
              <w:rPr>
                <w:rFonts w:eastAsia="SimSun"/>
                <w:sz w:val="16"/>
                <w:szCs w:val="16"/>
              </w:rPr>
            </w:pPr>
            <w:r>
              <w:rPr>
                <w:rFonts w:eastAsia="SimSun"/>
                <w:sz w:val="16"/>
                <w:szCs w:val="16"/>
              </w:rPr>
              <w:t xml:space="preserve">максимальное количество надземных этажей зданий – 2 </w:t>
            </w:r>
          </w:p>
          <w:p w14:paraId="61363DE2" w14:textId="77777777" w:rsidR="001949DA" w:rsidRDefault="001949DA">
            <w:pPr>
              <w:ind w:firstLine="567"/>
              <w:jc w:val="both"/>
              <w:rPr>
                <w:rFonts w:eastAsia="SimSun"/>
                <w:sz w:val="16"/>
                <w:szCs w:val="16"/>
              </w:rPr>
            </w:pPr>
            <w:r>
              <w:rPr>
                <w:rFonts w:eastAsia="SimSun"/>
                <w:sz w:val="16"/>
                <w:szCs w:val="16"/>
              </w:rPr>
              <w:t>максимальная высота зданий – 12 м.</w:t>
            </w:r>
          </w:p>
          <w:p w14:paraId="78F0E462" w14:textId="77777777" w:rsidR="001949DA" w:rsidRDefault="001949DA">
            <w:pPr>
              <w:ind w:firstLine="567"/>
              <w:jc w:val="both"/>
              <w:rPr>
                <w:rFonts w:eastAsia="SimSun"/>
                <w:sz w:val="16"/>
                <w:szCs w:val="16"/>
              </w:rPr>
            </w:pPr>
          </w:p>
        </w:tc>
        <w:tc>
          <w:tcPr>
            <w:tcW w:w="543" w:type="pct"/>
            <w:tcBorders>
              <w:top w:val="single" w:sz="4" w:space="0" w:color="000000"/>
              <w:left w:val="single" w:sz="4" w:space="0" w:color="000000"/>
              <w:bottom w:val="single" w:sz="4" w:space="0" w:color="000000"/>
              <w:right w:val="single" w:sz="4" w:space="0" w:color="000000"/>
            </w:tcBorders>
          </w:tcPr>
          <w:p w14:paraId="4C768946" w14:textId="77777777" w:rsidR="001949DA" w:rsidRDefault="001949DA">
            <w:pPr>
              <w:ind w:firstLine="567"/>
              <w:jc w:val="both"/>
              <w:rPr>
                <w:rFonts w:eastAsia="SimSun"/>
                <w:sz w:val="16"/>
                <w:szCs w:val="16"/>
              </w:rPr>
            </w:pPr>
            <w:r>
              <w:rPr>
                <w:rFonts w:eastAsia="SimSun"/>
                <w:sz w:val="16"/>
                <w:szCs w:val="16"/>
              </w:rPr>
              <w:t>Максимальный процент застройки участка – 40%</w:t>
            </w:r>
          </w:p>
          <w:p w14:paraId="7A7D1E10" w14:textId="77777777" w:rsidR="001949DA" w:rsidRDefault="001949DA">
            <w:pPr>
              <w:ind w:firstLine="567"/>
              <w:jc w:val="both"/>
              <w:rPr>
                <w:rFonts w:eastAsia="SimSun"/>
                <w:sz w:val="16"/>
                <w:szCs w:val="16"/>
              </w:rPr>
            </w:pPr>
            <w:r>
              <w:rPr>
                <w:rFonts w:eastAsia="SimSun"/>
                <w:sz w:val="16"/>
                <w:szCs w:val="16"/>
              </w:rPr>
              <w:t>Процент застройки подземной части - не регламентируется.</w:t>
            </w:r>
          </w:p>
          <w:p w14:paraId="2CF751A3" w14:textId="77777777" w:rsidR="001949DA" w:rsidRDefault="001949DA">
            <w:pPr>
              <w:ind w:firstLine="567"/>
              <w:jc w:val="both"/>
              <w:rPr>
                <w:rFonts w:eastAsia="SimSun"/>
                <w:sz w:val="16"/>
                <w:szCs w:val="16"/>
              </w:rPr>
            </w:pPr>
            <w:r>
              <w:rPr>
                <w:rFonts w:eastAsia="SimSun"/>
                <w:sz w:val="16"/>
                <w:szCs w:val="16"/>
              </w:rPr>
              <w:t>Минимальный процент озеленения земельного участка - 30 %.</w:t>
            </w:r>
          </w:p>
          <w:p w14:paraId="27039D94" w14:textId="77777777" w:rsidR="001949DA" w:rsidRDefault="001949DA">
            <w:pPr>
              <w:ind w:firstLine="567"/>
              <w:jc w:val="both"/>
              <w:rPr>
                <w:rFonts w:eastAsia="SimSun"/>
                <w:sz w:val="16"/>
                <w:szCs w:val="16"/>
              </w:rPr>
            </w:pPr>
          </w:p>
        </w:tc>
      </w:tr>
      <w:tr w:rsidR="001949DA" w14:paraId="04D60A9C" w14:textId="77777777" w:rsidTr="001949DA">
        <w:trPr>
          <w:trHeight w:val="23"/>
        </w:trPr>
        <w:tc>
          <w:tcPr>
            <w:tcW w:w="224" w:type="pct"/>
            <w:vMerge w:val="restart"/>
            <w:tcBorders>
              <w:top w:val="single" w:sz="4" w:space="0" w:color="000000"/>
              <w:left w:val="single" w:sz="4" w:space="0" w:color="000000"/>
              <w:bottom w:val="nil"/>
              <w:right w:val="nil"/>
            </w:tcBorders>
            <w:hideMark/>
          </w:tcPr>
          <w:p w14:paraId="15992AAC" w14:textId="77777777" w:rsidR="001949DA" w:rsidRDefault="001949DA">
            <w:pPr>
              <w:ind w:firstLine="567"/>
              <w:jc w:val="both"/>
              <w:rPr>
                <w:rFonts w:eastAsia="SimSun"/>
                <w:sz w:val="16"/>
                <w:szCs w:val="16"/>
              </w:rPr>
            </w:pPr>
            <w:r>
              <w:rPr>
                <w:rFonts w:eastAsia="SimSun"/>
                <w:sz w:val="16"/>
                <w:szCs w:val="16"/>
              </w:rPr>
              <w:t>Р-1</w:t>
            </w:r>
          </w:p>
        </w:tc>
        <w:tc>
          <w:tcPr>
            <w:tcW w:w="318" w:type="pct"/>
            <w:tcBorders>
              <w:top w:val="single" w:sz="4" w:space="0" w:color="000000"/>
              <w:left w:val="single" w:sz="4" w:space="0" w:color="000000"/>
              <w:bottom w:val="single" w:sz="4" w:space="0" w:color="000000"/>
              <w:right w:val="nil"/>
            </w:tcBorders>
            <w:hideMark/>
          </w:tcPr>
          <w:p w14:paraId="3006B30C" w14:textId="77777777" w:rsidR="001949DA" w:rsidRDefault="001949DA">
            <w:pPr>
              <w:ind w:firstLine="567"/>
              <w:jc w:val="both"/>
              <w:rPr>
                <w:rFonts w:eastAsia="SimSun"/>
                <w:sz w:val="16"/>
                <w:szCs w:val="16"/>
              </w:rPr>
            </w:pPr>
            <w:r>
              <w:rPr>
                <w:rFonts w:eastAsia="SimSun"/>
                <w:sz w:val="16"/>
                <w:szCs w:val="16"/>
              </w:rPr>
              <w:t>3.6.2</w:t>
            </w:r>
          </w:p>
        </w:tc>
        <w:tc>
          <w:tcPr>
            <w:tcW w:w="477" w:type="pct"/>
            <w:tcBorders>
              <w:top w:val="single" w:sz="4" w:space="0" w:color="000000"/>
              <w:left w:val="single" w:sz="4" w:space="0" w:color="000000"/>
              <w:bottom w:val="single" w:sz="4" w:space="0" w:color="000000"/>
              <w:right w:val="nil"/>
            </w:tcBorders>
            <w:hideMark/>
          </w:tcPr>
          <w:p w14:paraId="0C0F8D6F" w14:textId="77777777" w:rsidR="001949DA" w:rsidRDefault="001949DA">
            <w:pPr>
              <w:ind w:firstLine="567"/>
              <w:jc w:val="both"/>
              <w:rPr>
                <w:sz w:val="16"/>
                <w:szCs w:val="16"/>
              </w:rPr>
            </w:pPr>
            <w:r>
              <w:rPr>
                <w:sz w:val="16"/>
                <w:szCs w:val="16"/>
              </w:rPr>
              <w:t>Парки культуры и отдыха</w:t>
            </w:r>
          </w:p>
        </w:tc>
        <w:tc>
          <w:tcPr>
            <w:tcW w:w="1241" w:type="pct"/>
            <w:tcBorders>
              <w:top w:val="single" w:sz="4" w:space="0" w:color="000000"/>
              <w:left w:val="single" w:sz="4" w:space="0" w:color="000000"/>
              <w:bottom w:val="single" w:sz="4" w:space="0" w:color="000000"/>
              <w:right w:val="nil"/>
            </w:tcBorders>
            <w:hideMark/>
          </w:tcPr>
          <w:p w14:paraId="4BB18608" w14:textId="77777777" w:rsidR="001949DA" w:rsidRDefault="001949DA">
            <w:pPr>
              <w:ind w:firstLine="567"/>
              <w:jc w:val="both"/>
              <w:rPr>
                <w:rFonts w:eastAsia="SimSun"/>
                <w:sz w:val="16"/>
                <w:szCs w:val="16"/>
              </w:rPr>
            </w:pPr>
            <w:r>
              <w:rPr>
                <w:rFonts w:eastAsia="SimSun"/>
                <w:sz w:val="16"/>
                <w:szCs w:val="16"/>
              </w:rPr>
              <w:t>Размещение парков культуры и отдыха</w:t>
            </w:r>
          </w:p>
        </w:tc>
        <w:tc>
          <w:tcPr>
            <w:tcW w:w="955" w:type="pct"/>
            <w:vMerge w:val="restart"/>
            <w:tcBorders>
              <w:top w:val="single" w:sz="4" w:space="0" w:color="000000"/>
              <w:left w:val="single" w:sz="4" w:space="0" w:color="000000"/>
              <w:bottom w:val="nil"/>
              <w:right w:val="nil"/>
            </w:tcBorders>
          </w:tcPr>
          <w:p w14:paraId="746FCF46" w14:textId="77777777" w:rsidR="001949DA" w:rsidRDefault="001949DA">
            <w:pPr>
              <w:ind w:firstLine="567"/>
              <w:jc w:val="both"/>
              <w:rPr>
                <w:sz w:val="16"/>
                <w:szCs w:val="16"/>
              </w:rPr>
            </w:pPr>
            <w:r>
              <w:rPr>
                <w:sz w:val="16"/>
                <w:szCs w:val="16"/>
              </w:rPr>
              <w:t>Минимальная (максимальная) площадь земельного участка, 100 – (65000) кв. м</w:t>
            </w:r>
          </w:p>
          <w:p w14:paraId="006F9FA1" w14:textId="77777777" w:rsidR="001949DA" w:rsidRDefault="001949DA">
            <w:pPr>
              <w:ind w:firstLine="567"/>
              <w:jc w:val="both"/>
              <w:rPr>
                <w:sz w:val="16"/>
                <w:szCs w:val="16"/>
              </w:rPr>
            </w:pPr>
          </w:p>
        </w:tc>
        <w:tc>
          <w:tcPr>
            <w:tcW w:w="701" w:type="pct"/>
            <w:vMerge w:val="restart"/>
            <w:tcBorders>
              <w:top w:val="single" w:sz="4" w:space="0" w:color="000000"/>
              <w:left w:val="single" w:sz="4" w:space="0" w:color="000000"/>
              <w:bottom w:val="nil"/>
              <w:right w:val="nil"/>
            </w:tcBorders>
            <w:hideMark/>
          </w:tcPr>
          <w:p w14:paraId="554B85E1" w14:textId="77777777" w:rsidR="001949DA" w:rsidRDefault="001949DA">
            <w:pPr>
              <w:ind w:firstLine="567"/>
              <w:jc w:val="both"/>
              <w:rPr>
                <w:sz w:val="16"/>
                <w:szCs w:val="16"/>
              </w:rPr>
            </w:pPr>
            <w:r>
              <w:rPr>
                <w:sz w:val="16"/>
                <w:szCs w:val="16"/>
              </w:rPr>
              <w:t>минимальный отступ строений от красной линии участка или границ участка 5 метров:</w:t>
            </w:r>
          </w:p>
        </w:tc>
        <w:tc>
          <w:tcPr>
            <w:tcW w:w="542" w:type="pct"/>
            <w:vMerge w:val="restart"/>
            <w:tcBorders>
              <w:top w:val="single" w:sz="4" w:space="0" w:color="000000"/>
              <w:left w:val="single" w:sz="4" w:space="0" w:color="000000"/>
              <w:bottom w:val="nil"/>
              <w:right w:val="nil"/>
            </w:tcBorders>
            <w:hideMark/>
          </w:tcPr>
          <w:p w14:paraId="4D5BF0E4" w14:textId="77777777" w:rsidR="001949DA" w:rsidRDefault="001949DA">
            <w:pPr>
              <w:ind w:firstLine="567"/>
              <w:jc w:val="both"/>
              <w:rPr>
                <w:rFonts w:eastAsia="SimSun"/>
                <w:sz w:val="16"/>
                <w:szCs w:val="16"/>
              </w:rPr>
            </w:pPr>
            <w:r>
              <w:rPr>
                <w:rFonts w:eastAsia="SimSun"/>
                <w:sz w:val="16"/>
                <w:szCs w:val="16"/>
              </w:rPr>
              <w:t>максимальная высота зданий.12 метров</w:t>
            </w:r>
          </w:p>
        </w:tc>
        <w:tc>
          <w:tcPr>
            <w:tcW w:w="543" w:type="pct"/>
            <w:vMerge w:val="restart"/>
            <w:tcBorders>
              <w:top w:val="single" w:sz="4" w:space="0" w:color="000000"/>
              <w:left w:val="single" w:sz="4" w:space="0" w:color="000000"/>
              <w:bottom w:val="nil"/>
              <w:right w:val="single" w:sz="4" w:space="0" w:color="000000"/>
            </w:tcBorders>
          </w:tcPr>
          <w:p w14:paraId="5B352C33" w14:textId="77777777" w:rsidR="001949DA" w:rsidRDefault="001949DA">
            <w:pPr>
              <w:ind w:firstLine="567"/>
              <w:jc w:val="both"/>
              <w:rPr>
                <w:rFonts w:eastAsia="SimSun"/>
                <w:sz w:val="16"/>
                <w:szCs w:val="16"/>
              </w:rPr>
            </w:pPr>
            <w:r>
              <w:rPr>
                <w:rFonts w:eastAsia="SimSun"/>
                <w:sz w:val="16"/>
                <w:szCs w:val="16"/>
              </w:rPr>
              <w:t>максимальный процент застройки участка – 10%</w:t>
            </w:r>
          </w:p>
          <w:p w14:paraId="21ED8469" w14:textId="77777777" w:rsidR="001949DA" w:rsidRDefault="001949DA">
            <w:pPr>
              <w:ind w:firstLine="567"/>
              <w:jc w:val="both"/>
              <w:rPr>
                <w:rFonts w:eastAsia="SimSun"/>
                <w:sz w:val="16"/>
                <w:szCs w:val="16"/>
              </w:rPr>
            </w:pPr>
            <w:r>
              <w:rPr>
                <w:rFonts w:eastAsia="SimSun"/>
                <w:sz w:val="16"/>
                <w:szCs w:val="16"/>
              </w:rPr>
              <w:t>Процент застройки подземной части - не регламентируется.</w:t>
            </w:r>
          </w:p>
          <w:p w14:paraId="2FFD687E" w14:textId="77777777" w:rsidR="001949DA" w:rsidRDefault="001949DA">
            <w:pPr>
              <w:ind w:firstLine="567"/>
              <w:jc w:val="both"/>
              <w:rPr>
                <w:rFonts w:eastAsia="SimSun"/>
                <w:sz w:val="16"/>
                <w:szCs w:val="16"/>
              </w:rPr>
            </w:pPr>
            <w:r>
              <w:rPr>
                <w:rFonts w:eastAsia="SimSun"/>
                <w:sz w:val="16"/>
                <w:szCs w:val="16"/>
              </w:rPr>
              <w:t>Минимальный процент озеленения земельного участка - 70 %.</w:t>
            </w:r>
          </w:p>
          <w:p w14:paraId="279E7407" w14:textId="77777777" w:rsidR="001949DA" w:rsidRDefault="001949DA">
            <w:pPr>
              <w:ind w:firstLine="567"/>
              <w:jc w:val="both"/>
              <w:rPr>
                <w:rFonts w:eastAsia="SimSun"/>
                <w:sz w:val="16"/>
                <w:szCs w:val="16"/>
              </w:rPr>
            </w:pPr>
          </w:p>
        </w:tc>
      </w:tr>
      <w:tr w:rsidR="001949DA" w14:paraId="1D614C29" w14:textId="77777777" w:rsidTr="001949DA">
        <w:trPr>
          <w:trHeight w:val="1180"/>
        </w:trPr>
        <w:tc>
          <w:tcPr>
            <w:tcW w:w="0" w:type="auto"/>
            <w:vMerge/>
            <w:tcBorders>
              <w:top w:val="single" w:sz="4" w:space="0" w:color="000000"/>
              <w:left w:val="single" w:sz="4" w:space="0" w:color="000000"/>
              <w:bottom w:val="nil"/>
              <w:right w:val="nil"/>
            </w:tcBorders>
            <w:vAlign w:val="center"/>
            <w:hideMark/>
          </w:tcPr>
          <w:p w14:paraId="2261C2E3" w14:textId="77777777" w:rsidR="001949DA" w:rsidRDefault="001949DA">
            <w:pPr>
              <w:rPr>
                <w:rFonts w:eastAsia="SimSun"/>
                <w:sz w:val="16"/>
                <w:szCs w:val="16"/>
              </w:rPr>
            </w:pPr>
          </w:p>
        </w:tc>
        <w:tc>
          <w:tcPr>
            <w:tcW w:w="318" w:type="pct"/>
            <w:tcBorders>
              <w:top w:val="single" w:sz="4" w:space="0" w:color="000000"/>
              <w:left w:val="single" w:sz="4" w:space="0" w:color="000000"/>
              <w:bottom w:val="nil"/>
              <w:right w:val="nil"/>
            </w:tcBorders>
            <w:hideMark/>
          </w:tcPr>
          <w:p w14:paraId="1B7E4B7E" w14:textId="77777777" w:rsidR="001949DA" w:rsidRDefault="001949DA">
            <w:pPr>
              <w:ind w:firstLine="567"/>
              <w:jc w:val="both"/>
              <w:rPr>
                <w:rFonts w:eastAsia="SimSun"/>
                <w:sz w:val="16"/>
                <w:szCs w:val="16"/>
              </w:rPr>
            </w:pPr>
            <w:r>
              <w:rPr>
                <w:rFonts w:eastAsia="SimSun"/>
                <w:sz w:val="16"/>
                <w:szCs w:val="16"/>
              </w:rPr>
              <w:t>5.1.3</w:t>
            </w:r>
          </w:p>
        </w:tc>
        <w:tc>
          <w:tcPr>
            <w:tcW w:w="477" w:type="pct"/>
            <w:tcBorders>
              <w:top w:val="single" w:sz="4" w:space="0" w:color="000000"/>
              <w:left w:val="single" w:sz="4" w:space="0" w:color="000000"/>
              <w:bottom w:val="nil"/>
              <w:right w:val="nil"/>
            </w:tcBorders>
            <w:hideMark/>
          </w:tcPr>
          <w:p w14:paraId="5722F01F" w14:textId="77777777" w:rsidR="001949DA" w:rsidRDefault="001949DA">
            <w:pPr>
              <w:ind w:firstLine="567"/>
              <w:jc w:val="both"/>
              <w:rPr>
                <w:sz w:val="16"/>
                <w:szCs w:val="16"/>
              </w:rPr>
            </w:pPr>
            <w:r>
              <w:rPr>
                <w:sz w:val="16"/>
                <w:szCs w:val="16"/>
              </w:rPr>
              <w:t>Площадки для занятий спортом</w:t>
            </w:r>
          </w:p>
        </w:tc>
        <w:tc>
          <w:tcPr>
            <w:tcW w:w="1241" w:type="pct"/>
            <w:tcBorders>
              <w:top w:val="single" w:sz="4" w:space="0" w:color="000000"/>
              <w:left w:val="single" w:sz="4" w:space="0" w:color="000000"/>
              <w:bottom w:val="nil"/>
              <w:right w:val="nil"/>
            </w:tcBorders>
            <w:hideMark/>
          </w:tcPr>
          <w:p w14:paraId="7262BCCF" w14:textId="77777777" w:rsidR="001949DA" w:rsidRDefault="001949DA">
            <w:pPr>
              <w:ind w:firstLine="567"/>
              <w:jc w:val="both"/>
              <w:rPr>
                <w:rFonts w:eastAsia="SimSun"/>
                <w:sz w:val="16"/>
                <w:szCs w:val="16"/>
              </w:rPr>
            </w:pPr>
            <w:r>
              <w:rPr>
                <w:rFonts w:eastAsia="SimSun"/>
                <w:sz w:val="16"/>
                <w:szCs w:val="16"/>
              </w:rPr>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0" w:type="auto"/>
            <w:vMerge/>
            <w:tcBorders>
              <w:top w:val="single" w:sz="4" w:space="0" w:color="000000"/>
              <w:left w:val="single" w:sz="4" w:space="0" w:color="000000"/>
              <w:bottom w:val="nil"/>
              <w:right w:val="nil"/>
            </w:tcBorders>
            <w:vAlign w:val="center"/>
            <w:hideMark/>
          </w:tcPr>
          <w:p w14:paraId="50F25273" w14:textId="77777777" w:rsidR="001949DA" w:rsidRDefault="001949DA">
            <w:pPr>
              <w:rPr>
                <w:sz w:val="16"/>
                <w:szCs w:val="16"/>
              </w:rPr>
            </w:pPr>
          </w:p>
        </w:tc>
        <w:tc>
          <w:tcPr>
            <w:tcW w:w="0" w:type="auto"/>
            <w:vMerge/>
            <w:tcBorders>
              <w:top w:val="single" w:sz="4" w:space="0" w:color="000000"/>
              <w:left w:val="single" w:sz="4" w:space="0" w:color="000000"/>
              <w:bottom w:val="nil"/>
              <w:right w:val="nil"/>
            </w:tcBorders>
            <w:vAlign w:val="center"/>
            <w:hideMark/>
          </w:tcPr>
          <w:p w14:paraId="7B51EC5A" w14:textId="77777777" w:rsidR="001949DA" w:rsidRDefault="001949DA">
            <w:pPr>
              <w:rPr>
                <w:sz w:val="16"/>
                <w:szCs w:val="16"/>
              </w:rPr>
            </w:pPr>
          </w:p>
        </w:tc>
        <w:tc>
          <w:tcPr>
            <w:tcW w:w="0" w:type="auto"/>
            <w:vMerge/>
            <w:tcBorders>
              <w:top w:val="single" w:sz="4" w:space="0" w:color="000000"/>
              <w:left w:val="single" w:sz="4" w:space="0" w:color="000000"/>
              <w:bottom w:val="nil"/>
              <w:right w:val="nil"/>
            </w:tcBorders>
            <w:vAlign w:val="center"/>
            <w:hideMark/>
          </w:tcPr>
          <w:p w14:paraId="10E52C17" w14:textId="77777777" w:rsidR="001949DA" w:rsidRDefault="001949DA">
            <w:pPr>
              <w:rPr>
                <w:rFonts w:eastAsia="SimSun"/>
                <w:sz w:val="16"/>
                <w:szCs w:val="16"/>
              </w:rPr>
            </w:pPr>
          </w:p>
        </w:tc>
        <w:tc>
          <w:tcPr>
            <w:tcW w:w="0" w:type="auto"/>
            <w:vMerge/>
            <w:tcBorders>
              <w:top w:val="single" w:sz="4" w:space="0" w:color="000000"/>
              <w:left w:val="single" w:sz="4" w:space="0" w:color="000000"/>
              <w:bottom w:val="nil"/>
              <w:right w:val="single" w:sz="4" w:space="0" w:color="000000"/>
            </w:tcBorders>
            <w:vAlign w:val="center"/>
            <w:hideMark/>
          </w:tcPr>
          <w:p w14:paraId="42D91757" w14:textId="77777777" w:rsidR="001949DA" w:rsidRDefault="001949DA">
            <w:pPr>
              <w:rPr>
                <w:rFonts w:eastAsia="SimSun"/>
                <w:sz w:val="16"/>
                <w:szCs w:val="16"/>
              </w:rPr>
            </w:pPr>
          </w:p>
        </w:tc>
      </w:tr>
      <w:tr w:rsidR="001949DA" w14:paraId="4C32AD57" w14:textId="77777777" w:rsidTr="001949DA">
        <w:trPr>
          <w:trHeight w:val="23"/>
        </w:trPr>
        <w:tc>
          <w:tcPr>
            <w:tcW w:w="0" w:type="auto"/>
            <w:vMerge/>
            <w:tcBorders>
              <w:top w:val="single" w:sz="4" w:space="0" w:color="000000"/>
              <w:left w:val="single" w:sz="4" w:space="0" w:color="000000"/>
              <w:bottom w:val="nil"/>
              <w:right w:val="nil"/>
            </w:tcBorders>
            <w:vAlign w:val="center"/>
            <w:hideMark/>
          </w:tcPr>
          <w:p w14:paraId="38B3756C" w14:textId="77777777" w:rsidR="001949DA" w:rsidRDefault="001949DA">
            <w:pPr>
              <w:rPr>
                <w:rFonts w:eastAsia="SimSun"/>
                <w:sz w:val="16"/>
                <w:szCs w:val="16"/>
              </w:rPr>
            </w:pPr>
          </w:p>
        </w:tc>
        <w:tc>
          <w:tcPr>
            <w:tcW w:w="318" w:type="pct"/>
            <w:tcBorders>
              <w:top w:val="single" w:sz="4" w:space="0" w:color="000000"/>
              <w:left w:val="single" w:sz="4" w:space="0" w:color="000000"/>
              <w:bottom w:val="single" w:sz="4" w:space="0" w:color="000000"/>
              <w:right w:val="nil"/>
            </w:tcBorders>
            <w:hideMark/>
          </w:tcPr>
          <w:p w14:paraId="57AC705F" w14:textId="77777777" w:rsidR="001949DA" w:rsidRDefault="001949DA">
            <w:pPr>
              <w:ind w:firstLine="567"/>
              <w:jc w:val="both"/>
              <w:rPr>
                <w:rFonts w:eastAsia="SimSun"/>
                <w:sz w:val="16"/>
                <w:szCs w:val="16"/>
              </w:rPr>
            </w:pPr>
            <w:r>
              <w:rPr>
                <w:rFonts w:eastAsia="SimSun"/>
                <w:sz w:val="16"/>
                <w:szCs w:val="16"/>
              </w:rPr>
              <w:t>9.3</w:t>
            </w:r>
          </w:p>
        </w:tc>
        <w:tc>
          <w:tcPr>
            <w:tcW w:w="477" w:type="pct"/>
            <w:tcBorders>
              <w:top w:val="single" w:sz="4" w:space="0" w:color="000000"/>
              <w:left w:val="single" w:sz="4" w:space="0" w:color="000000"/>
              <w:bottom w:val="single" w:sz="4" w:space="0" w:color="000000"/>
              <w:right w:val="nil"/>
            </w:tcBorders>
            <w:hideMark/>
          </w:tcPr>
          <w:p w14:paraId="0D5FD8F0" w14:textId="77777777" w:rsidR="001949DA" w:rsidRDefault="001949DA">
            <w:pPr>
              <w:ind w:firstLine="567"/>
              <w:jc w:val="both"/>
              <w:rPr>
                <w:sz w:val="16"/>
                <w:szCs w:val="16"/>
              </w:rPr>
            </w:pPr>
            <w:r>
              <w:rPr>
                <w:sz w:val="16"/>
                <w:szCs w:val="16"/>
              </w:rPr>
              <w:t>Историко-культурная деятельность</w:t>
            </w:r>
          </w:p>
        </w:tc>
        <w:tc>
          <w:tcPr>
            <w:tcW w:w="1241" w:type="pct"/>
            <w:tcBorders>
              <w:top w:val="single" w:sz="4" w:space="0" w:color="000000"/>
              <w:left w:val="single" w:sz="4" w:space="0" w:color="000000"/>
              <w:bottom w:val="single" w:sz="4" w:space="0" w:color="000000"/>
              <w:right w:val="nil"/>
            </w:tcBorders>
            <w:hideMark/>
          </w:tcPr>
          <w:p w14:paraId="31121C4C" w14:textId="77777777" w:rsidR="001949DA" w:rsidRDefault="001949DA">
            <w:pPr>
              <w:ind w:firstLine="567"/>
              <w:jc w:val="both"/>
              <w:rPr>
                <w:rFonts w:eastAsia="SimSun"/>
                <w:sz w:val="16"/>
                <w:szCs w:val="16"/>
              </w:rPr>
            </w:pPr>
            <w:r>
              <w:rPr>
                <w:rFonts w:eastAsia="SimSun"/>
                <w:sz w:val="16"/>
                <w:szCs w:val="16"/>
              </w:rPr>
              <w:t>Сохранение и изучение объектов культурного наследия народов Российской Федерации (памятников истории и культуры), в том числе: объектов археологического наследия, достопримечательных мест, мест бытования исторических промыслов, производств и ремесел, исторических поселений, недействующих военных и гражданских захоронений, объектов культурного наследия, хозяйственная деятельность, являющаяся историческим промыслом или ремеслом, а также хозяйственная деятельность, обеспечивающая познавательный туризм</w:t>
            </w:r>
          </w:p>
        </w:tc>
        <w:tc>
          <w:tcPr>
            <w:tcW w:w="0" w:type="auto"/>
            <w:vMerge/>
            <w:tcBorders>
              <w:top w:val="single" w:sz="4" w:space="0" w:color="000000"/>
              <w:left w:val="single" w:sz="4" w:space="0" w:color="000000"/>
              <w:bottom w:val="nil"/>
              <w:right w:val="nil"/>
            </w:tcBorders>
            <w:vAlign w:val="center"/>
            <w:hideMark/>
          </w:tcPr>
          <w:p w14:paraId="1ED4506D" w14:textId="77777777" w:rsidR="001949DA" w:rsidRDefault="001949DA">
            <w:pPr>
              <w:rPr>
                <w:sz w:val="16"/>
                <w:szCs w:val="16"/>
              </w:rPr>
            </w:pPr>
          </w:p>
        </w:tc>
        <w:tc>
          <w:tcPr>
            <w:tcW w:w="0" w:type="auto"/>
            <w:vMerge/>
            <w:tcBorders>
              <w:top w:val="single" w:sz="4" w:space="0" w:color="000000"/>
              <w:left w:val="single" w:sz="4" w:space="0" w:color="000000"/>
              <w:bottom w:val="nil"/>
              <w:right w:val="nil"/>
            </w:tcBorders>
            <w:vAlign w:val="center"/>
            <w:hideMark/>
          </w:tcPr>
          <w:p w14:paraId="521E1DA5" w14:textId="77777777" w:rsidR="001949DA" w:rsidRDefault="001949DA">
            <w:pPr>
              <w:rPr>
                <w:sz w:val="16"/>
                <w:szCs w:val="16"/>
              </w:rPr>
            </w:pPr>
          </w:p>
        </w:tc>
        <w:tc>
          <w:tcPr>
            <w:tcW w:w="0" w:type="auto"/>
            <w:vMerge/>
            <w:tcBorders>
              <w:top w:val="single" w:sz="4" w:space="0" w:color="000000"/>
              <w:left w:val="single" w:sz="4" w:space="0" w:color="000000"/>
              <w:bottom w:val="nil"/>
              <w:right w:val="nil"/>
            </w:tcBorders>
            <w:vAlign w:val="center"/>
            <w:hideMark/>
          </w:tcPr>
          <w:p w14:paraId="686417AF" w14:textId="77777777" w:rsidR="001949DA" w:rsidRDefault="001949DA">
            <w:pPr>
              <w:rPr>
                <w:rFonts w:eastAsia="SimSun"/>
                <w:sz w:val="16"/>
                <w:szCs w:val="16"/>
              </w:rPr>
            </w:pPr>
          </w:p>
        </w:tc>
        <w:tc>
          <w:tcPr>
            <w:tcW w:w="0" w:type="auto"/>
            <w:vMerge/>
            <w:tcBorders>
              <w:top w:val="single" w:sz="4" w:space="0" w:color="000000"/>
              <w:left w:val="single" w:sz="4" w:space="0" w:color="000000"/>
              <w:bottom w:val="nil"/>
              <w:right w:val="single" w:sz="4" w:space="0" w:color="000000"/>
            </w:tcBorders>
            <w:vAlign w:val="center"/>
            <w:hideMark/>
          </w:tcPr>
          <w:p w14:paraId="62ED7F1F" w14:textId="77777777" w:rsidR="001949DA" w:rsidRDefault="001949DA">
            <w:pPr>
              <w:rPr>
                <w:rFonts w:eastAsia="SimSun"/>
                <w:sz w:val="16"/>
                <w:szCs w:val="16"/>
              </w:rPr>
            </w:pPr>
          </w:p>
        </w:tc>
      </w:tr>
      <w:tr w:rsidR="001949DA" w14:paraId="4A7EBAC2" w14:textId="77777777" w:rsidTr="001949DA">
        <w:trPr>
          <w:trHeight w:val="3714"/>
        </w:trPr>
        <w:tc>
          <w:tcPr>
            <w:tcW w:w="224" w:type="pct"/>
            <w:vMerge w:val="restart"/>
            <w:tcBorders>
              <w:top w:val="single" w:sz="4" w:space="0" w:color="000000"/>
              <w:left w:val="single" w:sz="4" w:space="0" w:color="000000"/>
              <w:bottom w:val="single" w:sz="4" w:space="0" w:color="000000"/>
              <w:right w:val="nil"/>
            </w:tcBorders>
            <w:hideMark/>
          </w:tcPr>
          <w:p w14:paraId="4F30BDB8" w14:textId="77777777" w:rsidR="001949DA" w:rsidRDefault="001949DA">
            <w:pPr>
              <w:ind w:firstLine="567"/>
              <w:jc w:val="both"/>
              <w:rPr>
                <w:sz w:val="16"/>
                <w:szCs w:val="16"/>
              </w:rPr>
            </w:pPr>
            <w:r>
              <w:rPr>
                <w:rFonts w:eastAsia="SimSun"/>
                <w:sz w:val="16"/>
                <w:szCs w:val="16"/>
              </w:rPr>
              <w:lastRenderedPageBreak/>
              <w:t>Р-1</w:t>
            </w:r>
          </w:p>
        </w:tc>
        <w:tc>
          <w:tcPr>
            <w:tcW w:w="318" w:type="pct"/>
            <w:tcBorders>
              <w:top w:val="single" w:sz="4" w:space="0" w:color="000000"/>
              <w:left w:val="single" w:sz="4" w:space="0" w:color="000000"/>
              <w:bottom w:val="nil"/>
              <w:right w:val="nil"/>
            </w:tcBorders>
            <w:hideMark/>
          </w:tcPr>
          <w:p w14:paraId="1BEB10E4" w14:textId="77777777" w:rsidR="001949DA" w:rsidRDefault="001949DA">
            <w:pPr>
              <w:ind w:firstLine="567"/>
              <w:jc w:val="both"/>
              <w:rPr>
                <w:rFonts w:eastAsia="SimSun"/>
                <w:sz w:val="16"/>
                <w:szCs w:val="16"/>
              </w:rPr>
            </w:pPr>
            <w:r>
              <w:rPr>
                <w:sz w:val="16"/>
                <w:szCs w:val="16"/>
              </w:rPr>
              <w:t>11.1</w:t>
            </w:r>
          </w:p>
        </w:tc>
        <w:tc>
          <w:tcPr>
            <w:tcW w:w="477" w:type="pct"/>
            <w:tcBorders>
              <w:top w:val="single" w:sz="4" w:space="0" w:color="000000"/>
              <w:left w:val="single" w:sz="4" w:space="0" w:color="000000"/>
              <w:bottom w:val="nil"/>
              <w:right w:val="nil"/>
            </w:tcBorders>
            <w:hideMark/>
          </w:tcPr>
          <w:p w14:paraId="23F3B486" w14:textId="77777777" w:rsidR="001949DA" w:rsidRDefault="001949DA">
            <w:pPr>
              <w:ind w:firstLine="567"/>
              <w:jc w:val="both"/>
              <w:rPr>
                <w:sz w:val="16"/>
                <w:szCs w:val="16"/>
              </w:rPr>
            </w:pPr>
            <w:bookmarkStart w:id="384" w:name="sub_10111"/>
            <w:r>
              <w:rPr>
                <w:sz w:val="16"/>
                <w:szCs w:val="16"/>
              </w:rPr>
              <w:t>Общее пользование водными объектами</w:t>
            </w:r>
            <w:bookmarkEnd w:id="384"/>
          </w:p>
        </w:tc>
        <w:tc>
          <w:tcPr>
            <w:tcW w:w="1241" w:type="pct"/>
            <w:tcBorders>
              <w:top w:val="single" w:sz="4" w:space="0" w:color="000000"/>
              <w:left w:val="single" w:sz="4" w:space="0" w:color="000000"/>
              <w:bottom w:val="single" w:sz="4" w:space="0" w:color="auto"/>
              <w:right w:val="nil"/>
            </w:tcBorders>
            <w:hideMark/>
          </w:tcPr>
          <w:p w14:paraId="57614D46" w14:textId="77777777" w:rsidR="001949DA" w:rsidRDefault="001949DA">
            <w:pPr>
              <w:ind w:firstLine="567"/>
              <w:jc w:val="both"/>
              <w:rPr>
                <w:sz w:val="16"/>
                <w:szCs w:val="16"/>
              </w:rPr>
            </w:pPr>
            <w:r>
              <w:rPr>
                <w:sz w:val="16"/>
                <w:szCs w:val="16"/>
              </w:rPr>
              <w:t>Использование земельных участков, примыкающих к водным объектам способами, необходимыми для осуществления общего водопользования (водопользования, осуществляемого гражданами для личных нужд, а также забор (изъятие) водных ресурсов для целей питьевого и хозяйственно-бытового водоснабжения, купание, использование маломерных судов, водных мотоциклов и других технических средств, предназначенных для отдыха на водных объектах, водопой, если соответствующие запреты не установлены законодательством)</w:t>
            </w:r>
          </w:p>
        </w:tc>
        <w:tc>
          <w:tcPr>
            <w:tcW w:w="955" w:type="pct"/>
            <w:tcBorders>
              <w:top w:val="single" w:sz="4" w:space="0" w:color="000000"/>
              <w:left w:val="single" w:sz="4" w:space="0" w:color="000000"/>
              <w:bottom w:val="single" w:sz="4" w:space="0" w:color="auto"/>
              <w:right w:val="nil"/>
            </w:tcBorders>
          </w:tcPr>
          <w:p w14:paraId="4ADE530A" w14:textId="77777777" w:rsidR="001949DA" w:rsidRDefault="001949DA">
            <w:pPr>
              <w:ind w:firstLine="567"/>
              <w:jc w:val="both"/>
              <w:rPr>
                <w:sz w:val="16"/>
                <w:szCs w:val="16"/>
              </w:rPr>
            </w:pPr>
            <w:r>
              <w:rPr>
                <w:sz w:val="16"/>
                <w:szCs w:val="16"/>
              </w:rPr>
              <w:t>минимальная (максимальная) площадь земельного участка, 5000– (50000) кв. м</w:t>
            </w:r>
          </w:p>
          <w:p w14:paraId="4E2493F4" w14:textId="77777777" w:rsidR="001949DA" w:rsidRDefault="001949DA">
            <w:pPr>
              <w:ind w:firstLine="567"/>
              <w:jc w:val="both"/>
              <w:rPr>
                <w:sz w:val="16"/>
                <w:szCs w:val="16"/>
              </w:rPr>
            </w:pPr>
          </w:p>
        </w:tc>
        <w:tc>
          <w:tcPr>
            <w:tcW w:w="701" w:type="pct"/>
            <w:tcBorders>
              <w:top w:val="single" w:sz="4" w:space="0" w:color="000000"/>
              <w:left w:val="single" w:sz="4" w:space="0" w:color="000000"/>
              <w:bottom w:val="single" w:sz="4" w:space="0" w:color="auto"/>
              <w:right w:val="nil"/>
            </w:tcBorders>
            <w:hideMark/>
          </w:tcPr>
          <w:p w14:paraId="6C4CD200" w14:textId="77777777" w:rsidR="001949DA" w:rsidRDefault="001949DA">
            <w:pPr>
              <w:ind w:firstLine="567"/>
              <w:jc w:val="both"/>
              <w:rPr>
                <w:sz w:val="16"/>
                <w:szCs w:val="16"/>
              </w:rPr>
            </w:pPr>
            <w:r>
              <w:rPr>
                <w:sz w:val="16"/>
                <w:szCs w:val="16"/>
              </w:rPr>
              <w:t>минимальный отступ строений от красной линии участка или границ участка 5 метров:</w:t>
            </w:r>
          </w:p>
        </w:tc>
        <w:tc>
          <w:tcPr>
            <w:tcW w:w="1085" w:type="pct"/>
            <w:gridSpan w:val="2"/>
            <w:tcBorders>
              <w:top w:val="single" w:sz="4" w:space="0" w:color="000000"/>
              <w:left w:val="single" w:sz="4" w:space="0" w:color="000000"/>
              <w:bottom w:val="single" w:sz="4" w:space="0" w:color="auto"/>
              <w:right w:val="single" w:sz="4" w:space="0" w:color="000000"/>
            </w:tcBorders>
            <w:hideMark/>
          </w:tcPr>
          <w:p w14:paraId="5A214C73" w14:textId="77777777" w:rsidR="001949DA" w:rsidRDefault="001949DA">
            <w:pPr>
              <w:ind w:firstLine="567"/>
              <w:jc w:val="both"/>
              <w:rPr>
                <w:rFonts w:eastAsia="SimSun"/>
                <w:sz w:val="16"/>
                <w:szCs w:val="16"/>
              </w:rPr>
            </w:pPr>
            <w:r>
              <w:rPr>
                <w:rFonts w:eastAsia="SimSun"/>
                <w:sz w:val="16"/>
                <w:szCs w:val="16"/>
              </w:rPr>
              <w:t>Не подлежит установлению</w:t>
            </w:r>
          </w:p>
        </w:tc>
      </w:tr>
      <w:tr w:rsidR="001949DA" w14:paraId="5F8F1121" w14:textId="77777777" w:rsidTr="001949DA">
        <w:trPr>
          <w:trHeight w:val="23"/>
        </w:trPr>
        <w:tc>
          <w:tcPr>
            <w:tcW w:w="0" w:type="auto"/>
            <w:vMerge/>
            <w:tcBorders>
              <w:top w:val="single" w:sz="4" w:space="0" w:color="000000"/>
              <w:left w:val="single" w:sz="4" w:space="0" w:color="000000"/>
              <w:bottom w:val="single" w:sz="4" w:space="0" w:color="000000"/>
              <w:right w:val="nil"/>
            </w:tcBorders>
            <w:vAlign w:val="center"/>
            <w:hideMark/>
          </w:tcPr>
          <w:p w14:paraId="7ACF7C4A" w14:textId="77777777" w:rsidR="001949DA" w:rsidRDefault="001949DA">
            <w:pPr>
              <w:rPr>
                <w:sz w:val="16"/>
                <w:szCs w:val="16"/>
              </w:rPr>
            </w:pPr>
          </w:p>
        </w:tc>
        <w:tc>
          <w:tcPr>
            <w:tcW w:w="318" w:type="pct"/>
            <w:tcBorders>
              <w:top w:val="single" w:sz="4" w:space="0" w:color="000000"/>
              <w:left w:val="single" w:sz="4" w:space="0" w:color="000000"/>
              <w:bottom w:val="single" w:sz="4" w:space="0" w:color="000000"/>
              <w:right w:val="nil"/>
            </w:tcBorders>
            <w:hideMark/>
          </w:tcPr>
          <w:p w14:paraId="04E01E98" w14:textId="77777777" w:rsidR="001949DA" w:rsidRDefault="001949DA">
            <w:pPr>
              <w:ind w:firstLine="567"/>
              <w:jc w:val="both"/>
              <w:rPr>
                <w:sz w:val="16"/>
                <w:szCs w:val="16"/>
              </w:rPr>
            </w:pPr>
            <w:r>
              <w:rPr>
                <w:sz w:val="16"/>
                <w:szCs w:val="16"/>
              </w:rPr>
              <w:t>12.0</w:t>
            </w:r>
          </w:p>
        </w:tc>
        <w:tc>
          <w:tcPr>
            <w:tcW w:w="477" w:type="pct"/>
            <w:tcBorders>
              <w:top w:val="single" w:sz="4" w:space="0" w:color="000000"/>
              <w:left w:val="single" w:sz="4" w:space="0" w:color="000000"/>
              <w:bottom w:val="single" w:sz="4" w:space="0" w:color="000000"/>
              <w:right w:val="nil"/>
            </w:tcBorders>
            <w:hideMark/>
          </w:tcPr>
          <w:p w14:paraId="25025C80" w14:textId="77777777" w:rsidR="001949DA" w:rsidRDefault="001949DA">
            <w:pPr>
              <w:ind w:firstLine="567"/>
              <w:jc w:val="both"/>
              <w:rPr>
                <w:sz w:val="16"/>
                <w:szCs w:val="16"/>
              </w:rPr>
            </w:pPr>
            <w:r>
              <w:rPr>
                <w:sz w:val="16"/>
                <w:szCs w:val="16"/>
              </w:rPr>
              <w:t>Земельные участки (территории) общего пользования</w:t>
            </w:r>
          </w:p>
        </w:tc>
        <w:tc>
          <w:tcPr>
            <w:tcW w:w="1241" w:type="pct"/>
            <w:tcBorders>
              <w:top w:val="single" w:sz="4" w:space="0" w:color="auto"/>
              <w:left w:val="single" w:sz="4" w:space="0" w:color="000000"/>
              <w:bottom w:val="single" w:sz="4" w:space="0" w:color="000000"/>
              <w:right w:val="nil"/>
            </w:tcBorders>
            <w:hideMark/>
          </w:tcPr>
          <w:p w14:paraId="66A36593" w14:textId="77777777" w:rsidR="001949DA" w:rsidRDefault="001949DA">
            <w:pPr>
              <w:ind w:firstLine="567"/>
              <w:jc w:val="both"/>
              <w:rPr>
                <w:sz w:val="16"/>
                <w:szCs w:val="16"/>
              </w:rPr>
            </w:pPr>
            <w:r>
              <w:rPr>
                <w:sz w:val="16"/>
                <w:szCs w:val="16"/>
              </w:rPr>
              <w:t>Земельные участки общего пользования.</w:t>
            </w:r>
          </w:p>
          <w:p w14:paraId="257CB8C2" w14:textId="77777777" w:rsidR="001949DA" w:rsidRDefault="001949DA">
            <w:pPr>
              <w:ind w:firstLine="567"/>
              <w:jc w:val="both"/>
              <w:rPr>
                <w:rFonts w:eastAsia="SimSun"/>
                <w:sz w:val="16"/>
                <w:szCs w:val="16"/>
              </w:rPr>
            </w:pPr>
            <w:r>
              <w:rPr>
                <w:rFonts w:eastAsia="SimSun"/>
                <w:sz w:val="16"/>
                <w:szCs w:val="16"/>
              </w:rPr>
              <w:t xml:space="preserve">Содержание данного вида разрешенного использования включает в себя содержание видов разрешенного использования с </w:t>
            </w:r>
            <w:hyperlink r:id="rId263" w:anchor="sub_11201" w:history="1">
              <w:r>
                <w:rPr>
                  <w:rStyle w:val="af"/>
                  <w:rFonts w:eastAsia="SimSun"/>
                  <w:color w:val="auto"/>
                  <w:sz w:val="16"/>
                </w:rPr>
                <w:t>кодами 12.0.1 - 12.0.2</w:t>
              </w:r>
            </w:hyperlink>
          </w:p>
        </w:tc>
        <w:tc>
          <w:tcPr>
            <w:tcW w:w="955" w:type="pct"/>
            <w:vMerge w:val="restart"/>
            <w:tcBorders>
              <w:top w:val="single" w:sz="4" w:space="0" w:color="auto"/>
              <w:left w:val="single" w:sz="4" w:space="0" w:color="000000"/>
              <w:bottom w:val="single" w:sz="4" w:space="0" w:color="000000"/>
              <w:right w:val="nil"/>
            </w:tcBorders>
            <w:hideMark/>
          </w:tcPr>
          <w:p w14:paraId="3CC8A3B9" w14:textId="77777777" w:rsidR="001949DA" w:rsidRDefault="001949DA">
            <w:pPr>
              <w:ind w:firstLine="567"/>
              <w:jc w:val="both"/>
              <w:rPr>
                <w:sz w:val="16"/>
                <w:szCs w:val="16"/>
              </w:rPr>
            </w:pPr>
            <w:r>
              <w:rPr>
                <w:rFonts w:eastAsia="SimSun"/>
                <w:sz w:val="16"/>
                <w:szCs w:val="16"/>
              </w:rPr>
              <w:t>Не подлежит установлению</w:t>
            </w:r>
          </w:p>
        </w:tc>
        <w:tc>
          <w:tcPr>
            <w:tcW w:w="701" w:type="pct"/>
            <w:vMerge w:val="restart"/>
            <w:tcBorders>
              <w:top w:val="single" w:sz="4" w:space="0" w:color="auto"/>
              <w:left w:val="single" w:sz="4" w:space="0" w:color="000000"/>
              <w:bottom w:val="single" w:sz="4" w:space="0" w:color="000000"/>
              <w:right w:val="nil"/>
            </w:tcBorders>
            <w:hideMark/>
          </w:tcPr>
          <w:p w14:paraId="783DC15A" w14:textId="77777777" w:rsidR="001949DA" w:rsidRDefault="001949DA">
            <w:pPr>
              <w:ind w:firstLine="567"/>
              <w:jc w:val="both"/>
              <w:rPr>
                <w:sz w:val="16"/>
                <w:szCs w:val="16"/>
              </w:rPr>
            </w:pPr>
            <w:r>
              <w:rPr>
                <w:rFonts w:eastAsia="SimSun"/>
                <w:sz w:val="16"/>
                <w:szCs w:val="16"/>
              </w:rPr>
              <w:t>Не подлежит установлению</w:t>
            </w:r>
          </w:p>
        </w:tc>
        <w:tc>
          <w:tcPr>
            <w:tcW w:w="1085" w:type="pct"/>
            <w:gridSpan w:val="2"/>
            <w:vMerge w:val="restart"/>
            <w:tcBorders>
              <w:top w:val="single" w:sz="4" w:space="0" w:color="auto"/>
              <w:left w:val="single" w:sz="4" w:space="0" w:color="000000"/>
              <w:bottom w:val="single" w:sz="4" w:space="0" w:color="000000"/>
              <w:right w:val="single" w:sz="4" w:space="0" w:color="000000"/>
            </w:tcBorders>
            <w:hideMark/>
          </w:tcPr>
          <w:p w14:paraId="742F8F08" w14:textId="77777777" w:rsidR="001949DA" w:rsidRDefault="001949DA">
            <w:pPr>
              <w:ind w:firstLine="567"/>
              <w:jc w:val="both"/>
              <w:rPr>
                <w:rFonts w:eastAsia="SimSun"/>
                <w:sz w:val="16"/>
                <w:szCs w:val="16"/>
              </w:rPr>
            </w:pPr>
            <w:r>
              <w:rPr>
                <w:rFonts w:eastAsia="SimSun"/>
                <w:sz w:val="16"/>
                <w:szCs w:val="16"/>
              </w:rPr>
              <w:t>Не подлежит установлению</w:t>
            </w:r>
          </w:p>
        </w:tc>
      </w:tr>
      <w:tr w:rsidR="001949DA" w14:paraId="2D1A213C" w14:textId="77777777" w:rsidTr="001949DA">
        <w:trPr>
          <w:trHeight w:val="23"/>
        </w:trPr>
        <w:tc>
          <w:tcPr>
            <w:tcW w:w="0" w:type="auto"/>
            <w:vMerge/>
            <w:tcBorders>
              <w:top w:val="single" w:sz="4" w:space="0" w:color="000000"/>
              <w:left w:val="single" w:sz="4" w:space="0" w:color="000000"/>
              <w:bottom w:val="single" w:sz="4" w:space="0" w:color="000000"/>
              <w:right w:val="nil"/>
            </w:tcBorders>
            <w:vAlign w:val="center"/>
            <w:hideMark/>
          </w:tcPr>
          <w:p w14:paraId="0E90F622" w14:textId="77777777" w:rsidR="001949DA" w:rsidRDefault="001949DA">
            <w:pPr>
              <w:rPr>
                <w:sz w:val="16"/>
                <w:szCs w:val="16"/>
              </w:rPr>
            </w:pPr>
          </w:p>
        </w:tc>
        <w:tc>
          <w:tcPr>
            <w:tcW w:w="318" w:type="pct"/>
            <w:tcBorders>
              <w:top w:val="single" w:sz="4" w:space="0" w:color="000000"/>
              <w:left w:val="single" w:sz="4" w:space="0" w:color="000000"/>
              <w:bottom w:val="single" w:sz="4" w:space="0" w:color="000000"/>
              <w:right w:val="nil"/>
            </w:tcBorders>
            <w:hideMark/>
          </w:tcPr>
          <w:p w14:paraId="6A3F3357" w14:textId="77777777" w:rsidR="001949DA" w:rsidRDefault="001949DA">
            <w:pPr>
              <w:ind w:firstLine="567"/>
              <w:jc w:val="both"/>
              <w:rPr>
                <w:sz w:val="16"/>
                <w:szCs w:val="16"/>
              </w:rPr>
            </w:pPr>
            <w:r>
              <w:rPr>
                <w:sz w:val="16"/>
                <w:szCs w:val="16"/>
              </w:rPr>
              <w:t>12.0.1</w:t>
            </w:r>
          </w:p>
        </w:tc>
        <w:tc>
          <w:tcPr>
            <w:tcW w:w="477" w:type="pct"/>
            <w:tcBorders>
              <w:top w:val="single" w:sz="4" w:space="0" w:color="000000"/>
              <w:left w:val="single" w:sz="4" w:space="0" w:color="000000"/>
              <w:bottom w:val="single" w:sz="4" w:space="0" w:color="000000"/>
              <w:right w:val="nil"/>
            </w:tcBorders>
            <w:hideMark/>
          </w:tcPr>
          <w:p w14:paraId="15A18B44" w14:textId="77777777" w:rsidR="001949DA" w:rsidRDefault="001949DA">
            <w:pPr>
              <w:ind w:firstLine="567"/>
              <w:jc w:val="both"/>
              <w:rPr>
                <w:sz w:val="16"/>
                <w:szCs w:val="16"/>
              </w:rPr>
            </w:pPr>
            <w:r>
              <w:rPr>
                <w:sz w:val="16"/>
                <w:szCs w:val="16"/>
              </w:rPr>
              <w:t>Улично-дорожная сеть</w:t>
            </w:r>
          </w:p>
        </w:tc>
        <w:tc>
          <w:tcPr>
            <w:tcW w:w="1241" w:type="pct"/>
            <w:tcBorders>
              <w:top w:val="single" w:sz="4" w:space="0" w:color="000000"/>
              <w:left w:val="single" w:sz="4" w:space="0" w:color="000000"/>
              <w:bottom w:val="single" w:sz="4" w:space="0" w:color="000000"/>
              <w:right w:val="nil"/>
            </w:tcBorders>
            <w:hideMark/>
          </w:tcPr>
          <w:p w14:paraId="71687070" w14:textId="77777777" w:rsidR="001949DA" w:rsidRDefault="001949DA">
            <w:pPr>
              <w:ind w:firstLine="567"/>
              <w:jc w:val="both"/>
              <w:rPr>
                <w:sz w:val="16"/>
                <w:szCs w:val="16"/>
              </w:rPr>
            </w:pPr>
            <w:r>
              <w:rPr>
                <w:sz w:val="16"/>
                <w:szCs w:val="16"/>
              </w:rPr>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w:t>
            </w:r>
          </w:p>
          <w:p w14:paraId="4EAE767E" w14:textId="77777777" w:rsidR="001949DA" w:rsidRDefault="001949DA">
            <w:pPr>
              <w:ind w:firstLine="567"/>
              <w:jc w:val="both"/>
              <w:rPr>
                <w:rFonts w:eastAsia="SimSun"/>
                <w:sz w:val="16"/>
                <w:szCs w:val="16"/>
              </w:rPr>
            </w:pPr>
            <w:r>
              <w:rPr>
                <w:rFonts w:eastAsia="SimSun"/>
                <w:sz w:val="16"/>
                <w:szCs w:val="16"/>
              </w:rPr>
              <w:t xml:space="preserve">размещение придорожных стоянок (парковок) транспортных </w:t>
            </w:r>
            <w:r>
              <w:rPr>
                <w:rFonts w:eastAsia="SimSun"/>
                <w:sz w:val="16"/>
                <w:szCs w:val="16"/>
              </w:rPr>
              <w:lastRenderedPageBreak/>
              <w:t xml:space="preserve">средств в границах городских улиц и дорог, за исключением предусмотренных видами разрешенного использования с </w:t>
            </w:r>
            <w:hyperlink r:id="rId264" w:anchor="sub_10271" w:history="1">
              <w:r>
                <w:rPr>
                  <w:rStyle w:val="af"/>
                  <w:rFonts w:eastAsia="SimSun"/>
                  <w:color w:val="auto"/>
                  <w:sz w:val="16"/>
                </w:rPr>
                <w:t>кодами 2.7.1</w:t>
              </w:r>
            </w:hyperlink>
            <w:r>
              <w:rPr>
                <w:rFonts w:eastAsia="SimSun"/>
                <w:sz w:val="16"/>
                <w:szCs w:val="16"/>
              </w:rPr>
              <w:t xml:space="preserve">, </w:t>
            </w:r>
            <w:hyperlink r:id="rId265" w:anchor="sub_1049" w:history="1">
              <w:r>
                <w:rPr>
                  <w:rStyle w:val="af"/>
                  <w:rFonts w:eastAsia="SimSun"/>
                  <w:color w:val="auto"/>
                  <w:sz w:val="16"/>
                </w:rPr>
                <w:t>4.9</w:t>
              </w:r>
            </w:hyperlink>
            <w:r>
              <w:rPr>
                <w:rFonts w:eastAsia="SimSun"/>
                <w:sz w:val="16"/>
                <w:szCs w:val="16"/>
              </w:rPr>
              <w:t xml:space="preserve">, </w:t>
            </w:r>
            <w:hyperlink r:id="rId266" w:anchor="sub_1723" w:history="1">
              <w:r>
                <w:rPr>
                  <w:rStyle w:val="af"/>
                  <w:rFonts w:eastAsia="SimSun"/>
                  <w:color w:val="auto"/>
                  <w:sz w:val="16"/>
                </w:rPr>
                <w:t>7.2.3</w:t>
              </w:r>
            </w:hyperlink>
            <w:r>
              <w:rPr>
                <w:rFonts w:eastAsia="SimSun"/>
                <w:sz w:val="16"/>
                <w:szCs w:val="16"/>
              </w:rPr>
              <w:t>, а также некапитальных сооружений, предназначенных для охраны транспортных средств</w:t>
            </w:r>
          </w:p>
        </w:tc>
        <w:tc>
          <w:tcPr>
            <w:tcW w:w="0" w:type="auto"/>
            <w:vMerge/>
            <w:tcBorders>
              <w:top w:val="single" w:sz="4" w:space="0" w:color="auto"/>
              <w:left w:val="single" w:sz="4" w:space="0" w:color="000000"/>
              <w:bottom w:val="single" w:sz="4" w:space="0" w:color="000000"/>
              <w:right w:val="nil"/>
            </w:tcBorders>
            <w:vAlign w:val="center"/>
            <w:hideMark/>
          </w:tcPr>
          <w:p w14:paraId="160498B7" w14:textId="77777777" w:rsidR="001949DA" w:rsidRDefault="001949DA">
            <w:pPr>
              <w:rPr>
                <w:sz w:val="16"/>
                <w:szCs w:val="16"/>
              </w:rPr>
            </w:pPr>
          </w:p>
        </w:tc>
        <w:tc>
          <w:tcPr>
            <w:tcW w:w="0" w:type="auto"/>
            <w:vMerge/>
            <w:tcBorders>
              <w:top w:val="single" w:sz="4" w:space="0" w:color="auto"/>
              <w:left w:val="single" w:sz="4" w:space="0" w:color="000000"/>
              <w:bottom w:val="single" w:sz="4" w:space="0" w:color="000000"/>
              <w:right w:val="nil"/>
            </w:tcBorders>
            <w:vAlign w:val="center"/>
            <w:hideMark/>
          </w:tcPr>
          <w:p w14:paraId="49636F42" w14:textId="77777777" w:rsidR="001949DA" w:rsidRDefault="001949DA">
            <w:pPr>
              <w:rPr>
                <w:sz w:val="16"/>
                <w:szCs w:val="16"/>
              </w:rPr>
            </w:pPr>
          </w:p>
        </w:tc>
        <w:tc>
          <w:tcPr>
            <w:tcW w:w="0" w:type="auto"/>
            <w:gridSpan w:val="2"/>
            <w:vMerge/>
            <w:tcBorders>
              <w:top w:val="single" w:sz="4" w:space="0" w:color="auto"/>
              <w:left w:val="single" w:sz="4" w:space="0" w:color="000000"/>
              <w:bottom w:val="single" w:sz="4" w:space="0" w:color="000000"/>
              <w:right w:val="single" w:sz="4" w:space="0" w:color="000000"/>
            </w:tcBorders>
            <w:vAlign w:val="center"/>
            <w:hideMark/>
          </w:tcPr>
          <w:p w14:paraId="06B01B76" w14:textId="77777777" w:rsidR="001949DA" w:rsidRDefault="001949DA">
            <w:pPr>
              <w:rPr>
                <w:rFonts w:eastAsia="SimSun"/>
                <w:sz w:val="16"/>
                <w:szCs w:val="16"/>
              </w:rPr>
            </w:pPr>
          </w:p>
        </w:tc>
      </w:tr>
      <w:tr w:rsidR="001949DA" w14:paraId="7C71ED76" w14:textId="77777777" w:rsidTr="001949DA">
        <w:trPr>
          <w:trHeight w:val="23"/>
        </w:trPr>
        <w:tc>
          <w:tcPr>
            <w:tcW w:w="0" w:type="auto"/>
            <w:vMerge/>
            <w:tcBorders>
              <w:top w:val="single" w:sz="4" w:space="0" w:color="000000"/>
              <w:left w:val="single" w:sz="4" w:space="0" w:color="000000"/>
              <w:bottom w:val="single" w:sz="4" w:space="0" w:color="000000"/>
              <w:right w:val="nil"/>
            </w:tcBorders>
            <w:vAlign w:val="center"/>
            <w:hideMark/>
          </w:tcPr>
          <w:p w14:paraId="5E79CA72" w14:textId="77777777" w:rsidR="001949DA" w:rsidRDefault="001949DA">
            <w:pPr>
              <w:rPr>
                <w:sz w:val="16"/>
                <w:szCs w:val="16"/>
              </w:rPr>
            </w:pPr>
          </w:p>
        </w:tc>
        <w:tc>
          <w:tcPr>
            <w:tcW w:w="318" w:type="pct"/>
            <w:tcBorders>
              <w:top w:val="single" w:sz="4" w:space="0" w:color="000000"/>
              <w:left w:val="single" w:sz="4" w:space="0" w:color="000000"/>
              <w:bottom w:val="single" w:sz="4" w:space="0" w:color="000000"/>
              <w:right w:val="nil"/>
            </w:tcBorders>
            <w:hideMark/>
          </w:tcPr>
          <w:p w14:paraId="0158547B" w14:textId="77777777" w:rsidR="001949DA" w:rsidRDefault="001949DA">
            <w:pPr>
              <w:ind w:firstLine="567"/>
              <w:jc w:val="both"/>
              <w:rPr>
                <w:sz w:val="16"/>
                <w:szCs w:val="16"/>
              </w:rPr>
            </w:pPr>
            <w:r>
              <w:rPr>
                <w:sz w:val="16"/>
                <w:szCs w:val="16"/>
              </w:rPr>
              <w:t>12.0.2</w:t>
            </w:r>
          </w:p>
        </w:tc>
        <w:tc>
          <w:tcPr>
            <w:tcW w:w="477" w:type="pct"/>
            <w:tcBorders>
              <w:top w:val="single" w:sz="4" w:space="0" w:color="000000"/>
              <w:left w:val="single" w:sz="4" w:space="0" w:color="000000"/>
              <w:bottom w:val="single" w:sz="4" w:space="0" w:color="000000"/>
              <w:right w:val="nil"/>
            </w:tcBorders>
            <w:hideMark/>
          </w:tcPr>
          <w:p w14:paraId="34AD96BA" w14:textId="77777777" w:rsidR="001949DA" w:rsidRDefault="001949DA">
            <w:pPr>
              <w:ind w:firstLine="567"/>
              <w:jc w:val="both"/>
              <w:rPr>
                <w:sz w:val="16"/>
                <w:szCs w:val="16"/>
              </w:rPr>
            </w:pPr>
            <w:r>
              <w:rPr>
                <w:sz w:val="16"/>
                <w:szCs w:val="16"/>
              </w:rPr>
              <w:t>Благоустройство территории</w:t>
            </w:r>
          </w:p>
        </w:tc>
        <w:tc>
          <w:tcPr>
            <w:tcW w:w="1241" w:type="pct"/>
            <w:tcBorders>
              <w:top w:val="single" w:sz="4" w:space="0" w:color="000000"/>
              <w:left w:val="single" w:sz="4" w:space="0" w:color="000000"/>
              <w:bottom w:val="single" w:sz="4" w:space="0" w:color="000000"/>
              <w:right w:val="nil"/>
            </w:tcBorders>
            <w:hideMark/>
          </w:tcPr>
          <w:p w14:paraId="027C1F36" w14:textId="77777777" w:rsidR="001949DA" w:rsidRDefault="001949DA">
            <w:pPr>
              <w:ind w:firstLine="567"/>
              <w:jc w:val="both"/>
              <w:rPr>
                <w:sz w:val="16"/>
                <w:szCs w:val="16"/>
              </w:rPr>
            </w:pPr>
            <w:r>
              <w:rPr>
                <w:sz w:val="16"/>
                <w:szCs w:val="16"/>
              </w:rPr>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0" w:type="auto"/>
            <w:vMerge/>
            <w:tcBorders>
              <w:top w:val="single" w:sz="4" w:space="0" w:color="auto"/>
              <w:left w:val="single" w:sz="4" w:space="0" w:color="000000"/>
              <w:bottom w:val="single" w:sz="4" w:space="0" w:color="000000"/>
              <w:right w:val="nil"/>
            </w:tcBorders>
            <w:vAlign w:val="center"/>
            <w:hideMark/>
          </w:tcPr>
          <w:p w14:paraId="6EC61E16" w14:textId="77777777" w:rsidR="001949DA" w:rsidRDefault="001949DA">
            <w:pPr>
              <w:rPr>
                <w:sz w:val="16"/>
                <w:szCs w:val="16"/>
              </w:rPr>
            </w:pPr>
          </w:p>
        </w:tc>
        <w:tc>
          <w:tcPr>
            <w:tcW w:w="0" w:type="auto"/>
            <w:vMerge/>
            <w:tcBorders>
              <w:top w:val="single" w:sz="4" w:space="0" w:color="auto"/>
              <w:left w:val="single" w:sz="4" w:space="0" w:color="000000"/>
              <w:bottom w:val="single" w:sz="4" w:space="0" w:color="000000"/>
              <w:right w:val="nil"/>
            </w:tcBorders>
            <w:vAlign w:val="center"/>
            <w:hideMark/>
          </w:tcPr>
          <w:p w14:paraId="417D34C8" w14:textId="77777777" w:rsidR="001949DA" w:rsidRDefault="001949DA">
            <w:pPr>
              <w:rPr>
                <w:sz w:val="16"/>
                <w:szCs w:val="16"/>
              </w:rPr>
            </w:pPr>
          </w:p>
        </w:tc>
        <w:tc>
          <w:tcPr>
            <w:tcW w:w="0" w:type="auto"/>
            <w:gridSpan w:val="2"/>
            <w:vMerge/>
            <w:tcBorders>
              <w:top w:val="single" w:sz="4" w:space="0" w:color="auto"/>
              <w:left w:val="single" w:sz="4" w:space="0" w:color="000000"/>
              <w:bottom w:val="single" w:sz="4" w:space="0" w:color="000000"/>
              <w:right w:val="single" w:sz="4" w:space="0" w:color="000000"/>
            </w:tcBorders>
            <w:vAlign w:val="center"/>
            <w:hideMark/>
          </w:tcPr>
          <w:p w14:paraId="7B5EBC7C" w14:textId="77777777" w:rsidR="001949DA" w:rsidRDefault="001949DA">
            <w:pPr>
              <w:rPr>
                <w:rFonts w:eastAsia="SimSun"/>
                <w:sz w:val="16"/>
                <w:szCs w:val="16"/>
              </w:rPr>
            </w:pPr>
          </w:p>
        </w:tc>
      </w:tr>
      <w:tr w:rsidR="001949DA" w14:paraId="00361F65" w14:textId="77777777" w:rsidTr="001949DA">
        <w:trPr>
          <w:trHeight w:val="23"/>
        </w:trPr>
        <w:tc>
          <w:tcPr>
            <w:tcW w:w="5000" w:type="pct"/>
            <w:gridSpan w:val="8"/>
            <w:tcBorders>
              <w:top w:val="single" w:sz="4" w:space="0" w:color="000000"/>
              <w:left w:val="single" w:sz="4" w:space="0" w:color="000000"/>
              <w:bottom w:val="single" w:sz="4" w:space="0" w:color="000000"/>
              <w:right w:val="single" w:sz="4" w:space="0" w:color="000000"/>
            </w:tcBorders>
          </w:tcPr>
          <w:p w14:paraId="39AFB0FE" w14:textId="77777777" w:rsidR="001949DA" w:rsidRDefault="001949DA">
            <w:pPr>
              <w:ind w:firstLine="567"/>
              <w:jc w:val="both"/>
              <w:rPr>
                <w:sz w:val="16"/>
                <w:szCs w:val="16"/>
              </w:rPr>
            </w:pPr>
            <w:r>
              <w:rPr>
                <w:sz w:val="16"/>
                <w:szCs w:val="16"/>
              </w:rPr>
              <w:t xml:space="preserve">   </w:t>
            </w:r>
          </w:p>
          <w:p w14:paraId="2425D41F" w14:textId="77777777" w:rsidR="001949DA" w:rsidRDefault="001949DA">
            <w:pPr>
              <w:ind w:firstLine="567"/>
              <w:jc w:val="both"/>
              <w:rPr>
                <w:rFonts w:eastAsia="SimSun"/>
                <w:sz w:val="16"/>
                <w:szCs w:val="16"/>
              </w:rPr>
            </w:pPr>
            <w:r>
              <w:rPr>
                <w:sz w:val="16"/>
                <w:szCs w:val="16"/>
              </w:rPr>
              <w:t xml:space="preserve"> </w:t>
            </w:r>
            <w:r>
              <w:rPr>
                <w:rFonts w:eastAsia="SimSun"/>
                <w:sz w:val="16"/>
                <w:szCs w:val="16"/>
              </w:rPr>
              <w:t>Вспомогательные виды   использования земельных участков и объектов недвижимости</w:t>
            </w:r>
          </w:p>
          <w:p w14:paraId="5A47668D" w14:textId="77777777" w:rsidR="001949DA" w:rsidRDefault="001949DA">
            <w:pPr>
              <w:ind w:firstLine="567"/>
              <w:jc w:val="both"/>
              <w:rPr>
                <w:rFonts w:eastAsia="SimSun"/>
                <w:sz w:val="16"/>
                <w:szCs w:val="16"/>
              </w:rPr>
            </w:pPr>
          </w:p>
        </w:tc>
      </w:tr>
      <w:tr w:rsidR="001949DA" w14:paraId="76DB199E" w14:textId="77777777" w:rsidTr="001949DA">
        <w:trPr>
          <w:trHeight w:val="23"/>
        </w:trPr>
        <w:tc>
          <w:tcPr>
            <w:tcW w:w="224" w:type="pct"/>
            <w:tcBorders>
              <w:top w:val="single" w:sz="4" w:space="0" w:color="000000"/>
              <w:left w:val="single" w:sz="4" w:space="0" w:color="000000"/>
              <w:bottom w:val="single" w:sz="4" w:space="0" w:color="000000"/>
              <w:right w:val="nil"/>
            </w:tcBorders>
            <w:hideMark/>
          </w:tcPr>
          <w:p w14:paraId="375F15F2" w14:textId="77777777" w:rsidR="001949DA" w:rsidRDefault="001949DA">
            <w:pPr>
              <w:ind w:firstLine="567"/>
              <w:jc w:val="both"/>
              <w:rPr>
                <w:rFonts w:eastAsia="SimSun"/>
                <w:sz w:val="16"/>
                <w:szCs w:val="16"/>
              </w:rPr>
            </w:pPr>
            <w:r>
              <w:rPr>
                <w:rFonts w:eastAsia="SimSun"/>
                <w:sz w:val="16"/>
                <w:szCs w:val="16"/>
              </w:rPr>
              <w:t>Р-1</w:t>
            </w:r>
          </w:p>
        </w:tc>
        <w:tc>
          <w:tcPr>
            <w:tcW w:w="318" w:type="pct"/>
            <w:tcBorders>
              <w:top w:val="single" w:sz="4" w:space="0" w:color="000000"/>
              <w:left w:val="single" w:sz="4" w:space="0" w:color="000000"/>
              <w:bottom w:val="single" w:sz="4" w:space="0" w:color="000000"/>
              <w:right w:val="nil"/>
            </w:tcBorders>
            <w:hideMark/>
          </w:tcPr>
          <w:p w14:paraId="55D9BDDB" w14:textId="77777777" w:rsidR="001949DA" w:rsidRDefault="001949DA">
            <w:pPr>
              <w:ind w:firstLine="567"/>
              <w:jc w:val="both"/>
              <w:rPr>
                <w:sz w:val="16"/>
                <w:szCs w:val="16"/>
              </w:rPr>
            </w:pPr>
            <w:r>
              <w:rPr>
                <w:sz w:val="16"/>
                <w:szCs w:val="16"/>
              </w:rPr>
              <w:t>-</w:t>
            </w:r>
          </w:p>
        </w:tc>
        <w:tc>
          <w:tcPr>
            <w:tcW w:w="477" w:type="pct"/>
            <w:tcBorders>
              <w:top w:val="single" w:sz="4" w:space="0" w:color="000000"/>
              <w:left w:val="single" w:sz="4" w:space="0" w:color="000000"/>
              <w:bottom w:val="single" w:sz="4" w:space="0" w:color="000000"/>
              <w:right w:val="nil"/>
            </w:tcBorders>
            <w:hideMark/>
          </w:tcPr>
          <w:p w14:paraId="1D5553BA" w14:textId="77777777" w:rsidR="001949DA" w:rsidRDefault="001949DA">
            <w:pPr>
              <w:ind w:firstLine="567"/>
              <w:jc w:val="both"/>
              <w:rPr>
                <w:sz w:val="16"/>
                <w:szCs w:val="16"/>
              </w:rPr>
            </w:pPr>
            <w:r>
              <w:rPr>
                <w:sz w:val="16"/>
                <w:szCs w:val="16"/>
              </w:rPr>
              <w:t xml:space="preserve">Основной и условно разрешенный   вид использования  </w:t>
            </w:r>
          </w:p>
        </w:tc>
        <w:tc>
          <w:tcPr>
            <w:tcW w:w="1241" w:type="pct"/>
            <w:tcBorders>
              <w:top w:val="single" w:sz="4" w:space="0" w:color="000000"/>
              <w:left w:val="single" w:sz="4" w:space="0" w:color="000000"/>
              <w:bottom w:val="single" w:sz="4" w:space="0" w:color="000000"/>
              <w:right w:val="nil"/>
            </w:tcBorders>
          </w:tcPr>
          <w:p w14:paraId="6D79BFE3" w14:textId="77777777" w:rsidR="001949DA" w:rsidRDefault="001949DA">
            <w:pPr>
              <w:ind w:firstLine="567"/>
              <w:jc w:val="both"/>
              <w:rPr>
                <w:sz w:val="16"/>
                <w:szCs w:val="16"/>
              </w:rPr>
            </w:pPr>
            <w:r>
              <w:rPr>
                <w:sz w:val="16"/>
                <w:szCs w:val="16"/>
              </w:rPr>
              <w:t>Объекты инженерной инфраструктуры и линейные объекты вспомогательного инженерного назначения.</w:t>
            </w:r>
          </w:p>
          <w:p w14:paraId="72C365F1" w14:textId="77777777" w:rsidR="001949DA" w:rsidRDefault="001949DA">
            <w:pPr>
              <w:ind w:firstLine="567"/>
              <w:jc w:val="both"/>
              <w:rPr>
                <w:sz w:val="16"/>
                <w:szCs w:val="16"/>
              </w:rPr>
            </w:pPr>
            <w:r>
              <w:rPr>
                <w:sz w:val="16"/>
                <w:szCs w:val="16"/>
              </w:rPr>
              <w:t>Наземные автостоянки</w:t>
            </w:r>
          </w:p>
          <w:p w14:paraId="4D2ABFC4" w14:textId="77777777" w:rsidR="001949DA" w:rsidRDefault="001949DA">
            <w:pPr>
              <w:ind w:firstLine="567"/>
              <w:jc w:val="both"/>
              <w:rPr>
                <w:sz w:val="16"/>
                <w:szCs w:val="16"/>
              </w:rPr>
            </w:pPr>
            <w:r>
              <w:rPr>
                <w:sz w:val="16"/>
                <w:szCs w:val="16"/>
              </w:rPr>
              <w:t>автомобильного транспорта.</w:t>
            </w:r>
          </w:p>
          <w:p w14:paraId="7C0BADB9" w14:textId="77777777" w:rsidR="001949DA" w:rsidRDefault="001949DA">
            <w:pPr>
              <w:ind w:firstLine="567"/>
              <w:jc w:val="both"/>
              <w:rPr>
                <w:sz w:val="16"/>
                <w:szCs w:val="16"/>
              </w:rPr>
            </w:pPr>
            <w:r>
              <w:rPr>
                <w:sz w:val="16"/>
                <w:szCs w:val="16"/>
              </w:rPr>
              <w:t>Киоски, объекты сезонной торговли и проката инвентаря</w:t>
            </w:r>
          </w:p>
          <w:p w14:paraId="67148525" w14:textId="77777777" w:rsidR="001949DA" w:rsidRDefault="001949DA">
            <w:pPr>
              <w:ind w:firstLine="567"/>
              <w:jc w:val="both"/>
              <w:rPr>
                <w:sz w:val="16"/>
                <w:szCs w:val="16"/>
              </w:rPr>
            </w:pPr>
            <w:r>
              <w:rPr>
                <w:sz w:val="16"/>
                <w:szCs w:val="16"/>
              </w:rPr>
              <w:t>Общественные туалеты.</w:t>
            </w:r>
          </w:p>
          <w:p w14:paraId="1944CEDC" w14:textId="77777777" w:rsidR="001949DA" w:rsidRDefault="001949DA">
            <w:pPr>
              <w:ind w:firstLine="567"/>
              <w:jc w:val="both"/>
              <w:rPr>
                <w:sz w:val="16"/>
                <w:szCs w:val="16"/>
              </w:rPr>
            </w:pPr>
          </w:p>
          <w:p w14:paraId="7FC08F68" w14:textId="77777777" w:rsidR="001949DA" w:rsidRDefault="001949DA">
            <w:pPr>
              <w:ind w:firstLine="567"/>
              <w:jc w:val="both"/>
              <w:rPr>
                <w:sz w:val="16"/>
                <w:szCs w:val="16"/>
              </w:rPr>
            </w:pPr>
            <w:r>
              <w:rPr>
                <w:sz w:val="16"/>
                <w:szCs w:val="16"/>
              </w:rPr>
              <w:t xml:space="preserve"> </w:t>
            </w:r>
          </w:p>
        </w:tc>
        <w:tc>
          <w:tcPr>
            <w:tcW w:w="955" w:type="pct"/>
            <w:tcBorders>
              <w:top w:val="single" w:sz="4" w:space="0" w:color="000000"/>
              <w:left w:val="single" w:sz="4" w:space="0" w:color="000000"/>
              <w:bottom w:val="single" w:sz="4" w:space="0" w:color="000000"/>
              <w:right w:val="nil"/>
            </w:tcBorders>
            <w:hideMark/>
          </w:tcPr>
          <w:p w14:paraId="194A7F8C" w14:textId="77777777" w:rsidR="001949DA" w:rsidRDefault="001949DA">
            <w:pPr>
              <w:ind w:firstLine="567"/>
              <w:jc w:val="both"/>
              <w:rPr>
                <w:sz w:val="16"/>
                <w:szCs w:val="16"/>
              </w:rPr>
            </w:pPr>
            <w:r>
              <w:rPr>
                <w:sz w:val="16"/>
                <w:szCs w:val="16"/>
              </w:rPr>
              <w:t xml:space="preserve">Согласно видам разрешенного использования  </w:t>
            </w:r>
          </w:p>
        </w:tc>
        <w:tc>
          <w:tcPr>
            <w:tcW w:w="701" w:type="pct"/>
            <w:tcBorders>
              <w:top w:val="single" w:sz="4" w:space="0" w:color="000000"/>
              <w:left w:val="single" w:sz="4" w:space="0" w:color="000000"/>
              <w:bottom w:val="single" w:sz="4" w:space="0" w:color="000000"/>
              <w:right w:val="nil"/>
            </w:tcBorders>
            <w:hideMark/>
          </w:tcPr>
          <w:p w14:paraId="5A0BCD96" w14:textId="77777777" w:rsidR="001949DA" w:rsidRDefault="001949DA">
            <w:pPr>
              <w:ind w:firstLine="567"/>
              <w:jc w:val="both"/>
              <w:rPr>
                <w:sz w:val="16"/>
                <w:szCs w:val="16"/>
              </w:rPr>
            </w:pPr>
            <w:r>
              <w:rPr>
                <w:sz w:val="16"/>
                <w:szCs w:val="16"/>
              </w:rPr>
              <w:t xml:space="preserve">Согласно видам разрешенного использования  </w:t>
            </w:r>
          </w:p>
        </w:tc>
        <w:tc>
          <w:tcPr>
            <w:tcW w:w="542" w:type="pct"/>
            <w:tcBorders>
              <w:top w:val="single" w:sz="4" w:space="0" w:color="000000"/>
              <w:left w:val="single" w:sz="4" w:space="0" w:color="000000"/>
              <w:bottom w:val="single" w:sz="4" w:space="0" w:color="000000"/>
              <w:right w:val="nil"/>
            </w:tcBorders>
            <w:hideMark/>
          </w:tcPr>
          <w:p w14:paraId="11DAE862" w14:textId="77777777" w:rsidR="001949DA" w:rsidRDefault="001949DA">
            <w:pPr>
              <w:ind w:firstLine="567"/>
              <w:jc w:val="both"/>
              <w:rPr>
                <w:rFonts w:eastAsia="SimSun"/>
                <w:sz w:val="16"/>
                <w:szCs w:val="16"/>
              </w:rPr>
            </w:pPr>
            <w:r>
              <w:rPr>
                <w:rFonts w:eastAsia="SimSun"/>
                <w:sz w:val="16"/>
                <w:szCs w:val="16"/>
              </w:rPr>
              <w:t xml:space="preserve">Максимальное </w:t>
            </w:r>
          </w:p>
          <w:p w14:paraId="1611B8DE" w14:textId="77777777" w:rsidR="001949DA" w:rsidRDefault="001949DA">
            <w:pPr>
              <w:ind w:firstLine="567"/>
              <w:jc w:val="both"/>
              <w:rPr>
                <w:rFonts w:eastAsia="SimSun"/>
                <w:sz w:val="16"/>
                <w:szCs w:val="16"/>
              </w:rPr>
            </w:pPr>
            <w:r>
              <w:rPr>
                <w:rFonts w:eastAsia="SimSun"/>
                <w:sz w:val="16"/>
                <w:szCs w:val="16"/>
              </w:rPr>
              <w:t xml:space="preserve">количество </w:t>
            </w:r>
          </w:p>
          <w:p w14:paraId="40EDD824" w14:textId="77777777" w:rsidR="001949DA" w:rsidRDefault="001949DA">
            <w:pPr>
              <w:ind w:firstLine="567"/>
              <w:jc w:val="both"/>
              <w:rPr>
                <w:sz w:val="16"/>
                <w:szCs w:val="16"/>
              </w:rPr>
            </w:pPr>
            <w:r>
              <w:rPr>
                <w:rFonts w:eastAsia="SimSun"/>
                <w:sz w:val="16"/>
                <w:szCs w:val="16"/>
              </w:rPr>
              <w:t>надземных этажей –</w:t>
            </w:r>
          </w:p>
          <w:p w14:paraId="7F89BF75" w14:textId="77777777" w:rsidR="001949DA" w:rsidRDefault="001949DA">
            <w:pPr>
              <w:ind w:firstLine="567"/>
              <w:jc w:val="both"/>
              <w:rPr>
                <w:rFonts w:eastAsia="SimSun"/>
                <w:sz w:val="16"/>
                <w:szCs w:val="16"/>
              </w:rPr>
            </w:pPr>
            <w:r>
              <w:rPr>
                <w:sz w:val="16"/>
                <w:szCs w:val="16"/>
              </w:rPr>
              <w:t xml:space="preserve"> </w:t>
            </w:r>
            <w:r>
              <w:rPr>
                <w:rFonts w:eastAsia="SimSun"/>
                <w:sz w:val="16"/>
                <w:szCs w:val="16"/>
              </w:rPr>
              <w:t>не более 1 этажа.</w:t>
            </w:r>
          </w:p>
          <w:p w14:paraId="6282D84C" w14:textId="77777777" w:rsidR="001949DA" w:rsidRDefault="001949DA">
            <w:pPr>
              <w:ind w:firstLine="567"/>
              <w:jc w:val="both"/>
              <w:rPr>
                <w:rFonts w:eastAsia="SimSun"/>
                <w:sz w:val="16"/>
                <w:szCs w:val="16"/>
              </w:rPr>
            </w:pPr>
            <w:r>
              <w:rPr>
                <w:rFonts w:eastAsia="SimSun"/>
                <w:sz w:val="16"/>
                <w:szCs w:val="16"/>
              </w:rPr>
              <w:t>Высота этажа – 3м.</w:t>
            </w:r>
          </w:p>
          <w:p w14:paraId="50B0D1EC" w14:textId="77777777" w:rsidR="001949DA" w:rsidRDefault="001949DA">
            <w:pPr>
              <w:ind w:firstLine="567"/>
              <w:jc w:val="both"/>
              <w:rPr>
                <w:rFonts w:eastAsia="SimSun"/>
                <w:sz w:val="16"/>
                <w:szCs w:val="16"/>
              </w:rPr>
            </w:pPr>
            <w:r>
              <w:rPr>
                <w:rFonts w:eastAsia="SimSun"/>
                <w:sz w:val="16"/>
                <w:szCs w:val="16"/>
              </w:rPr>
              <w:t>Отдельно стоящие или встроенно-присторенные.</w:t>
            </w:r>
          </w:p>
        </w:tc>
        <w:tc>
          <w:tcPr>
            <w:tcW w:w="543" w:type="pct"/>
            <w:tcBorders>
              <w:top w:val="single" w:sz="4" w:space="0" w:color="000000"/>
              <w:left w:val="single" w:sz="4" w:space="0" w:color="000000"/>
              <w:bottom w:val="single" w:sz="4" w:space="0" w:color="000000"/>
              <w:right w:val="single" w:sz="4" w:space="0" w:color="000000"/>
            </w:tcBorders>
            <w:hideMark/>
          </w:tcPr>
          <w:p w14:paraId="2A721D4F" w14:textId="77777777" w:rsidR="001949DA" w:rsidRDefault="001949DA">
            <w:pPr>
              <w:ind w:firstLine="567"/>
              <w:jc w:val="both"/>
              <w:rPr>
                <w:sz w:val="16"/>
                <w:szCs w:val="16"/>
              </w:rPr>
            </w:pPr>
            <w:r>
              <w:rPr>
                <w:sz w:val="16"/>
                <w:szCs w:val="16"/>
              </w:rPr>
              <w:t xml:space="preserve">Согласно видам разрешенного использования  </w:t>
            </w:r>
          </w:p>
        </w:tc>
      </w:tr>
      <w:tr w:rsidR="001949DA" w14:paraId="3C0E6B2C" w14:textId="77777777" w:rsidTr="001949DA">
        <w:trPr>
          <w:trHeight w:val="23"/>
        </w:trPr>
        <w:tc>
          <w:tcPr>
            <w:tcW w:w="5000" w:type="pct"/>
            <w:gridSpan w:val="8"/>
            <w:tcBorders>
              <w:top w:val="single" w:sz="4" w:space="0" w:color="000000"/>
              <w:left w:val="single" w:sz="4" w:space="0" w:color="000000"/>
              <w:bottom w:val="single" w:sz="4" w:space="0" w:color="000000"/>
              <w:right w:val="single" w:sz="4" w:space="0" w:color="000000"/>
            </w:tcBorders>
          </w:tcPr>
          <w:p w14:paraId="4E72ABE6" w14:textId="77777777" w:rsidR="001949DA" w:rsidRDefault="001949DA">
            <w:pPr>
              <w:ind w:firstLine="567"/>
              <w:jc w:val="both"/>
              <w:rPr>
                <w:sz w:val="16"/>
                <w:szCs w:val="16"/>
              </w:rPr>
            </w:pPr>
            <w:r>
              <w:rPr>
                <w:sz w:val="16"/>
                <w:szCs w:val="16"/>
              </w:rPr>
              <w:t xml:space="preserve">   </w:t>
            </w:r>
          </w:p>
          <w:p w14:paraId="203966CE" w14:textId="77777777" w:rsidR="001949DA" w:rsidRDefault="001949DA">
            <w:pPr>
              <w:ind w:firstLine="567"/>
              <w:jc w:val="both"/>
              <w:rPr>
                <w:rFonts w:eastAsia="SimSun"/>
                <w:sz w:val="16"/>
                <w:szCs w:val="16"/>
              </w:rPr>
            </w:pPr>
            <w:r>
              <w:rPr>
                <w:sz w:val="16"/>
                <w:szCs w:val="16"/>
              </w:rPr>
              <w:t xml:space="preserve">  </w:t>
            </w:r>
            <w:r>
              <w:rPr>
                <w:rFonts w:eastAsia="SimSun"/>
                <w:sz w:val="16"/>
                <w:szCs w:val="16"/>
              </w:rPr>
              <w:t>Условно разрешенные виды   использования земельных участков и объектов недвижимости</w:t>
            </w:r>
          </w:p>
          <w:p w14:paraId="5529B4EA" w14:textId="77777777" w:rsidR="001949DA" w:rsidRDefault="001949DA">
            <w:pPr>
              <w:ind w:firstLine="567"/>
              <w:jc w:val="both"/>
              <w:rPr>
                <w:rFonts w:eastAsia="SimSun"/>
                <w:sz w:val="16"/>
                <w:szCs w:val="16"/>
              </w:rPr>
            </w:pPr>
          </w:p>
        </w:tc>
      </w:tr>
      <w:tr w:rsidR="001949DA" w14:paraId="0BEFF8D3" w14:textId="77777777" w:rsidTr="001949DA">
        <w:trPr>
          <w:trHeight w:val="23"/>
        </w:trPr>
        <w:tc>
          <w:tcPr>
            <w:tcW w:w="224" w:type="pct"/>
            <w:tcBorders>
              <w:top w:val="single" w:sz="4" w:space="0" w:color="000000"/>
              <w:left w:val="single" w:sz="4" w:space="0" w:color="000000"/>
              <w:bottom w:val="single" w:sz="4" w:space="0" w:color="000000"/>
              <w:right w:val="nil"/>
            </w:tcBorders>
            <w:hideMark/>
          </w:tcPr>
          <w:p w14:paraId="10323B9F" w14:textId="77777777" w:rsidR="001949DA" w:rsidRDefault="001949DA">
            <w:pPr>
              <w:ind w:firstLine="567"/>
              <w:jc w:val="both"/>
              <w:rPr>
                <w:rFonts w:eastAsia="SimSun"/>
                <w:sz w:val="16"/>
                <w:szCs w:val="16"/>
              </w:rPr>
            </w:pPr>
            <w:r>
              <w:rPr>
                <w:rFonts w:eastAsia="SimSun"/>
                <w:sz w:val="16"/>
                <w:szCs w:val="16"/>
              </w:rPr>
              <w:t>Р-1</w:t>
            </w:r>
          </w:p>
        </w:tc>
        <w:tc>
          <w:tcPr>
            <w:tcW w:w="318" w:type="pct"/>
            <w:tcBorders>
              <w:top w:val="single" w:sz="4" w:space="0" w:color="000000"/>
              <w:left w:val="single" w:sz="4" w:space="0" w:color="000000"/>
              <w:bottom w:val="single" w:sz="4" w:space="0" w:color="000000"/>
              <w:right w:val="nil"/>
            </w:tcBorders>
            <w:hideMark/>
          </w:tcPr>
          <w:p w14:paraId="722604EC" w14:textId="77777777" w:rsidR="001949DA" w:rsidRDefault="001949DA">
            <w:pPr>
              <w:ind w:firstLine="567"/>
              <w:jc w:val="both"/>
              <w:rPr>
                <w:rFonts w:eastAsia="SimSun"/>
                <w:sz w:val="16"/>
                <w:szCs w:val="16"/>
              </w:rPr>
            </w:pPr>
            <w:r>
              <w:rPr>
                <w:rFonts w:eastAsia="SimSun"/>
                <w:sz w:val="16"/>
                <w:szCs w:val="16"/>
              </w:rPr>
              <w:t>5.2</w:t>
            </w:r>
          </w:p>
        </w:tc>
        <w:tc>
          <w:tcPr>
            <w:tcW w:w="477" w:type="pct"/>
            <w:tcBorders>
              <w:top w:val="single" w:sz="4" w:space="0" w:color="000000"/>
              <w:left w:val="single" w:sz="4" w:space="0" w:color="000000"/>
              <w:bottom w:val="single" w:sz="4" w:space="0" w:color="000000"/>
              <w:right w:val="nil"/>
            </w:tcBorders>
            <w:hideMark/>
          </w:tcPr>
          <w:p w14:paraId="3797BA7C" w14:textId="77777777" w:rsidR="001949DA" w:rsidRDefault="001949DA">
            <w:pPr>
              <w:ind w:firstLine="567"/>
              <w:jc w:val="both"/>
              <w:rPr>
                <w:sz w:val="16"/>
                <w:szCs w:val="16"/>
              </w:rPr>
            </w:pPr>
            <w:r>
              <w:rPr>
                <w:sz w:val="16"/>
                <w:szCs w:val="16"/>
              </w:rPr>
              <w:t>Природно-познавательный туризм</w:t>
            </w:r>
          </w:p>
        </w:tc>
        <w:tc>
          <w:tcPr>
            <w:tcW w:w="1241" w:type="pct"/>
            <w:tcBorders>
              <w:top w:val="single" w:sz="4" w:space="0" w:color="000000"/>
              <w:left w:val="single" w:sz="4" w:space="0" w:color="000000"/>
              <w:bottom w:val="single" w:sz="4" w:space="0" w:color="000000"/>
              <w:right w:val="nil"/>
            </w:tcBorders>
            <w:hideMark/>
          </w:tcPr>
          <w:p w14:paraId="52D9FE7D" w14:textId="77777777" w:rsidR="001949DA" w:rsidRDefault="001949DA">
            <w:pPr>
              <w:ind w:firstLine="567"/>
              <w:jc w:val="both"/>
              <w:rPr>
                <w:sz w:val="16"/>
                <w:szCs w:val="16"/>
              </w:rPr>
            </w:pPr>
            <w:r>
              <w:rPr>
                <w:sz w:val="16"/>
                <w:szCs w:val="16"/>
              </w:rPr>
              <w:t xml:space="preserve">Размещение баз и палаточных лагерей для проведения походов и экскурсий по ознакомлению с природой, пеших и </w:t>
            </w:r>
            <w:r>
              <w:rPr>
                <w:sz w:val="16"/>
                <w:szCs w:val="16"/>
              </w:rPr>
              <w:lastRenderedPageBreak/>
              <w:t>конных прогулок, устройство троп и дорожек, размещение щитов с познавательными сведениями об окружающей природной среде;</w:t>
            </w:r>
          </w:p>
          <w:p w14:paraId="1004DA47" w14:textId="77777777" w:rsidR="001949DA" w:rsidRDefault="001949DA">
            <w:pPr>
              <w:ind w:firstLine="567"/>
              <w:jc w:val="both"/>
              <w:rPr>
                <w:rFonts w:eastAsia="SimSun"/>
                <w:sz w:val="16"/>
                <w:szCs w:val="16"/>
              </w:rPr>
            </w:pPr>
            <w:r>
              <w:rPr>
                <w:rFonts w:eastAsia="SimSun"/>
                <w:sz w:val="16"/>
                <w:szCs w:val="16"/>
              </w:rPr>
              <w:t>осуществление необходимых природоохранных и природовосстановительных мероприятий</w:t>
            </w:r>
          </w:p>
        </w:tc>
        <w:tc>
          <w:tcPr>
            <w:tcW w:w="955" w:type="pct"/>
            <w:tcBorders>
              <w:top w:val="single" w:sz="4" w:space="0" w:color="000000"/>
              <w:left w:val="single" w:sz="4" w:space="0" w:color="000000"/>
              <w:bottom w:val="single" w:sz="4" w:space="0" w:color="000000"/>
              <w:right w:val="nil"/>
            </w:tcBorders>
          </w:tcPr>
          <w:p w14:paraId="2536999B" w14:textId="77777777" w:rsidR="001949DA" w:rsidRDefault="001949DA">
            <w:pPr>
              <w:ind w:firstLine="567"/>
              <w:jc w:val="both"/>
              <w:rPr>
                <w:sz w:val="16"/>
                <w:szCs w:val="16"/>
              </w:rPr>
            </w:pPr>
            <w:r>
              <w:rPr>
                <w:sz w:val="16"/>
                <w:szCs w:val="16"/>
              </w:rPr>
              <w:lastRenderedPageBreak/>
              <w:t xml:space="preserve">минимальная (максимальная) площадь земельного </w:t>
            </w:r>
            <w:proofErr w:type="gramStart"/>
            <w:r>
              <w:rPr>
                <w:sz w:val="16"/>
                <w:szCs w:val="16"/>
              </w:rPr>
              <w:t>участка  10</w:t>
            </w:r>
            <w:proofErr w:type="gramEnd"/>
            <w:r>
              <w:rPr>
                <w:sz w:val="16"/>
                <w:szCs w:val="16"/>
              </w:rPr>
              <w:t xml:space="preserve"> – (10000) кв. м</w:t>
            </w:r>
          </w:p>
          <w:p w14:paraId="3AAF918C" w14:textId="77777777" w:rsidR="001949DA" w:rsidRDefault="001949DA">
            <w:pPr>
              <w:ind w:firstLine="567"/>
              <w:jc w:val="both"/>
              <w:rPr>
                <w:sz w:val="16"/>
                <w:szCs w:val="16"/>
              </w:rPr>
            </w:pPr>
          </w:p>
        </w:tc>
        <w:tc>
          <w:tcPr>
            <w:tcW w:w="701" w:type="pct"/>
            <w:tcBorders>
              <w:top w:val="single" w:sz="4" w:space="0" w:color="000000"/>
              <w:left w:val="single" w:sz="4" w:space="0" w:color="000000"/>
              <w:bottom w:val="single" w:sz="4" w:space="0" w:color="000000"/>
              <w:right w:val="nil"/>
            </w:tcBorders>
            <w:hideMark/>
          </w:tcPr>
          <w:p w14:paraId="7C6F7136" w14:textId="77777777" w:rsidR="001949DA" w:rsidRDefault="001949DA">
            <w:pPr>
              <w:ind w:firstLine="567"/>
              <w:jc w:val="both"/>
              <w:rPr>
                <w:rFonts w:eastAsia="SimSun"/>
                <w:sz w:val="16"/>
                <w:szCs w:val="16"/>
              </w:rPr>
            </w:pPr>
            <w:r>
              <w:rPr>
                <w:rFonts w:eastAsia="SimSun"/>
                <w:sz w:val="16"/>
                <w:szCs w:val="16"/>
              </w:rPr>
              <w:t xml:space="preserve">минимальный отступ зданий, строений и сооружений от красной линии улиц, проездов - 3 м; </w:t>
            </w:r>
          </w:p>
          <w:p w14:paraId="5A571E26" w14:textId="77777777" w:rsidR="001949DA" w:rsidRDefault="001949DA">
            <w:pPr>
              <w:ind w:firstLine="567"/>
              <w:jc w:val="both"/>
              <w:rPr>
                <w:sz w:val="16"/>
                <w:szCs w:val="16"/>
              </w:rPr>
            </w:pPr>
            <w:r>
              <w:rPr>
                <w:sz w:val="16"/>
                <w:szCs w:val="16"/>
              </w:rPr>
              <w:lastRenderedPageBreak/>
              <w:t>от границ участков -3м</w:t>
            </w:r>
          </w:p>
        </w:tc>
        <w:tc>
          <w:tcPr>
            <w:tcW w:w="542" w:type="pct"/>
            <w:tcBorders>
              <w:top w:val="single" w:sz="4" w:space="0" w:color="000000"/>
              <w:left w:val="single" w:sz="4" w:space="0" w:color="000000"/>
              <w:bottom w:val="single" w:sz="4" w:space="0" w:color="000000"/>
              <w:right w:val="nil"/>
            </w:tcBorders>
            <w:hideMark/>
          </w:tcPr>
          <w:p w14:paraId="5B2C899F" w14:textId="77777777" w:rsidR="001949DA" w:rsidRDefault="001949DA">
            <w:pPr>
              <w:ind w:firstLine="567"/>
              <w:jc w:val="both"/>
              <w:rPr>
                <w:rFonts w:eastAsia="SimSun"/>
                <w:sz w:val="16"/>
                <w:szCs w:val="16"/>
              </w:rPr>
            </w:pPr>
            <w:r>
              <w:rPr>
                <w:rFonts w:eastAsia="SimSun"/>
                <w:sz w:val="16"/>
                <w:szCs w:val="16"/>
              </w:rPr>
              <w:lastRenderedPageBreak/>
              <w:t>Максимальное количество надземных этажей – не более 2 этажа.</w:t>
            </w:r>
          </w:p>
          <w:p w14:paraId="56A86F3A" w14:textId="77777777" w:rsidR="001949DA" w:rsidRDefault="001949DA">
            <w:pPr>
              <w:ind w:firstLine="567"/>
              <w:jc w:val="both"/>
              <w:rPr>
                <w:rFonts w:eastAsia="SimSun"/>
                <w:sz w:val="16"/>
                <w:szCs w:val="16"/>
              </w:rPr>
            </w:pPr>
            <w:r>
              <w:rPr>
                <w:rFonts w:eastAsia="SimSun"/>
                <w:sz w:val="16"/>
                <w:szCs w:val="16"/>
              </w:rPr>
              <w:t>Максимальная высота – до 6 м.,</w:t>
            </w:r>
          </w:p>
        </w:tc>
        <w:tc>
          <w:tcPr>
            <w:tcW w:w="543" w:type="pct"/>
            <w:tcBorders>
              <w:top w:val="single" w:sz="4" w:space="0" w:color="000000"/>
              <w:left w:val="single" w:sz="4" w:space="0" w:color="000000"/>
              <w:bottom w:val="single" w:sz="4" w:space="0" w:color="000000"/>
              <w:right w:val="single" w:sz="4" w:space="0" w:color="000000"/>
            </w:tcBorders>
          </w:tcPr>
          <w:p w14:paraId="16BFF571" w14:textId="77777777" w:rsidR="001949DA" w:rsidRDefault="001949DA">
            <w:pPr>
              <w:ind w:firstLine="567"/>
              <w:jc w:val="both"/>
              <w:rPr>
                <w:rFonts w:eastAsia="SimSun"/>
                <w:sz w:val="16"/>
                <w:szCs w:val="16"/>
              </w:rPr>
            </w:pPr>
            <w:r>
              <w:rPr>
                <w:rFonts w:eastAsia="SimSun"/>
                <w:sz w:val="16"/>
                <w:szCs w:val="16"/>
              </w:rPr>
              <w:t>максимальный процент застройки участка – 40%</w:t>
            </w:r>
          </w:p>
          <w:p w14:paraId="5D379CB5" w14:textId="77777777" w:rsidR="001949DA" w:rsidRDefault="001949DA">
            <w:pPr>
              <w:ind w:firstLine="567"/>
              <w:jc w:val="both"/>
              <w:rPr>
                <w:rFonts w:eastAsia="SimSun"/>
                <w:sz w:val="16"/>
                <w:szCs w:val="16"/>
              </w:rPr>
            </w:pPr>
            <w:r>
              <w:rPr>
                <w:rFonts w:eastAsia="SimSun"/>
                <w:sz w:val="16"/>
                <w:szCs w:val="16"/>
              </w:rPr>
              <w:t>Минимальный процент озеленения земельного участка - 30 %.</w:t>
            </w:r>
          </w:p>
          <w:p w14:paraId="3983AF7C" w14:textId="77777777" w:rsidR="001949DA" w:rsidRDefault="001949DA">
            <w:pPr>
              <w:ind w:firstLine="567"/>
              <w:jc w:val="both"/>
              <w:rPr>
                <w:rFonts w:eastAsia="SimSun"/>
                <w:sz w:val="16"/>
                <w:szCs w:val="16"/>
              </w:rPr>
            </w:pPr>
          </w:p>
        </w:tc>
      </w:tr>
      <w:tr w:rsidR="001949DA" w14:paraId="3481DDC2" w14:textId="77777777" w:rsidTr="001949DA">
        <w:trPr>
          <w:trHeight w:val="23"/>
        </w:trPr>
        <w:tc>
          <w:tcPr>
            <w:tcW w:w="5000" w:type="pct"/>
            <w:gridSpan w:val="8"/>
            <w:tcBorders>
              <w:top w:val="single" w:sz="4" w:space="0" w:color="000000"/>
              <w:left w:val="single" w:sz="4" w:space="0" w:color="000000"/>
              <w:bottom w:val="single" w:sz="4" w:space="0" w:color="000000"/>
              <w:right w:val="single" w:sz="4" w:space="0" w:color="000000"/>
            </w:tcBorders>
          </w:tcPr>
          <w:p w14:paraId="102962CA" w14:textId="77777777" w:rsidR="001949DA" w:rsidRDefault="001949DA">
            <w:pPr>
              <w:ind w:firstLine="567"/>
              <w:jc w:val="both"/>
              <w:rPr>
                <w:rFonts w:eastAsia="SimSun"/>
                <w:sz w:val="16"/>
                <w:szCs w:val="16"/>
              </w:rPr>
            </w:pPr>
          </w:p>
          <w:p w14:paraId="1EBF9256" w14:textId="77777777" w:rsidR="001949DA" w:rsidRDefault="001949DA">
            <w:pPr>
              <w:ind w:firstLine="567"/>
              <w:jc w:val="both"/>
              <w:rPr>
                <w:rFonts w:eastAsia="SimSun"/>
                <w:sz w:val="16"/>
                <w:szCs w:val="16"/>
              </w:rPr>
            </w:pPr>
            <w:r>
              <w:rPr>
                <w:rFonts w:eastAsia="SimSun"/>
                <w:sz w:val="16"/>
                <w:szCs w:val="16"/>
              </w:rPr>
              <w:t>Примечания:</w:t>
            </w:r>
          </w:p>
          <w:p w14:paraId="365DB480" w14:textId="77777777" w:rsidR="001949DA" w:rsidRDefault="001949DA">
            <w:pPr>
              <w:ind w:firstLine="567"/>
              <w:jc w:val="both"/>
              <w:rPr>
                <w:rFonts w:eastAsia="SimSun"/>
                <w:sz w:val="16"/>
                <w:szCs w:val="16"/>
              </w:rPr>
            </w:pPr>
          </w:p>
          <w:p w14:paraId="43E26260" w14:textId="77777777" w:rsidR="001949DA" w:rsidRDefault="001949DA">
            <w:pPr>
              <w:ind w:firstLine="567"/>
              <w:jc w:val="both"/>
              <w:rPr>
                <w:rFonts w:eastAsia="SimSun"/>
                <w:sz w:val="16"/>
                <w:szCs w:val="16"/>
              </w:rPr>
            </w:pPr>
            <w:r>
              <w:rPr>
                <w:rFonts w:eastAsia="SimSun"/>
                <w:sz w:val="16"/>
                <w:szCs w:val="16"/>
              </w:rPr>
              <w:t>Ширину бульваров с одной продольной пешеходной аллеей следует принимать в метрах, не менее размещаемых:</w:t>
            </w:r>
          </w:p>
          <w:p w14:paraId="5EE4C87A" w14:textId="77777777" w:rsidR="001949DA" w:rsidRDefault="001949DA">
            <w:pPr>
              <w:ind w:firstLine="567"/>
              <w:jc w:val="both"/>
              <w:rPr>
                <w:rFonts w:eastAsia="SimSun"/>
                <w:sz w:val="16"/>
                <w:szCs w:val="16"/>
              </w:rPr>
            </w:pPr>
            <w:r>
              <w:rPr>
                <w:rFonts w:eastAsia="SimSun"/>
                <w:sz w:val="16"/>
                <w:szCs w:val="16"/>
              </w:rPr>
              <w:t>- по оси улиц - 18;</w:t>
            </w:r>
          </w:p>
          <w:p w14:paraId="09EBD4BA" w14:textId="77777777" w:rsidR="001949DA" w:rsidRDefault="001949DA">
            <w:pPr>
              <w:ind w:firstLine="567"/>
              <w:jc w:val="both"/>
              <w:rPr>
                <w:rFonts w:eastAsia="SimSun"/>
                <w:sz w:val="16"/>
                <w:szCs w:val="16"/>
              </w:rPr>
            </w:pPr>
            <w:r>
              <w:rPr>
                <w:rFonts w:eastAsia="SimSun"/>
                <w:sz w:val="16"/>
                <w:szCs w:val="16"/>
              </w:rPr>
              <w:t>- с одной стороны улицы между проезжей частью и застройкой - 10.</w:t>
            </w:r>
          </w:p>
          <w:p w14:paraId="374CA655" w14:textId="77777777" w:rsidR="001949DA" w:rsidRDefault="001949DA">
            <w:pPr>
              <w:ind w:firstLine="567"/>
              <w:jc w:val="both"/>
              <w:rPr>
                <w:rFonts w:eastAsia="SimSun"/>
                <w:sz w:val="16"/>
                <w:szCs w:val="16"/>
              </w:rPr>
            </w:pPr>
          </w:p>
          <w:p w14:paraId="1295DEA7" w14:textId="77777777" w:rsidR="001949DA" w:rsidRDefault="001949DA">
            <w:pPr>
              <w:ind w:firstLine="567"/>
              <w:jc w:val="both"/>
              <w:rPr>
                <w:rFonts w:eastAsia="SimSun"/>
                <w:sz w:val="16"/>
                <w:szCs w:val="16"/>
              </w:rPr>
            </w:pPr>
            <w:r>
              <w:rPr>
                <w:rFonts w:eastAsia="SimSun"/>
                <w:sz w:val="16"/>
                <w:szCs w:val="16"/>
              </w:rPr>
              <w:t>Дорожную сеть ландшафтно-рекреационных территорий (дороги, аллеи, тропы) следует трассировать по возможности с минимальными уклонами в соответствии с направлениями основных путей движения пешеходов и с учетом определения кратчайших расстояний к остановочным пунктам, игровым и спортивным площадкам. Ширина дорожки должна быть кратной 0,75 м (ширина полосы движения одного человека).</w:t>
            </w:r>
          </w:p>
          <w:p w14:paraId="1A8B62FE" w14:textId="77777777" w:rsidR="001949DA" w:rsidRDefault="001949DA">
            <w:pPr>
              <w:ind w:firstLine="567"/>
              <w:jc w:val="both"/>
              <w:rPr>
                <w:sz w:val="16"/>
                <w:szCs w:val="16"/>
              </w:rPr>
            </w:pPr>
            <w:r>
              <w:rPr>
                <w:rFonts w:eastAsia="SimSun"/>
                <w:sz w:val="16"/>
                <w:szCs w:val="16"/>
              </w:rPr>
              <w:t xml:space="preserve">Обеспечение доступности для инвалидов и других маломобильных групп населения должны соблюдаться в соответствии </w:t>
            </w:r>
            <w:proofErr w:type="gramStart"/>
            <w:r>
              <w:rPr>
                <w:rFonts w:eastAsia="SimSun"/>
                <w:sz w:val="16"/>
                <w:szCs w:val="16"/>
              </w:rPr>
              <w:t>со  статьей</w:t>
            </w:r>
            <w:proofErr w:type="gramEnd"/>
            <w:r>
              <w:rPr>
                <w:rFonts w:eastAsia="SimSun"/>
                <w:sz w:val="16"/>
                <w:szCs w:val="16"/>
              </w:rPr>
              <w:t xml:space="preserve"> 67 настоящих Правил.</w:t>
            </w:r>
          </w:p>
          <w:p w14:paraId="70617832" w14:textId="77777777" w:rsidR="001949DA" w:rsidRDefault="001949DA">
            <w:pPr>
              <w:ind w:firstLine="567"/>
              <w:jc w:val="both"/>
              <w:rPr>
                <w:rFonts w:eastAsia="SimSun"/>
                <w:sz w:val="16"/>
                <w:szCs w:val="16"/>
              </w:rPr>
            </w:pPr>
            <w:r>
              <w:rPr>
                <w:rFonts w:eastAsia="SimSun"/>
                <w:sz w:val="16"/>
                <w:szCs w:val="16"/>
              </w:rPr>
              <w:t>Требования к ограждению земельных участков:</w:t>
            </w:r>
          </w:p>
          <w:p w14:paraId="664D12C5" w14:textId="77777777" w:rsidR="001949DA" w:rsidRDefault="001949DA">
            <w:pPr>
              <w:ind w:firstLine="567"/>
              <w:jc w:val="both"/>
              <w:rPr>
                <w:rFonts w:eastAsia="SimSun"/>
                <w:sz w:val="16"/>
                <w:szCs w:val="16"/>
              </w:rPr>
            </w:pPr>
          </w:p>
          <w:p w14:paraId="35D5EC1B" w14:textId="77777777" w:rsidR="001949DA" w:rsidRDefault="001949DA">
            <w:pPr>
              <w:ind w:firstLine="567"/>
              <w:jc w:val="both"/>
              <w:rPr>
                <w:rFonts w:eastAsia="SimSun"/>
                <w:sz w:val="16"/>
                <w:szCs w:val="16"/>
              </w:rPr>
            </w:pPr>
            <w:r>
              <w:rPr>
                <w:rFonts w:eastAsia="SimSun"/>
                <w:sz w:val="16"/>
                <w:szCs w:val="16"/>
              </w:rPr>
              <w:t>Ограждение земельных участков допускается только по согласованию и разрешению органов местной администрации. Ограждения должны выполняться в соответствии с требованиями, утвержденными органами местного самоуправления и согласованными органом, уполномоченным в области архитектуры и градостроительства; ограждения должны быть светопрозрачными, решетчатыми, эстетически привлекательными, иметь устойчивость к загрязнению и запылению и способность к легкой механической очистки.</w:t>
            </w:r>
          </w:p>
          <w:p w14:paraId="6ACF87CC" w14:textId="77777777" w:rsidR="001949DA" w:rsidRDefault="001949DA">
            <w:pPr>
              <w:ind w:firstLine="567"/>
              <w:jc w:val="both"/>
              <w:rPr>
                <w:rFonts w:eastAsia="SimSun"/>
                <w:sz w:val="16"/>
                <w:szCs w:val="16"/>
              </w:rPr>
            </w:pPr>
            <w:r>
              <w:rPr>
                <w:rFonts w:eastAsia="SimSun"/>
                <w:sz w:val="16"/>
                <w:szCs w:val="16"/>
              </w:rPr>
              <w:t>При устройстве ограждения необходимо представить в орган, уполномоченный в области архитектуры и градостроительства, обоснование необходимости устройства такового ограждения в целях охраны и безопасности.</w:t>
            </w:r>
          </w:p>
          <w:p w14:paraId="36997B98" w14:textId="77777777" w:rsidR="001949DA" w:rsidRDefault="001949DA">
            <w:pPr>
              <w:ind w:firstLine="567"/>
              <w:jc w:val="both"/>
              <w:rPr>
                <w:rFonts w:eastAsia="SimSun"/>
                <w:sz w:val="16"/>
                <w:szCs w:val="16"/>
              </w:rPr>
            </w:pPr>
            <w:r>
              <w:rPr>
                <w:rFonts w:eastAsia="SimSun"/>
                <w:sz w:val="16"/>
                <w:szCs w:val="16"/>
              </w:rPr>
              <w:t>Предельная высота ограждения – 2 м.</w:t>
            </w:r>
          </w:p>
          <w:p w14:paraId="39275202" w14:textId="77777777" w:rsidR="001949DA" w:rsidRDefault="001949DA">
            <w:pPr>
              <w:ind w:firstLine="567"/>
              <w:jc w:val="both"/>
              <w:rPr>
                <w:rFonts w:eastAsia="SimSun"/>
                <w:sz w:val="16"/>
                <w:szCs w:val="16"/>
              </w:rPr>
            </w:pPr>
            <w:r>
              <w:rPr>
                <w:rFonts w:eastAsia="SimSun"/>
                <w:sz w:val="16"/>
                <w:szCs w:val="16"/>
              </w:rPr>
              <w:t>Ограждение пляжей не допускается (за исключением специализированных лечебных пляжей). Проход вдоль береговой линии шириной до 20 м (береговая полоса) не может быть огражден для всех типов пляжей</w:t>
            </w:r>
          </w:p>
        </w:tc>
      </w:tr>
    </w:tbl>
    <w:p w14:paraId="75253CCE" w14:textId="77777777" w:rsidR="001949DA" w:rsidRDefault="001949DA" w:rsidP="001949DA">
      <w:pPr>
        <w:ind w:firstLine="567"/>
        <w:jc w:val="both"/>
        <w:rPr>
          <w:szCs w:val="28"/>
        </w:rPr>
      </w:pPr>
    </w:p>
    <w:p w14:paraId="309AA92B" w14:textId="77777777" w:rsidR="001949DA" w:rsidRDefault="001949DA" w:rsidP="001949DA">
      <w:pPr>
        <w:ind w:firstLine="567"/>
        <w:jc w:val="both"/>
        <w:rPr>
          <w:szCs w:val="28"/>
        </w:rPr>
      </w:pPr>
      <w:bookmarkStart w:id="385" w:name="_Toc167622244"/>
      <w:r>
        <w:rPr>
          <w:szCs w:val="28"/>
        </w:rPr>
        <w:t>Р-2. Зона отдыха.</w:t>
      </w:r>
      <w:bookmarkEnd w:id="385"/>
    </w:p>
    <w:p w14:paraId="385893B0" w14:textId="77777777" w:rsidR="001949DA" w:rsidRDefault="001949DA" w:rsidP="001949DA">
      <w:pPr>
        <w:ind w:firstLine="567"/>
        <w:jc w:val="both"/>
        <w:rPr>
          <w:szCs w:val="28"/>
        </w:rPr>
      </w:pPr>
    </w:p>
    <w:tbl>
      <w:tblPr>
        <w:tblW w:w="5000" w:type="pct"/>
        <w:tblLook w:val="04A0" w:firstRow="1" w:lastRow="0" w:firstColumn="1" w:lastColumn="0" w:noHBand="0" w:noVBand="1"/>
      </w:tblPr>
      <w:tblGrid>
        <w:gridCol w:w="709"/>
        <w:gridCol w:w="831"/>
        <w:gridCol w:w="1377"/>
        <w:gridCol w:w="1535"/>
        <w:gridCol w:w="1256"/>
        <w:gridCol w:w="1275"/>
        <w:gridCol w:w="1308"/>
        <w:gridCol w:w="1337"/>
      </w:tblGrid>
      <w:tr w:rsidR="001949DA" w14:paraId="1A296183" w14:textId="77777777" w:rsidTr="001949DA">
        <w:trPr>
          <w:trHeight w:val="23"/>
        </w:trPr>
        <w:tc>
          <w:tcPr>
            <w:tcW w:w="5000" w:type="pct"/>
            <w:gridSpan w:val="8"/>
            <w:tcBorders>
              <w:top w:val="single" w:sz="4" w:space="0" w:color="000000"/>
              <w:left w:val="single" w:sz="4" w:space="0" w:color="000000"/>
              <w:bottom w:val="single" w:sz="4" w:space="0" w:color="000000"/>
              <w:right w:val="single" w:sz="4" w:space="0" w:color="000000"/>
            </w:tcBorders>
            <w:hideMark/>
          </w:tcPr>
          <w:p w14:paraId="3926A233" w14:textId="77777777" w:rsidR="001949DA" w:rsidRDefault="001949DA">
            <w:pPr>
              <w:ind w:firstLine="567"/>
              <w:jc w:val="both"/>
              <w:rPr>
                <w:rFonts w:eastAsia="SimSun"/>
                <w:sz w:val="16"/>
                <w:szCs w:val="16"/>
              </w:rPr>
            </w:pPr>
            <w:r>
              <w:rPr>
                <w:sz w:val="16"/>
                <w:szCs w:val="16"/>
              </w:rPr>
              <w:t xml:space="preserve">   </w:t>
            </w:r>
            <w:proofErr w:type="gramStart"/>
            <w:r>
              <w:rPr>
                <w:rFonts w:eastAsia="SimSun"/>
                <w:sz w:val="16"/>
                <w:szCs w:val="16"/>
              </w:rPr>
              <w:t>Основные  виды</w:t>
            </w:r>
            <w:proofErr w:type="gramEnd"/>
            <w:r>
              <w:rPr>
                <w:rFonts w:eastAsia="SimSun"/>
                <w:sz w:val="16"/>
                <w:szCs w:val="16"/>
              </w:rPr>
              <w:t xml:space="preserve">   использования земельных участков и объектов недвижимости</w:t>
            </w:r>
          </w:p>
        </w:tc>
      </w:tr>
      <w:tr w:rsidR="001949DA" w14:paraId="68A7863E" w14:textId="77777777" w:rsidTr="001949DA">
        <w:trPr>
          <w:trHeight w:val="23"/>
        </w:trPr>
        <w:tc>
          <w:tcPr>
            <w:tcW w:w="224" w:type="pct"/>
            <w:tcBorders>
              <w:top w:val="single" w:sz="4" w:space="0" w:color="000000"/>
              <w:left w:val="single" w:sz="4" w:space="0" w:color="000000"/>
              <w:bottom w:val="single" w:sz="4" w:space="0" w:color="000000"/>
              <w:right w:val="nil"/>
            </w:tcBorders>
            <w:hideMark/>
          </w:tcPr>
          <w:p w14:paraId="408E900B" w14:textId="77777777" w:rsidR="001949DA" w:rsidRDefault="001949DA">
            <w:pPr>
              <w:ind w:firstLine="567"/>
              <w:jc w:val="both"/>
              <w:rPr>
                <w:rFonts w:eastAsia="SimSun"/>
                <w:sz w:val="16"/>
                <w:szCs w:val="16"/>
              </w:rPr>
            </w:pPr>
            <w:r>
              <w:rPr>
                <w:rFonts w:eastAsia="SimSun"/>
                <w:sz w:val="16"/>
                <w:szCs w:val="16"/>
              </w:rPr>
              <w:t>Р-2</w:t>
            </w:r>
          </w:p>
        </w:tc>
        <w:tc>
          <w:tcPr>
            <w:tcW w:w="318" w:type="pct"/>
            <w:tcBorders>
              <w:top w:val="single" w:sz="4" w:space="0" w:color="000000"/>
              <w:left w:val="single" w:sz="4" w:space="0" w:color="000000"/>
              <w:bottom w:val="single" w:sz="4" w:space="0" w:color="000000"/>
              <w:right w:val="nil"/>
            </w:tcBorders>
            <w:hideMark/>
          </w:tcPr>
          <w:p w14:paraId="3838CB57" w14:textId="77777777" w:rsidR="001949DA" w:rsidRDefault="001949DA">
            <w:pPr>
              <w:ind w:firstLine="567"/>
              <w:jc w:val="both"/>
              <w:rPr>
                <w:sz w:val="16"/>
                <w:szCs w:val="16"/>
              </w:rPr>
            </w:pPr>
            <w:r>
              <w:rPr>
                <w:sz w:val="16"/>
                <w:szCs w:val="16"/>
              </w:rPr>
              <w:t>3.1.1</w:t>
            </w:r>
          </w:p>
        </w:tc>
        <w:tc>
          <w:tcPr>
            <w:tcW w:w="477" w:type="pct"/>
            <w:tcBorders>
              <w:top w:val="single" w:sz="4" w:space="0" w:color="000000"/>
              <w:left w:val="single" w:sz="4" w:space="0" w:color="000000"/>
              <w:bottom w:val="single" w:sz="4" w:space="0" w:color="000000"/>
              <w:right w:val="nil"/>
            </w:tcBorders>
            <w:hideMark/>
          </w:tcPr>
          <w:p w14:paraId="75DD9E2C" w14:textId="77777777" w:rsidR="001949DA" w:rsidRDefault="001949DA">
            <w:pPr>
              <w:ind w:firstLine="567"/>
              <w:jc w:val="both"/>
              <w:rPr>
                <w:sz w:val="16"/>
                <w:szCs w:val="16"/>
              </w:rPr>
            </w:pPr>
            <w:r>
              <w:rPr>
                <w:sz w:val="16"/>
                <w:szCs w:val="16"/>
              </w:rPr>
              <w:t>Предоставление коммунальных услуг</w:t>
            </w:r>
          </w:p>
        </w:tc>
        <w:tc>
          <w:tcPr>
            <w:tcW w:w="1241" w:type="pct"/>
            <w:tcBorders>
              <w:top w:val="single" w:sz="4" w:space="0" w:color="000000"/>
              <w:left w:val="single" w:sz="4" w:space="0" w:color="000000"/>
              <w:bottom w:val="single" w:sz="4" w:space="0" w:color="000000"/>
              <w:right w:val="nil"/>
            </w:tcBorders>
            <w:hideMark/>
          </w:tcPr>
          <w:p w14:paraId="5209E875" w14:textId="77777777" w:rsidR="001949DA" w:rsidRDefault="001949DA">
            <w:pPr>
              <w:ind w:firstLine="567"/>
              <w:jc w:val="both"/>
              <w:rPr>
                <w:sz w:val="16"/>
                <w:szCs w:val="16"/>
              </w:rPr>
            </w:pPr>
            <w:r>
              <w:rPr>
                <w:sz w:val="16"/>
                <w:szCs w:val="16"/>
              </w:rPr>
              <w:t xml:space="preserve">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w:t>
            </w:r>
            <w:r>
              <w:rPr>
                <w:sz w:val="16"/>
                <w:szCs w:val="16"/>
              </w:rPr>
              <w:lastRenderedPageBreak/>
              <w:t>аварийной техники, сооружений, необходимых для сбора и плавки снега)</w:t>
            </w:r>
          </w:p>
        </w:tc>
        <w:tc>
          <w:tcPr>
            <w:tcW w:w="955" w:type="pct"/>
            <w:tcBorders>
              <w:top w:val="single" w:sz="4" w:space="0" w:color="000000"/>
              <w:left w:val="single" w:sz="4" w:space="0" w:color="000000"/>
              <w:bottom w:val="single" w:sz="4" w:space="0" w:color="000000"/>
              <w:right w:val="nil"/>
            </w:tcBorders>
            <w:hideMark/>
          </w:tcPr>
          <w:p w14:paraId="6127AEB0" w14:textId="77777777" w:rsidR="001949DA" w:rsidRDefault="001949DA">
            <w:pPr>
              <w:ind w:firstLine="567"/>
              <w:jc w:val="both"/>
              <w:rPr>
                <w:sz w:val="16"/>
                <w:szCs w:val="16"/>
              </w:rPr>
            </w:pPr>
            <w:r>
              <w:rPr>
                <w:sz w:val="16"/>
                <w:szCs w:val="16"/>
              </w:rPr>
              <w:lastRenderedPageBreak/>
              <w:t>минимальная (максимальная) площадь земельного участка:</w:t>
            </w:r>
          </w:p>
          <w:p w14:paraId="4A657C24" w14:textId="77777777" w:rsidR="001949DA" w:rsidRDefault="001949DA">
            <w:pPr>
              <w:ind w:firstLine="567"/>
              <w:jc w:val="both"/>
              <w:rPr>
                <w:sz w:val="16"/>
                <w:szCs w:val="16"/>
              </w:rPr>
            </w:pPr>
            <w:r>
              <w:rPr>
                <w:sz w:val="16"/>
                <w:szCs w:val="16"/>
              </w:rPr>
              <w:t xml:space="preserve"> -для объектов коммунального обслуживания– 10 – (10000) кв. м.</w:t>
            </w:r>
          </w:p>
          <w:p w14:paraId="325841A1" w14:textId="77777777" w:rsidR="001949DA" w:rsidRDefault="001949DA">
            <w:pPr>
              <w:ind w:firstLine="567"/>
              <w:jc w:val="both"/>
              <w:rPr>
                <w:rFonts w:eastAsia="SimSun"/>
                <w:sz w:val="16"/>
                <w:szCs w:val="16"/>
              </w:rPr>
            </w:pPr>
            <w:r>
              <w:rPr>
                <w:rFonts w:eastAsia="SimSun"/>
                <w:sz w:val="16"/>
                <w:szCs w:val="16"/>
              </w:rPr>
              <w:t>-для объектов инженерного обеспечения и объектов вспомогательного инженерного назначения от 1 кв. м;</w:t>
            </w:r>
          </w:p>
        </w:tc>
        <w:tc>
          <w:tcPr>
            <w:tcW w:w="701" w:type="pct"/>
            <w:tcBorders>
              <w:top w:val="single" w:sz="4" w:space="0" w:color="000000"/>
              <w:left w:val="single" w:sz="4" w:space="0" w:color="000000"/>
              <w:bottom w:val="single" w:sz="4" w:space="0" w:color="000000"/>
              <w:right w:val="nil"/>
            </w:tcBorders>
            <w:hideMark/>
          </w:tcPr>
          <w:p w14:paraId="7EDA7B13" w14:textId="77777777" w:rsidR="001949DA" w:rsidRDefault="001949DA">
            <w:pPr>
              <w:ind w:firstLine="567"/>
              <w:jc w:val="both"/>
              <w:rPr>
                <w:sz w:val="16"/>
                <w:szCs w:val="16"/>
              </w:rPr>
            </w:pPr>
            <w:r>
              <w:rPr>
                <w:sz w:val="16"/>
                <w:szCs w:val="16"/>
              </w:rPr>
              <w:t xml:space="preserve">минимальный отступ строений от красной линии участка или границ участка 1м. </w:t>
            </w:r>
          </w:p>
        </w:tc>
        <w:tc>
          <w:tcPr>
            <w:tcW w:w="542" w:type="pct"/>
            <w:tcBorders>
              <w:top w:val="single" w:sz="4" w:space="0" w:color="000000"/>
              <w:left w:val="single" w:sz="4" w:space="0" w:color="000000"/>
              <w:bottom w:val="single" w:sz="4" w:space="0" w:color="000000"/>
              <w:right w:val="nil"/>
            </w:tcBorders>
            <w:hideMark/>
          </w:tcPr>
          <w:p w14:paraId="1EB093F2" w14:textId="77777777" w:rsidR="001949DA" w:rsidRDefault="001949DA">
            <w:pPr>
              <w:ind w:firstLine="567"/>
              <w:jc w:val="both"/>
              <w:rPr>
                <w:rFonts w:eastAsia="SimSun"/>
                <w:sz w:val="16"/>
                <w:szCs w:val="16"/>
              </w:rPr>
            </w:pPr>
            <w:r>
              <w:rPr>
                <w:rFonts w:eastAsia="SimSun"/>
                <w:sz w:val="16"/>
                <w:szCs w:val="16"/>
              </w:rPr>
              <w:t>максимальное количество надземных этажей зданий – 3</w:t>
            </w:r>
          </w:p>
          <w:p w14:paraId="7728711E" w14:textId="77777777" w:rsidR="001949DA" w:rsidRDefault="001949DA">
            <w:pPr>
              <w:ind w:firstLine="567"/>
              <w:jc w:val="both"/>
              <w:rPr>
                <w:rFonts w:eastAsia="SimSun"/>
                <w:sz w:val="16"/>
                <w:szCs w:val="16"/>
              </w:rPr>
            </w:pPr>
            <w:r>
              <w:rPr>
                <w:rFonts w:eastAsia="SimSun"/>
                <w:sz w:val="16"/>
                <w:szCs w:val="16"/>
              </w:rPr>
              <w:t>максимальная высота зданий – 12 м.</w:t>
            </w:r>
          </w:p>
        </w:tc>
        <w:tc>
          <w:tcPr>
            <w:tcW w:w="543" w:type="pct"/>
            <w:tcBorders>
              <w:top w:val="single" w:sz="4" w:space="0" w:color="000000"/>
              <w:left w:val="single" w:sz="4" w:space="0" w:color="000000"/>
              <w:bottom w:val="single" w:sz="4" w:space="0" w:color="000000"/>
              <w:right w:val="single" w:sz="4" w:space="0" w:color="000000"/>
            </w:tcBorders>
            <w:hideMark/>
          </w:tcPr>
          <w:p w14:paraId="658893AB" w14:textId="77777777" w:rsidR="001949DA" w:rsidRDefault="001949DA">
            <w:pPr>
              <w:ind w:firstLine="567"/>
              <w:jc w:val="both"/>
              <w:rPr>
                <w:rFonts w:eastAsia="SimSun"/>
                <w:sz w:val="16"/>
                <w:szCs w:val="16"/>
              </w:rPr>
            </w:pPr>
            <w:r>
              <w:rPr>
                <w:rFonts w:eastAsia="SimSun"/>
                <w:sz w:val="16"/>
                <w:szCs w:val="16"/>
              </w:rPr>
              <w:t>максимальный процент застройки участка – 60</w:t>
            </w:r>
            <w:proofErr w:type="gramStart"/>
            <w:r>
              <w:rPr>
                <w:rFonts w:eastAsia="SimSun"/>
                <w:sz w:val="16"/>
                <w:szCs w:val="16"/>
              </w:rPr>
              <w:t>% .</w:t>
            </w:r>
            <w:proofErr w:type="gramEnd"/>
          </w:p>
          <w:p w14:paraId="4395E60E" w14:textId="77777777" w:rsidR="001949DA" w:rsidRDefault="001949DA">
            <w:pPr>
              <w:ind w:firstLine="567"/>
              <w:jc w:val="both"/>
              <w:rPr>
                <w:rFonts w:eastAsia="SimSun"/>
                <w:sz w:val="16"/>
                <w:szCs w:val="16"/>
              </w:rPr>
            </w:pPr>
            <w:r>
              <w:rPr>
                <w:rFonts w:eastAsia="SimSun"/>
                <w:sz w:val="16"/>
                <w:szCs w:val="16"/>
              </w:rPr>
              <w:t>Для объектов инженерной инфраструктуры, предназначенных для обслуживания линейных объектов, на отдельном земельном участке -100%.</w:t>
            </w:r>
          </w:p>
        </w:tc>
      </w:tr>
      <w:tr w:rsidR="001949DA" w14:paraId="47E7C11F" w14:textId="77777777" w:rsidTr="001949DA">
        <w:trPr>
          <w:trHeight w:val="5632"/>
        </w:trPr>
        <w:tc>
          <w:tcPr>
            <w:tcW w:w="224" w:type="pct"/>
            <w:tcBorders>
              <w:top w:val="single" w:sz="4" w:space="0" w:color="000000"/>
              <w:left w:val="single" w:sz="4" w:space="0" w:color="000000"/>
              <w:bottom w:val="nil"/>
              <w:right w:val="nil"/>
            </w:tcBorders>
            <w:hideMark/>
          </w:tcPr>
          <w:p w14:paraId="7DD5EC95" w14:textId="77777777" w:rsidR="001949DA" w:rsidRDefault="001949DA">
            <w:pPr>
              <w:ind w:firstLine="567"/>
              <w:jc w:val="both"/>
              <w:rPr>
                <w:rFonts w:eastAsia="SimSun"/>
                <w:sz w:val="16"/>
                <w:szCs w:val="16"/>
              </w:rPr>
            </w:pPr>
            <w:r>
              <w:rPr>
                <w:rFonts w:eastAsia="SimSun"/>
                <w:sz w:val="16"/>
                <w:szCs w:val="16"/>
              </w:rPr>
              <w:t>Р-2</w:t>
            </w:r>
          </w:p>
        </w:tc>
        <w:tc>
          <w:tcPr>
            <w:tcW w:w="318" w:type="pct"/>
            <w:tcBorders>
              <w:top w:val="single" w:sz="4" w:space="0" w:color="000000"/>
              <w:left w:val="single" w:sz="4" w:space="0" w:color="000000"/>
              <w:bottom w:val="nil"/>
              <w:right w:val="nil"/>
            </w:tcBorders>
            <w:hideMark/>
          </w:tcPr>
          <w:p w14:paraId="12E21E32" w14:textId="77777777" w:rsidR="001949DA" w:rsidRDefault="001949DA">
            <w:pPr>
              <w:ind w:firstLine="567"/>
              <w:jc w:val="both"/>
              <w:rPr>
                <w:rFonts w:eastAsia="SimSun"/>
                <w:sz w:val="16"/>
                <w:szCs w:val="16"/>
              </w:rPr>
            </w:pPr>
            <w:r>
              <w:rPr>
                <w:sz w:val="16"/>
                <w:szCs w:val="16"/>
              </w:rPr>
              <w:t>5.1.3</w:t>
            </w:r>
          </w:p>
        </w:tc>
        <w:tc>
          <w:tcPr>
            <w:tcW w:w="477" w:type="pct"/>
            <w:tcBorders>
              <w:top w:val="single" w:sz="4" w:space="0" w:color="000000"/>
              <w:left w:val="single" w:sz="4" w:space="0" w:color="000000"/>
              <w:bottom w:val="nil"/>
              <w:right w:val="nil"/>
            </w:tcBorders>
            <w:hideMark/>
          </w:tcPr>
          <w:p w14:paraId="07AD26A1" w14:textId="77777777" w:rsidR="001949DA" w:rsidRDefault="001949DA">
            <w:pPr>
              <w:ind w:firstLine="567"/>
              <w:jc w:val="both"/>
              <w:rPr>
                <w:sz w:val="16"/>
                <w:szCs w:val="16"/>
              </w:rPr>
            </w:pPr>
            <w:r>
              <w:rPr>
                <w:sz w:val="16"/>
                <w:szCs w:val="16"/>
              </w:rPr>
              <w:t>Площадки для занятий спортом</w:t>
            </w:r>
          </w:p>
        </w:tc>
        <w:tc>
          <w:tcPr>
            <w:tcW w:w="1241" w:type="pct"/>
            <w:tcBorders>
              <w:top w:val="single" w:sz="4" w:space="0" w:color="000000"/>
              <w:left w:val="single" w:sz="4" w:space="0" w:color="000000"/>
              <w:bottom w:val="nil"/>
              <w:right w:val="nil"/>
            </w:tcBorders>
          </w:tcPr>
          <w:p w14:paraId="18AFA663" w14:textId="77777777" w:rsidR="001949DA" w:rsidRDefault="001949DA">
            <w:pPr>
              <w:ind w:firstLine="567"/>
              <w:jc w:val="both"/>
              <w:rPr>
                <w:sz w:val="16"/>
                <w:szCs w:val="16"/>
              </w:rPr>
            </w:pPr>
            <w:r>
              <w:rPr>
                <w:sz w:val="16"/>
                <w:szCs w:val="16"/>
              </w:rPr>
              <w:t>Размещение площадок для занятия спортом и физкультурой на открытом воздухе (физкультурные площадки, беговые дорожки, поля для спортивной игры)</w:t>
            </w:r>
          </w:p>
          <w:p w14:paraId="258EEAC6" w14:textId="77777777" w:rsidR="001949DA" w:rsidRDefault="001949DA">
            <w:pPr>
              <w:ind w:firstLine="567"/>
              <w:jc w:val="both"/>
              <w:rPr>
                <w:sz w:val="16"/>
                <w:szCs w:val="16"/>
              </w:rPr>
            </w:pPr>
          </w:p>
          <w:p w14:paraId="76D17A5B" w14:textId="77777777" w:rsidR="001949DA" w:rsidRDefault="001949DA">
            <w:pPr>
              <w:ind w:firstLine="567"/>
              <w:jc w:val="both"/>
              <w:rPr>
                <w:sz w:val="16"/>
                <w:szCs w:val="16"/>
              </w:rPr>
            </w:pPr>
          </w:p>
        </w:tc>
        <w:tc>
          <w:tcPr>
            <w:tcW w:w="955" w:type="pct"/>
            <w:tcBorders>
              <w:top w:val="single" w:sz="4" w:space="0" w:color="000000"/>
              <w:left w:val="single" w:sz="4" w:space="0" w:color="000000"/>
              <w:bottom w:val="nil"/>
              <w:right w:val="nil"/>
            </w:tcBorders>
            <w:hideMark/>
          </w:tcPr>
          <w:p w14:paraId="5D4FD963" w14:textId="77777777" w:rsidR="001949DA" w:rsidRDefault="001949DA">
            <w:pPr>
              <w:ind w:firstLine="567"/>
              <w:jc w:val="both"/>
              <w:rPr>
                <w:sz w:val="16"/>
                <w:szCs w:val="16"/>
              </w:rPr>
            </w:pPr>
            <w:r>
              <w:rPr>
                <w:sz w:val="16"/>
                <w:szCs w:val="16"/>
              </w:rPr>
              <w:t>минимальная (максимальная) площадь земельного участка, предоставляемого для зданий общественно-деловой зоны 10– (50000) кв. м, а также определяется по заданию на проектирование, СП 42.13330.2011 «Градостроительство. Планировка и застройка городских и сельских поселений» (актуализированная редакция СНиП 2.07.01-89*), СП 30-102-99 Планировка и застройка территорий малоэтажного жилищного строительства", с учетом реально сложившейся застройки и архитектурно-планировочного решения объекта.</w:t>
            </w:r>
          </w:p>
          <w:p w14:paraId="5B538D32" w14:textId="77777777" w:rsidR="001949DA" w:rsidRDefault="001949DA">
            <w:pPr>
              <w:ind w:firstLine="567"/>
              <w:jc w:val="both"/>
              <w:rPr>
                <w:sz w:val="16"/>
                <w:szCs w:val="16"/>
              </w:rPr>
            </w:pPr>
            <w:r>
              <w:rPr>
                <w:sz w:val="16"/>
                <w:szCs w:val="16"/>
              </w:rPr>
              <w:t>- для объектов инженерного обеспечения и объектов вспомогательного инженерного назначения от 1 кв. м;</w:t>
            </w:r>
          </w:p>
        </w:tc>
        <w:tc>
          <w:tcPr>
            <w:tcW w:w="701" w:type="pct"/>
            <w:tcBorders>
              <w:top w:val="single" w:sz="4" w:space="0" w:color="000000"/>
              <w:left w:val="single" w:sz="4" w:space="0" w:color="000000"/>
              <w:bottom w:val="nil"/>
              <w:right w:val="nil"/>
            </w:tcBorders>
            <w:hideMark/>
          </w:tcPr>
          <w:p w14:paraId="2F5C9606" w14:textId="77777777" w:rsidR="001949DA" w:rsidRDefault="001949DA">
            <w:pPr>
              <w:ind w:firstLine="567"/>
              <w:jc w:val="both"/>
              <w:rPr>
                <w:sz w:val="16"/>
                <w:szCs w:val="16"/>
              </w:rPr>
            </w:pPr>
            <w:r>
              <w:rPr>
                <w:sz w:val="16"/>
                <w:szCs w:val="16"/>
              </w:rPr>
              <w:t>минимальный отступ строений от красной линии участка 5м, от границ участка 3 метра</w:t>
            </w:r>
          </w:p>
        </w:tc>
        <w:tc>
          <w:tcPr>
            <w:tcW w:w="542" w:type="pct"/>
            <w:tcBorders>
              <w:top w:val="single" w:sz="4" w:space="0" w:color="000000"/>
              <w:left w:val="single" w:sz="4" w:space="0" w:color="000000"/>
              <w:bottom w:val="nil"/>
              <w:right w:val="nil"/>
            </w:tcBorders>
            <w:hideMark/>
          </w:tcPr>
          <w:p w14:paraId="0DF43C60" w14:textId="77777777" w:rsidR="001949DA" w:rsidRDefault="001949DA">
            <w:pPr>
              <w:ind w:firstLine="567"/>
              <w:jc w:val="both"/>
              <w:rPr>
                <w:rFonts w:eastAsia="SimSun"/>
                <w:sz w:val="16"/>
                <w:szCs w:val="16"/>
              </w:rPr>
            </w:pPr>
            <w:r>
              <w:rPr>
                <w:rFonts w:eastAsia="SimSun"/>
                <w:sz w:val="16"/>
                <w:szCs w:val="16"/>
              </w:rPr>
              <w:t>максимальная высота зданий.25 метров</w:t>
            </w:r>
          </w:p>
        </w:tc>
        <w:tc>
          <w:tcPr>
            <w:tcW w:w="543" w:type="pct"/>
            <w:tcBorders>
              <w:top w:val="single" w:sz="4" w:space="0" w:color="000000"/>
              <w:left w:val="single" w:sz="4" w:space="0" w:color="000000"/>
              <w:bottom w:val="nil"/>
              <w:right w:val="single" w:sz="4" w:space="0" w:color="000000"/>
            </w:tcBorders>
          </w:tcPr>
          <w:p w14:paraId="6DBCDA55" w14:textId="77777777" w:rsidR="001949DA" w:rsidRDefault="001949DA">
            <w:pPr>
              <w:ind w:firstLine="567"/>
              <w:jc w:val="both"/>
              <w:rPr>
                <w:rFonts w:eastAsia="SimSun"/>
                <w:sz w:val="16"/>
                <w:szCs w:val="16"/>
              </w:rPr>
            </w:pPr>
            <w:r>
              <w:rPr>
                <w:rFonts w:eastAsia="SimSun"/>
                <w:sz w:val="16"/>
                <w:szCs w:val="16"/>
              </w:rPr>
              <w:t>Максимальный процент застройки участка – 60%</w:t>
            </w:r>
          </w:p>
          <w:p w14:paraId="0110D636" w14:textId="77777777" w:rsidR="001949DA" w:rsidRDefault="001949DA">
            <w:pPr>
              <w:ind w:firstLine="567"/>
              <w:jc w:val="both"/>
              <w:rPr>
                <w:rFonts w:eastAsia="SimSun"/>
                <w:sz w:val="16"/>
                <w:szCs w:val="16"/>
              </w:rPr>
            </w:pPr>
            <w:r>
              <w:rPr>
                <w:rFonts w:eastAsia="SimSun"/>
                <w:sz w:val="16"/>
                <w:szCs w:val="16"/>
              </w:rPr>
              <w:t>Процент застройки подземной части - не регламентируется.</w:t>
            </w:r>
          </w:p>
          <w:p w14:paraId="7DF6754F" w14:textId="77777777" w:rsidR="001949DA" w:rsidRDefault="001949DA">
            <w:pPr>
              <w:ind w:firstLine="567"/>
              <w:jc w:val="both"/>
              <w:rPr>
                <w:rFonts w:eastAsia="SimSun"/>
                <w:sz w:val="16"/>
                <w:szCs w:val="16"/>
              </w:rPr>
            </w:pPr>
            <w:r>
              <w:rPr>
                <w:rFonts w:eastAsia="SimSun"/>
                <w:sz w:val="16"/>
                <w:szCs w:val="16"/>
              </w:rPr>
              <w:t>Минимальный процент озеленения земельного участка - 30 %.</w:t>
            </w:r>
          </w:p>
          <w:p w14:paraId="72FF5188" w14:textId="77777777" w:rsidR="001949DA" w:rsidRDefault="001949DA">
            <w:pPr>
              <w:ind w:firstLine="567"/>
              <w:jc w:val="both"/>
              <w:rPr>
                <w:rFonts w:eastAsia="SimSun"/>
                <w:sz w:val="16"/>
                <w:szCs w:val="16"/>
              </w:rPr>
            </w:pPr>
          </w:p>
        </w:tc>
      </w:tr>
      <w:tr w:rsidR="001949DA" w14:paraId="016158DE" w14:textId="77777777" w:rsidTr="001949DA">
        <w:trPr>
          <w:trHeight w:val="23"/>
        </w:trPr>
        <w:tc>
          <w:tcPr>
            <w:tcW w:w="224" w:type="pct"/>
            <w:vMerge w:val="restart"/>
            <w:tcBorders>
              <w:top w:val="single" w:sz="4" w:space="0" w:color="000000"/>
              <w:left w:val="single" w:sz="4" w:space="0" w:color="000000"/>
              <w:bottom w:val="single" w:sz="4" w:space="0" w:color="000000"/>
              <w:right w:val="nil"/>
            </w:tcBorders>
            <w:hideMark/>
          </w:tcPr>
          <w:p w14:paraId="20E89FB3" w14:textId="77777777" w:rsidR="001949DA" w:rsidRDefault="001949DA">
            <w:pPr>
              <w:ind w:firstLine="567"/>
              <w:jc w:val="both"/>
              <w:rPr>
                <w:rFonts w:eastAsia="SimSun"/>
                <w:sz w:val="16"/>
                <w:szCs w:val="16"/>
              </w:rPr>
            </w:pPr>
            <w:r>
              <w:rPr>
                <w:rFonts w:eastAsia="SimSun"/>
                <w:sz w:val="16"/>
                <w:szCs w:val="16"/>
              </w:rPr>
              <w:t>Р-2</w:t>
            </w:r>
          </w:p>
        </w:tc>
        <w:tc>
          <w:tcPr>
            <w:tcW w:w="318" w:type="pct"/>
            <w:tcBorders>
              <w:top w:val="single" w:sz="4" w:space="0" w:color="000000"/>
              <w:left w:val="single" w:sz="4" w:space="0" w:color="000000"/>
              <w:bottom w:val="single" w:sz="4" w:space="0" w:color="000000"/>
              <w:right w:val="nil"/>
            </w:tcBorders>
            <w:hideMark/>
          </w:tcPr>
          <w:p w14:paraId="17435CEA" w14:textId="77777777" w:rsidR="001949DA" w:rsidRDefault="001949DA">
            <w:pPr>
              <w:ind w:firstLine="567"/>
              <w:jc w:val="both"/>
              <w:rPr>
                <w:rFonts w:eastAsia="SimSun"/>
                <w:sz w:val="16"/>
                <w:szCs w:val="16"/>
              </w:rPr>
            </w:pPr>
            <w:r>
              <w:rPr>
                <w:rFonts w:eastAsia="SimSun"/>
                <w:sz w:val="16"/>
                <w:szCs w:val="16"/>
              </w:rPr>
              <w:t>5.2</w:t>
            </w:r>
          </w:p>
        </w:tc>
        <w:tc>
          <w:tcPr>
            <w:tcW w:w="477" w:type="pct"/>
            <w:tcBorders>
              <w:top w:val="single" w:sz="4" w:space="0" w:color="000000"/>
              <w:left w:val="single" w:sz="4" w:space="0" w:color="000000"/>
              <w:bottom w:val="single" w:sz="4" w:space="0" w:color="000000"/>
              <w:right w:val="nil"/>
            </w:tcBorders>
            <w:hideMark/>
          </w:tcPr>
          <w:p w14:paraId="0E502A0B" w14:textId="77777777" w:rsidR="001949DA" w:rsidRDefault="001949DA">
            <w:pPr>
              <w:ind w:firstLine="567"/>
              <w:jc w:val="both"/>
              <w:rPr>
                <w:sz w:val="16"/>
                <w:szCs w:val="16"/>
              </w:rPr>
            </w:pPr>
            <w:r>
              <w:rPr>
                <w:sz w:val="16"/>
                <w:szCs w:val="16"/>
              </w:rPr>
              <w:t>Природно-познавательный туризм</w:t>
            </w:r>
          </w:p>
        </w:tc>
        <w:tc>
          <w:tcPr>
            <w:tcW w:w="1241" w:type="pct"/>
            <w:tcBorders>
              <w:top w:val="single" w:sz="4" w:space="0" w:color="000000"/>
              <w:left w:val="single" w:sz="4" w:space="0" w:color="000000"/>
              <w:bottom w:val="single" w:sz="4" w:space="0" w:color="000000"/>
              <w:right w:val="nil"/>
            </w:tcBorders>
            <w:hideMark/>
          </w:tcPr>
          <w:p w14:paraId="3469A1D7" w14:textId="77777777" w:rsidR="001949DA" w:rsidRDefault="001949DA">
            <w:pPr>
              <w:ind w:firstLine="567"/>
              <w:jc w:val="both"/>
              <w:rPr>
                <w:sz w:val="16"/>
                <w:szCs w:val="16"/>
              </w:rPr>
            </w:pPr>
            <w:r>
              <w:rPr>
                <w:sz w:val="16"/>
                <w:szCs w:val="16"/>
              </w:rPr>
              <w:t>Размещение баз и палаточных лагерей для проведения походов и экскурсий по ознакомлению с природой, пеших и конных прогулок, устройство троп и дорожек, размещение щитов с познавательными сведениями об окружающей природной среде;</w:t>
            </w:r>
          </w:p>
          <w:p w14:paraId="537297A3" w14:textId="77777777" w:rsidR="001949DA" w:rsidRDefault="001949DA">
            <w:pPr>
              <w:ind w:firstLine="567"/>
              <w:jc w:val="both"/>
              <w:rPr>
                <w:rFonts w:eastAsia="SimSun"/>
                <w:sz w:val="16"/>
                <w:szCs w:val="16"/>
              </w:rPr>
            </w:pPr>
            <w:r>
              <w:rPr>
                <w:rFonts w:eastAsia="SimSun"/>
                <w:sz w:val="16"/>
                <w:szCs w:val="16"/>
              </w:rPr>
              <w:lastRenderedPageBreak/>
              <w:t>осуществление необходимых природоохранных и природовосстановительных мероприятий</w:t>
            </w:r>
          </w:p>
        </w:tc>
        <w:tc>
          <w:tcPr>
            <w:tcW w:w="955" w:type="pct"/>
            <w:vMerge w:val="restart"/>
            <w:tcBorders>
              <w:top w:val="single" w:sz="4" w:space="0" w:color="000000"/>
              <w:left w:val="single" w:sz="4" w:space="0" w:color="000000"/>
              <w:bottom w:val="single" w:sz="4" w:space="0" w:color="000000"/>
              <w:right w:val="nil"/>
            </w:tcBorders>
          </w:tcPr>
          <w:p w14:paraId="6E301C95" w14:textId="77777777" w:rsidR="001949DA" w:rsidRDefault="001949DA">
            <w:pPr>
              <w:ind w:firstLine="567"/>
              <w:jc w:val="both"/>
              <w:rPr>
                <w:sz w:val="16"/>
                <w:szCs w:val="16"/>
              </w:rPr>
            </w:pPr>
            <w:r>
              <w:rPr>
                <w:sz w:val="16"/>
                <w:szCs w:val="16"/>
              </w:rPr>
              <w:lastRenderedPageBreak/>
              <w:t xml:space="preserve">минимальная (максимальная) площадь земельного </w:t>
            </w:r>
            <w:proofErr w:type="gramStart"/>
            <w:r>
              <w:rPr>
                <w:sz w:val="16"/>
                <w:szCs w:val="16"/>
              </w:rPr>
              <w:t>участка  10</w:t>
            </w:r>
            <w:proofErr w:type="gramEnd"/>
            <w:r>
              <w:rPr>
                <w:sz w:val="16"/>
                <w:szCs w:val="16"/>
              </w:rPr>
              <w:t xml:space="preserve"> – (10000) кв. м</w:t>
            </w:r>
          </w:p>
          <w:p w14:paraId="46C56E33" w14:textId="77777777" w:rsidR="001949DA" w:rsidRDefault="001949DA">
            <w:pPr>
              <w:ind w:firstLine="567"/>
              <w:jc w:val="both"/>
              <w:rPr>
                <w:sz w:val="16"/>
                <w:szCs w:val="16"/>
              </w:rPr>
            </w:pPr>
          </w:p>
        </w:tc>
        <w:tc>
          <w:tcPr>
            <w:tcW w:w="701" w:type="pct"/>
            <w:vMerge w:val="restart"/>
            <w:tcBorders>
              <w:top w:val="single" w:sz="4" w:space="0" w:color="000000"/>
              <w:left w:val="single" w:sz="4" w:space="0" w:color="000000"/>
              <w:bottom w:val="single" w:sz="4" w:space="0" w:color="000000"/>
              <w:right w:val="nil"/>
            </w:tcBorders>
          </w:tcPr>
          <w:p w14:paraId="1F216DED" w14:textId="77777777" w:rsidR="001949DA" w:rsidRDefault="001949DA">
            <w:pPr>
              <w:ind w:firstLine="567"/>
              <w:jc w:val="both"/>
              <w:rPr>
                <w:rFonts w:eastAsia="SimSun"/>
                <w:sz w:val="16"/>
                <w:szCs w:val="16"/>
              </w:rPr>
            </w:pPr>
            <w:r>
              <w:rPr>
                <w:rFonts w:eastAsia="SimSun"/>
                <w:sz w:val="16"/>
                <w:szCs w:val="16"/>
              </w:rPr>
              <w:t xml:space="preserve">минимальный отступ зданий, строений и сооружений от красной линии улиц, проездов - 3 м; </w:t>
            </w:r>
          </w:p>
          <w:p w14:paraId="6082D6F1" w14:textId="77777777" w:rsidR="001949DA" w:rsidRDefault="001949DA">
            <w:pPr>
              <w:ind w:firstLine="567"/>
              <w:jc w:val="both"/>
              <w:rPr>
                <w:rFonts w:eastAsia="SimSun"/>
                <w:sz w:val="16"/>
                <w:szCs w:val="16"/>
              </w:rPr>
            </w:pPr>
          </w:p>
          <w:p w14:paraId="167CBE16" w14:textId="77777777" w:rsidR="001949DA" w:rsidRDefault="001949DA">
            <w:pPr>
              <w:ind w:firstLine="567"/>
              <w:jc w:val="both"/>
              <w:rPr>
                <w:sz w:val="16"/>
                <w:szCs w:val="16"/>
              </w:rPr>
            </w:pPr>
            <w:r>
              <w:rPr>
                <w:sz w:val="16"/>
                <w:szCs w:val="16"/>
              </w:rPr>
              <w:t>от границ участков -3м</w:t>
            </w:r>
          </w:p>
        </w:tc>
        <w:tc>
          <w:tcPr>
            <w:tcW w:w="542" w:type="pct"/>
            <w:vMerge w:val="restart"/>
            <w:tcBorders>
              <w:top w:val="single" w:sz="4" w:space="0" w:color="000000"/>
              <w:left w:val="single" w:sz="4" w:space="0" w:color="000000"/>
              <w:bottom w:val="single" w:sz="4" w:space="0" w:color="000000"/>
              <w:right w:val="nil"/>
            </w:tcBorders>
            <w:hideMark/>
          </w:tcPr>
          <w:p w14:paraId="4A94FFFF" w14:textId="77777777" w:rsidR="001949DA" w:rsidRDefault="001949DA">
            <w:pPr>
              <w:ind w:firstLine="567"/>
              <w:jc w:val="both"/>
              <w:rPr>
                <w:rFonts w:eastAsia="SimSun"/>
                <w:sz w:val="16"/>
                <w:szCs w:val="16"/>
              </w:rPr>
            </w:pPr>
            <w:r>
              <w:rPr>
                <w:rFonts w:eastAsia="SimSun"/>
                <w:sz w:val="16"/>
                <w:szCs w:val="16"/>
              </w:rPr>
              <w:t>Максимальное количество надземных этажей – не более 2 этажа.</w:t>
            </w:r>
          </w:p>
          <w:p w14:paraId="512DC7B5" w14:textId="77777777" w:rsidR="001949DA" w:rsidRDefault="001949DA">
            <w:pPr>
              <w:ind w:firstLine="567"/>
              <w:jc w:val="both"/>
              <w:rPr>
                <w:rFonts w:eastAsia="SimSun"/>
                <w:sz w:val="16"/>
                <w:szCs w:val="16"/>
              </w:rPr>
            </w:pPr>
            <w:r>
              <w:rPr>
                <w:rFonts w:eastAsia="SimSun"/>
                <w:sz w:val="16"/>
                <w:szCs w:val="16"/>
              </w:rPr>
              <w:t>Максимальная высота – до 6 м.,</w:t>
            </w:r>
          </w:p>
        </w:tc>
        <w:tc>
          <w:tcPr>
            <w:tcW w:w="543" w:type="pct"/>
            <w:vMerge w:val="restart"/>
            <w:tcBorders>
              <w:top w:val="single" w:sz="4" w:space="0" w:color="000000"/>
              <w:left w:val="single" w:sz="4" w:space="0" w:color="000000"/>
              <w:bottom w:val="single" w:sz="4" w:space="0" w:color="000000"/>
              <w:right w:val="single" w:sz="4" w:space="0" w:color="000000"/>
            </w:tcBorders>
          </w:tcPr>
          <w:p w14:paraId="64533E13" w14:textId="77777777" w:rsidR="001949DA" w:rsidRDefault="001949DA">
            <w:pPr>
              <w:ind w:firstLine="567"/>
              <w:jc w:val="both"/>
              <w:rPr>
                <w:rFonts w:eastAsia="SimSun"/>
                <w:sz w:val="16"/>
                <w:szCs w:val="16"/>
              </w:rPr>
            </w:pPr>
            <w:r>
              <w:rPr>
                <w:rFonts w:eastAsia="SimSun"/>
                <w:sz w:val="16"/>
                <w:szCs w:val="16"/>
              </w:rPr>
              <w:t>максимальный процент застройки участка – 40%</w:t>
            </w:r>
          </w:p>
          <w:p w14:paraId="68813824" w14:textId="77777777" w:rsidR="001949DA" w:rsidRDefault="001949DA">
            <w:pPr>
              <w:ind w:firstLine="567"/>
              <w:jc w:val="both"/>
              <w:rPr>
                <w:rFonts w:eastAsia="SimSun"/>
                <w:sz w:val="16"/>
                <w:szCs w:val="16"/>
              </w:rPr>
            </w:pPr>
            <w:r>
              <w:rPr>
                <w:rFonts w:eastAsia="SimSun"/>
                <w:sz w:val="16"/>
                <w:szCs w:val="16"/>
              </w:rPr>
              <w:t>Процент застройки подземной части - не регламентируется.</w:t>
            </w:r>
          </w:p>
          <w:p w14:paraId="4053A3BB" w14:textId="77777777" w:rsidR="001949DA" w:rsidRDefault="001949DA">
            <w:pPr>
              <w:ind w:firstLine="567"/>
              <w:jc w:val="both"/>
              <w:rPr>
                <w:rFonts w:eastAsia="SimSun"/>
                <w:sz w:val="16"/>
                <w:szCs w:val="16"/>
              </w:rPr>
            </w:pPr>
          </w:p>
          <w:p w14:paraId="63BD10ED" w14:textId="77777777" w:rsidR="001949DA" w:rsidRDefault="001949DA">
            <w:pPr>
              <w:ind w:firstLine="567"/>
              <w:jc w:val="both"/>
              <w:rPr>
                <w:rFonts w:eastAsia="SimSun"/>
                <w:sz w:val="16"/>
                <w:szCs w:val="16"/>
              </w:rPr>
            </w:pPr>
            <w:r>
              <w:rPr>
                <w:rFonts w:eastAsia="SimSun"/>
                <w:sz w:val="16"/>
                <w:szCs w:val="16"/>
              </w:rPr>
              <w:t>Минимальный процент озеленения земельного участка - 30 %.</w:t>
            </w:r>
          </w:p>
          <w:p w14:paraId="673F45B0" w14:textId="77777777" w:rsidR="001949DA" w:rsidRDefault="001949DA">
            <w:pPr>
              <w:ind w:firstLine="567"/>
              <w:jc w:val="both"/>
              <w:rPr>
                <w:rFonts w:eastAsia="SimSun"/>
                <w:sz w:val="16"/>
                <w:szCs w:val="16"/>
              </w:rPr>
            </w:pPr>
          </w:p>
        </w:tc>
      </w:tr>
      <w:tr w:rsidR="001949DA" w14:paraId="3CBF083B" w14:textId="77777777" w:rsidTr="001949DA">
        <w:trPr>
          <w:trHeight w:val="23"/>
        </w:trPr>
        <w:tc>
          <w:tcPr>
            <w:tcW w:w="0" w:type="auto"/>
            <w:vMerge/>
            <w:tcBorders>
              <w:top w:val="single" w:sz="4" w:space="0" w:color="000000"/>
              <w:left w:val="single" w:sz="4" w:space="0" w:color="000000"/>
              <w:bottom w:val="single" w:sz="4" w:space="0" w:color="000000"/>
              <w:right w:val="nil"/>
            </w:tcBorders>
            <w:vAlign w:val="center"/>
            <w:hideMark/>
          </w:tcPr>
          <w:p w14:paraId="0E9AEDA8" w14:textId="77777777" w:rsidR="001949DA" w:rsidRDefault="001949DA">
            <w:pPr>
              <w:rPr>
                <w:rFonts w:eastAsia="SimSun"/>
                <w:sz w:val="16"/>
                <w:szCs w:val="16"/>
              </w:rPr>
            </w:pPr>
          </w:p>
        </w:tc>
        <w:tc>
          <w:tcPr>
            <w:tcW w:w="318" w:type="pct"/>
            <w:tcBorders>
              <w:top w:val="single" w:sz="4" w:space="0" w:color="000000"/>
              <w:left w:val="single" w:sz="4" w:space="0" w:color="000000"/>
              <w:bottom w:val="single" w:sz="4" w:space="0" w:color="000000"/>
              <w:right w:val="nil"/>
            </w:tcBorders>
            <w:hideMark/>
          </w:tcPr>
          <w:p w14:paraId="689BF190" w14:textId="77777777" w:rsidR="001949DA" w:rsidRDefault="001949DA">
            <w:pPr>
              <w:ind w:firstLine="567"/>
              <w:jc w:val="both"/>
              <w:rPr>
                <w:rFonts w:eastAsia="SimSun"/>
                <w:sz w:val="16"/>
                <w:szCs w:val="16"/>
              </w:rPr>
            </w:pPr>
            <w:r>
              <w:rPr>
                <w:rFonts w:eastAsia="SimSun"/>
                <w:sz w:val="16"/>
                <w:szCs w:val="16"/>
              </w:rPr>
              <w:t>5.2.1</w:t>
            </w:r>
          </w:p>
        </w:tc>
        <w:tc>
          <w:tcPr>
            <w:tcW w:w="477" w:type="pct"/>
            <w:tcBorders>
              <w:top w:val="single" w:sz="4" w:space="0" w:color="000000"/>
              <w:left w:val="single" w:sz="4" w:space="0" w:color="000000"/>
              <w:bottom w:val="single" w:sz="4" w:space="0" w:color="000000"/>
              <w:right w:val="nil"/>
            </w:tcBorders>
            <w:hideMark/>
          </w:tcPr>
          <w:p w14:paraId="418F1B1C" w14:textId="77777777" w:rsidR="001949DA" w:rsidRDefault="001949DA">
            <w:pPr>
              <w:ind w:firstLine="567"/>
              <w:jc w:val="both"/>
              <w:rPr>
                <w:sz w:val="16"/>
                <w:szCs w:val="16"/>
              </w:rPr>
            </w:pPr>
            <w:r>
              <w:rPr>
                <w:sz w:val="16"/>
                <w:szCs w:val="16"/>
              </w:rPr>
              <w:t>Туристическое обслуживание</w:t>
            </w:r>
          </w:p>
        </w:tc>
        <w:tc>
          <w:tcPr>
            <w:tcW w:w="1241" w:type="pct"/>
            <w:tcBorders>
              <w:top w:val="single" w:sz="4" w:space="0" w:color="000000"/>
              <w:left w:val="single" w:sz="4" w:space="0" w:color="000000"/>
              <w:bottom w:val="single" w:sz="4" w:space="0" w:color="000000"/>
              <w:right w:val="nil"/>
            </w:tcBorders>
            <w:hideMark/>
          </w:tcPr>
          <w:p w14:paraId="2A0FD1A6" w14:textId="77777777" w:rsidR="001949DA" w:rsidRDefault="001949DA">
            <w:pPr>
              <w:ind w:firstLine="567"/>
              <w:jc w:val="both"/>
              <w:rPr>
                <w:sz w:val="16"/>
                <w:szCs w:val="16"/>
              </w:rPr>
            </w:pPr>
            <w:r>
              <w:rPr>
                <w:sz w:val="16"/>
                <w:szCs w:val="16"/>
              </w:rPr>
              <w:t>Размещение пансионатов, гостиниц, кемпингов, домов отдыха, не оказывающих услуги по лечению;</w:t>
            </w:r>
          </w:p>
          <w:p w14:paraId="3BEA83EE" w14:textId="77777777" w:rsidR="001949DA" w:rsidRDefault="001949DA">
            <w:pPr>
              <w:ind w:firstLine="567"/>
              <w:jc w:val="both"/>
              <w:rPr>
                <w:sz w:val="16"/>
                <w:szCs w:val="16"/>
              </w:rPr>
            </w:pPr>
            <w:r>
              <w:rPr>
                <w:sz w:val="16"/>
                <w:szCs w:val="16"/>
              </w:rPr>
              <w:t>размещение детских лагерей</w:t>
            </w:r>
          </w:p>
        </w:tc>
        <w:tc>
          <w:tcPr>
            <w:tcW w:w="0" w:type="auto"/>
            <w:vMerge/>
            <w:tcBorders>
              <w:top w:val="single" w:sz="4" w:space="0" w:color="000000"/>
              <w:left w:val="single" w:sz="4" w:space="0" w:color="000000"/>
              <w:bottom w:val="single" w:sz="4" w:space="0" w:color="000000"/>
              <w:right w:val="nil"/>
            </w:tcBorders>
            <w:vAlign w:val="center"/>
            <w:hideMark/>
          </w:tcPr>
          <w:p w14:paraId="2ED404E6" w14:textId="77777777" w:rsidR="001949DA" w:rsidRDefault="001949DA">
            <w:pPr>
              <w:rPr>
                <w:sz w:val="16"/>
                <w:szCs w:val="16"/>
              </w:rPr>
            </w:pPr>
          </w:p>
        </w:tc>
        <w:tc>
          <w:tcPr>
            <w:tcW w:w="0" w:type="auto"/>
            <w:vMerge/>
            <w:tcBorders>
              <w:top w:val="single" w:sz="4" w:space="0" w:color="000000"/>
              <w:left w:val="single" w:sz="4" w:space="0" w:color="000000"/>
              <w:bottom w:val="single" w:sz="4" w:space="0" w:color="000000"/>
              <w:right w:val="nil"/>
            </w:tcBorders>
            <w:vAlign w:val="center"/>
            <w:hideMark/>
          </w:tcPr>
          <w:p w14:paraId="16CCB151" w14:textId="77777777" w:rsidR="001949DA" w:rsidRDefault="001949DA">
            <w:pPr>
              <w:rPr>
                <w:sz w:val="16"/>
                <w:szCs w:val="16"/>
              </w:rPr>
            </w:pPr>
          </w:p>
        </w:tc>
        <w:tc>
          <w:tcPr>
            <w:tcW w:w="0" w:type="auto"/>
            <w:vMerge/>
            <w:tcBorders>
              <w:top w:val="single" w:sz="4" w:space="0" w:color="000000"/>
              <w:left w:val="single" w:sz="4" w:space="0" w:color="000000"/>
              <w:bottom w:val="single" w:sz="4" w:space="0" w:color="000000"/>
              <w:right w:val="nil"/>
            </w:tcBorders>
            <w:vAlign w:val="center"/>
            <w:hideMark/>
          </w:tcPr>
          <w:p w14:paraId="45BB2806" w14:textId="77777777" w:rsidR="001949DA" w:rsidRDefault="001949DA">
            <w:pPr>
              <w:rPr>
                <w:rFonts w:eastAsia="SimSun"/>
                <w:sz w:val="16"/>
                <w:szCs w:val="16"/>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37FB3F7A" w14:textId="77777777" w:rsidR="001949DA" w:rsidRDefault="001949DA">
            <w:pPr>
              <w:rPr>
                <w:rFonts w:eastAsia="SimSun"/>
                <w:sz w:val="16"/>
                <w:szCs w:val="16"/>
              </w:rPr>
            </w:pPr>
          </w:p>
        </w:tc>
      </w:tr>
      <w:tr w:rsidR="001949DA" w14:paraId="392AF130" w14:textId="77777777" w:rsidTr="001949DA">
        <w:trPr>
          <w:trHeight w:val="23"/>
        </w:trPr>
        <w:tc>
          <w:tcPr>
            <w:tcW w:w="224" w:type="pct"/>
            <w:tcBorders>
              <w:top w:val="single" w:sz="4" w:space="0" w:color="000000"/>
              <w:left w:val="single" w:sz="4" w:space="0" w:color="000000"/>
              <w:bottom w:val="single" w:sz="4" w:space="0" w:color="000000"/>
              <w:right w:val="nil"/>
            </w:tcBorders>
            <w:hideMark/>
          </w:tcPr>
          <w:p w14:paraId="07ABA245" w14:textId="77777777" w:rsidR="001949DA" w:rsidRDefault="001949DA">
            <w:pPr>
              <w:ind w:firstLine="567"/>
              <w:jc w:val="both"/>
              <w:rPr>
                <w:rFonts w:eastAsia="SimSun"/>
                <w:sz w:val="16"/>
                <w:szCs w:val="16"/>
              </w:rPr>
            </w:pPr>
            <w:r>
              <w:rPr>
                <w:rFonts w:eastAsia="SimSun"/>
                <w:sz w:val="16"/>
                <w:szCs w:val="16"/>
              </w:rPr>
              <w:t>Р-2</w:t>
            </w:r>
          </w:p>
        </w:tc>
        <w:tc>
          <w:tcPr>
            <w:tcW w:w="318" w:type="pct"/>
            <w:tcBorders>
              <w:top w:val="single" w:sz="4" w:space="0" w:color="000000"/>
              <w:left w:val="single" w:sz="4" w:space="0" w:color="000000"/>
              <w:bottom w:val="single" w:sz="4" w:space="0" w:color="000000"/>
              <w:right w:val="nil"/>
            </w:tcBorders>
            <w:hideMark/>
          </w:tcPr>
          <w:p w14:paraId="5E7CD495" w14:textId="77777777" w:rsidR="001949DA" w:rsidRDefault="001949DA">
            <w:pPr>
              <w:ind w:firstLine="567"/>
              <w:jc w:val="both"/>
              <w:rPr>
                <w:rFonts w:eastAsia="SimSun"/>
                <w:sz w:val="16"/>
                <w:szCs w:val="16"/>
              </w:rPr>
            </w:pPr>
            <w:r>
              <w:rPr>
                <w:rFonts w:eastAsia="SimSun"/>
                <w:sz w:val="16"/>
                <w:szCs w:val="16"/>
              </w:rPr>
              <w:t>5.3</w:t>
            </w:r>
          </w:p>
        </w:tc>
        <w:tc>
          <w:tcPr>
            <w:tcW w:w="477" w:type="pct"/>
            <w:tcBorders>
              <w:top w:val="single" w:sz="4" w:space="0" w:color="000000"/>
              <w:left w:val="single" w:sz="4" w:space="0" w:color="000000"/>
              <w:bottom w:val="single" w:sz="4" w:space="0" w:color="000000"/>
              <w:right w:val="nil"/>
            </w:tcBorders>
            <w:hideMark/>
          </w:tcPr>
          <w:p w14:paraId="75F435B6" w14:textId="77777777" w:rsidR="001949DA" w:rsidRDefault="001949DA">
            <w:pPr>
              <w:ind w:firstLine="567"/>
              <w:jc w:val="both"/>
              <w:rPr>
                <w:sz w:val="16"/>
                <w:szCs w:val="16"/>
              </w:rPr>
            </w:pPr>
            <w:r>
              <w:rPr>
                <w:sz w:val="16"/>
                <w:szCs w:val="16"/>
              </w:rPr>
              <w:t>Охота и рыбалка</w:t>
            </w:r>
          </w:p>
        </w:tc>
        <w:tc>
          <w:tcPr>
            <w:tcW w:w="1241" w:type="pct"/>
            <w:tcBorders>
              <w:top w:val="single" w:sz="4" w:space="0" w:color="000000"/>
              <w:left w:val="single" w:sz="4" w:space="0" w:color="000000"/>
              <w:bottom w:val="single" w:sz="4" w:space="0" w:color="000000"/>
              <w:right w:val="nil"/>
            </w:tcBorders>
            <w:hideMark/>
          </w:tcPr>
          <w:p w14:paraId="34BD824D" w14:textId="77777777" w:rsidR="001949DA" w:rsidRDefault="001949DA">
            <w:pPr>
              <w:ind w:firstLine="567"/>
              <w:jc w:val="both"/>
              <w:rPr>
                <w:sz w:val="16"/>
                <w:szCs w:val="16"/>
              </w:rPr>
            </w:pPr>
            <w:r>
              <w:rPr>
                <w:sz w:val="16"/>
                <w:szCs w:val="16"/>
              </w:rPr>
              <w:t>Обустройство мест охоты и рыбалки, в том числе размещение дома охотника или рыболова, сооружений, необходимых для восстановления и поддержания поголовья зверей или количества рыбы</w:t>
            </w:r>
          </w:p>
        </w:tc>
        <w:tc>
          <w:tcPr>
            <w:tcW w:w="0" w:type="auto"/>
            <w:vMerge/>
            <w:tcBorders>
              <w:top w:val="single" w:sz="4" w:space="0" w:color="000000"/>
              <w:left w:val="single" w:sz="4" w:space="0" w:color="000000"/>
              <w:bottom w:val="single" w:sz="4" w:space="0" w:color="000000"/>
              <w:right w:val="nil"/>
            </w:tcBorders>
            <w:vAlign w:val="center"/>
            <w:hideMark/>
          </w:tcPr>
          <w:p w14:paraId="653C8F20" w14:textId="77777777" w:rsidR="001949DA" w:rsidRDefault="001949DA">
            <w:pPr>
              <w:rPr>
                <w:sz w:val="16"/>
                <w:szCs w:val="16"/>
              </w:rPr>
            </w:pPr>
          </w:p>
        </w:tc>
        <w:tc>
          <w:tcPr>
            <w:tcW w:w="0" w:type="auto"/>
            <w:vMerge/>
            <w:tcBorders>
              <w:top w:val="single" w:sz="4" w:space="0" w:color="000000"/>
              <w:left w:val="single" w:sz="4" w:space="0" w:color="000000"/>
              <w:bottom w:val="single" w:sz="4" w:space="0" w:color="000000"/>
              <w:right w:val="nil"/>
            </w:tcBorders>
            <w:vAlign w:val="center"/>
            <w:hideMark/>
          </w:tcPr>
          <w:p w14:paraId="5F4B9F95" w14:textId="77777777" w:rsidR="001949DA" w:rsidRDefault="001949DA">
            <w:pPr>
              <w:rPr>
                <w:sz w:val="16"/>
                <w:szCs w:val="16"/>
              </w:rPr>
            </w:pPr>
          </w:p>
        </w:tc>
        <w:tc>
          <w:tcPr>
            <w:tcW w:w="0" w:type="auto"/>
            <w:vMerge/>
            <w:tcBorders>
              <w:top w:val="single" w:sz="4" w:space="0" w:color="000000"/>
              <w:left w:val="single" w:sz="4" w:space="0" w:color="000000"/>
              <w:bottom w:val="single" w:sz="4" w:space="0" w:color="000000"/>
              <w:right w:val="nil"/>
            </w:tcBorders>
            <w:vAlign w:val="center"/>
            <w:hideMark/>
          </w:tcPr>
          <w:p w14:paraId="7335F29D" w14:textId="77777777" w:rsidR="001949DA" w:rsidRDefault="001949DA">
            <w:pPr>
              <w:rPr>
                <w:rFonts w:eastAsia="SimSun"/>
                <w:sz w:val="16"/>
                <w:szCs w:val="16"/>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77A968EB" w14:textId="77777777" w:rsidR="001949DA" w:rsidRDefault="001949DA">
            <w:pPr>
              <w:rPr>
                <w:rFonts w:eastAsia="SimSun"/>
                <w:sz w:val="16"/>
                <w:szCs w:val="16"/>
              </w:rPr>
            </w:pPr>
          </w:p>
        </w:tc>
      </w:tr>
      <w:tr w:rsidR="001949DA" w14:paraId="317FB26D" w14:textId="77777777" w:rsidTr="001949DA">
        <w:trPr>
          <w:trHeight w:val="23"/>
        </w:trPr>
        <w:tc>
          <w:tcPr>
            <w:tcW w:w="224" w:type="pct"/>
            <w:tcBorders>
              <w:top w:val="single" w:sz="4" w:space="0" w:color="000000"/>
              <w:left w:val="single" w:sz="4" w:space="0" w:color="000000"/>
              <w:bottom w:val="single" w:sz="4" w:space="0" w:color="000000"/>
              <w:right w:val="nil"/>
            </w:tcBorders>
            <w:hideMark/>
          </w:tcPr>
          <w:p w14:paraId="3F7394FB" w14:textId="77777777" w:rsidR="001949DA" w:rsidRDefault="001949DA">
            <w:pPr>
              <w:ind w:firstLine="567"/>
              <w:jc w:val="both"/>
              <w:rPr>
                <w:rFonts w:eastAsia="SimSun"/>
                <w:sz w:val="16"/>
                <w:szCs w:val="16"/>
              </w:rPr>
            </w:pPr>
            <w:r>
              <w:rPr>
                <w:rFonts w:eastAsia="SimSun"/>
                <w:sz w:val="16"/>
                <w:szCs w:val="16"/>
              </w:rPr>
              <w:t>Р-2</w:t>
            </w:r>
          </w:p>
        </w:tc>
        <w:tc>
          <w:tcPr>
            <w:tcW w:w="318" w:type="pct"/>
            <w:tcBorders>
              <w:top w:val="single" w:sz="4" w:space="0" w:color="000000"/>
              <w:left w:val="single" w:sz="4" w:space="0" w:color="000000"/>
              <w:bottom w:val="single" w:sz="4" w:space="0" w:color="000000"/>
              <w:right w:val="nil"/>
            </w:tcBorders>
            <w:hideMark/>
          </w:tcPr>
          <w:p w14:paraId="50273328" w14:textId="77777777" w:rsidR="001949DA" w:rsidRDefault="001949DA">
            <w:pPr>
              <w:ind w:firstLine="567"/>
              <w:jc w:val="both"/>
              <w:rPr>
                <w:rFonts w:eastAsia="SimSun"/>
                <w:sz w:val="16"/>
                <w:szCs w:val="16"/>
              </w:rPr>
            </w:pPr>
            <w:r>
              <w:rPr>
                <w:rFonts w:eastAsia="SimSun"/>
                <w:sz w:val="16"/>
                <w:szCs w:val="16"/>
              </w:rPr>
              <w:t>5.4</w:t>
            </w:r>
          </w:p>
        </w:tc>
        <w:tc>
          <w:tcPr>
            <w:tcW w:w="477" w:type="pct"/>
            <w:tcBorders>
              <w:top w:val="single" w:sz="4" w:space="0" w:color="000000"/>
              <w:left w:val="single" w:sz="4" w:space="0" w:color="000000"/>
              <w:bottom w:val="single" w:sz="4" w:space="0" w:color="000000"/>
              <w:right w:val="nil"/>
            </w:tcBorders>
            <w:hideMark/>
          </w:tcPr>
          <w:p w14:paraId="0AE2546F" w14:textId="77777777" w:rsidR="001949DA" w:rsidRDefault="001949DA">
            <w:pPr>
              <w:ind w:firstLine="567"/>
              <w:jc w:val="both"/>
              <w:rPr>
                <w:sz w:val="16"/>
                <w:szCs w:val="16"/>
              </w:rPr>
            </w:pPr>
            <w:r>
              <w:rPr>
                <w:sz w:val="16"/>
                <w:szCs w:val="16"/>
              </w:rPr>
              <w:t>Причалы для маломерных судов</w:t>
            </w:r>
          </w:p>
        </w:tc>
        <w:tc>
          <w:tcPr>
            <w:tcW w:w="1241" w:type="pct"/>
            <w:tcBorders>
              <w:top w:val="single" w:sz="4" w:space="0" w:color="000000"/>
              <w:left w:val="single" w:sz="4" w:space="0" w:color="000000"/>
              <w:bottom w:val="single" w:sz="4" w:space="0" w:color="000000"/>
              <w:right w:val="nil"/>
            </w:tcBorders>
            <w:hideMark/>
          </w:tcPr>
          <w:p w14:paraId="27CDE411" w14:textId="77777777" w:rsidR="001949DA" w:rsidRDefault="001949DA">
            <w:pPr>
              <w:ind w:firstLine="567"/>
              <w:jc w:val="both"/>
              <w:rPr>
                <w:sz w:val="16"/>
                <w:szCs w:val="16"/>
              </w:rPr>
            </w:pPr>
            <w:r>
              <w:rPr>
                <w:sz w:val="16"/>
                <w:szCs w:val="16"/>
              </w:rPr>
              <w:t>Размещение сооружений, предназначенных для причаливания, хранения и обслуживания яхт, катеров, лодок и других маломерных судов</w:t>
            </w:r>
          </w:p>
        </w:tc>
        <w:tc>
          <w:tcPr>
            <w:tcW w:w="955" w:type="pct"/>
            <w:tcBorders>
              <w:top w:val="single" w:sz="4" w:space="0" w:color="000000"/>
              <w:left w:val="single" w:sz="4" w:space="0" w:color="000000"/>
              <w:bottom w:val="single" w:sz="4" w:space="0" w:color="000000"/>
              <w:right w:val="nil"/>
            </w:tcBorders>
          </w:tcPr>
          <w:p w14:paraId="20B32D6E" w14:textId="77777777" w:rsidR="001949DA" w:rsidRDefault="001949DA">
            <w:pPr>
              <w:ind w:firstLine="567"/>
              <w:jc w:val="both"/>
              <w:rPr>
                <w:sz w:val="16"/>
                <w:szCs w:val="16"/>
              </w:rPr>
            </w:pPr>
            <w:r>
              <w:rPr>
                <w:sz w:val="16"/>
                <w:szCs w:val="16"/>
              </w:rPr>
              <w:t>минимальная (максимальная) площадь земельного участка, 10– (50000) кв. м</w:t>
            </w:r>
          </w:p>
          <w:p w14:paraId="14E292DB" w14:textId="77777777" w:rsidR="001949DA" w:rsidRDefault="001949DA">
            <w:pPr>
              <w:ind w:firstLine="567"/>
              <w:jc w:val="both"/>
              <w:rPr>
                <w:sz w:val="16"/>
                <w:szCs w:val="16"/>
              </w:rPr>
            </w:pPr>
          </w:p>
        </w:tc>
        <w:tc>
          <w:tcPr>
            <w:tcW w:w="701" w:type="pct"/>
            <w:tcBorders>
              <w:top w:val="single" w:sz="4" w:space="0" w:color="000000"/>
              <w:left w:val="single" w:sz="4" w:space="0" w:color="000000"/>
              <w:bottom w:val="single" w:sz="4" w:space="0" w:color="000000"/>
              <w:right w:val="nil"/>
            </w:tcBorders>
            <w:hideMark/>
          </w:tcPr>
          <w:p w14:paraId="53289062" w14:textId="77777777" w:rsidR="001949DA" w:rsidRDefault="001949DA">
            <w:pPr>
              <w:ind w:firstLine="567"/>
              <w:jc w:val="both"/>
              <w:rPr>
                <w:sz w:val="16"/>
                <w:szCs w:val="16"/>
              </w:rPr>
            </w:pPr>
            <w:r>
              <w:rPr>
                <w:sz w:val="16"/>
                <w:szCs w:val="16"/>
              </w:rPr>
              <w:t>минимальный отступ строений от красной линии участка или границ участка 5 метров:</w:t>
            </w:r>
          </w:p>
        </w:tc>
        <w:tc>
          <w:tcPr>
            <w:tcW w:w="542" w:type="pct"/>
            <w:tcBorders>
              <w:top w:val="single" w:sz="4" w:space="0" w:color="000000"/>
              <w:left w:val="single" w:sz="4" w:space="0" w:color="000000"/>
              <w:bottom w:val="single" w:sz="4" w:space="0" w:color="000000"/>
              <w:right w:val="nil"/>
            </w:tcBorders>
            <w:hideMark/>
          </w:tcPr>
          <w:p w14:paraId="5637DB9D" w14:textId="77777777" w:rsidR="001949DA" w:rsidRDefault="001949DA">
            <w:pPr>
              <w:ind w:firstLine="567"/>
              <w:jc w:val="both"/>
              <w:rPr>
                <w:rFonts w:eastAsia="SimSun"/>
                <w:sz w:val="16"/>
                <w:szCs w:val="16"/>
              </w:rPr>
            </w:pPr>
            <w:r>
              <w:rPr>
                <w:rFonts w:eastAsia="SimSun"/>
                <w:sz w:val="16"/>
                <w:szCs w:val="16"/>
              </w:rPr>
              <w:t>Не подлежит установлению</w:t>
            </w:r>
          </w:p>
        </w:tc>
        <w:tc>
          <w:tcPr>
            <w:tcW w:w="543" w:type="pct"/>
            <w:tcBorders>
              <w:top w:val="single" w:sz="4" w:space="0" w:color="000000"/>
              <w:left w:val="single" w:sz="4" w:space="0" w:color="000000"/>
              <w:bottom w:val="single" w:sz="4" w:space="0" w:color="000000"/>
              <w:right w:val="single" w:sz="4" w:space="0" w:color="000000"/>
            </w:tcBorders>
            <w:hideMark/>
          </w:tcPr>
          <w:p w14:paraId="37F0F1F9" w14:textId="77777777" w:rsidR="001949DA" w:rsidRDefault="001949DA">
            <w:pPr>
              <w:ind w:firstLine="567"/>
              <w:jc w:val="both"/>
              <w:rPr>
                <w:rFonts w:eastAsia="SimSun"/>
                <w:sz w:val="16"/>
                <w:szCs w:val="16"/>
              </w:rPr>
            </w:pPr>
            <w:r>
              <w:rPr>
                <w:rFonts w:eastAsia="SimSun"/>
                <w:sz w:val="16"/>
                <w:szCs w:val="16"/>
              </w:rPr>
              <w:t>Не подлежит установлению</w:t>
            </w:r>
          </w:p>
        </w:tc>
      </w:tr>
      <w:tr w:rsidR="001949DA" w14:paraId="3B41B0A7" w14:textId="77777777" w:rsidTr="001949DA">
        <w:trPr>
          <w:trHeight w:val="23"/>
        </w:trPr>
        <w:tc>
          <w:tcPr>
            <w:tcW w:w="5000" w:type="pct"/>
            <w:gridSpan w:val="8"/>
            <w:tcBorders>
              <w:top w:val="single" w:sz="4" w:space="0" w:color="000000"/>
              <w:left w:val="single" w:sz="4" w:space="0" w:color="000000"/>
              <w:bottom w:val="single" w:sz="4" w:space="0" w:color="000000"/>
              <w:right w:val="single" w:sz="4" w:space="0" w:color="000000"/>
            </w:tcBorders>
            <w:hideMark/>
          </w:tcPr>
          <w:p w14:paraId="0AECD8B1" w14:textId="77777777" w:rsidR="001949DA" w:rsidRDefault="001949DA">
            <w:pPr>
              <w:ind w:firstLine="567"/>
              <w:jc w:val="both"/>
              <w:rPr>
                <w:rFonts w:eastAsia="SimSun"/>
                <w:sz w:val="16"/>
                <w:szCs w:val="16"/>
              </w:rPr>
            </w:pPr>
            <w:proofErr w:type="gramStart"/>
            <w:r>
              <w:rPr>
                <w:rFonts w:eastAsia="SimSun"/>
                <w:sz w:val="16"/>
                <w:szCs w:val="16"/>
              </w:rPr>
              <w:t>Вспомогательные  виды</w:t>
            </w:r>
            <w:proofErr w:type="gramEnd"/>
            <w:r>
              <w:rPr>
                <w:rFonts w:eastAsia="SimSun"/>
                <w:sz w:val="16"/>
                <w:szCs w:val="16"/>
              </w:rPr>
              <w:t xml:space="preserve">   использования земельных участков и объектов недвижимости</w:t>
            </w:r>
          </w:p>
        </w:tc>
      </w:tr>
      <w:tr w:rsidR="001949DA" w14:paraId="2C46134A" w14:textId="77777777" w:rsidTr="001949DA">
        <w:trPr>
          <w:trHeight w:val="23"/>
        </w:trPr>
        <w:tc>
          <w:tcPr>
            <w:tcW w:w="224" w:type="pct"/>
            <w:tcBorders>
              <w:top w:val="single" w:sz="4" w:space="0" w:color="000000"/>
              <w:left w:val="single" w:sz="4" w:space="0" w:color="000000"/>
              <w:bottom w:val="single" w:sz="4" w:space="0" w:color="000000"/>
              <w:right w:val="nil"/>
            </w:tcBorders>
            <w:hideMark/>
          </w:tcPr>
          <w:p w14:paraId="6222D2E7" w14:textId="77777777" w:rsidR="001949DA" w:rsidRDefault="001949DA">
            <w:pPr>
              <w:ind w:firstLine="567"/>
              <w:jc w:val="both"/>
              <w:rPr>
                <w:rFonts w:eastAsia="SimSun"/>
                <w:sz w:val="16"/>
                <w:szCs w:val="16"/>
              </w:rPr>
            </w:pPr>
            <w:r>
              <w:rPr>
                <w:rFonts w:eastAsia="SimSun"/>
                <w:sz w:val="16"/>
                <w:szCs w:val="16"/>
              </w:rPr>
              <w:t>Р-2</w:t>
            </w:r>
          </w:p>
        </w:tc>
        <w:tc>
          <w:tcPr>
            <w:tcW w:w="318" w:type="pct"/>
            <w:tcBorders>
              <w:top w:val="single" w:sz="4" w:space="0" w:color="000000"/>
              <w:left w:val="single" w:sz="4" w:space="0" w:color="000000"/>
              <w:bottom w:val="single" w:sz="4" w:space="0" w:color="000000"/>
              <w:right w:val="nil"/>
            </w:tcBorders>
            <w:hideMark/>
          </w:tcPr>
          <w:p w14:paraId="6D01D8C2" w14:textId="77777777" w:rsidR="001949DA" w:rsidRDefault="001949DA">
            <w:pPr>
              <w:ind w:firstLine="567"/>
              <w:jc w:val="both"/>
              <w:rPr>
                <w:sz w:val="16"/>
                <w:szCs w:val="16"/>
              </w:rPr>
            </w:pPr>
            <w:r>
              <w:rPr>
                <w:sz w:val="16"/>
                <w:szCs w:val="16"/>
              </w:rPr>
              <w:t>-</w:t>
            </w:r>
          </w:p>
        </w:tc>
        <w:tc>
          <w:tcPr>
            <w:tcW w:w="477" w:type="pct"/>
            <w:tcBorders>
              <w:top w:val="single" w:sz="4" w:space="0" w:color="000000"/>
              <w:left w:val="single" w:sz="4" w:space="0" w:color="000000"/>
              <w:bottom w:val="single" w:sz="4" w:space="0" w:color="000000"/>
              <w:right w:val="nil"/>
            </w:tcBorders>
            <w:hideMark/>
          </w:tcPr>
          <w:p w14:paraId="7AE57971" w14:textId="77777777" w:rsidR="001949DA" w:rsidRDefault="001949DA">
            <w:pPr>
              <w:ind w:firstLine="567"/>
              <w:jc w:val="both"/>
              <w:rPr>
                <w:sz w:val="16"/>
                <w:szCs w:val="16"/>
              </w:rPr>
            </w:pPr>
            <w:r>
              <w:rPr>
                <w:sz w:val="16"/>
                <w:szCs w:val="16"/>
              </w:rPr>
              <w:t xml:space="preserve">Основной и условно разрешенный   вид использования  </w:t>
            </w:r>
          </w:p>
        </w:tc>
        <w:tc>
          <w:tcPr>
            <w:tcW w:w="1241" w:type="pct"/>
            <w:tcBorders>
              <w:top w:val="single" w:sz="4" w:space="0" w:color="000000"/>
              <w:left w:val="single" w:sz="4" w:space="0" w:color="000000"/>
              <w:bottom w:val="single" w:sz="4" w:space="0" w:color="000000"/>
              <w:right w:val="nil"/>
            </w:tcBorders>
          </w:tcPr>
          <w:p w14:paraId="5070E4B4" w14:textId="77777777" w:rsidR="001949DA" w:rsidRDefault="001949DA">
            <w:pPr>
              <w:ind w:firstLine="567"/>
              <w:jc w:val="both"/>
              <w:rPr>
                <w:sz w:val="16"/>
                <w:szCs w:val="16"/>
              </w:rPr>
            </w:pPr>
            <w:r>
              <w:rPr>
                <w:sz w:val="16"/>
                <w:szCs w:val="16"/>
              </w:rPr>
              <w:t>Объекты инженерной инфраструктуры и линейные объекты вспомогательного инженерного назначения.</w:t>
            </w:r>
          </w:p>
          <w:p w14:paraId="1602A296" w14:textId="77777777" w:rsidR="001949DA" w:rsidRDefault="001949DA">
            <w:pPr>
              <w:ind w:firstLine="567"/>
              <w:jc w:val="both"/>
              <w:rPr>
                <w:sz w:val="16"/>
                <w:szCs w:val="16"/>
              </w:rPr>
            </w:pPr>
            <w:r>
              <w:rPr>
                <w:sz w:val="16"/>
                <w:szCs w:val="16"/>
              </w:rPr>
              <w:t>Наземные автостоянки</w:t>
            </w:r>
          </w:p>
          <w:p w14:paraId="7E241C1F" w14:textId="77777777" w:rsidR="001949DA" w:rsidRDefault="001949DA">
            <w:pPr>
              <w:ind w:firstLine="567"/>
              <w:jc w:val="both"/>
              <w:rPr>
                <w:sz w:val="16"/>
                <w:szCs w:val="16"/>
              </w:rPr>
            </w:pPr>
            <w:r>
              <w:rPr>
                <w:sz w:val="16"/>
                <w:szCs w:val="16"/>
              </w:rPr>
              <w:t>автомобильного транспорта.</w:t>
            </w:r>
          </w:p>
          <w:p w14:paraId="4A57C3FA" w14:textId="77777777" w:rsidR="001949DA" w:rsidRDefault="001949DA">
            <w:pPr>
              <w:ind w:firstLine="567"/>
              <w:jc w:val="both"/>
              <w:rPr>
                <w:sz w:val="16"/>
                <w:szCs w:val="16"/>
              </w:rPr>
            </w:pPr>
            <w:r>
              <w:rPr>
                <w:sz w:val="16"/>
                <w:szCs w:val="16"/>
              </w:rPr>
              <w:t>Беседки, навесы, трибуны.</w:t>
            </w:r>
          </w:p>
          <w:p w14:paraId="24062B42" w14:textId="77777777" w:rsidR="001949DA" w:rsidRDefault="001949DA">
            <w:pPr>
              <w:ind w:firstLine="567"/>
              <w:jc w:val="both"/>
              <w:rPr>
                <w:sz w:val="16"/>
                <w:szCs w:val="16"/>
              </w:rPr>
            </w:pPr>
            <w:r>
              <w:rPr>
                <w:sz w:val="16"/>
                <w:szCs w:val="16"/>
              </w:rPr>
              <w:t>Общественные туалеты.</w:t>
            </w:r>
          </w:p>
          <w:p w14:paraId="1BB649DC" w14:textId="77777777" w:rsidR="001949DA" w:rsidRDefault="001949DA">
            <w:pPr>
              <w:ind w:firstLine="567"/>
              <w:jc w:val="both"/>
              <w:rPr>
                <w:sz w:val="16"/>
                <w:szCs w:val="16"/>
              </w:rPr>
            </w:pPr>
          </w:p>
          <w:p w14:paraId="3B3C5051" w14:textId="77777777" w:rsidR="001949DA" w:rsidRDefault="001949DA">
            <w:pPr>
              <w:ind w:firstLine="567"/>
              <w:jc w:val="both"/>
              <w:rPr>
                <w:sz w:val="16"/>
                <w:szCs w:val="16"/>
              </w:rPr>
            </w:pPr>
            <w:r>
              <w:rPr>
                <w:sz w:val="16"/>
                <w:szCs w:val="16"/>
              </w:rPr>
              <w:t xml:space="preserve"> </w:t>
            </w:r>
          </w:p>
        </w:tc>
        <w:tc>
          <w:tcPr>
            <w:tcW w:w="955" w:type="pct"/>
            <w:tcBorders>
              <w:top w:val="single" w:sz="4" w:space="0" w:color="000000"/>
              <w:left w:val="single" w:sz="4" w:space="0" w:color="000000"/>
              <w:bottom w:val="single" w:sz="4" w:space="0" w:color="000000"/>
              <w:right w:val="nil"/>
            </w:tcBorders>
            <w:hideMark/>
          </w:tcPr>
          <w:p w14:paraId="13E213A3" w14:textId="77777777" w:rsidR="001949DA" w:rsidRDefault="001949DA">
            <w:pPr>
              <w:ind w:firstLine="567"/>
              <w:jc w:val="both"/>
              <w:rPr>
                <w:sz w:val="16"/>
                <w:szCs w:val="16"/>
              </w:rPr>
            </w:pPr>
            <w:r>
              <w:rPr>
                <w:sz w:val="16"/>
                <w:szCs w:val="16"/>
              </w:rPr>
              <w:t xml:space="preserve">Согласно видам разрешенного использования  </w:t>
            </w:r>
          </w:p>
        </w:tc>
        <w:tc>
          <w:tcPr>
            <w:tcW w:w="701" w:type="pct"/>
            <w:tcBorders>
              <w:top w:val="single" w:sz="4" w:space="0" w:color="000000"/>
              <w:left w:val="single" w:sz="4" w:space="0" w:color="000000"/>
              <w:bottom w:val="single" w:sz="4" w:space="0" w:color="000000"/>
              <w:right w:val="nil"/>
            </w:tcBorders>
            <w:hideMark/>
          </w:tcPr>
          <w:p w14:paraId="63181061" w14:textId="77777777" w:rsidR="001949DA" w:rsidRDefault="001949DA">
            <w:pPr>
              <w:ind w:firstLine="567"/>
              <w:jc w:val="both"/>
              <w:rPr>
                <w:sz w:val="16"/>
                <w:szCs w:val="16"/>
              </w:rPr>
            </w:pPr>
            <w:r>
              <w:rPr>
                <w:sz w:val="16"/>
                <w:szCs w:val="16"/>
              </w:rPr>
              <w:t xml:space="preserve">Согласно видам разрешенного использования  </w:t>
            </w:r>
          </w:p>
        </w:tc>
        <w:tc>
          <w:tcPr>
            <w:tcW w:w="542" w:type="pct"/>
            <w:tcBorders>
              <w:top w:val="single" w:sz="4" w:space="0" w:color="000000"/>
              <w:left w:val="single" w:sz="4" w:space="0" w:color="000000"/>
              <w:bottom w:val="single" w:sz="4" w:space="0" w:color="000000"/>
              <w:right w:val="nil"/>
            </w:tcBorders>
            <w:hideMark/>
          </w:tcPr>
          <w:p w14:paraId="2D3953F9" w14:textId="77777777" w:rsidR="001949DA" w:rsidRDefault="001949DA">
            <w:pPr>
              <w:ind w:firstLine="567"/>
              <w:jc w:val="both"/>
              <w:rPr>
                <w:rFonts w:eastAsia="SimSun"/>
                <w:sz w:val="16"/>
                <w:szCs w:val="16"/>
              </w:rPr>
            </w:pPr>
            <w:r>
              <w:rPr>
                <w:rFonts w:eastAsia="SimSun"/>
                <w:sz w:val="16"/>
                <w:szCs w:val="16"/>
              </w:rPr>
              <w:t xml:space="preserve">Максимальное </w:t>
            </w:r>
          </w:p>
          <w:p w14:paraId="0B573F2B" w14:textId="77777777" w:rsidR="001949DA" w:rsidRDefault="001949DA">
            <w:pPr>
              <w:ind w:firstLine="567"/>
              <w:jc w:val="both"/>
              <w:rPr>
                <w:rFonts w:eastAsia="SimSun"/>
                <w:sz w:val="16"/>
                <w:szCs w:val="16"/>
              </w:rPr>
            </w:pPr>
            <w:r>
              <w:rPr>
                <w:rFonts w:eastAsia="SimSun"/>
                <w:sz w:val="16"/>
                <w:szCs w:val="16"/>
              </w:rPr>
              <w:t xml:space="preserve">количество </w:t>
            </w:r>
          </w:p>
          <w:p w14:paraId="2D1F0194" w14:textId="77777777" w:rsidR="001949DA" w:rsidRDefault="001949DA">
            <w:pPr>
              <w:ind w:firstLine="567"/>
              <w:jc w:val="both"/>
              <w:rPr>
                <w:sz w:val="16"/>
                <w:szCs w:val="16"/>
              </w:rPr>
            </w:pPr>
            <w:r>
              <w:rPr>
                <w:rFonts w:eastAsia="SimSun"/>
                <w:sz w:val="16"/>
                <w:szCs w:val="16"/>
              </w:rPr>
              <w:t>надземных этажей –</w:t>
            </w:r>
          </w:p>
          <w:p w14:paraId="198C6402" w14:textId="77777777" w:rsidR="001949DA" w:rsidRDefault="001949DA">
            <w:pPr>
              <w:ind w:firstLine="567"/>
              <w:jc w:val="both"/>
              <w:rPr>
                <w:rFonts w:eastAsia="SimSun"/>
                <w:sz w:val="16"/>
                <w:szCs w:val="16"/>
              </w:rPr>
            </w:pPr>
            <w:r>
              <w:rPr>
                <w:sz w:val="16"/>
                <w:szCs w:val="16"/>
              </w:rPr>
              <w:t xml:space="preserve"> </w:t>
            </w:r>
            <w:r>
              <w:rPr>
                <w:rFonts w:eastAsia="SimSun"/>
                <w:sz w:val="16"/>
                <w:szCs w:val="16"/>
              </w:rPr>
              <w:t>не более 1 этажа.</w:t>
            </w:r>
          </w:p>
          <w:p w14:paraId="39E56104" w14:textId="77777777" w:rsidR="001949DA" w:rsidRDefault="001949DA">
            <w:pPr>
              <w:ind w:firstLine="567"/>
              <w:jc w:val="both"/>
              <w:rPr>
                <w:rFonts w:eastAsia="SimSun"/>
                <w:sz w:val="16"/>
                <w:szCs w:val="16"/>
              </w:rPr>
            </w:pPr>
            <w:r>
              <w:rPr>
                <w:rFonts w:eastAsia="SimSun"/>
                <w:sz w:val="16"/>
                <w:szCs w:val="16"/>
              </w:rPr>
              <w:t>Высота этажа – 3м.</w:t>
            </w:r>
          </w:p>
          <w:p w14:paraId="2FC7AA73" w14:textId="77777777" w:rsidR="001949DA" w:rsidRDefault="001949DA">
            <w:pPr>
              <w:ind w:firstLine="567"/>
              <w:jc w:val="both"/>
              <w:rPr>
                <w:rFonts w:eastAsia="SimSun"/>
                <w:sz w:val="16"/>
                <w:szCs w:val="16"/>
              </w:rPr>
            </w:pPr>
            <w:r>
              <w:rPr>
                <w:rFonts w:eastAsia="SimSun"/>
                <w:sz w:val="16"/>
                <w:szCs w:val="16"/>
              </w:rPr>
              <w:t>Отдельно стоящие или встроенно-присторенные.</w:t>
            </w:r>
          </w:p>
        </w:tc>
        <w:tc>
          <w:tcPr>
            <w:tcW w:w="543" w:type="pct"/>
            <w:tcBorders>
              <w:top w:val="single" w:sz="4" w:space="0" w:color="000000"/>
              <w:left w:val="single" w:sz="4" w:space="0" w:color="000000"/>
              <w:bottom w:val="single" w:sz="4" w:space="0" w:color="000000"/>
              <w:right w:val="single" w:sz="4" w:space="0" w:color="000000"/>
            </w:tcBorders>
            <w:hideMark/>
          </w:tcPr>
          <w:p w14:paraId="19E2C902" w14:textId="77777777" w:rsidR="001949DA" w:rsidRDefault="001949DA">
            <w:pPr>
              <w:ind w:firstLine="567"/>
              <w:jc w:val="both"/>
              <w:rPr>
                <w:sz w:val="16"/>
                <w:szCs w:val="16"/>
              </w:rPr>
            </w:pPr>
            <w:r>
              <w:rPr>
                <w:sz w:val="16"/>
                <w:szCs w:val="16"/>
              </w:rPr>
              <w:t xml:space="preserve">Согласно видам разрешенного использования  </w:t>
            </w:r>
          </w:p>
        </w:tc>
      </w:tr>
      <w:tr w:rsidR="001949DA" w14:paraId="7034A385" w14:textId="77777777" w:rsidTr="001949DA">
        <w:trPr>
          <w:trHeight w:val="23"/>
        </w:trPr>
        <w:tc>
          <w:tcPr>
            <w:tcW w:w="5000" w:type="pct"/>
            <w:gridSpan w:val="8"/>
            <w:tcBorders>
              <w:top w:val="single" w:sz="4" w:space="0" w:color="000000"/>
              <w:left w:val="single" w:sz="4" w:space="0" w:color="000000"/>
              <w:bottom w:val="single" w:sz="4" w:space="0" w:color="000000"/>
              <w:right w:val="single" w:sz="4" w:space="0" w:color="000000"/>
            </w:tcBorders>
          </w:tcPr>
          <w:p w14:paraId="175ED541" w14:textId="77777777" w:rsidR="001949DA" w:rsidRDefault="001949DA">
            <w:pPr>
              <w:ind w:firstLine="567"/>
              <w:jc w:val="both"/>
              <w:rPr>
                <w:rFonts w:eastAsia="SimSun"/>
                <w:sz w:val="16"/>
                <w:szCs w:val="16"/>
              </w:rPr>
            </w:pPr>
          </w:p>
          <w:p w14:paraId="2C27CA26" w14:textId="77777777" w:rsidR="001949DA" w:rsidRDefault="001949DA">
            <w:pPr>
              <w:ind w:firstLine="567"/>
              <w:jc w:val="both"/>
              <w:rPr>
                <w:rFonts w:eastAsia="SimSun"/>
                <w:sz w:val="16"/>
                <w:szCs w:val="16"/>
              </w:rPr>
            </w:pPr>
            <w:r>
              <w:rPr>
                <w:rFonts w:eastAsia="SimSun"/>
                <w:sz w:val="16"/>
                <w:szCs w:val="16"/>
              </w:rPr>
              <w:t>Условно разрешенные виды   использования земельных участков и объектов недвижимости - не устанавливаются</w:t>
            </w:r>
          </w:p>
          <w:p w14:paraId="0D82DBBD" w14:textId="77777777" w:rsidR="001949DA" w:rsidRDefault="001949DA">
            <w:pPr>
              <w:ind w:firstLine="567"/>
              <w:jc w:val="both"/>
              <w:rPr>
                <w:rFonts w:eastAsia="SimSun"/>
                <w:sz w:val="16"/>
                <w:szCs w:val="16"/>
              </w:rPr>
            </w:pPr>
          </w:p>
        </w:tc>
      </w:tr>
    </w:tbl>
    <w:p w14:paraId="2E72188F" w14:textId="77777777" w:rsidR="001949DA" w:rsidRDefault="001949DA" w:rsidP="001949DA">
      <w:pPr>
        <w:ind w:firstLine="567"/>
        <w:jc w:val="both"/>
        <w:rPr>
          <w:szCs w:val="28"/>
        </w:rPr>
      </w:pPr>
    </w:p>
    <w:p w14:paraId="6A24E782" w14:textId="77777777" w:rsidR="001949DA" w:rsidRDefault="001949DA" w:rsidP="001949DA">
      <w:pPr>
        <w:ind w:firstLine="567"/>
        <w:jc w:val="center"/>
        <w:rPr>
          <w:b/>
          <w:szCs w:val="28"/>
        </w:rPr>
      </w:pPr>
      <w:bookmarkStart w:id="386" w:name="_Toc167622245"/>
      <w:r>
        <w:rPr>
          <w:b/>
          <w:szCs w:val="28"/>
        </w:rPr>
        <w:t>Статья 56. Градостроительные регламенты. Зоны сельскохозяйственного использования.</w:t>
      </w:r>
      <w:bookmarkEnd w:id="386"/>
    </w:p>
    <w:p w14:paraId="24D263F5" w14:textId="77777777" w:rsidR="001949DA" w:rsidRDefault="001949DA" w:rsidP="001949DA">
      <w:pPr>
        <w:ind w:firstLine="567"/>
        <w:jc w:val="both"/>
        <w:rPr>
          <w:szCs w:val="28"/>
        </w:rPr>
      </w:pPr>
    </w:p>
    <w:p w14:paraId="36517FE7" w14:textId="77777777" w:rsidR="001949DA" w:rsidRDefault="001949DA" w:rsidP="001949DA">
      <w:pPr>
        <w:ind w:firstLine="567"/>
        <w:jc w:val="both"/>
        <w:rPr>
          <w:szCs w:val="28"/>
        </w:rPr>
      </w:pPr>
      <w:bookmarkStart w:id="387" w:name="_Toc167622246"/>
      <w:r>
        <w:rPr>
          <w:szCs w:val="28"/>
        </w:rPr>
        <w:t>СХ-1. Зона сельскохозяйственных угодий в составе границ населенного пункта.</w:t>
      </w:r>
      <w:bookmarkEnd w:id="387"/>
    </w:p>
    <w:p w14:paraId="6FA488D9" w14:textId="77777777" w:rsidR="001949DA" w:rsidRDefault="001949DA" w:rsidP="001949DA">
      <w:pPr>
        <w:ind w:firstLine="567"/>
        <w:jc w:val="both"/>
        <w:rPr>
          <w:rFonts w:eastAsia="SimSun"/>
          <w:szCs w:val="28"/>
        </w:rPr>
      </w:pPr>
    </w:p>
    <w:p w14:paraId="1622D50F" w14:textId="77777777" w:rsidR="001949DA" w:rsidRDefault="001949DA" w:rsidP="001949DA">
      <w:pPr>
        <w:ind w:firstLine="567"/>
        <w:jc w:val="both"/>
        <w:rPr>
          <w:rFonts w:eastAsia="SimSun"/>
          <w:szCs w:val="28"/>
        </w:rPr>
      </w:pPr>
      <w:r>
        <w:rPr>
          <w:rFonts w:eastAsia="SimSun"/>
          <w:szCs w:val="28"/>
        </w:rPr>
        <w:t xml:space="preserve">Зона СХ - 1 предназначена для выращивания сельхозпродукции и выделена для обеспечения правовых условий сохранения сельскохозяйственных угодий, предотвращения их занятия другими видами деятельности при соблюдении </w:t>
      </w:r>
      <w:r>
        <w:rPr>
          <w:rFonts w:eastAsia="SimSun"/>
          <w:szCs w:val="28"/>
        </w:rPr>
        <w:lastRenderedPageBreak/>
        <w:t>нижеследующих видов и параметров разрешенного использования недвижимости.</w:t>
      </w:r>
    </w:p>
    <w:p w14:paraId="51546D66" w14:textId="77777777" w:rsidR="001949DA" w:rsidRDefault="001949DA" w:rsidP="001949DA">
      <w:pPr>
        <w:ind w:firstLine="567"/>
        <w:jc w:val="both"/>
        <w:rPr>
          <w:szCs w:val="28"/>
        </w:rPr>
      </w:pPr>
    </w:p>
    <w:tbl>
      <w:tblPr>
        <w:tblW w:w="5000" w:type="pct"/>
        <w:tblLook w:val="04A0" w:firstRow="1" w:lastRow="0" w:firstColumn="1" w:lastColumn="0" w:noHBand="0" w:noVBand="1"/>
      </w:tblPr>
      <w:tblGrid>
        <w:gridCol w:w="774"/>
        <w:gridCol w:w="857"/>
        <w:gridCol w:w="1621"/>
        <w:gridCol w:w="1302"/>
        <w:gridCol w:w="1271"/>
        <w:gridCol w:w="1257"/>
        <w:gridCol w:w="1257"/>
        <w:gridCol w:w="1289"/>
      </w:tblGrid>
      <w:tr w:rsidR="001949DA" w14:paraId="683F51B3" w14:textId="77777777" w:rsidTr="001949DA">
        <w:trPr>
          <w:trHeight w:val="23"/>
        </w:trPr>
        <w:tc>
          <w:tcPr>
            <w:tcW w:w="224" w:type="pct"/>
            <w:tcBorders>
              <w:top w:val="single" w:sz="4" w:space="0" w:color="000000"/>
              <w:left w:val="single" w:sz="4" w:space="0" w:color="000000"/>
              <w:bottom w:val="single" w:sz="4" w:space="0" w:color="000000"/>
              <w:right w:val="nil"/>
            </w:tcBorders>
            <w:hideMark/>
          </w:tcPr>
          <w:p w14:paraId="2EF5D0CD" w14:textId="77777777" w:rsidR="001949DA" w:rsidRDefault="001949DA">
            <w:pPr>
              <w:ind w:firstLine="567"/>
              <w:jc w:val="both"/>
              <w:rPr>
                <w:rFonts w:eastAsia="SimSun"/>
                <w:sz w:val="16"/>
                <w:szCs w:val="16"/>
              </w:rPr>
            </w:pPr>
            <w:r>
              <w:rPr>
                <w:rFonts w:eastAsia="SimSun"/>
                <w:sz w:val="16"/>
                <w:szCs w:val="16"/>
              </w:rPr>
              <w:t>СХ-1</w:t>
            </w:r>
          </w:p>
        </w:tc>
        <w:tc>
          <w:tcPr>
            <w:tcW w:w="318" w:type="pct"/>
            <w:tcBorders>
              <w:top w:val="single" w:sz="4" w:space="0" w:color="000000"/>
              <w:left w:val="single" w:sz="4" w:space="0" w:color="000000"/>
              <w:bottom w:val="single" w:sz="4" w:space="0" w:color="000000"/>
              <w:right w:val="nil"/>
            </w:tcBorders>
            <w:hideMark/>
          </w:tcPr>
          <w:p w14:paraId="27580DC8" w14:textId="77777777" w:rsidR="001949DA" w:rsidRDefault="001949DA">
            <w:pPr>
              <w:ind w:firstLine="567"/>
              <w:jc w:val="both"/>
              <w:rPr>
                <w:rFonts w:eastAsia="SimSun"/>
                <w:sz w:val="16"/>
                <w:szCs w:val="16"/>
              </w:rPr>
            </w:pPr>
            <w:r>
              <w:rPr>
                <w:rFonts w:eastAsia="SimSun"/>
                <w:sz w:val="16"/>
                <w:szCs w:val="16"/>
              </w:rPr>
              <w:t>1.16</w:t>
            </w:r>
          </w:p>
        </w:tc>
        <w:tc>
          <w:tcPr>
            <w:tcW w:w="477" w:type="pct"/>
            <w:tcBorders>
              <w:top w:val="single" w:sz="4" w:space="0" w:color="000000"/>
              <w:left w:val="single" w:sz="4" w:space="0" w:color="000000"/>
              <w:bottom w:val="single" w:sz="4" w:space="0" w:color="000000"/>
              <w:right w:val="nil"/>
            </w:tcBorders>
            <w:hideMark/>
          </w:tcPr>
          <w:p w14:paraId="78158C2B" w14:textId="77777777" w:rsidR="001949DA" w:rsidRDefault="001949DA">
            <w:pPr>
              <w:ind w:firstLine="567"/>
              <w:jc w:val="both"/>
              <w:rPr>
                <w:rFonts w:eastAsia="SimSun"/>
                <w:sz w:val="16"/>
                <w:szCs w:val="16"/>
              </w:rPr>
            </w:pPr>
            <w:r>
              <w:rPr>
                <w:rFonts w:eastAsia="SimSun"/>
                <w:sz w:val="16"/>
                <w:szCs w:val="16"/>
              </w:rPr>
              <w:t>Ведение личного подсобного хозяйства на полевых участках</w:t>
            </w:r>
          </w:p>
        </w:tc>
        <w:tc>
          <w:tcPr>
            <w:tcW w:w="1241" w:type="pct"/>
            <w:tcBorders>
              <w:top w:val="single" w:sz="4" w:space="0" w:color="000000"/>
              <w:left w:val="single" w:sz="4" w:space="0" w:color="000000"/>
              <w:bottom w:val="single" w:sz="4" w:space="0" w:color="000000"/>
              <w:right w:val="nil"/>
            </w:tcBorders>
            <w:hideMark/>
          </w:tcPr>
          <w:p w14:paraId="6DAF37A4" w14:textId="77777777" w:rsidR="001949DA" w:rsidRDefault="001949DA">
            <w:pPr>
              <w:ind w:firstLine="567"/>
              <w:jc w:val="both"/>
              <w:rPr>
                <w:rFonts w:eastAsia="SimSun"/>
                <w:sz w:val="16"/>
                <w:szCs w:val="16"/>
              </w:rPr>
            </w:pPr>
            <w:r>
              <w:rPr>
                <w:rFonts w:eastAsia="SimSun"/>
                <w:sz w:val="16"/>
                <w:szCs w:val="16"/>
              </w:rPr>
              <w:t>Производство сельскохозяйственной продукции без права возведения объектов капитального строительства</w:t>
            </w:r>
          </w:p>
        </w:tc>
        <w:tc>
          <w:tcPr>
            <w:tcW w:w="955" w:type="pct"/>
            <w:vMerge w:val="restart"/>
            <w:tcBorders>
              <w:top w:val="single" w:sz="4" w:space="0" w:color="000000"/>
              <w:left w:val="single" w:sz="4" w:space="0" w:color="000000"/>
              <w:bottom w:val="single" w:sz="4" w:space="0" w:color="000000"/>
              <w:right w:val="nil"/>
            </w:tcBorders>
            <w:hideMark/>
          </w:tcPr>
          <w:p w14:paraId="75F68FAD" w14:textId="77777777" w:rsidR="001949DA" w:rsidRDefault="001949DA">
            <w:pPr>
              <w:ind w:firstLine="567"/>
              <w:jc w:val="both"/>
              <w:rPr>
                <w:rFonts w:eastAsia="SimSun"/>
                <w:sz w:val="16"/>
                <w:szCs w:val="16"/>
              </w:rPr>
            </w:pPr>
            <w:r>
              <w:rPr>
                <w:rFonts w:eastAsia="SimSun"/>
                <w:sz w:val="16"/>
                <w:szCs w:val="16"/>
              </w:rPr>
              <w:t xml:space="preserve">Минимальная (максимальная) площадь земельного участка 300 – (1000000) кв. м. </w:t>
            </w:r>
          </w:p>
          <w:p w14:paraId="0EF2DEDB" w14:textId="77777777" w:rsidR="001949DA" w:rsidRDefault="001949DA">
            <w:pPr>
              <w:ind w:firstLine="567"/>
              <w:jc w:val="both"/>
              <w:rPr>
                <w:rFonts w:eastAsia="SimSun"/>
                <w:sz w:val="16"/>
                <w:szCs w:val="16"/>
              </w:rPr>
            </w:pPr>
            <w:r>
              <w:rPr>
                <w:rFonts w:eastAsia="SimSun"/>
                <w:sz w:val="16"/>
                <w:szCs w:val="16"/>
              </w:rPr>
              <w:t xml:space="preserve">За пределами населенного пункта минимальная (максимальная) площадь земельных участков сельскохозяйственного назначения определяется согласно действующему законодательству (Федеральному закону от 24 июля 2002 года № 101 – ФЗ «Об обороте земель сельскохозяйственного назначения») </w:t>
            </w:r>
          </w:p>
        </w:tc>
        <w:tc>
          <w:tcPr>
            <w:tcW w:w="1786" w:type="pct"/>
            <w:gridSpan w:val="3"/>
            <w:vMerge w:val="restart"/>
            <w:tcBorders>
              <w:top w:val="single" w:sz="4" w:space="0" w:color="000000"/>
              <w:left w:val="single" w:sz="4" w:space="0" w:color="000000"/>
              <w:bottom w:val="single" w:sz="4" w:space="0" w:color="000000"/>
              <w:right w:val="single" w:sz="4" w:space="0" w:color="000000"/>
            </w:tcBorders>
            <w:hideMark/>
          </w:tcPr>
          <w:p w14:paraId="165C268B" w14:textId="77777777" w:rsidR="001949DA" w:rsidRDefault="001949DA">
            <w:pPr>
              <w:ind w:firstLine="567"/>
              <w:jc w:val="both"/>
              <w:rPr>
                <w:rFonts w:eastAsia="SimSun"/>
                <w:sz w:val="16"/>
                <w:szCs w:val="16"/>
              </w:rPr>
            </w:pPr>
            <w:r>
              <w:rPr>
                <w:rFonts w:eastAsia="SimSun"/>
                <w:sz w:val="16"/>
                <w:szCs w:val="16"/>
              </w:rPr>
              <w:t>Не подлежат установлению. Строительство запрещено</w:t>
            </w:r>
          </w:p>
        </w:tc>
      </w:tr>
      <w:tr w:rsidR="001949DA" w14:paraId="19AC9138" w14:textId="77777777" w:rsidTr="001949DA">
        <w:trPr>
          <w:trHeight w:val="23"/>
        </w:trPr>
        <w:tc>
          <w:tcPr>
            <w:tcW w:w="224" w:type="pct"/>
            <w:tcBorders>
              <w:top w:val="single" w:sz="4" w:space="0" w:color="000000"/>
              <w:left w:val="single" w:sz="4" w:space="0" w:color="000000"/>
              <w:bottom w:val="single" w:sz="4" w:space="0" w:color="000000"/>
              <w:right w:val="nil"/>
            </w:tcBorders>
            <w:hideMark/>
          </w:tcPr>
          <w:p w14:paraId="602E2A80" w14:textId="77777777" w:rsidR="001949DA" w:rsidRDefault="001949DA">
            <w:pPr>
              <w:ind w:firstLine="567"/>
              <w:jc w:val="both"/>
              <w:rPr>
                <w:rFonts w:eastAsia="SimSun"/>
                <w:sz w:val="16"/>
                <w:szCs w:val="16"/>
              </w:rPr>
            </w:pPr>
            <w:r>
              <w:rPr>
                <w:rFonts w:eastAsia="SimSun"/>
                <w:sz w:val="16"/>
                <w:szCs w:val="16"/>
              </w:rPr>
              <w:t>СХ-1</w:t>
            </w:r>
          </w:p>
        </w:tc>
        <w:tc>
          <w:tcPr>
            <w:tcW w:w="318" w:type="pct"/>
            <w:tcBorders>
              <w:top w:val="single" w:sz="4" w:space="0" w:color="000000"/>
              <w:left w:val="single" w:sz="4" w:space="0" w:color="000000"/>
              <w:bottom w:val="single" w:sz="4" w:space="0" w:color="000000"/>
              <w:right w:val="nil"/>
            </w:tcBorders>
            <w:hideMark/>
          </w:tcPr>
          <w:p w14:paraId="66214E9C" w14:textId="77777777" w:rsidR="001949DA" w:rsidRDefault="001949DA">
            <w:pPr>
              <w:ind w:firstLine="567"/>
              <w:jc w:val="both"/>
              <w:rPr>
                <w:rFonts w:eastAsia="SimSun"/>
                <w:sz w:val="16"/>
                <w:szCs w:val="16"/>
              </w:rPr>
            </w:pPr>
            <w:r>
              <w:rPr>
                <w:rFonts w:eastAsia="SimSun"/>
                <w:sz w:val="16"/>
                <w:szCs w:val="16"/>
              </w:rPr>
              <w:t>1.2</w:t>
            </w:r>
          </w:p>
        </w:tc>
        <w:tc>
          <w:tcPr>
            <w:tcW w:w="477" w:type="pct"/>
            <w:tcBorders>
              <w:top w:val="single" w:sz="4" w:space="0" w:color="000000"/>
              <w:left w:val="single" w:sz="4" w:space="0" w:color="000000"/>
              <w:bottom w:val="single" w:sz="4" w:space="0" w:color="000000"/>
              <w:right w:val="nil"/>
            </w:tcBorders>
            <w:hideMark/>
          </w:tcPr>
          <w:p w14:paraId="26D195E8" w14:textId="77777777" w:rsidR="001949DA" w:rsidRDefault="001949DA">
            <w:pPr>
              <w:ind w:firstLine="567"/>
              <w:jc w:val="both"/>
              <w:rPr>
                <w:sz w:val="16"/>
                <w:szCs w:val="16"/>
              </w:rPr>
            </w:pPr>
            <w:r>
              <w:rPr>
                <w:sz w:val="16"/>
                <w:szCs w:val="16"/>
              </w:rPr>
              <w:t>Выращивание зерновых и иных сельскохозяйственных культур</w:t>
            </w:r>
          </w:p>
        </w:tc>
        <w:tc>
          <w:tcPr>
            <w:tcW w:w="1241" w:type="pct"/>
            <w:tcBorders>
              <w:top w:val="single" w:sz="4" w:space="0" w:color="000000"/>
              <w:left w:val="single" w:sz="4" w:space="0" w:color="000000"/>
              <w:bottom w:val="single" w:sz="4" w:space="0" w:color="000000"/>
              <w:right w:val="nil"/>
            </w:tcBorders>
            <w:hideMark/>
          </w:tcPr>
          <w:p w14:paraId="5170B9F3" w14:textId="77777777" w:rsidR="001949DA" w:rsidRDefault="001949DA">
            <w:pPr>
              <w:ind w:firstLine="567"/>
              <w:jc w:val="both"/>
              <w:rPr>
                <w:sz w:val="16"/>
                <w:szCs w:val="16"/>
              </w:rPr>
            </w:pPr>
            <w:r>
              <w:rPr>
                <w:rFonts w:eastAsia="SimSun"/>
                <w:sz w:val="16"/>
                <w:szCs w:val="16"/>
              </w:rPr>
              <w:t>Осуществление хозяйственной деятельности на сельскохозяйственных угодьях, связанной с производством зерновых, бобовых, кормовых, технических, масличных, эфиромасличных и иных сельскохозяйственных культур</w:t>
            </w:r>
          </w:p>
        </w:tc>
        <w:tc>
          <w:tcPr>
            <w:tcW w:w="0" w:type="auto"/>
            <w:vMerge/>
            <w:tcBorders>
              <w:top w:val="single" w:sz="4" w:space="0" w:color="000000"/>
              <w:left w:val="single" w:sz="4" w:space="0" w:color="000000"/>
              <w:bottom w:val="single" w:sz="4" w:space="0" w:color="000000"/>
              <w:right w:val="nil"/>
            </w:tcBorders>
            <w:vAlign w:val="center"/>
            <w:hideMark/>
          </w:tcPr>
          <w:p w14:paraId="6C9A82DB" w14:textId="77777777" w:rsidR="001949DA" w:rsidRDefault="001949DA">
            <w:pPr>
              <w:rPr>
                <w:rFonts w:eastAsia="SimSun"/>
                <w:sz w:val="16"/>
                <w:szCs w:val="16"/>
              </w:rPr>
            </w:pPr>
          </w:p>
        </w:tc>
        <w:tc>
          <w:tcPr>
            <w:tcW w:w="0" w:type="auto"/>
            <w:gridSpan w:val="3"/>
            <w:vMerge/>
            <w:tcBorders>
              <w:top w:val="single" w:sz="4" w:space="0" w:color="000000"/>
              <w:left w:val="single" w:sz="4" w:space="0" w:color="000000"/>
              <w:bottom w:val="single" w:sz="4" w:space="0" w:color="000000"/>
              <w:right w:val="single" w:sz="4" w:space="0" w:color="000000"/>
            </w:tcBorders>
            <w:vAlign w:val="center"/>
            <w:hideMark/>
          </w:tcPr>
          <w:p w14:paraId="7E9AF4C1" w14:textId="77777777" w:rsidR="001949DA" w:rsidRDefault="001949DA">
            <w:pPr>
              <w:rPr>
                <w:rFonts w:eastAsia="SimSun"/>
                <w:sz w:val="16"/>
                <w:szCs w:val="16"/>
              </w:rPr>
            </w:pPr>
          </w:p>
        </w:tc>
      </w:tr>
      <w:tr w:rsidR="001949DA" w14:paraId="795503CE" w14:textId="77777777" w:rsidTr="001949DA">
        <w:trPr>
          <w:trHeight w:val="23"/>
        </w:trPr>
        <w:tc>
          <w:tcPr>
            <w:tcW w:w="224" w:type="pct"/>
            <w:tcBorders>
              <w:top w:val="single" w:sz="4" w:space="0" w:color="000000"/>
              <w:left w:val="single" w:sz="4" w:space="0" w:color="000000"/>
              <w:bottom w:val="single" w:sz="4" w:space="0" w:color="000000"/>
              <w:right w:val="nil"/>
            </w:tcBorders>
            <w:hideMark/>
          </w:tcPr>
          <w:p w14:paraId="0C4BC3A0" w14:textId="77777777" w:rsidR="001949DA" w:rsidRDefault="001949DA">
            <w:pPr>
              <w:ind w:firstLine="567"/>
              <w:jc w:val="both"/>
              <w:rPr>
                <w:rFonts w:eastAsia="SimSun"/>
                <w:sz w:val="16"/>
                <w:szCs w:val="16"/>
              </w:rPr>
            </w:pPr>
            <w:r>
              <w:rPr>
                <w:rFonts w:eastAsia="SimSun"/>
                <w:sz w:val="16"/>
                <w:szCs w:val="16"/>
              </w:rPr>
              <w:t>СХ-1</w:t>
            </w:r>
          </w:p>
        </w:tc>
        <w:tc>
          <w:tcPr>
            <w:tcW w:w="318" w:type="pct"/>
            <w:tcBorders>
              <w:top w:val="single" w:sz="4" w:space="0" w:color="000000"/>
              <w:left w:val="single" w:sz="4" w:space="0" w:color="000000"/>
              <w:bottom w:val="single" w:sz="4" w:space="0" w:color="000000"/>
              <w:right w:val="nil"/>
            </w:tcBorders>
            <w:hideMark/>
          </w:tcPr>
          <w:p w14:paraId="519C8008" w14:textId="77777777" w:rsidR="001949DA" w:rsidRDefault="001949DA">
            <w:pPr>
              <w:ind w:firstLine="567"/>
              <w:jc w:val="both"/>
              <w:rPr>
                <w:rFonts w:eastAsia="SimSun"/>
                <w:sz w:val="16"/>
                <w:szCs w:val="16"/>
              </w:rPr>
            </w:pPr>
            <w:r>
              <w:rPr>
                <w:rFonts w:eastAsia="SimSun"/>
                <w:sz w:val="16"/>
                <w:szCs w:val="16"/>
              </w:rPr>
              <w:t>1.3</w:t>
            </w:r>
          </w:p>
        </w:tc>
        <w:tc>
          <w:tcPr>
            <w:tcW w:w="477" w:type="pct"/>
            <w:tcBorders>
              <w:top w:val="single" w:sz="4" w:space="0" w:color="000000"/>
              <w:left w:val="single" w:sz="4" w:space="0" w:color="000000"/>
              <w:bottom w:val="single" w:sz="4" w:space="0" w:color="000000"/>
              <w:right w:val="nil"/>
            </w:tcBorders>
            <w:hideMark/>
          </w:tcPr>
          <w:p w14:paraId="7BE88181" w14:textId="77777777" w:rsidR="001949DA" w:rsidRDefault="001949DA">
            <w:pPr>
              <w:ind w:firstLine="567"/>
              <w:jc w:val="both"/>
              <w:rPr>
                <w:sz w:val="16"/>
                <w:szCs w:val="16"/>
              </w:rPr>
            </w:pPr>
            <w:r>
              <w:rPr>
                <w:sz w:val="16"/>
                <w:szCs w:val="16"/>
              </w:rPr>
              <w:t>Овощеводство</w:t>
            </w:r>
          </w:p>
        </w:tc>
        <w:tc>
          <w:tcPr>
            <w:tcW w:w="1241" w:type="pct"/>
            <w:tcBorders>
              <w:top w:val="single" w:sz="4" w:space="0" w:color="000000"/>
              <w:left w:val="single" w:sz="4" w:space="0" w:color="000000"/>
              <w:bottom w:val="single" w:sz="4" w:space="0" w:color="000000"/>
              <w:right w:val="nil"/>
            </w:tcBorders>
            <w:hideMark/>
          </w:tcPr>
          <w:p w14:paraId="21BD2076" w14:textId="77777777" w:rsidR="001949DA" w:rsidRDefault="001949DA">
            <w:pPr>
              <w:ind w:firstLine="567"/>
              <w:jc w:val="both"/>
              <w:rPr>
                <w:sz w:val="16"/>
                <w:szCs w:val="16"/>
              </w:rPr>
            </w:pPr>
            <w:r>
              <w:rPr>
                <w:sz w:val="16"/>
                <w:szCs w:val="16"/>
              </w:rPr>
              <w:t>Осуществление хозяйственной деятельности на сельскохозяйственных угодьях, связанной с производством картофеля, листовых, плодовых, луковичных и бахчевых сельскохозяйственных культур, в том числе с использованием теплиц</w:t>
            </w:r>
          </w:p>
          <w:p w14:paraId="6F93063D" w14:textId="77777777" w:rsidR="001949DA" w:rsidRDefault="001949DA">
            <w:pPr>
              <w:ind w:firstLine="567"/>
              <w:jc w:val="both"/>
              <w:rPr>
                <w:rFonts w:eastAsia="SimSun"/>
                <w:sz w:val="16"/>
                <w:szCs w:val="16"/>
              </w:rPr>
            </w:pPr>
            <w:r>
              <w:rPr>
                <w:sz w:val="16"/>
                <w:szCs w:val="16"/>
              </w:rPr>
              <w:t xml:space="preserve"> </w:t>
            </w:r>
          </w:p>
        </w:tc>
        <w:tc>
          <w:tcPr>
            <w:tcW w:w="955" w:type="pct"/>
            <w:tcBorders>
              <w:top w:val="single" w:sz="4" w:space="0" w:color="000000"/>
              <w:left w:val="single" w:sz="4" w:space="0" w:color="000000"/>
              <w:bottom w:val="single" w:sz="4" w:space="0" w:color="000000"/>
              <w:right w:val="nil"/>
            </w:tcBorders>
            <w:hideMark/>
          </w:tcPr>
          <w:p w14:paraId="766334EA" w14:textId="77777777" w:rsidR="001949DA" w:rsidRDefault="001949DA">
            <w:pPr>
              <w:ind w:firstLine="567"/>
              <w:jc w:val="both"/>
              <w:rPr>
                <w:sz w:val="16"/>
                <w:szCs w:val="16"/>
              </w:rPr>
            </w:pPr>
            <w:r>
              <w:rPr>
                <w:sz w:val="16"/>
                <w:szCs w:val="16"/>
              </w:rPr>
              <w:t xml:space="preserve"> Минимальная (максимальная) </w:t>
            </w:r>
            <w:proofErr w:type="gramStart"/>
            <w:r>
              <w:rPr>
                <w:sz w:val="16"/>
                <w:szCs w:val="16"/>
              </w:rPr>
              <w:t>площадь земельных участков</w:t>
            </w:r>
            <w:proofErr w:type="gramEnd"/>
            <w:r>
              <w:rPr>
                <w:sz w:val="16"/>
                <w:szCs w:val="16"/>
              </w:rPr>
              <w:t xml:space="preserve"> предназначенных для сельскохозяйственного использования в черте населенного пункта 300 – (100000) кв. м. </w:t>
            </w:r>
          </w:p>
          <w:p w14:paraId="56F1DE6E" w14:textId="77777777" w:rsidR="001949DA" w:rsidRDefault="001949DA">
            <w:pPr>
              <w:ind w:firstLine="567"/>
              <w:jc w:val="both"/>
              <w:rPr>
                <w:sz w:val="16"/>
                <w:szCs w:val="16"/>
              </w:rPr>
            </w:pPr>
            <w:r>
              <w:rPr>
                <w:sz w:val="16"/>
                <w:szCs w:val="16"/>
              </w:rPr>
              <w:t xml:space="preserve">За пределами населенного пункта минимальная (максимальная) площадь земельных участков сельскохозяйственного назначения определяется согласно действующему законодательству (Федеральному закону от 24 июля 2002 года № 101 – ФЗ «Об обороте земель </w:t>
            </w:r>
            <w:r>
              <w:rPr>
                <w:sz w:val="16"/>
                <w:szCs w:val="16"/>
              </w:rPr>
              <w:lastRenderedPageBreak/>
              <w:t>сельскохозяйственного назначения»)</w:t>
            </w:r>
          </w:p>
        </w:tc>
        <w:tc>
          <w:tcPr>
            <w:tcW w:w="701" w:type="pct"/>
            <w:tcBorders>
              <w:top w:val="single" w:sz="4" w:space="0" w:color="000000"/>
              <w:left w:val="single" w:sz="4" w:space="0" w:color="000000"/>
              <w:bottom w:val="single" w:sz="4" w:space="0" w:color="000000"/>
              <w:right w:val="nil"/>
            </w:tcBorders>
            <w:hideMark/>
          </w:tcPr>
          <w:p w14:paraId="17EF11AF" w14:textId="77777777" w:rsidR="001949DA" w:rsidRDefault="001949DA">
            <w:pPr>
              <w:ind w:firstLine="567"/>
              <w:jc w:val="both"/>
              <w:rPr>
                <w:sz w:val="16"/>
                <w:szCs w:val="16"/>
              </w:rPr>
            </w:pPr>
            <w:r>
              <w:rPr>
                <w:sz w:val="16"/>
                <w:szCs w:val="16"/>
              </w:rPr>
              <w:lastRenderedPageBreak/>
              <w:t>Минимальный отступ строений от красной линии или границ участка (в случае, если иной не установлен линией регулирования застройки) – 5 м, допускается уменьшение отступа либо расположения здания, строения и сооружения по красной линии с учетом сложившейся застройки.</w:t>
            </w:r>
          </w:p>
          <w:p w14:paraId="49861362" w14:textId="77777777" w:rsidR="001949DA" w:rsidRDefault="001949DA">
            <w:pPr>
              <w:ind w:firstLine="567"/>
              <w:jc w:val="both"/>
              <w:rPr>
                <w:sz w:val="16"/>
                <w:szCs w:val="16"/>
              </w:rPr>
            </w:pPr>
            <w:r>
              <w:rPr>
                <w:sz w:val="16"/>
                <w:szCs w:val="16"/>
              </w:rPr>
              <w:t>Минимальный отступ от границ с соседними участками – 3 м.</w:t>
            </w:r>
          </w:p>
        </w:tc>
        <w:tc>
          <w:tcPr>
            <w:tcW w:w="542" w:type="pct"/>
            <w:tcBorders>
              <w:top w:val="single" w:sz="4" w:space="0" w:color="000000"/>
              <w:left w:val="single" w:sz="4" w:space="0" w:color="000000"/>
              <w:bottom w:val="single" w:sz="4" w:space="0" w:color="000000"/>
              <w:right w:val="nil"/>
            </w:tcBorders>
            <w:hideMark/>
          </w:tcPr>
          <w:p w14:paraId="37A261E8" w14:textId="77777777" w:rsidR="001949DA" w:rsidRDefault="001949DA">
            <w:pPr>
              <w:ind w:firstLine="567"/>
              <w:jc w:val="both"/>
              <w:rPr>
                <w:rFonts w:eastAsia="SimSun"/>
                <w:sz w:val="16"/>
                <w:szCs w:val="16"/>
              </w:rPr>
            </w:pPr>
            <w:r>
              <w:rPr>
                <w:rFonts w:eastAsia="SimSun"/>
                <w:sz w:val="16"/>
                <w:szCs w:val="16"/>
              </w:rPr>
              <w:t>Максимальная высота - 15 м</w:t>
            </w:r>
          </w:p>
        </w:tc>
        <w:tc>
          <w:tcPr>
            <w:tcW w:w="543" w:type="pct"/>
            <w:tcBorders>
              <w:top w:val="single" w:sz="4" w:space="0" w:color="000000"/>
              <w:left w:val="single" w:sz="4" w:space="0" w:color="000000"/>
              <w:bottom w:val="single" w:sz="4" w:space="0" w:color="000000"/>
              <w:right w:val="single" w:sz="4" w:space="0" w:color="000000"/>
            </w:tcBorders>
            <w:hideMark/>
          </w:tcPr>
          <w:p w14:paraId="6B92C9CF" w14:textId="77777777" w:rsidR="001949DA" w:rsidRDefault="001949DA">
            <w:pPr>
              <w:ind w:firstLine="567"/>
              <w:jc w:val="both"/>
              <w:rPr>
                <w:rFonts w:eastAsia="SimSun"/>
                <w:sz w:val="16"/>
                <w:szCs w:val="16"/>
              </w:rPr>
            </w:pPr>
            <w:r>
              <w:rPr>
                <w:rFonts w:eastAsia="SimSun"/>
                <w:sz w:val="16"/>
                <w:szCs w:val="16"/>
              </w:rPr>
              <w:t>Максимальный процент застройки земельного участка – 30%</w:t>
            </w:r>
          </w:p>
        </w:tc>
      </w:tr>
      <w:tr w:rsidR="001949DA" w14:paraId="7A51A611" w14:textId="77777777" w:rsidTr="001949DA">
        <w:trPr>
          <w:trHeight w:val="23"/>
        </w:trPr>
        <w:tc>
          <w:tcPr>
            <w:tcW w:w="224" w:type="pct"/>
            <w:tcBorders>
              <w:top w:val="single" w:sz="4" w:space="0" w:color="000000"/>
              <w:left w:val="single" w:sz="4" w:space="0" w:color="000000"/>
              <w:bottom w:val="single" w:sz="4" w:space="0" w:color="000000"/>
              <w:right w:val="nil"/>
            </w:tcBorders>
            <w:hideMark/>
          </w:tcPr>
          <w:p w14:paraId="4D7FEE8C" w14:textId="77777777" w:rsidR="001949DA" w:rsidRDefault="001949DA">
            <w:pPr>
              <w:ind w:firstLine="567"/>
              <w:jc w:val="both"/>
              <w:rPr>
                <w:rFonts w:eastAsia="SimSun"/>
                <w:sz w:val="16"/>
                <w:szCs w:val="16"/>
              </w:rPr>
            </w:pPr>
            <w:r>
              <w:rPr>
                <w:rFonts w:eastAsia="SimSun"/>
                <w:sz w:val="16"/>
                <w:szCs w:val="16"/>
              </w:rPr>
              <w:t>СХ-1</w:t>
            </w:r>
          </w:p>
        </w:tc>
        <w:tc>
          <w:tcPr>
            <w:tcW w:w="318" w:type="pct"/>
            <w:tcBorders>
              <w:top w:val="single" w:sz="4" w:space="0" w:color="000000"/>
              <w:left w:val="single" w:sz="4" w:space="0" w:color="000000"/>
              <w:bottom w:val="single" w:sz="4" w:space="0" w:color="000000"/>
              <w:right w:val="nil"/>
            </w:tcBorders>
            <w:hideMark/>
          </w:tcPr>
          <w:p w14:paraId="3FEF3C50" w14:textId="77777777" w:rsidR="001949DA" w:rsidRDefault="001949DA">
            <w:pPr>
              <w:ind w:firstLine="567"/>
              <w:jc w:val="both"/>
              <w:rPr>
                <w:rFonts w:eastAsia="SimSun"/>
                <w:sz w:val="16"/>
                <w:szCs w:val="16"/>
              </w:rPr>
            </w:pPr>
            <w:r>
              <w:rPr>
                <w:rFonts w:eastAsia="SimSun"/>
                <w:sz w:val="16"/>
                <w:szCs w:val="16"/>
              </w:rPr>
              <w:t>1.4.</w:t>
            </w:r>
          </w:p>
        </w:tc>
        <w:tc>
          <w:tcPr>
            <w:tcW w:w="477" w:type="pct"/>
            <w:tcBorders>
              <w:top w:val="single" w:sz="4" w:space="0" w:color="000000"/>
              <w:left w:val="single" w:sz="4" w:space="0" w:color="000000"/>
              <w:bottom w:val="single" w:sz="4" w:space="0" w:color="000000"/>
              <w:right w:val="nil"/>
            </w:tcBorders>
            <w:hideMark/>
          </w:tcPr>
          <w:p w14:paraId="57E99F87" w14:textId="77777777" w:rsidR="001949DA" w:rsidRDefault="001949DA">
            <w:pPr>
              <w:ind w:firstLine="567"/>
              <w:jc w:val="both"/>
              <w:rPr>
                <w:sz w:val="16"/>
                <w:szCs w:val="16"/>
              </w:rPr>
            </w:pPr>
            <w:r>
              <w:rPr>
                <w:sz w:val="16"/>
                <w:szCs w:val="16"/>
              </w:rPr>
              <w:t>Выращивание тонизирующих, лекарственных, цветочных</w:t>
            </w:r>
          </w:p>
        </w:tc>
        <w:tc>
          <w:tcPr>
            <w:tcW w:w="1241" w:type="pct"/>
            <w:tcBorders>
              <w:top w:val="single" w:sz="4" w:space="0" w:color="000000"/>
              <w:left w:val="single" w:sz="4" w:space="0" w:color="000000"/>
              <w:bottom w:val="single" w:sz="4" w:space="0" w:color="000000"/>
              <w:right w:val="nil"/>
            </w:tcBorders>
            <w:hideMark/>
          </w:tcPr>
          <w:p w14:paraId="3899EF69" w14:textId="77777777" w:rsidR="001949DA" w:rsidRDefault="001949DA">
            <w:pPr>
              <w:ind w:firstLine="567"/>
              <w:jc w:val="both"/>
              <w:rPr>
                <w:rFonts w:eastAsia="SimSun"/>
                <w:sz w:val="16"/>
                <w:szCs w:val="16"/>
              </w:rPr>
            </w:pPr>
            <w:r>
              <w:rPr>
                <w:rFonts w:eastAsia="SimSun"/>
                <w:sz w:val="16"/>
                <w:szCs w:val="16"/>
              </w:rPr>
              <w:t>Осуществление хозяйственной деятельности, в том числе на сельскохозяйственных угодьях, связанной с производством чая, лекарственных и цветочных культур</w:t>
            </w:r>
          </w:p>
        </w:tc>
        <w:tc>
          <w:tcPr>
            <w:tcW w:w="955" w:type="pct"/>
            <w:vMerge w:val="restart"/>
            <w:tcBorders>
              <w:top w:val="single" w:sz="4" w:space="0" w:color="000000"/>
              <w:left w:val="single" w:sz="4" w:space="0" w:color="000000"/>
              <w:bottom w:val="nil"/>
              <w:right w:val="nil"/>
            </w:tcBorders>
            <w:hideMark/>
          </w:tcPr>
          <w:p w14:paraId="0482622B" w14:textId="77777777" w:rsidR="001949DA" w:rsidRDefault="001949DA">
            <w:pPr>
              <w:ind w:firstLine="567"/>
              <w:jc w:val="both"/>
              <w:rPr>
                <w:sz w:val="16"/>
                <w:szCs w:val="16"/>
              </w:rPr>
            </w:pPr>
            <w:r>
              <w:rPr>
                <w:sz w:val="16"/>
                <w:szCs w:val="16"/>
              </w:rPr>
              <w:t xml:space="preserve"> Минимальная (максимальная) </w:t>
            </w:r>
            <w:proofErr w:type="gramStart"/>
            <w:r>
              <w:rPr>
                <w:sz w:val="16"/>
                <w:szCs w:val="16"/>
              </w:rPr>
              <w:t>площадь земельных участков</w:t>
            </w:r>
            <w:proofErr w:type="gramEnd"/>
            <w:r>
              <w:rPr>
                <w:sz w:val="16"/>
                <w:szCs w:val="16"/>
              </w:rPr>
              <w:t xml:space="preserve"> предназначенных для сельскохозяйственного использования в черте населенного пункта 300 – (100000) кв. м. </w:t>
            </w:r>
          </w:p>
          <w:p w14:paraId="18FCC8FD" w14:textId="77777777" w:rsidR="001949DA" w:rsidRDefault="001949DA">
            <w:pPr>
              <w:ind w:firstLine="567"/>
              <w:jc w:val="both"/>
              <w:rPr>
                <w:sz w:val="16"/>
                <w:szCs w:val="16"/>
              </w:rPr>
            </w:pPr>
            <w:r>
              <w:rPr>
                <w:sz w:val="16"/>
                <w:szCs w:val="16"/>
              </w:rPr>
              <w:t>За пределами населенного пункта минимальная (максимальная) площадь земельных участков сельскохозяйственного назначения определяется согласно действующему законодательству (Федеральному закону от 24 июля 2002 года № 101 – ФЗ «Об обороте земель сельскохозяйственного назначения»)</w:t>
            </w:r>
          </w:p>
        </w:tc>
        <w:tc>
          <w:tcPr>
            <w:tcW w:w="1786" w:type="pct"/>
            <w:gridSpan w:val="3"/>
            <w:vMerge w:val="restart"/>
            <w:tcBorders>
              <w:top w:val="single" w:sz="4" w:space="0" w:color="000000"/>
              <w:left w:val="single" w:sz="4" w:space="0" w:color="000000"/>
              <w:bottom w:val="nil"/>
              <w:right w:val="single" w:sz="4" w:space="0" w:color="000000"/>
            </w:tcBorders>
            <w:hideMark/>
          </w:tcPr>
          <w:p w14:paraId="34B762AF" w14:textId="77777777" w:rsidR="001949DA" w:rsidRDefault="001949DA">
            <w:pPr>
              <w:ind w:firstLine="567"/>
              <w:jc w:val="both"/>
              <w:rPr>
                <w:rFonts w:eastAsia="SimSun"/>
                <w:sz w:val="16"/>
                <w:szCs w:val="16"/>
              </w:rPr>
            </w:pPr>
            <w:r>
              <w:rPr>
                <w:rFonts w:eastAsia="SimSun"/>
                <w:sz w:val="16"/>
                <w:szCs w:val="16"/>
              </w:rPr>
              <w:t>Не подлежат установлению. Строительство запрещено</w:t>
            </w:r>
          </w:p>
        </w:tc>
      </w:tr>
      <w:tr w:rsidR="001949DA" w14:paraId="0A26EAA4" w14:textId="77777777" w:rsidTr="001949DA">
        <w:trPr>
          <w:trHeight w:val="1390"/>
        </w:trPr>
        <w:tc>
          <w:tcPr>
            <w:tcW w:w="224" w:type="pct"/>
            <w:tcBorders>
              <w:top w:val="single" w:sz="4" w:space="0" w:color="000000"/>
              <w:left w:val="single" w:sz="4" w:space="0" w:color="000000"/>
              <w:bottom w:val="nil"/>
              <w:right w:val="nil"/>
            </w:tcBorders>
            <w:hideMark/>
          </w:tcPr>
          <w:p w14:paraId="295CD9DB" w14:textId="77777777" w:rsidR="001949DA" w:rsidRDefault="001949DA">
            <w:pPr>
              <w:ind w:firstLine="567"/>
              <w:jc w:val="both"/>
              <w:rPr>
                <w:rFonts w:eastAsia="SimSun"/>
                <w:sz w:val="16"/>
                <w:szCs w:val="16"/>
              </w:rPr>
            </w:pPr>
            <w:r>
              <w:rPr>
                <w:rFonts w:eastAsia="SimSun"/>
                <w:sz w:val="16"/>
                <w:szCs w:val="16"/>
              </w:rPr>
              <w:t>СХ-1</w:t>
            </w:r>
          </w:p>
        </w:tc>
        <w:tc>
          <w:tcPr>
            <w:tcW w:w="318" w:type="pct"/>
            <w:tcBorders>
              <w:top w:val="single" w:sz="4" w:space="0" w:color="000000"/>
              <w:left w:val="single" w:sz="4" w:space="0" w:color="000000"/>
              <w:bottom w:val="nil"/>
              <w:right w:val="nil"/>
            </w:tcBorders>
            <w:hideMark/>
          </w:tcPr>
          <w:p w14:paraId="6A1E6DD0" w14:textId="77777777" w:rsidR="001949DA" w:rsidRDefault="001949DA">
            <w:pPr>
              <w:ind w:firstLine="567"/>
              <w:jc w:val="both"/>
              <w:rPr>
                <w:rFonts w:eastAsia="SimSun"/>
                <w:sz w:val="16"/>
                <w:szCs w:val="16"/>
              </w:rPr>
            </w:pPr>
            <w:r>
              <w:rPr>
                <w:rFonts w:eastAsia="SimSun"/>
                <w:sz w:val="16"/>
                <w:szCs w:val="16"/>
              </w:rPr>
              <w:t>1.5.</w:t>
            </w:r>
          </w:p>
        </w:tc>
        <w:tc>
          <w:tcPr>
            <w:tcW w:w="477" w:type="pct"/>
            <w:tcBorders>
              <w:top w:val="single" w:sz="4" w:space="0" w:color="000000"/>
              <w:left w:val="single" w:sz="4" w:space="0" w:color="000000"/>
              <w:bottom w:val="nil"/>
              <w:right w:val="nil"/>
            </w:tcBorders>
            <w:hideMark/>
          </w:tcPr>
          <w:p w14:paraId="2C67BACD" w14:textId="77777777" w:rsidR="001949DA" w:rsidRDefault="001949DA">
            <w:pPr>
              <w:ind w:firstLine="567"/>
              <w:jc w:val="both"/>
              <w:rPr>
                <w:rFonts w:eastAsia="SimSun"/>
                <w:sz w:val="16"/>
                <w:szCs w:val="16"/>
              </w:rPr>
            </w:pPr>
            <w:r>
              <w:rPr>
                <w:rFonts w:eastAsia="SimSun"/>
                <w:sz w:val="16"/>
                <w:szCs w:val="16"/>
              </w:rPr>
              <w:t>Садоводство</w:t>
            </w:r>
          </w:p>
        </w:tc>
        <w:tc>
          <w:tcPr>
            <w:tcW w:w="1241" w:type="pct"/>
            <w:tcBorders>
              <w:top w:val="single" w:sz="4" w:space="0" w:color="000000"/>
              <w:left w:val="single" w:sz="4" w:space="0" w:color="000000"/>
              <w:bottom w:val="nil"/>
              <w:right w:val="nil"/>
            </w:tcBorders>
            <w:hideMark/>
          </w:tcPr>
          <w:p w14:paraId="22761614" w14:textId="77777777" w:rsidR="001949DA" w:rsidRDefault="001949DA">
            <w:pPr>
              <w:ind w:firstLine="567"/>
              <w:jc w:val="both"/>
              <w:rPr>
                <w:rFonts w:eastAsia="SimSun"/>
                <w:sz w:val="16"/>
                <w:szCs w:val="16"/>
              </w:rPr>
            </w:pPr>
            <w:r>
              <w:rPr>
                <w:rFonts w:eastAsia="SimSun"/>
                <w:sz w:val="16"/>
                <w:szCs w:val="16"/>
              </w:rPr>
              <w:t>Осуществление хозяйственной деятельности, в том числе на сельскохозяйственных угодьях, связанной с выращиванием многолетних плодовых и ягодных культур, винограда и иных многолетних культур</w:t>
            </w:r>
          </w:p>
        </w:tc>
        <w:tc>
          <w:tcPr>
            <w:tcW w:w="0" w:type="auto"/>
            <w:vMerge/>
            <w:tcBorders>
              <w:top w:val="single" w:sz="4" w:space="0" w:color="000000"/>
              <w:left w:val="single" w:sz="4" w:space="0" w:color="000000"/>
              <w:bottom w:val="nil"/>
              <w:right w:val="nil"/>
            </w:tcBorders>
            <w:vAlign w:val="center"/>
            <w:hideMark/>
          </w:tcPr>
          <w:p w14:paraId="2739BB4F" w14:textId="77777777" w:rsidR="001949DA" w:rsidRDefault="001949DA">
            <w:pPr>
              <w:rPr>
                <w:sz w:val="16"/>
                <w:szCs w:val="16"/>
              </w:rPr>
            </w:pPr>
          </w:p>
        </w:tc>
        <w:tc>
          <w:tcPr>
            <w:tcW w:w="0" w:type="auto"/>
            <w:gridSpan w:val="3"/>
            <w:vMerge/>
            <w:tcBorders>
              <w:top w:val="single" w:sz="4" w:space="0" w:color="000000"/>
              <w:left w:val="single" w:sz="4" w:space="0" w:color="000000"/>
              <w:bottom w:val="nil"/>
              <w:right w:val="single" w:sz="4" w:space="0" w:color="000000"/>
            </w:tcBorders>
            <w:vAlign w:val="center"/>
            <w:hideMark/>
          </w:tcPr>
          <w:p w14:paraId="6CD38875" w14:textId="77777777" w:rsidR="001949DA" w:rsidRDefault="001949DA">
            <w:pPr>
              <w:rPr>
                <w:rFonts w:eastAsia="SimSun"/>
                <w:sz w:val="16"/>
                <w:szCs w:val="16"/>
              </w:rPr>
            </w:pPr>
          </w:p>
        </w:tc>
      </w:tr>
      <w:tr w:rsidR="001949DA" w14:paraId="148EEC5F" w14:textId="77777777" w:rsidTr="001949DA">
        <w:trPr>
          <w:trHeight w:val="23"/>
        </w:trPr>
        <w:tc>
          <w:tcPr>
            <w:tcW w:w="224" w:type="pct"/>
            <w:vMerge w:val="restart"/>
            <w:tcBorders>
              <w:top w:val="single" w:sz="4" w:space="0" w:color="000000"/>
              <w:left w:val="single" w:sz="4" w:space="0" w:color="000000"/>
              <w:bottom w:val="single" w:sz="4" w:space="0" w:color="000000"/>
              <w:right w:val="nil"/>
            </w:tcBorders>
            <w:hideMark/>
          </w:tcPr>
          <w:p w14:paraId="12044C0E" w14:textId="77777777" w:rsidR="001949DA" w:rsidRDefault="001949DA">
            <w:pPr>
              <w:ind w:firstLine="567"/>
              <w:jc w:val="both"/>
              <w:rPr>
                <w:rFonts w:eastAsia="SimSun"/>
                <w:sz w:val="16"/>
                <w:szCs w:val="16"/>
              </w:rPr>
            </w:pPr>
            <w:r>
              <w:rPr>
                <w:rFonts w:eastAsia="SimSun"/>
                <w:sz w:val="16"/>
                <w:szCs w:val="16"/>
              </w:rPr>
              <w:t>СХ-1</w:t>
            </w:r>
          </w:p>
        </w:tc>
        <w:tc>
          <w:tcPr>
            <w:tcW w:w="318" w:type="pct"/>
            <w:tcBorders>
              <w:top w:val="single" w:sz="4" w:space="0" w:color="000000"/>
              <w:left w:val="single" w:sz="4" w:space="0" w:color="000000"/>
              <w:bottom w:val="single" w:sz="4" w:space="0" w:color="000000"/>
              <w:right w:val="nil"/>
            </w:tcBorders>
            <w:hideMark/>
          </w:tcPr>
          <w:p w14:paraId="49E66A96" w14:textId="77777777" w:rsidR="001949DA" w:rsidRDefault="001949DA">
            <w:pPr>
              <w:ind w:firstLine="567"/>
              <w:jc w:val="both"/>
              <w:rPr>
                <w:sz w:val="16"/>
                <w:szCs w:val="16"/>
              </w:rPr>
            </w:pPr>
            <w:r>
              <w:rPr>
                <w:sz w:val="16"/>
                <w:szCs w:val="16"/>
              </w:rPr>
              <w:t>1.19</w:t>
            </w:r>
          </w:p>
        </w:tc>
        <w:tc>
          <w:tcPr>
            <w:tcW w:w="477" w:type="pct"/>
            <w:tcBorders>
              <w:top w:val="single" w:sz="4" w:space="0" w:color="000000"/>
              <w:left w:val="single" w:sz="4" w:space="0" w:color="000000"/>
              <w:bottom w:val="single" w:sz="4" w:space="0" w:color="000000"/>
              <w:right w:val="nil"/>
            </w:tcBorders>
            <w:hideMark/>
          </w:tcPr>
          <w:p w14:paraId="2793CA7F" w14:textId="77777777" w:rsidR="001949DA" w:rsidRDefault="001949DA">
            <w:pPr>
              <w:ind w:firstLine="567"/>
              <w:jc w:val="both"/>
              <w:rPr>
                <w:sz w:val="16"/>
                <w:szCs w:val="16"/>
              </w:rPr>
            </w:pPr>
            <w:r>
              <w:rPr>
                <w:sz w:val="16"/>
                <w:szCs w:val="16"/>
              </w:rPr>
              <w:t>Сенокошение</w:t>
            </w:r>
          </w:p>
        </w:tc>
        <w:tc>
          <w:tcPr>
            <w:tcW w:w="1241" w:type="pct"/>
            <w:tcBorders>
              <w:top w:val="single" w:sz="4" w:space="0" w:color="000000"/>
              <w:left w:val="single" w:sz="4" w:space="0" w:color="000000"/>
              <w:bottom w:val="single" w:sz="4" w:space="0" w:color="000000"/>
              <w:right w:val="nil"/>
            </w:tcBorders>
            <w:hideMark/>
          </w:tcPr>
          <w:p w14:paraId="6BCC20FB" w14:textId="77777777" w:rsidR="001949DA" w:rsidRDefault="001949DA">
            <w:pPr>
              <w:ind w:firstLine="567"/>
              <w:jc w:val="both"/>
              <w:rPr>
                <w:sz w:val="16"/>
                <w:szCs w:val="16"/>
              </w:rPr>
            </w:pPr>
            <w:r>
              <w:rPr>
                <w:sz w:val="16"/>
                <w:szCs w:val="16"/>
              </w:rPr>
              <w:t>Кошение трав, сбор и заготовка сена</w:t>
            </w:r>
          </w:p>
        </w:tc>
        <w:tc>
          <w:tcPr>
            <w:tcW w:w="955" w:type="pct"/>
            <w:vMerge w:val="restart"/>
            <w:tcBorders>
              <w:top w:val="single" w:sz="4" w:space="0" w:color="000000"/>
              <w:left w:val="single" w:sz="4" w:space="0" w:color="000000"/>
              <w:bottom w:val="single" w:sz="4" w:space="0" w:color="000000"/>
              <w:right w:val="nil"/>
            </w:tcBorders>
            <w:hideMark/>
          </w:tcPr>
          <w:p w14:paraId="111A3BE4" w14:textId="77777777" w:rsidR="001949DA" w:rsidRDefault="001949DA">
            <w:pPr>
              <w:ind w:firstLine="567"/>
              <w:jc w:val="both"/>
              <w:rPr>
                <w:sz w:val="16"/>
                <w:szCs w:val="16"/>
              </w:rPr>
            </w:pPr>
            <w:r>
              <w:rPr>
                <w:sz w:val="16"/>
                <w:szCs w:val="16"/>
              </w:rPr>
              <w:t xml:space="preserve"> Минимальная (максимальная) </w:t>
            </w:r>
            <w:proofErr w:type="gramStart"/>
            <w:r>
              <w:rPr>
                <w:sz w:val="16"/>
                <w:szCs w:val="16"/>
              </w:rPr>
              <w:t>площадь земельных участков</w:t>
            </w:r>
            <w:proofErr w:type="gramEnd"/>
            <w:r>
              <w:rPr>
                <w:sz w:val="16"/>
                <w:szCs w:val="16"/>
              </w:rPr>
              <w:t xml:space="preserve"> предназначенных для сельскохозяйственного использования в черте населенного пункта 300 – (100000) кв. м. </w:t>
            </w:r>
          </w:p>
          <w:p w14:paraId="3678534D" w14:textId="77777777" w:rsidR="001949DA" w:rsidRDefault="001949DA">
            <w:pPr>
              <w:ind w:firstLine="567"/>
              <w:jc w:val="both"/>
              <w:rPr>
                <w:sz w:val="16"/>
                <w:szCs w:val="16"/>
              </w:rPr>
            </w:pPr>
            <w:r>
              <w:rPr>
                <w:sz w:val="16"/>
                <w:szCs w:val="16"/>
              </w:rPr>
              <w:t xml:space="preserve">За пределами населенного пункта минимальная (максимальная) площадь земельных участков сельскохозяйственного назначения определяется согласно действующему законодательству (Федеральному </w:t>
            </w:r>
            <w:r>
              <w:rPr>
                <w:sz w:val="16"/>
                <w:szCs w:val="16"/>
              </w:rPr>
              <w:lastRenderedPageBreak/>
              <w:t>закону от 24 июля 2002 года № 101 – ФЗ «Об обороте земель сельскохозяйственного назначения»)</w:t>
            </w:r>
          </w:p>
        </w:tc>
        <w:tc>
          <w:tcPr>
            <w:tcW w:w="1786" w:type="pct"/>
            <w:gridSpan w:val="3"/>
            <w:vMerge w:val="restart"/>
            <w:tcBorders>
              <w:top w:val="single" w:sz="4" w:space="0" w:color="000000"/>
              <w:left w:val="single" w:sz="4" w:space="0" w:color="000000"/>
              <w:bottom w:val="single" w:sz="4" w:space="0" w:color="000000"/>
              <w:right w:val="single" w:sz="4" w:space="0" w:color="000000"/>
            </w:tcBorders>
            <w:hideMark/>
          </w:tcPr>
          <w:p w14:paraId="412070A9" w14:textId="77777777" w:rsidR="001949DA" w:rsidRDefault="001949DA">
            <w:pPr>
              <w:ind w:firstLine="567"/>
              <w:jc w:val="both"/>
              <w:rPr>
                <w:rFonts w:eastAsia="SimSun"/>
                <w:sz w:val="16"/>
                <w:szCs w:val="16"/>
              </w:rPr>
            </w:pPr>
            <w:r>
              <w:rPr>
                <w:rFonts w:eastAsia="SimSun"/>
                <w:sz w:val="16"/>
                <w:szCs w:val="16"/>
              </w:rPr>
              <w:lastRenderedPageBreak/>
              <w:t>Не подлежат установлению. Строительство запрещено</w:t>
            </w:r>
          </w:p>
        </w:tc>
      </w:tr>
      <w:tr w:rsidR="001949DA" w14:paraId="213F5302" w14:textId="77777777" w:rsidTr="001949DA">
        <w:trPr>
          <w:trHeight w:val="23"/>
        </w:trPr>
        <w:tc>
          <w:tcPr>
            <w:tcW w:w="0" w:type="auto"/>
            <w:vMerge/>
            <w:tcBorders>
              <w:top w:val="single" w:sz="4" w:space="0" w:color="000000"/>
              <w:left w:val="single" w:sz="4" w:space="0" w:color="000000"/>
              <w:bottom w:val="single" w:sz="4" w:space="0" w:color="000000"/>
              <w:right w:val="nil"/>
            </w:tcBorders>
            <w:vAlign w:val="center"/>
            <w:hideMark/>
          </w:tcPr>
          <w:p w14:paraId="4A0EBE58" w14:textId="77777777" w:rsidR="001949DA" w:rsidRDefault="001949DA">
            <w:pPr>
              <w:rPr>
                <w:rFonts w:eastAsia="SimSun"/>
                <w:sz w:val="16"/>
                <w:szCs w:val="16"/>
              </w:rPr>
            </w:pPr>
          </w:p>
        </w:tc>
        <w:tc>
          <w:tcPr>
            <w:tcW w:w="318" w:type="pct"/>
            <w:tcBorders>
              <w:top w:val="single" w:sz="4" w:space="0" w:color="000000"/>
              <w:left w:val="single" w:sz="4" w:space="0" w:color="000000"/>
              <w:bottom w:val="single" w:sz="4" w:space="0" w:color="000000"/>
              <w:right w:val="nil"/>
            </w:tcBorders>
            <w:hideMark/>
          </w:tcPr>
          <w:p w14:paraId="32A91AE6" w14:textId="77777777" w:rsidR="001949DA" w:rsidRDefault="001949DA">
            <w:pPr>
              <w:ind w:firstLine="567"/>
              <w:jc w:val="both"/>
              <w:rPr>
                <w:sz w:val="16"/>
                <w:szCs w:val="16"/>
              </w:rPr>
            </w:pPr>
            <w:r>
              <w:rPr>
                <w:sz w:val="16"/>
                <w:szCs w:val="16"/>
              </w:rPr>
              <w:t>1.20</w:t>
            </w:r>
          </w:p>
        </w:tc>
        <w:tc>
          <w:tcPr>
            <w:tcW w:w="477" w:type="pct"/>
            <w:tcBorders>
              <w:top w:val="single" w:sz="4" w:space="0" w:color="000000"/>
              <w:left w:val="single" w:sz="4" w:space="0" w:color="000000"/>
              <w:bottom w:val="single" w:sz="4" w:space="0" w:color="000000"/>
              <w:right w:val="nil"/>
            </w:tcBorders>
            <w:hideMark/>
          </w:tcPr>
          <w:p w14:paraId="1C79B6BC" w14:textId="77777777" w:rsidR="001949DA" w:rsidRDefault="001949DA">
            <w:pPr>
              <w:ind w:firstLine="567"/>
              <w:jc w:val="both"/>
              <w:rPr>
                <w:sz w:val="16"/>
                <w:szCs w:val="16"/>
              </w:rPr>
            </w:pPr>
            <w:bookmarkStart w:id="388" w:name="sub_1120"/>
            <w:r>
              <w:rPr>
                <w:sz w:val="16"/>
                <w:szCs w:val="16"/>
              </w:rPr>
              <w:t>Выпас</w:t>
            </w:r>
            <w:bookmarkEnd w:id="388"/>
          </w:p>
          <w:p w14:paraId="04640139" w14:textId="77777777" w:rsidR="001949DA" w:rsidRDefault="001949DA">
            <w:pPr>
              <w:ind w:firstLine="567"/>
              <w:jc w:val="both"/>
              <w:rPr>
                <w:sz w:val="16"/>
                <w:szCs w:val="16"/>
              </w:rPr>
            </w:pPr>
            <w:r>
              <w:rPr>
                <w:sz w:val="16"/>
                <w:szCs w:val="16"/>
              </w:rPr>
              <w:t>сельскохозяйственных</w:t>
            </w:r>
          </w:p>
          <w:p w14:paraId="0B8FA0A8" w14:textId="77777777" w:rsidR="001949DA" w:rsidRDefault="001949DA">
            <w:pPr>
              <w:ind w:firstLine="567"/>
              <w:jc w:val="both"/>
              <w:rPr>
                <w:sz w:val="16"/>
                <w:szCs w:val="16"/>
              </w:rPr>
            </w:pPr>
            <w:r>
              <w:rPr>
                <w:sz w:val="16"/>
                <w:szCs w:val="16"/>
              </w:rPr>
              <w:t>животных</w:t>
            </w:r>
          </w:p>
        </w:tc>
        <w:tc>
          <w:tcPr>
            <w:tcW w:w="1241" w:type="pct"/>
            <w:tcBorders>
              <w:top w:val="single" w:sz="4" w:space="0" w:color="000000"/>
              <w:left w:val="single" w:sz="4" w:space="0" w:color="000000"/>
              <w:bottom w:val="single" w:sz="4" w:space="0" w:color="000000"/>
              <w:right w:val="nil"/>
            </w:tcBorders>
            <w:hideMark/>
          </w:tcPr>
          <w:p w14:paraId="2013024F" w14:textId="77777777" w:rsidR="001949DA" w:rsidRDefault="001949DA">
            <w:pPr>
              <w:ind w:firstLine="567"/>
              <w:jc w:val="both"/>
              <w:rPr>
                <w:sz w:val="16"/>
                <w:szCs w:val="16"/>
              </w:rPr>
            </w:pPr>
            <w:r>
              <w:rPr>
                <w:sz w:val="16"/>
                <w:szCs w:val="16"/>
              </w:rPr>
              <w:t>Выпас сельскохозяйственных животных</w:t>
            </w:r>
          </w:p>
        </w:tc>
        <w:tc>
          <w:tcPr>
            <w:tcW w:w="0" w:type="auto"/>
            <w:vMerge/>
            <w:tcBorders>
              <w:top w:val="single" w:sz="4" w:space="0" w:color="000000"/>
              <w:left w:val="single" w:sz="4" w:space="0" w:color="000000"/>
              <w:bottom w:val="single" w:sz="4" w:space="0" w:color="000000"/>
              <w:right w:val="nil"/>
            </w:tcBorders>
            <w:vAlign w:val="center"/>
            <w:hideMark/>
          </w:tcPr>
          <w:p w14:paraId="144C49CC" w14:textId="77777777" w:rsidR="001949DA" w:rsidRDefault="001949DA">
            <w:pPr>
              <w:rPr>
                <w:sz w:val="16"/>
                <w:szCs w:val="16"/>
              </w:rPr>
            </w:pPr>
          </w:p>
        </w:tc>
        <w:tc>
          <w:tcPr>
            <w:tcW w:w="0" w:type="auto"/>
            <w:gridSpan w:val="3"/>
            <w:vMerge/>
            <w:tcBorders>
              <w:top w:val="single" w:sz="4" w:space="0" w:color="000000"/>
              <w:left w:val="single" w:sz="4" w:space="0" w:color="000000"/>
              <w:bottom w:val="single" w:sz="4" w:space="0" w:color="000000"/>
              <w:right w:val="single" w:sz="4" w:space="0" w:color="000000"/>
            </w:tcBorders>
            <w:vAlign w:val="center"/>
            <w:hideMark/>
          </w:tcPr>
          <w:p w14:paraId="4DB7DA52" w14:textId="77777777" w:rsidR="001949DA" w:rsidRDefault="001949DA">
            <w:pPr>
              <w:rPr>
                <w:rFonts w:eastAsia="SimSun"/>
                <w:sz w:val="16"/>
                <w:szCs w:val="16"/>
              </w:rPr>
            </w:pPr>
          </w:p>
        </w:tc>
      </w:tr>
      <w:tr w:rsidR="001949DA" w14:paraId="75ED1E2C" w14:textId="77777777" w:rsidTr="001949DA">
        <w:trPr>
          <w:trHeight w:val="3742"/>
        </w:trPr>
        <w:tc>
          <w:tcPr>
            <w:tcW w:w="224" w:type="pct"/>
            <w:tcBorders>
              <w:top w:val="single" w:sz="4" w:space="0" w:color="000000"/>
              <w:left w:val="single" w:sz="4" w:space="0" w:color="000000"/>
              <w:bottom w:val="nil"/>
              <w:right w:val="nil"/>
            </w:tcBorders>
            <w:hideMark/>
          </w:tcPr>
          <w:p w14:paraId="156037B0" w14:textId="77777777" w:rsidR="001949DA" w:rsidRDefault="001949DA">
            <w:pPr>
              <w:ind w:firstLine="567"/>
              <w:jc w:val="both"/>
              <w:rPr>
                <w:rFonts w:eastAsia="SimSun"/>
                <w:sz w:val="16"/>
                <w:szCs w:val="16"/>
              </w:rPr>
            </w:pPr>
            <w:r>
              <w:rPr>
                <w:rFonts w:eastAsia="SimSun"/>
                <w:sz w:val="16"/>
                <w:szCs w:val="16"/>
              </w:rPr>
              <w:t>СХ-1</w:t>
            </w:r>
          </w:p>
        </w:tc>
        <w:tc>
          <w:tcPr>
            <w:tcW w:w="318" w:type="pct"/>
            <w:tcBorders>
              <w:top w:val="single" w:sz="4" w:space="0" w:color="000000"/>
              <w:left w:val="single" w:sz="4" w:space="0" w:color="000000"/>
              <w:bottom w:val="nil"/>
              <w:right w:val="nil"/>
            </w:tcBorders>
            <w:hideMark/>
          </w:tcPr>
          <w:p w14:paraId="27452B1D" w14:textId="77777777" w:rsidR="001949DA" w:rsidRDefault="001949DA">
            <w:pPr>
              <w:ind w:firstLine="567"/>
              <w:jc w:val="both"/>
              <w:rPr>
                <w:sz w:val="16"/>
                <w:szCs w:val="16"/>
              </w:rPr>
            </w:pPr>
            <w:r>
              <w:rPr>
                <w:sz w:val="16"/>
                <w:szCs w:val="16"/>
              </w:rPr>
              <w:t>12.0.1</w:t>
            </w:r>
          </w:p>
        </w:tc>
        <w:tc>
          <w:tcPr>
            <w:tcW w:w="477" w:type="pct"/>
            <w:tcBorders>
              <w:top w:val="single" w:sz="4" w:space="0" w:color="000000"/>
              <w:left w:val="single" w:sz="4" w:space="0" w:color="000000"/>
              <w:bottom w:val="nil"/>
              <w:right w:val="nil"/>
            </w:tcBorders>
            <w:hideMark/>
          </w:tcPr>
          <w:p w14:paraId="2393B8A6" w14:textId="77777777" w:rsidR="001949DA" w:rsidRDefault="001949DA">
            <w:pPr>
              <w:ind w:firstLine="567"/>
              <w:jc w:val="both"/>
              <w:rPr>
                <w:sz w:val="16"/>
                <w:szCs w:val="16"/>
              </w:rPr>
            </w:pPr>
            <w:r>
              <w:rPr>
                <w:sz w:val="16"/>
                <w:szCs w:val="16"/>
              </w:rPr>
              <w:t>Улично-дорожная сеть</w:t>
            </w:r>
          </w:p>
        </w:tc>
        <w:tc>
          <w:tcPr>
            <w:tcW w:w="1241" w:type="pct"/>
            <w:tcBorders>
              <w:top w:val="single" w:sz="4" w:space="0" w:color="000000"/>
              <w:left w:val="single" w:sz="4" w:space="0" w:color="000000"/>
              <w:bottom w:val="nil"/>
              <w:right w:val="nil"/>
            </w:tcBorders>
            <w:hideMark/>
          </w:tcPr>
          <w:p w14:paraId="751F8C39" w14:textId="77777777" w:rsidR="001949DA" w:rsidRDefault="001949DA">
            <w:pPr>
              <w:ind w:firstLine="567"/>
              <w:jc w:val="both"/>
              <w:rPr>
                <w:sz w:val="16"/>
                <w:szCs w:val="16"/>
              </w:rPr>
            </w:pPr>
            <w:r>
              <w:rPr>
                <w:sz w:val="16"/>
                <w:szCs w:val="16"/>
              </w:rPr>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w:t>
            </w:r>
          </w:p>
          <w:p w14:paraId="56535154" w14:textId="77777777" w:rsidR="001949DA" w:rsidRDefault="001949DA">
            <w:pPr>
              <w:ind w:firstLine="567"/>
              <w:jc w:val="both"/>
              <w:rPr>
                <w:sz w:val="16"/>
                <w:szCs w:val="16"/>
              </w:rPr>
            </w:pPr>
            <w:r>
              <w:rPr>
                <w:sz w:val="16"/>
                <w:szCs w:val="16"/>
              </w:rPr>
              <w:t xml:space="preserve">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w:t>
            </w:r>
            <w:hyperlink r:id="rId267" w:anchor="sub_10271" w:history="1">
              <w:r>
                <w:rPr>
                  <w:rStyle w:val="af"/>
                  <w:color w:val="auto"/>
                  <w:sz w:val="16"/>
                </w:rPr>
                <w:t>кодами 2.7.1</w:t>
              </w:r>
            </w:hyperlink>
            <w:r>
              <w:rPr>
                <w:sz w:val="16"/>
                <w:szCs w:val="16"/>
              </w:rPr>
              <w:t xml:space="preserve">, </w:t>
            </w:r>
            <w:hyperlink r:id="rId268" w:anchor="sub_1049" w:history="1">
              <w:r>
                <w:rPr>
                  <w:rStyle w:val="af"/>
                  <w:color w:val="auto"/>
                  <w:sz w:val="16"/>
                </w:rPr>
                <w:t>4.9</w:t>
              </w:r>
            </w:hyperlink>
            <w:r>
              <w:rPr>
                <w:sz w:val="16"/>
                <w:szCs w:val="16"/>
              </w:rPr>
              <w:t xml:space="preserve">, </w:t>
            </w:r>
            <w:hyperlink r:id="rId269" w:anchor="sub_1723" w:history="1">
              <w:r>
                <w:rPr>
                  <w:rStyle w:val="af"/>
                  <w:color w:val="auto"/>
                  <w:sz w:val="16"/>
                </w:rPr>
                <w:t>7.2.3</w:t>
              </w:r>
            </w:hyperlink>
            <w:r>
              <w:rPr>
                <w:sz w:val="16"/>
                <w:szCs w:val="16"/>
              </w:rPr>
              <w:t>, а также некапитальных сооружений, предназначенных для охраны транспортных средств</w:t>
            </w:r>
          </w:p>
        </w:tc>
        <w:tc>
          <w:tcPr>
            <w:tcW w:w="2741" w:type="pct"/>
            <w:gridSpan w:val="4"/>
            <w:tcBorders>
              <w:top w:val="single" w:sz="4" w:space="0" w:color="000000"/>
              <w:left w:val="single" w:sz="4" w:space="0" w:color="000000"/>
              <w:bottom w:val="nil"/>
              <w:right w:val="single" w:sz="4" w:space="0" w:color="000000"/>
            </w:tcBorders>
            <w:hideMark/>
          </w:tcPr>
          <w:p w14:paraId="5563EFA3" w14:textId="77777777" w:rsidR="001949DA" w:rsidRDefault="001949DA">
            <w:pPr>
              <w:ind w:firstLine="567"/>
              <w:jc w:val="both"/>
              <w:rPr>
                <w:rFonts w:eastAsia="SimSun"/>
                <w:sz w:val="16"/>
                <w:szCs w:val="16"/>
              </w:rPr>
            </w:pPr>
            <w:r>
              <w:rPr>
                <w:sz w:val="16"/>
                <w:szCs w:val="16"/>
              </w:rPr>
              <w:t>Не подлежат установлению</w:t>
            </w:r>
          </w:p>
        </w:tc>
      </w:tr>
      <w:tr w:rsidR="001949DA" w14:paraId="3FF6E550" w14:textId="77777777" w:rsidTr="001949DA">
        <w:trPr>
          <w:trHeight w:val="23"/>
        </w:trPr>
        <w:tc>
          <w:tcPr>
            <w:tcW w:w="5000" w:type="pct"/>
            <w:gridSpan w:val="8"/>
            <w:tcBorders>
              <w:top w:val="single" w:sz="4" w:space="0" w:color="000000"/>
              <w:left w:val="single" w:sz="4" w:space="0" w:color="000000"/>
              <w:bottom w:val="single" w:sz="4" w:space="0" w:color="000000"/>
              <w:right w:val="single" w:sz="4" w:space="0" w:color="000000"/>
            </w:tcBorders>
          </w:tcPr>
          <w:p w14:paraId="24AB75A6" w14:textId="77777777" w:rsidR="001949DA" w:rsidRDefault="001949DA">
            <w:pPr>
              <w:ind w:firstLine="567"/>
              <w:jc w:val="both"/>
              <w:rPr>
                <w:rFonts w:eastAsia="SimSun"/>
                <w:sz w:val="16"/>
                <w:szCs w:val="16"/>
              </w:rPr>
            </w:pPr>
          </w:p>
          <w:p w14:paraId="60CD17ED" w14:textId="77777777" w:rsidR="001949DA" w:rsidRDefault="001949DA">
            <w:pPr>
              <w:ind w:firstLine="567"/>
              <w:jc w:val="both"/>
              <w:rPr>
                <w:rFonts w:eastAsia="SimSun"/>
                <w:sz w:val="16"/>
                <w:szCs w:val="16"/>
              </w:rPr>
            </w:pPr>
            <w:r>
              <w:rPr>
                <w:sz w:val="16"/>
                <w:szCs w:val="16"/>
              </w:rPr>
              <w:t xml:space="preserve"> </w:t>
            </w:r>
            <w:r>
              <w:rPr>
                <w:rFonts w:eastAsia="SimSun"/>
                <w:sz w:val="16"/>
                <w:szCs w:val="16"/>
              </w:rPr>
              <w:t>Вспомогательные виды   использования земельных участков и объектов недвижимости</w:t>
            </w:r>
          </w:p>
          <w:p w14:paraId="371BC8E6" w14:textId="77777777" w:rsidR="001949DA" w:rsidRDefault="001949DA">
            <w:pPr>
              <w:ind w:firstLine="567"/>
              <w:jc w:val="both"/>
              <w:rPr>
                <w:rFonts w:eastAsia="SimSun"/>
                <w:sz w:val="16"/>
                <w:szCs w:val="16"/>
              </w:rPr>
            </w:pPr>
          </w:p>
        </w:tc>
      </w:tr>
      <w:tr w:rsidR="001949DA" w14:paraId="3DEC9776" w14:textId="77777777" w:rsidTr="001949DA">
        <w:trPr>
          <w:trHeight w:val="23"/>
        </w:trPr>
        <w:tc>
          <w:tcPr>
            <w:tcW w:w="224" w:type="pct"/>
            <w:tcBorders>
              <w:top w:val="single" w:sz="4" w:space="0" w:color="000000"/>
              <w:left w:val="single" w:sz="4" w:space="0" w:color="000000"/>
              <w:bottom w:val="single" w:sz="4" w:space="0" w:color="000000"/>
              <w:right w:val="nil"/>
            </w:tcBorders>
            <w:hideMark/>
          </w:tcPr>
          <w:p w14:paraId="7DC80C05" w14:textId="77777777" w:rsidR="001949DA" w:rsidRDefault="001949DA">
            <w:pPr>
              <w:ind w:firstLine="567"/>
              <w:jc w:val="both"/>
              <w:rPr>
                <w:rFonts w:eastAsia="SimSun"/>
                <w:sz w:val="16"/>
                <w:szCs w:val="16"/>
              </w:rPr>
            </w:pPr>
            <w:r>
              <w:rPr>
                <w:rFonts w:eastAsia="SimSun"/>
                <w:sz w:val="16"/>
                <w:szCs w:val="16"/>
              </w:rPr>
              <w:t>СХ-1</w:t>
            </w:r>
          </w:p>
        </w:tc>
        <w:tc>
          <w:tcPr>
            <w:tcW w:w="318" w:type="pct"/>
            <w:tcBorders>
              <w:top w:val="single" w:sz="4" w:space="0" w:color="000000"/>
              <w:left w:val="single" w:sz="4" w:space="0" w:color="000000"/>
              <w:bottom w:val="single" w:sz="4" w:space="0" w:color="000000"/>
              <w:right w:val="nil"/>
            </w:tcBorders>
            <w:hideMark/>
          </w:tcPr>
          <w:p w14:paraId="7E821379" w14:textId="77777777" w:rsidR="001949DA" w:rsidRDefault="001949DA">
            <w:pPr>
              <w:ind w:firstLine="567"/>
              <w:jc w:val="both"/>
              <w:rPr>
                <w:rFonts w:eastAsia="SimSun"/>
                <w:sz w:val="16"/>
                <w:szCs w:val="16"/>
              </w:rPr>
            </w:pPr>
            <w:r>
              <w:rPr>
                <w:rFonts w:eastAsia="SimSun"/>
                <w:sz w:val="16"/>
                <w:szCs w:val="16"/>
              </w:rPr>
              <w:t>-</w:t>
            </w:r>
          </w:p>
        </w:tc>
        <w:tc>
          <w:tcPr>
            <w:tcW w:w="477" w:type="pct"/>
            <w:tcBorders>
              <w:top w:val="single" w:sz="4" w:space="0" w:color="000000"/>
              <w:left w:val="single" w:sz="4" w:space="0" w:color="000000"/>
              <w:bottom w:val="single" w:sz="4" w:space="0" w:color="000000"/>
              <w:right w:val="nil"/>
            </w:tcBorders>
            <w:hideMark/>
          </w:tcPr>
          <w:p w14:paraId="5F320C4E" w14:textId="77777777" w:rsidR="001949DA" w:rsidRDefault="001949DA">
            <w:pPr>
              <w:ind w:firstLine="567"/>
              <w:jc w:val="both"/>
              <w:rPr>
                <w:rFonts w:eastAsia="SimSun"/>
                <w:sz w:val="16"/>
                <w:szCs w:val="16"/>
              </w:rPr>
            </w:pPr>
            <w:r>
              <w:rPr>
                <w:rFonts w:eastAsia="SimSun"/>
                <w:sz w:val="16"/>
                <w:szCs w:val="16"/>
              </w:rPr>
              <w:t xml:space="preserve">Основной и условно разрешенный   вид использования  </w:t>
            </w:r>
          </w:p>
        </w:tc>
        <w:tc>
          <w:tcPr>
            <w:tcW w:w="1241" w:type="pct"/>
            <w:tcBorders>
              <w:top w:val="single" w:sz="4" w:space="0" w:color="000000"/>
              <w:left w:val="single" w:sz="4" w:space="0" w:color="000000"/>
              <w:bottom w:val="single" w:sz="4" w:space="0" w:color="000000"/>
              <w:right w:val="nil"/>
            </w:tcBorders>
          </w:tcPr>
          <w:p w14:paraId="1E0EF636" w14:textId="77777777" w:rsidR="001949DA" w:rsidRDefault="001949DA">
            <w:pPr>
              <w:ind w:firstLine="567"/>
              <w:jc w:val="both"/>
              <w:rPr>
                <w:rFonts w:eastAsia="SimSun"/>
                <w:sz w:val="16"/>
                <w:szCs w:val="16"/>
              </w:rPr>
            </w:pPr>
          </w:p>
          <w:p w14:paraId="3F084258" w14:textId="77777777" w:rsidR="001949DA" w:rsidRDefault="001949DA">
            <w:pPr>
              <w:ind w:firstLine="567"/>
              <w:jc w:val="both"/>
              <w:rPr>
                <w:sz w:val="16"/>
                <w:szCs w:val="16"/>
              </w:rPr>
            </w:pPr>
            <w:r>
              <w:rPr>
                <w:rFonts w:eastAsia="SimSun"/>
                <w:sz w:val="16"/>
                <w:szCs w:val="16"/>
              </w:rPr>
              <w:t>Объекты инженерной инфраструктуры и линейные объекты вспомогательного инженерного назначения.</w:t>
            </w:r>
          </w:p>
          <w:p w14:paraId="3AE603CF" w14:textId="77777777" w:rsidR="001949DA" w:rsidRDefault="001949DA">
            <w:pPr>
              <w:ind w:firstLine="567"/>
              <w:jc w:val="both"/>
              <w:rPr>
                <w:rFonts w:eastAsia="SimSun"/>
                <w:sz w:val="16"/>
                <w:szCs w:val="16"/>
              </w:rPr>
            </w:pPr>
            <w:r>
              <w:rPr>
                <w:sz w:val="16"/>
                <w:szCs w:val="16"/>
              </w:rPr>
              <w:t xml:space="preserve"> </w:t>
            </w:r>
          </w:p>
        </w:tc>
        <w:tc>
          <w:tcPr>
            <w:tcW w:w="955" w:type="pct"/>
            <w:tcBorders>
              <w:top w:val="single" w:sz="4" w:space="0" w:color="000000"/>
              <w:left w:val="single" w:sz="4" w:space="0" w:color="000000"/>
              <w:bottom w:val="single" w:sz="4" w:space="0" w:color="000000"/>
              <w:right w:val="nil"/>
            </w:tcBorders>
            <w:hideMark/>
          </w:tcPr>
          <w:p w14:paraId="252CEDDF" w14:textId="77777777" w:rsidR="001949DA" w:rsidRDefault="001949DA">
            <w:pPr>
              <w:ind w:firstLine="567"/>
              <w:jc w:val="both"/>
              <w:rPr>
                <w:sz w:val="16"/>
                <w:szCs w:val="16"/>
              </w:rPr>
            </w:pPr>
            <w:r>
              <w:rPr>
                <w:sz w:val="16"/>
                <w:szCs w:val="16"/>
              </w:rPr>
              <w:t xml:space="preserve">Согласно видам разрешенного использования  </w:t>
            </w:r>
          </w:p>
        </w:tc>
        <w:tc>
          <w:tcPr>
            <w:tcW w:w="701" w:type="pct"/>
            <w:tcBorders>
              <w:top w:val="single" w:sz="4" w:space="0" w:color="000000"/>
              <w:left w:val="single" w:sz="4" w:space="0" w:color="000000"/>
              <w:bottom w:val="single" w:sz="4" w:space="0" w:color="000000"/>
              <w:right w:val="nil"/>
            </w:tcBorders>
            <w:hideMark/>
          </w:tcPr>
          <w:p w14:paraId="47AE5D67" w14:textId="77777777" w:rsidR="001949DA" w:rsidRDefault="001949DA">
            <w:pPr>
              <w:ind w:firstLine="567"/>
              <w:jc w:val="both"/>
              <w:rPr>
                <w:sz w:val="16"/>
                <w:szCs w:val="16"/>
              </w:rPr>
            </w:pPr>
            <w:r>
              <w:rPr>
                <w:sz w:val="16"/>
                <w:szCs w:val="16"/>
              </w:rPr>
              <w:t xml:space="preserve">Согласно видам разрешенного использования  </w:t>
            </w:r>
          </w:p>
        </w:tc>
        <w:tc>
          <w:tcPr>
            <w:tcW w:w="542" w:type="pct"/>
            <w:tcBorders>
              <w:top w:val="single" w:sz="4" w:space="0" w:color="000000"/>
              <w:left w:val="single" w:sz="4" w:space="0" w:color="000000"/>
              <w:bottom w:val="single" w:sz="4" w:space="0" w:color="000000"/>
              <w:right w:val="nil"/>
            </w:tcBorders>
          </w:tcPr>
          <w:p w14:paraId="074206A6" w14:textId="77777777" w:rsidR="001949DA" w:rsidRDefault="001949DA">
            <w:pPr>
              <w:ind w:firstLine="567"/>
              <w:jc w:val="both"/>
              <w:rPr>
                <w:rFonts w:eastAsia="SimSun"/>
                <w:sz w:val="16"/>
                <w:szCs w:val="16"/>
              </w:rPr>
            </w:pPr>
            <w:r>
              <w:rPr>
                <w:sz w:val="16"/>
                <w:szCs w:val="16"/>
              </w:rPr>
              <w:t xml:space="preserve"> </w:t>
            </w:r>
            <w:r>
              <w:rPr>
                <w:rFonts w:eastAsia="SimSun"/>
                <w:sz w:val="16"/>
                <w:szCs w:val="16"/>
              </w:rPr>
              <w:t>без права возведения на нем зданий и строений.</w:t>
            </w:r>
          </w:p>
          <w:p w14:paraId="0B05B3B3" w14:textId="77777777" w:rsidR="001949DA" w:rsidRDefault="001949DA">
            <w:pPr>
              <w:ind w:firstLine="567"/>
              <w:jc w:val="both"/>
              <w:rPr>
                <w:rFonts w:eastAsia="SimSun"/>
                <w:sz w:val="16"/>
                <w:szCs w:val="16"/>
              </w:rPr>
            </w:pPr>
          </w:p>
        </w:tc>
        <w:tc>
          <w:tcPr>
            <w:tcW w:w="543" w:type="pct"/>
            <w:tcBorders>
              <w:top w:val="single" w:sz="4" w:space="0" w:color="000000"/>
              <w:left w:val="single" w:sz="4" w:space="0" w:color="000000"/>
              <w:bottom w:val="single" w:sz="4" w:space="0" w:color="000000"/>
              <w:right w:val="single" w:sz="4" w:space="0" w:color="000000"/>
            </w:tcBorders>
            <w:hideMark/>
          </w:tcPr>
          <w:p w14:paraId="74CB7FA3" w14:textId="77777777" w:rsidR="001949DA" w:rsidRDefault="001949DA">
            <w:pPr>
              <w:ind w:firstLine="567"/>
              <w:jc w:val="both"/>
              <w:rPr>
                <w:sz w:val="16"/>
                <w:szCs w:val="16"/>
              </w:rPr>
            </w:pPr>
            <w:r>
              <w:rPr>
                <w:sz w:val="16"/>
                <w:szCs w:val="16"/>
              </w:rPr>
              <w:t xml:space="preserve">Согласно видам разрешенного использования  </w:t>
            </w:r>
          </w:p>
        </w:tc>
      </w:tr>
      <w:tr w:rsidR="001949DA" w14:paraId="19CCA805" w14:textId="77777777" w:rsidTr="001949DA">
        <w:trPr>
          <w:trHeight w:val="23"/>
        </w:trPr>
        <w:tc>
          <w:tcPr>
            <w:tcW w:w="5000" w:type="pct"/>
            <w:gridSpan w:val="8"/>
            <w:tcBorders>
              <w:top w:val="single" w:sz="4" w:space="0" w:color="000000"/>
              <w:left w:val="single" w:sz="4" w:space="0" w:color="000000"/>
              <w:bottom w:val="single" w:sz="4" w:space="0" w:color="000000"/>
              <w:right w:val="single" w:sz="4" w:space="0" w:color="000000"/>
            </w:tcBorders>
          </w:tcPr>
          <w:p w14:paraId="387B5E76" w14:textId="77777777" w:rsidR="001949DA" w:rsidRDefault="001949DA">
            <w:pPr>
              <w:ind w:firstLine="567"/>
              <w:jc w:val="both"/>
              <w:rPr>
                <w:sz w:val="16"/>
                <w:szCs w:val="16"/>
              </w:rPr>
            </w:pPr>
            <w:r>
              <w:rPr>
                <w:sz w:val="16"/>
                <w:szCs w:val="16"/>
              </w:rPr>
              <w:t xml:space="preserve">   </w:t>
            </w:r>
          </w:p>
          <w:p w14:paraId="6FE3B17A" w14:textId="77777777" w:rsidR="001949DA" w:rsidRDefault="001949DA">
            <w:pPr>
              <w:ind w:firstLine="567"/>
              <w:jc w:val="both"/>
              <w:rPr>
                <w:rFonts w:eastAsia="SimSun"/>
                <w:sz w:val="16"/>
                <w:szCs w:val="16"/>
              </w:rPr>
            </w:pPr>
            <w:r>
              <w:rPr>
                <w:sz w:val="16"/>
                <w:szCs w:val="16"/>
              </w:rPr>
              <w:t xml:space="preserve"> </w:t>
            </w:r>
            <w:r>
              <w:rPr>
                <w:rFonts w:eastAsia="SimSun"/>
                <w:sz w:val="16"/>
                <w:szCs w:val="16"/>
              </w:rPr>
              <w:t>Условно разрешенные виды   использования земельных участков и объектов недвижимости - нет</w:t>
            </w:r>
          </w:p>
          <w:p w14:paraId="0D1C82A5" w14:textId="77777777" w:rsidR="001949DA" w:rsidRDefault="001949DA">
            <w:pPr>
              <w:ind w:firstLine="567"/>
              <w:jc w:val="both"/>
              <w:rPr>
                <w:rFonts w:eastAsia="SimSun"/>
                <w:sz w:val="16"/>
                <w:szCs w:val="16"/>
              </w:rPr>
            </w:pPr>
          </w:p>
        </w:tc>
      </w:tr>
    </w:tbl>
    <w:p w14:paraId="5B568482" w14:textId="77777777" w:rsidR="001949DA" w:rsidRDefault="001949DA" w:rsidP="001949DA">
      <w:pPr>
        <w:ind w:firstLine="567"/>
        <w:jc w:val="both"/>
        <w:rPr>
          <w:szCs w:val="28"/>
        </w:rPr>
      </w:pPr>
    </w:p>
    <w:p w14:paraId="21264E03" w14:textId="77777777" w:rsidR="001949DA" w:rsidRDefault="001949DA" w:rsidP="001949DA">
      <w:pPr>
        <w:ind w:firstLine="567"/>
        <w:jc w:val="both"/>
        <w:rPr>
          <w:szCs w:val="28"/>
        </w:rPr>
      </w:pPr>
    </w:p>
    <w:p w14:paraId="558B9A50" w14:textId="77777777" w:rsidR="001949DA" w:rsidRDefault="001949DA" w:rsidP="001949DA">
      <w:pPr>
        <w:ind w:firstLine="567"/>
        <w:jc w:val="both"/>
        <w:rPr>
          <w:szCs w:val="28"/>
        </w:rPr>
      </w:pPr>
      <w:bookmarkStart w:id="389" w:name="_Toc167622247"/>
      <w:r>
        <w:rPr>
          <w:szCs w:val="28"/>
        </w:rPr>
        <w:lastRenderedPageBreak/>
        <w:t>СХ-2. Зона сельскохозяйственных предприятий.</w:t>
      </w:r>
      <w:bookmarkEnd w:id="389"/>
    </w:p>
    <w:p w14:paraId="67ABC501" w14:textId="77777777" w:rsidR="001949DA" w:rsidRDefault="001949DA" w:rsidP="001949DA">
      <w:pPr>
        <w:ind w:firstLine="567"/>
        <w:jc w:val="both"/>
        <w:rPr>
          <w:rFonts w:eastAsia="SimSun"/>
          <w:szCs w:val="28"/>
        </w:rPr>
      </w:pPr>
    </w:p>
    <w:p w14:paraId="43B19E51" w14:textId="77777777" w:rsidR="001949DA" w:rsidRDefault="001949DA" w:rsidP="001949DA">
      <w:pPr>
        <w:ind w:firstLine="567"/>
        <w:jc w:val="both"/>
        <w:rPr>
          <w:rFonts w:eastAsia="SimSun"/>
          <w:szCs w:val="28"/>
        </w:rPr>
      </w:pPr>
      <w:proofErr w:type="gramStart"/>
      <w:r>
        <w:rPr>
          <w:rFonts w:eastAsia="SimSun"/>
          <w:szCs w:val="28"/>
        </w:rPr>
        <w:t>Зона СХ-2</w:t>
      </w:r>
      <w:proofErr w:type="gramEnd"/>
      <w:r>
        <w:rPr>
          <w:rFonts w:eastAsia="SimSun"/>
          <w:szCs w:val="28"/>
        </w:rPr>
        <w:t xml:space="preserve"> предназначенные для размещения и развития объектов агропромышленного комплекса, в соответствии с требованиями СанПиН 2.2.1/2.1.1.2739-10 «Санитарно-защитные зоны и санитарная классификация предприятий, сооружений и иных объектов. Новая редакция».</w:t>
      </w:r>
    </w:p>
    <w:p w14:paraId="101352EF" w14:textId="77777777" w:rsidR="001949DA" w:rsidRDefault="001949DA" w:rsidP="001949DA">
      <w:pPr>
        <w:ind w:firstLine="567"/>
        <w:jc w:val="both"/>
        <w:rPr>
          <w:szCs w:val="28"/>
        </w:rPr>
      </w:pPr>
    </w:p>
    <w:tbl>
      <w:tblPr>
        <w:tblW w:w="5000" w:type="pct"/>
        <w:tblLook w:val="04A0" w:firstRow="1" w:lastRow="0" w:firstColumn="1" w:lastColumn="0" w:noHBand="0" w:noVBand="1"/>
      </w:tblPr>
      <w:tblGrid>
        <w:gridCol w:w="806"/>
        <w:gridCol w:w="810"/>
        <w:gridCol w:w="1331"/>
        <w:gridCol w:w="1363"/>
        <w:gridCol w:w="1331"/>
        <w:gridCol w:w="1316"/>
        <w:gridCol w:w="1321"/>
        <w:gridCol w:w="1350"/>
      </w:tblGrid>
      <w:tr w:rsidR="001949DA" w14:paraId="52A14EC6" w14:textId="77777777" w:rsidTr="001949DA">
        <w:trPr>
          <w:trHeight w:val="23"/>
        </w:trPr>
        <w:tc>
          <w:tcPr>
            <w:tcW w:w="5000" w:type="pct"/>
            <w:gridSpan w:val="8"/>
            <w:tcBorders>
              <w:top w:val="single" w:sz="4" w:space="0" w:color="000000"/>
              <w:left w:val="single" w:sz="4" w:space="0" w:color="000000"/>
              <w:bottom w:val="single" w:sz="4" w:space="0" w:color="000000"/>
              <w:right w:val="single" w:sz="4" w:space="0" w:color="000000"/>
            </w:tcBorders>
          </w:tcPr>
          <w:p w14:paraId="50615591" w14:textId="77777777" w:rsidR="001949DA" w:rsidRDefault="001949DA">
            <w:pPr>
              <w:ind w:firstLine="567"/>
              <w:jc w:val="both"/>
              <w:rPr>
                <w:sz w:val="16"/>
                <w:szCs w:val="16"/>
              </w:rPr>
            </w:pPr>
            <w:r>
              <w:rPr>
                <w:sz w:val="16"/>
                <w:szCs w:val="16"/>
              </w:rPr>
              <w:t xml:space="preserve">    </w:t>
            </w:r>
          </w:p>
          <w:p w14:paraId="411C851A" w14:textId="77777777" w:rsidR="001949DA" w:rsidRDefault="001949DA">
            <w:pPr>
              <w:ind w:firstLine="567"/>
              <w:jc w:val="both"/>
              <w:rPr>
                <w:rFonts w:eastAsia="SimSun"/>
                <w:sz w:val="16"/>
                <w:szCs w:val="16"/>
              </w:rPr>
            </w:pPr>
            <w:r>
              <w:rPr>
                <w:sz w:val="16"/>
                <w:szCs w:val="16"/>
              </w:rPr>
              <w:t xml:space="preserve"> </w:t>
            </w:r>
            <w:r>
              <w:rPr>
                <w:rFonts w:eastAsia="SimSun"/>
                <w:sz w:val="16"/>
                <w:szCs w:val="16"/>
              </w:rPr>
              <w:t>Основные виды   использования земельных участков и объектов недвижимости</w:t>
            </w:r>
          </w:p>
          <w:p w14:paraId="7E2AFFB9" w14:textId="77777777" w:rsidR="001949DA" w:rsidRDefault="001949DA">
            <w:pPr>
              <w:ind w:firstLine="567"/>
              <w:jc w:val="both"/>
              <w:rPr>
                <w:rFonts w:eastAsia="SimSun"/>
                <w:sz w:val="16"/>
                <w:szCs w:val="16"/>
              </w:rPr>
            </w:pPr>
          </w:p>
        </w:tc>
      </w:tr>
      <w:tr w:rsidR="001949DA" w14:paraId="1951226B" w14:textId="77777777" w:rsidTr="001949DA">
        <w:trPr>
          <w:trHeight w:val="23"/>
        </w:trPr>
        <w:tc>
          <w:tcPr>
            <w:tcW w:w="224" w:type="pct"/>
            <w:tcBorders>
              <w:top w:val="single" w:sz="4" w:space="0" w:color="000000"/>
              <w:left w:val="single" w:sz="4" w:space="0" w:color="000000"/>
              <w:bottom w:val="single" w:sz="4" w:space="0" w:color="000000"/>
              <w:right w:val="nil"/>
            </w:tcBorders>
            <w:hideMark/>
          </w:tcPr>
          <w:p w14:paraId="1157D16F" w14:textId="77777777" w:rsidR="001949DA" w:rsidRDefault="001949DA">
            <w:pPr>
              <w:ind w:firstLine="567"/>
              <w:jc w:val="both"/>
              <w:rPr>
                <w:sz w:val="16"/>
                <w:szCs w:val="16"/>
              </w:rPr>
            </w:pPr>
            <w:r>
              <w:rPr>
                <w:sz w:val="16"/>
                <w:szCs w:val="16"/>
              </w:rPr>
              <w:t>СХ-2</w:t>
            </w:r>
          </w:p>
        </w:tc>
        <w:tc>
          <w:tcPr>
            <w:tcW w:w="318" w:type="pct"/>
            <w:tcBorders>
              <w:top w:val="single" w:sz="4" w:space="0" w:color="000000"/>
              <w:left w:val="single" w:sz="4" w:space="0" w:color="000000"/>
              <w:bottom w:val="single" w:sz="4" w:space="0" w:color="000000"/>
              <w:right w:val="nil"/>
            </w:tcBorders>
            <w:hideMark/>
          </w:tcPr>
          <w:p w14:paraId="710A3815" w14:textId="77777777" w:rsidR="001949DA" w:rsidRDefault="001949DA">
            <w:pPr>
              <w:ind w:firstLine="567"/>
              <w:jc w:val="both"/>
              <w:rPr>
                <w:rFonts w:eastAsia="SimSun"/>
                <w:sz w:val="16"/>
                <w:szCs w:val="16"/>
              </w:rPr>
            </w:pPr>
            <w:r>
              <w:rPr>
                <w:sz w:val="16"/>
                <w:szCs w:val="16"/>
              </w:rPr>
              <w:t>1.3</w:t>
            </w:r>
          </w:p>
        </w:tc>
        <w:tc>
          <w:tcPr>
            <w:tcW w:w="477" w:type="pct"/>
            <w:tcBorders>
              <w:top w:val="single" w:sz="4" w:space="0" w:color="000000"/>
              <w:left w:val="single" w:sz="4" w:space="0" w:color="000000"/>
              <w:bottom w:val="single" w:sz="4" w:space="0" w:color="000000"/>
              <w:right w:val="nil"/>
            </w:tcBorders>
            <w:hideMark/>
          </w:tcPr>
          <w:p w14:paraId="301676A4" w14:textId="77777777" w:rsidR="001949DA" w:rsidRDefault="001949DA">
            <w:pPr>
              <w:ind w:firstLine="567"/>
              <w:jc w:val="both"/>
              <w:rPr>
                <w:sz w:val="16"/>
                <w:szCs w:val="16"/>
              </w:rPr>
            </w:pPr>
            <w:r>
              <w:rPr>
                <w:sz w:val="16"/>
                <w:szCs w:val="16"/>
              </w:rPr>
              <w:t>Овощеводство</w:t>
            </w:r>
          </w:p>
        </w:tc>
        <w:tc>
          <w:tcPr>
            <w:tcW w:w="1241" w:type="pct"/>
            <w:tcBorders>
              <w:top w:val="single" w:sz="4" w:space="0" w:color="000000"/>
              <w:left w:val="single" w:sz="4" w:space="0" w:color="000000"/>
              <w:bottom w:val="single" w:sz="4" w:space="0" w:color="000000"/>
              <w:right w:val="nil"/>
            </w:tcBorders>
            <w:hideMark/>
          </w:tcPr>
          <w:p w14:paraId="68D2328A" w14:textId="77777777" w:rsidR="001949DA" w:rsidRDefault="001949DA">
            <w:pPr>
              <w:ind w:firstLine="567"/>
              <w:jc w:val="both"/>
              <w:rPr>
                <w:rFonts w:eastAsia="SimSun"/>
                <w:sz w:val="16"/>
                <w:szCs w:val="16"/>
              </w:rPr>
            </w:pPr>
            <w:r>
              <w:rPr>
                <w:rFonts w:eastAsia="SimSun"/>
                <w:sz w:val="16"/>
                <w:szCs w:val="16"/>
              </w:rPr>
              <w:t>Осуществление хозяйственной деятельности на сельскохозяйственных угодьях, связанной с производством картофеля, листовых, плодовых, луковичных и бахчевых сельскохозяйственных культур, в том числе с использованием теплиц</w:t>
            </w:r>
          </w:p>
        </w:tc>
        <w:tc>
          <w:tcPr>
            <w:tcW w:w="955" w:type="pct"/>
            <w:tcBorders>
              <w:top w:val="single" w:sz="4" w:space="0" w:color="000000"/>
              <w:left w:val="single" w:sz="4" w:space="0" w:color="000000"/>
              <w:bottom w:val="single" w:sz="4" w:space="0" w:color="000000"/>
              <w:right w:val="nil"/>
            </w:tcBorders>
            <w:hideMark/>
          </w:tcPr>
          <w:p w14:paraId="62E9C47A" w14:textId="77777777" w:rsidR="001949DA" w:rsidRDefault="001949DA">
            <w:pPr>
              <w:ind w:firstLine="567"/>
              <w:jc w:val="both"/>
              <w:rPr>
                <w:sz w:val="16"/>
                <w:szCs w:val="16"/>
              </w:rPr>
            </w:pPr>
            <w:r>
              <w:rPr>
                <w:sz w:val="16"/>
                <w:szCs w:val="16"/>
              </w:rPr>
              <w:t>Минимальная (максимальная) площадь земельного участка 3000 – (1000000) кв. м.</w:t>
            </w:r>
          </w:p>
        </w:tc>
        <w:tc>
          <w:tcPr>
            <w:tcW w:w="701" w:type="pct"/>
            <w:tcBorders>
              <w:top w:val="single" w:sz="4" w:space="0" w:color="000000"/>
              <w:left w:val="single" w:sz="4" w:space="0" w:color="000000"/>
              <w:bottom w:val="single" w:sz="4" w:space="0" w:color="000000"/>
              <w:right w:val="nil"/>
            </w:tcBorders>
            <w:hideMark/>
          </w:tcPr>
          <w:p w14:paraId="3D236F30" w14:textId="77777777" w:rsidR="001949DA" w:rsidRDefault="001949DA">
            <w:pPr>
              <w:ind w:firstLine="567"/>
              <w:jc w:val="both"/>
              <w:rPr>
                <w:sz w:val="16"/>
                <w:szCs w:val="16"/>
              </w:rPr>
            </w:pPr>
            <w:r>
              <w:rPr>
                <w:sz w:val="16"/>
                <w:szCs w:val="16"/>
              </w:rPr>
              <w:t>Минимальный отступ строений от красной линии или границ участка (в случае, если иной не установлен линией регулирования застройки) – 5 м, допускается уменьшение отступа либо расположения здания, строения и сооружения по красной линии с учетом сложившейся застройки.</w:t>
            </w:r>
          </w:p>
          <w:p w14:paraId="136D4960" w14:textId="77777777" w:rsidR="001949DA" w:rsidRDefault="001949DA">
            <w:pPr>
              <w:ind w:firstLine="567"/>
              <w:jc w:val="both"/>
              <w:rPr>
                <w:sz w:val="16"/>
                <w:szCs w:val="16"/>
              </w:rPr>
            </w:pPr>
            <w:r>
              <w:rPr>
                <w:sz w:val="16"/>
                <w:szCs w:val="16"/>
              </w:rPr>
              <w:t>Минимальный отступ от границ с соседними участками – 3 м</w:t>
            </w:r>
          </w:p>
        </w:tc>
        <w:tc>
          <w:tcPr>
            <w:tcW w:w="542" w:type="pct"/>
            <w:tcBorders>
              <w:top w:val="single" w:sz="4" w:space="0" w:color="000000"/>
              <w:left w:val="single" w:sz="4" w:space="0" w:color="000000"/>
              <w:bottom w:val="single" w:sz="4" w:space="0" w:color="000000"/>
              <w:right w:val="nil"/>
            </w:tcBorders>
            <w:hideMark/>
          </w:tcPr>
          <w:p w14:paraId="62A49F8C" w14:textId="77777777" w:rsidR="001949DA" w:rsidRDefault="001949DA">
            <w:pPr>
              <w:ind w:firstLine="567"/>
              <w:jc w:val="both"/>
              <w:rPr>
                <w:sz w:val="16"/>
                <w:szCs w:val="16"/>
              </w:rPr>
            </w:pPr>
            <w:r>
              <w:rPr>
                <w:sz w:val="16"/>
                <w:szCs w:val="16"/>
              </w:rPr>
              <w:t>Максимальная высота 6 м</w:t>
            </w:r>
          </w:p>
        </w:tc>
        <w:tc>
          <w:tcPr>
            <w:tcW w:w="543" w:type="pct"/>
            <w:tcBorders>
              <w:top w:val="single" w:sz="4" w:space="0" w:color="000000"/>
              <w:left w:val="single" w:sz="4" w:space="0" w:color="000000"/>
              <w:bottom w:val="single" w:sz="4" w:space="0" w:color="000000"/>
              <w:right w:val="single" w:sz="4" w:space="0" w:color="000000"/>
            </w:tcBorders>
            <w:hideMark/>
          </w:tcPr>
          <w:p w14:paraId="60899620" w14:textId="77777777" w:rsidR="001949DA" w:rsidRDefault="001949DA">
            <w:pPr>
              <w:ind w:firstLine="567"/>
              <w:jc w:val="both"/>
              <w:rPr>
                <w:rFonts w:eastAsia="SimSun"/>
                <w:sz w:val="16"/>
                <w:szCs w:val="16"/>
              </w:rPr>
            </w:pPr>
            <w:r>
              <w:rPr>
                <w:sz w:val="16"/>
                <w:szCs w:val="16"/>
              </w:rPr>
              <w:t>Максимальный процент застройки земельного участка – 60%.</w:t>
            </w:r>
          </w:p>
        </w:tc>
      </w:tr>
      <w:tr w:rsidR="001949DA" w14:paraId="7A4A0BB6" w14:textId="77777777" w:rsidTr="001949DA">
        <w:trPr>
          <w:trHeight w:val="23"/>
        </w:trPr>
        <w:tc>
          <w:tcPr>
            <w:tcW w:w="224" w:type="pct"/>
            <w:tcBorders>
              <w:top w:val="single" w:sz="4" w:space="0" w:color="000000"/>
              <w:left w:val="single" w:sz="4" w:space="0" w:color="000000"/>
              <w:bottom w:val="single" w:sz="4" w:space="0" w:color="000000"/>
              <w:right w:val="nil"/>
            </w:tcBorders>
            <w:hideMark/>
          </w:tcPr>
          <w:p w14:paraId="58A21FB6" w14:textId="77777777" w:rsidR="001949DA" w:rsidRDefault="001949DA">
            <w:pPr>
              <w:ind w:firstLine="567"/>
              <w:jc w:val="both"/>
              <w:rPr>
                <w:rFonts w:eastAsia="SimSun"/>
                <w:sz w:val="16"/>
                <w:szCs w:val="16"/>
              </w:rPr>
            </w:pPr>
            <w:r>
              <w:rPr>
                <w:rFonts w:eastAsia="SimSun"/>
                <w:sz w:val="16"/>
                <w:szCs w:val="16"/>
              </w:rPr>
              <w:t>СХ-2</w:t>
            </w:r>
          </w:p>
        </w:tc>
        <w:tc>
          <w:tcPr>
            <w:tcW w:w="318" w:type="pct"/>
            <w:tcBorders>
              <w:top w:val="single" w:sz="4" w:space="0" w:color="000000"/>
              <w:left w:val="single" w:sz="4" w:space="0" w:color="000000"/>
              <w:bottom w:val="single" w:sz="4" w:space="0" w:color="000000"/>
              <w:right w:val="nil"/>
            </w:tcBorders>
            <w:hideMark/>
          </w:tcPr>
          <w:p w14:paraId="5EA775D6" w14:textId="77777777" w:rsidR="001949DA" w:rsidRDefault="001949DA">
            <w:pPr>
              <w:ind w:firstLine="567"/>
              <w:jc w:val="both"/>
              <w:rPr>
                <w:rFonts w:eastAsia="SimSun"/>
                <w:sz w:val="16"/>
                <w:szCs w:val="16"/>
              </w:rPr>
            </w:pPr>
            <w:r>
              <w:rPr>
                <w:rFonts w:eastAsia="SimSun"/>
                <w:sz w:val="16"/>
                <w:szCs w:val="16"/>
              </w:rPr>
              <w:t>1.8</w:t>
            </w:r>
          </w:p>
        </w:tc>
        <w:tc>
          <w:tcPr>
            <w:tcW w:w="477" w:type="pct"/>
            <w:tcBorders>
              <w:top w:val="single" w:sz="4" w:space="0" w:color="000000"/>
              <w:left w:val="single" w:sz="4" w:space="0" w:color="000000"/>
              <w:bottom w:val="single" w:sz="4" w:space="0" w:color="000000"/>
              <w:right w:val="nil"/>
            </w:tcBorders>
            <w:hideMark/>
          </w:tcPr>
          <w:p w14:paraId="59608216" w14:textId="77777777" w:rsidR="001949DA" w:rsidRDefault="001949DA">
            <w:pPr>
              <w:ind w:firstLine="567"/>
              <w:jc w:val="both"/>
              <w:rPr>
                <w:rFonts w:eastAsia="SimSun"/>
                <w:sz w:val="16"/>
                <w:szCs w:val="16"/>
              </w:rPr>
            </w:pPr>
            <w:r>
              <w:rPr>
                <w:rFonts w:eastAsia="SimSun"/>
                <w:sz w:val="16"/>
                <w:szCs w:val="16"/>
              </w:rPr>
              <w:t xml:space="preserve">Скотоводство  </w:t>
            </w:r>
          </w:p>
        </w:tc>
        <w:tc>
          <w:tcPr>
            <w:tcW w:w="1241" w:type="pct"/>
            <w:tcBorders>
              <w:top w:val="single" w:sz="4" w:space="0" w:color="000000"/>
              <w:left w:val="single" w:sz="4" w:space="0" w:color="000000"/>
              <w:bottom w:val="single" w:sz="4" w:space="0" w:color="000000"/>
              <w:right w:val="nil"/>
            </w:tcBorders>
            <w:hideMark/>
          </w:tcPr>
          <w:p w14:paraId="666B5CAF" w14:textId="77777777" w:rsidR="001949DA" w:rsidRDefault="001949DA">
            <w:pPr>
              <w:ind w:firstLine="567"/>
              <w:jc w:val="both"/>
              <w:rPr>
                <w:sz w:val="16"/>
                <w:szCs w:val="16"/>
              </w:rPr>
            </w:pPr>
            <w:r>
              <w:rPr>
                <w:sz w:val="16"/>
                <w:szCs w:val="16"/>
              </w:rPr>
              <w:t>Осуществление хозяйственной деятельности, в том числе на сельскохозяйственных угодьях, связанной с разведением сельскохозяйственных животных (крупного рогатого скота, овец, коз, лошадей, верблюдов, оленей);</w:t>
            </w:r>
          </w:p>
          <w:p w14:paraId="3FCF857C" w14:textId="77777777" w:rsidR="001949DA" w:rsidRDefault="001949DA">
            <w:pPr>
              <w:ind w:firstLine="567"/>
              <w:jc w:val="both"/>
              <w:rPr>
                <w:sz w:val="16"/>
                <w:szCs w:val="16"/>
              </w:rPr>
            </w:pPr>
            <w:r>
              <w:rPr>
                <w:sz w:val="16"/>
                <w:szCs w:val="16"/>
              </w:rPr>
              <w:t>сенокошение, выпас сельскохозяйственных животных, производство кормов, размещение зданий, сооружений, используемых для содержания и разведения сельскохозяйственных животных;</w:t>
            </w:r>
          </w:p>
          <w:p w14:paraId="1740ACB5" w14:textId="77777777" w:rsidR="001949DA" w:rsidRDefault="001949DA">
            <w:pPr>
              <w:ind w:firstLine="567"/>
              <w:jc w:val="both"/>
              <w:rPr>
                <w:rFonts w:eastAsia="SimSun"/>
                <w:sz w:val="16"/>
                <w:szCs w:val="16"/>
              </w:rPr>
            </w:pPr>
            <w:r>
              <w:rPr>
                <w:rFonts w:eastAsia="SimSun"/>
                <w:sz w:val="16"/>
                <w:szCs w:val="16"/>
              </w:rPr>
              <w:lastRenderedPageBreak/>
              <w:t>разведение племенных животных, производство и использование племенной продукции (материала)</w:t>
            </w:r>
          </w:p>
        </w:tc>
        <w:tc>
          <w:tcPr>
            <w:tcW w:w="955" w:type="pct"/>
            <w:vMerge w:val="restart"/>
            <w:tcBorders>
              <w:top w:val="single" w:sz="4" w:space="0" w:color="000000"/>
              <w:left w:val="single" w:sz="4" w:space="0" w:color="000000"/>
              <w:bottom w:val="single" w:sz="4" w:space="0" w:color="000000"/>
              <w:right w:val="nil"/>
            </w:tcBorders>
          </w:tcPr>
          <w:p w14:paraId="272E5A3F" w14:textId="77777777" w:rsidR="001949DA" w:rsidRDefault="001949DA">
            <w:pPr>
              <w:ind w:firstLine="567"/>
              <w:jc w:val="both"/>
              <w:rPr>
                <w:sz w:val="16"/>
                <w:szCs w:val="16"/>
              </w:rPr>
            </w:pPr>
            <w:r>
              <w:rPr>
                <w:sz w:val="16"/>
                <w:szCs w:val="16"/>
              </w:rPr>
              <w:lastRenderedPageBreak/>
              <w:t xml:space="preserve">Минимальная (максимальная) площадь земельного участка 300 – (1000000) кв. м. </w:t>
            </w:r>
          </w:p>
          <w:p w14:paraId="3848E918" w14:textId="77777777" w:rsidR="001949DA" w:rsidRDefault="001949DA">
            <w:pPr>
              <w:ind w:firstLine="567"/>
              <w:jc w:val="both"/>
              <w:rPr>
                <w:rFonts w:eastAsia="SimSun"/>
                <w:sz w:val="16"/>
                <w:szCs w:val="16"/>
              </w:rPr>
            </w:pPr>
            <w:r>
              <w:rPr>
                <w:rFonts w:eastAsia="SimSun"/>
                <w:sz w:val="16"/>
                <w:szCs w:val="16"/>
              </w:rPr>
              <w:t>За пределами населенного пункта минимальная (максимальная) площадь земельных участков сельскохозяйственного назначения определяется согласно действующему законодательству (Федеральному закону от 24 июля 2002 года № 101 – ФЗ «Об обороте земель сельскохозяйственного назначения»)</w:t>
            </w:r>
          </w:p>
          <w:p w14:paraId="60231F20" w14:textId="77777777" w:rsidR="001949DA" w:rsidRDefault="001949DA">
            <w:pPr>
              <w:ind w:firstLine="567"/>
              <w:jc w:val="both"/>
              <w:rPr>
                <w:sz w:val="16"/>
                <w:szCs w:val="16"/>
              </w:rPr>
            </w:pPr>
          </w:p>
        </w:tc>
        <w:tc>
          <w:tcPr>
            <w:tcW w:w="701" w:type="pct"/>
            <w:vMerge w:val="restart"/>
            <w:tcBorders>
              <w:top w:val="single" w:sz="4" w:space="0" w:color="000000"/>
              <w:left w:val="single" w:sz="4" w:space="0" w:color="000000"/>
              <w:bottom w:val="single" w:sz="4" w:space="0" w:color="000000"/>
              <w:right w:val="nil"/>
            </w:tcBorders>
            <w:hideMark/>
          </w:tcPr>
          <w:p w14:paraId="3E6DED8F" w14:textId="77777777" w:rsidR="001949DA" w:rsidRDefault="001949DA">
            <w:pPr>
              <w:ind w:firstLine="567"/>
              <w:jc w:val="both"/>
              <w:rPr>
                <w:sz w:val="16"/>
                <w:szCs w:val="16"/>
              </w:rPr>
            </w:pPr>
            <w:r>
              <w:rPr>
                <w:sz w:val="16"/>
                <w:szCs w:val="16"/>
              </w:rPr>
              <w:t>Минимальный отступ строений от красной линии или границ участка (в случае, если иной не установлен линией регулирования застройки) – 5 м, допускается уменьшение отступа либо расположения здания, строения и сооружения по красной линии с учетом сложившейся застройки.</w:t>
            </w:r>
          </w:p>
        </w:tc>
        <w:tc>
          <w:tcPr>
            <w:tcW w:w="542" w:type="pct"/>
            <w:vMerge w:val="restart"/>
            <w:tcBorders>
              <w:top w:val="single" w:sz="4" w:space="0" w:color="000000"/>
              <w:left w:val="single" w:sz="4" w:space="0" w:color="000000"/>
              <w:bottom w:val="single" w:sz="4" w:space="0" w:color="000000"/>
              <w:right w:val="nil"/>
            </w:tcBorders>
            <w:hideMark/>
          </w:tcPr>
          <w:p w14:paraId="1A3F661C" w14:textId="77777777" w:rsidR="001949DA" w:rsidRDefault="001949DA">
            <w:pPr>
              <w:ind w:firstLine="567"/>
              <w:jc w:val="both"/>
              <w:rPr>
                <w:rFonts w:eastAsia="SimSun"/>
                <w:sz w:val="16"/>
                <w:szCs w:val="16"/>
              </w:rPr>
            </w:pPr>
            <w:r>
              <w:rPr>
                <w:rFonts w:eastAsia="SimSun"/>
                <w:sz w:val="16"/>
                <w:szCs w:val="16"/>
              </w:rPr>
              <w:t>Максимальная высота 15 м</w:t>
            </w:r>
          </w:p>
        </w:tc>
        <w:tc>
          <w:tcPr>
            <w:tcW w:w="543" w:type="pct"/>
            <w:vMerge w:val="restart"/>
            <w:tcBorders>
              <w:top w:val="single" w:sz="4" w:space="0" w:color="000000"/>
              <w:left w:val="single" w:sz="4" w:space="0" w:color="000000"/>
              <w:bottom w:val="single" w:sz="4" w:space="0" w:color="000000"/>
              <w:right w:val="single" w:sz="4" w:space="0" w:color="000000"/>
            </w:tcBorders>
            <w:hideMark/>
          </w:tcPr>
          <w:p w14:paraId="0D3D0DE0" w14:textId="77777777" w:rsidR="001949DA" w:rsidRDefault="001949DA">
            <w:pPr>
              <w:ind w:firstLine="567"/>
              <w:jc w:val="both"/>
              <w:rPr>
                <w:rFonts w:eastAsia="SimSun"/>
                <w:sz w:val="16"/>
                <w:szCs w:val="16"/>
              </w:rPr>
            </w:pPr>
            <w:r>
              <w:rPr>
                <w:rFonts w:eastAsia="SimSun"/>
                <w:sz w:val="16"/>
                <w:szCs w:val="16"/>
              </w:rPr>
              <w:t>Максимальный процент застройки земельного участка – 30%.</w:t>
            </w:r>
          </w:p>
        </w:tc>
      </w:tr>
      <w:tr w:rsidR="001949DA" w14:paraId="27B3F909" w14:textId="77777777" w:rsidTr="001949DA">
        <w:trPr>
          <w:trHeight w:val="23"/>
        </w:trPr>
        <w:tc>
          <w:tcPr>
            <w:tcW w:w="224" w:type="pct"/>
            <w:tcBorders>
              <w:top w:val="single" w:sz="4" w:space="0" w:color="000000"/>
              <w:left w:val="single" w:sz="4" w:space="0" w:color="000000"/>
              <w:bottom w:val="single" w:sz="4" w:space="0" w:color="000000"/>
              <w:right w:val="nil"/>
            </w:tcBorders>
            <w:hideMark/>
          </w:tcPr>
          <w:p w14:paraId="05B02DF2" w14:textId="77777777" w:rsidR="001949DA" w:rsidRDefault="001949DA">
            <w:pPr>
              <w:ind w:firstLine="567"/>
              <w:jc w:val="both"/>
              <w:rPr>
                <w:rFonts w:eastAsia="SimSun"/>
                <w:sz w:val="16"/>
                <w:szCs w:val="16"/>
              </w:rPr>
            </w:pPr>
            <w:r>
              <w:rPr>
                <w:rFonts w:eastAsia="SimSun"/>
                <w:sz w:val="16"/>
                <w:szCs w:val="16"/>
              </w:rPr>
              <w:t>СХ-2</w:t>
            </w:r>
          </w:p>
        </w:tc>
        <w:tc>
          <w:tcPr>
            <w:tcW w:w="318" w:type="pct"/>
            <w:tcBorders>
              <w:top w:val="single" w:sz="4" w:space="0" w:color="000000"/>
              <w:left w:val="single" w:sz="4" w:space="0" w:color="000000"/>
              <w:bottom w:val="single" w:sz="4" w:space="0" w:color="000000"/>
              <w:right w:val="nil"/>
            </w:tcBorders>
            <w:hideMark/>
          </w:tcPr>
          <w:p w14:paraId="52DF54E2" w14:textId="77777777" w:rsidR="001949DA" w:rsidRDefault="001949DA">
            <w:pPr>
              <w:ind w:firstLine="567"/>
              <w:jc w:val="both"/>
              <w:rPr>
                <w:rFonts w:eastAsia="SimSun"/>
                <w:sz w:val="16"/>
                <w:szCs w:val="16"/>
              </w:rPr>
            </w:pPr>
            <w:r>
              <w:rPr>
                <w:rFonts w:eastAsia="SimSun"/>
                <w:sz w:val="16"/>
                <w:szCs w:val="16"/>
              </w:rPr>
              <w:t>1.9.</w:t>
            </w:r>
          </w:p>
        </w:tc>
        <w:tc>
          <w:tcPr>
            <w:tcW w:w="477" w:type="pct"/>
            <w:tcBorders>
              <w:top w:val="single" w:sz="4" w:space="0" w:color="000000"/>
              <w:left w:val="single" w:sz="4" w:space="0" w:color="000000"/>
              <w:bottom w:val="single" w:sz="4" w:space="0" w:color="000000"/>
              <w:right w:val="nil"/>
            </w:tcBorders>
            <w:hideMark/>
          </w:tcPr>
          <w:p w14:paraId="5CC8563D" w14:textId="77777777" w:rsidR="001949DA" w:rsidRDefault="001949DA">
            <w:pPr>
              <w:ind w:firstLine="567"/>
              <w:jc w:val="both"/>
              <w:rPr>
                <w:rFonts w:eastAsia="SimSun"/>
                <w:sz w:val="16"/>
                <w:szCs w:val="16"/>
              </w:rPr>
            </w:pPr>
            <w:r>
              <w:rPr>
                <w:rFonts w:eastAsia="SimSun"/>
                <w:sz w:val="16"/>
                <w:szCs w:val="16"/>
              </w:rPr>
              <w:t>Звероводство</w:t>
            </w:r>
          </w:p>
        </w:tc>
        <w:tc>
          <w:tcPr>
            <w:tcW w:w="1241" w:type="pct"/>
            <w:tcBorders>
              <w:top w:val="single" w:sz="4" w:space="0" w:color="000000"/>
              <w:left w:val="single" w:sz="4" w:space="0" w:color="000000"/>
              <w:bottom w:val="single" w:sz="4" w:space="0" w:color="000000"/>
              <w:right w:val="nil"/>
            </w:tcBorders>
            <w:hideMark/>
          </w:tcPr>
          <w:p w14:paraId="0CA150D5" w14:textId="77777777" w:rsidR="001949DA" w:rsidRDefault="001949DA">
            <w:pPr>
              <w:ind w:firstLine="567"/>
              <w:jc w:val="both"/>
              <w:rPr>
                <w:sz w:val="16"/>
                <w:szCs w:val="16"/>
              </w:rPr>
            </w:pPr>
            <w:r>
              <w:rPr>
                <w:sz w:val="16"/>
                <w:szCs w:val="16"/>
              </w:rPr>
              <w:t>Осуществление хозяйственной деятельности, связанной с разведением в неволе ценных пушных зверей;</w:t>
            </w:r>
          </w:p>
          <w:p w14:paraId="23A6B9B9" w14:textId="77777777" w:rsidR="001949DA" w:rsidRDefault="001949DA">
            <w:pPr>
              <w:ind w:firstLine="567"/>
              <w:jc w:val="both"/>
              <w:rPr>
                <w:sz w:val="16"/>
                <w:szCs w:val="16"/>
              </w:rPr>
            </w:pPr>
            <w:r>
              <w:rPr>
                <w:sz w:val="16"/>
                <w:szCs w:val="16"/>
              </w:rPr>
              <w:t>размещение зданий, сооружений, используемых для содержания и разведения животных, производства, хранения и первичной переработки продукции;</w:t>
            </w:r>
          </w:p>
          <w:p w14:paraId="4E2FA67A" w14:textId="77777777" w:rsidR="001949DA" w:rsidRDefault="001949DA">
            <w:pPr>
              <w:ind w:firstLine="567"/>
              <w:jc w:val="both"/>
              <w:rPr>
                <w:rFonts w:eastAsia="SimSun"/>
                <w:sz w:val="16"/>
                <w:szCs w:val="16"/>
              </w:rPr>
            </w:pPr>
            <w:r>
              <w:rPr>
                <w:rFonts w:eastAsia="SimSun"/>
                <w:sz w:val="16"/>
                <w:szCs w:val="16"/>
              </w:rPr>
              <w:t>разведение племенных животных, производство и использование племенной продукции (материала)</w:t>
            </w:r>
          </w:p>
        </w:tc>
        <w:tc>
          <w:tcPr>
            <w:tcW w:w="0" w:type="auto"/>
            <w:vMerge/>
            <w:tcBorders>
              <w:top w:val="single" w:sz="4" w:space="0" w:color="000000"/>
              <w:left w:val="single" w:sz="4" w:space="0" w:color="000000"/>
              <w:bottom w:val="single" w:sz="4" w:space="0" w:color="000000"/>
              <w:right w:val="nil"/>
            </w:tcBorders>
            <w:vAlign w:val="center"/>
            <w:hideMark/>
          </w:tcPr>
          <w:p w14:paraId="15127FF9" w14:textId="77777777" w:rsidR="001949DA" w:rsidRDefault="001949DA">
            <w:pPr>
              <w:rPr>
                <w:sz w:val="16"/>
                <w:szCs w:val="16"/>
              </w:rPr>
            </w:pPr>
          </w:p>
        </w:tc>
        <w:tc>
          <w:tcPr>
            <w:tcW w:w="0" w:type="auto"/>
            <w:vMerge/>
            <w:tcBorders>
              <w:top w:val="single" w:sz="4" w:space="0" w:color="000000"/>
              <w:left w:val="single" w:sz="4" w:space="0" w:color="000000"/>
              <w:bottom w:val="single" w:sz="4" w:space="0" w:color="000000"/>
              <w:right w:val="nil"/>
            </w:tcBorders>
            <w:vAlign w:val="center"/>
            <w:hideMark/>
          </w:tcPr>
          <w:p w14:paraId="01C42B48" w14:textId="77777777" w:rsidR="001949DA" w:rsidRDefault="001949DA">
            <w:pPr>
              <w:rPr>
                <w:sz w:val="16"/>
                <w:szCs w:val="16"/>
              </w:rPr>
            </w:pPr>
          </w:p>
        </w:tc>
        <w:tc>
          <w:tcPr>
            <w:tcW w:w="0" w:type="auto"/>
            <w:vMerge/>
            <w:tcBorders>
              <w:top w:val="single" w:sz="4" w:space="0" w:color="000000"/>
              <w:left w:val="single" w:sz="4" w:space="0" w:color="000000"/>
              <w:bottom w:val="single" w:sz="4" w:space="0" w:color="000000"/>
              <w:right w:val="nil"/>
            </w:tcBorders>
            <w:vAlign w:val="center"/>
            <w:hideMark/>
          </w:tcPr>
          <w:p w14:paraId="5DBD28FE" w14:textId="77777777" w:rsidR="001949DA" w:rsidRDefault="001949DA">
            <w:pPr>
              <w:rPr>
                <w:rFonts w:eastAsia="SimSun"/>
                <w:sz w:val="16"/>
                <w:szCs w:val="16"/>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3CDA8F30" w14:textId="77777777" w:rsidR="001949DA" w:rsidRDefault="001949DA">
            <w:pPr>
              <w:rPr>
                <w:rFonts w:eastAsia="SimSun"/>
                <w:sz w:val="16"/>
                <w:szCs w:val="16"/>
              </w:rPr>
            </w:pPr>
          </w:p>
        </w:tc>
      </w:tr>
      <w:tr w:rsidR="001949DA" w14:paraId="717FD1B2" w14:textId="77777777" w:rsidTr="001949DA">
        <w:trPr>
          <w:trHeight w:val="23"/>
        </w:trPr>
        <w:tc>
          <w:tcPr>
            <w:tcW w:w="224" w:type="pct"/>
            <w:tcBorders>
              <w:top w:val="single" w:sz="4" w:space="0" w:color="000000"/>
              <w:left w:val="single" w:sz="4" w:space="0" w:color="000000"/>
              <w:bottom w:val="single" w:sz="4" w:space="0" w:color="000000"/>
              <w:right w:val="nil"/>
            </w:tcBorders>
          </w:tcPr>
          <w:p w14:paraId="3E658485" w14:textId="77777777" w:rsidR="001949DA" w:rsidRDefault="001949DA">
            <w:pPr>
              <w:ind w:firstLine="567"/>
              <w:jc w:val="both"/>
              <w:rPr>
                <w:rFonts w:eastAsia="SimSun"/>
                <w:sz w:val="16"/>
                <w:szCs w:val="16"/>
              </w:rPr>
            </w:pPr>
            <w:r>
              <w:rPr>
                <w:rFonts w:eastAsia="SimSun"/>
                <w:sz w:val="16"/>
                <w:szCs w:val="16"/>
              </w:rPr>
              <w:t>СХ-2</w:t>
            </w:r>
          </w:p>
          <w:p w14:paraId="5799A946" w14:textId="77777777" w:rsidR="001949DA" w:rsidRDefault="001949DA">
            <w:pPr>
              <w:ind w:firstLine="567"/>
              <w:jc w:val="both"/>
              <w:rPr>
                <w:rFonts w:eastAsia="SimSun"/>
                <w:sz w:val="16"/>
                <w:szCs w:val="16"/>
              </w:rPr>
            </w:pPr>
          </w:p>
        </w:tc>
        <w:tc>
          <w:tcPr>
            <w:tcW w:w="318" w:type="pct"/>
            <w:tcBorders>
              <w:top w:val="single" w:sz="4" w:space="0" w:color="000000"/>
              <w:left w:val="single" w:sz="4" w:space="0" w:color="000000"/>
              <w:bottom w:val="single" w:sz="4" w:space="0" w:color="000000"/>
              <w:right w:val="nil"/>
            </w:tcBorders>
            <w:hideMark/>
          </w:tcPr>
          <w:p w14:paraId="3CFFBCCB" w14:textId="77777777" w:rsidR="001949DA" w:rsidRDefault="001949DA">
            <w:pPr>
              <w:ind w:firstLine="567"/>
              <w:jc w:val="both"/>
              <w:rPr>
                <w:rFonts w:eastAsia="SimSun"/>
                <w:sz w:val="16"/>
                <w:szCs w:val="16"/>
              </w:rPr>
            </w:pPr>
            <w:r>
              <w:rPr>
                <w:rFonts w:eastAsia="SimSun"/>
                <w:sz w:val="16"/>
                <w:szCs w:val="16"/>
              </w:rPr>
              <w:t>1.10</w:t>
            </w:r>
          </w:p>
        </w:tc>
        <w:tc>
          <w:tcPr>
            <w:tcW w:w="477" w:type="pct"/>
            <w:tcBorders>
              <w:top w:val="single" w:sz="4" w:space="0" w:color="000000"/>
              <w:left w:val="single" w:sz="4" w:space="0" w:color="000000"/>
              <w:bottom w:val="single" w:sz="4" w:space="0" w:color="000000"/>
              <w:right w:val="nil"/>
            </w:tcBorders>
            <w:hideMark/>
          </w:tcPr>
          <w:p w14:paraId="39FA93D5" w14:textId="77777777" w:rsidR="001949DA" w:rsidRDefault="001949DA">
            <w:pPr>
              <w:ind w:firstLine="567"/>
              <w:jc w:val="both"/>
              <w:rPr>
                <w:sz w:val="16"/>
                <w:szCs w:val="16"/>
              </w:rPr>
            </w:pPr>
            <w:r>
              <w:rPr>
                <w:sz w:val="16"/>
                <w:szCs w:val="16"/>
              </w:rPr>
              <w:t>Птицеводство</w:t>
            </w:r>
          </w:p>
        </w:tc>
        <w:tc>
          <w:tcPr>
            <w:tcW w:w="1241" w:type="pct"/>
            <w:tcBorders>
              <w:top w:val="single" w:sz="4" w:space="0" w:color="000000"/>
              <w:left w:val="single" w:sz="4" w:space="0" w:color="000000"/>
              <w:bottom w:val="single" w:sz="4" w:space="0" w:color="000000"/>
              <w:right w:val="nil"/>
            </w:tcBorders>
            <w:hideMark/>
          </w:tcPr>
          <w:p w14:paraId="5D063548" w14:textId="77777777" w:rsidR="001949DA" w:rsidRDefault="001949DA">
            <w:pPr>
              <w:ind w:firstLine="567"/>
              <w:jc w:val="both"/>
              <w:rPr>
                <w:sz w:val="16"/>
                <w:szCs w:val="16"/>
              </w:rPr>
            </w:pPr>
            <w:r>
              <w:rPr>
                <w:sz w:val="16"/>
                <w:szCs w:val="16"/>
              </w:rPr>
              <w:t>Осуществление хозяйственной деятельности, связанной с разведением домашних пород птиц, в том числе водоплавающих;</w:t>
            </w:r>
          </w:p>
          <w:p w14:paraId="5237025E" w14:textId="77777777" w:rsidR="001949DA" w:rsidRDefault="001949DA">
            <w:pPr>
              <w:ind w:firstLine="567"/>
              <w:jc w:val="both"/>
              <w:rPr>
                <w:sz w:val="16"/>
                <w:szCs w:val="16"/>
              </w:rPr>
            </w:pPr>
            <w:r>
              <w:rPr>
                <w:sz w:val="16"/>
                <w:szCs w:val="16"/>
              </w:rPr>
              <w:t>размещение зданий, сооружений, используемых для содержания и разведения животных, производства, хранения и первичной переработки продукции птицеводства;</w:t>
            </w:r>
          </w:p>
          <w:p w14:paraId="2362A99D" w14:textId="77777777" w:rsidR="001949DA" w:rsidRDefault="001949DA">
            <w:pPr>
              <w:ind w:firstLine="567"/>
              <w:jc w:val="both"/>
              <w:rPr>
                <w:rFonts w:eastAsia="SimSun"/>
                <w:sz w:val="16"/>
                <w:szCs w:val="16"/>
              </w:rPr>
            </w:pPr>
            <w:r>
              <w:rPr>
                <w:rFonts w:eastAsia="SimSun"/>
                <w:sz w:val="16"/>
                <w:szCs w:val="16"/>
              </w:rPr>
              <w:t>разведение племенных животных, производство и использование племенной продукции (материала)</w:t>
            </w:r>
          </w:p>
        </w:tc>
        <w:tc>
          <w:tcPr>
            <w:tcW w:w="0" w:type="auto"/>
            <w:vMerge/>
            <w:tcBorders>
              <w:top w:val="single" w:sz="4" w:space="0" w:color="000000"/>
              <w:left w:val="single" w:sz="4" w:space="0" w:color="000000"/>
              <w:bottom w:val="single" w:sz="4" w:space="0" w:color="000000"/>
              <w:right w:val="nil"/>
            </w:tcBorders>
            <w:vAlign w:val="center"/>
            <w:hideMark/>
          </w:tcPr>
          <w:p w14:paraId="1B11C13B" w14:textId="77777777" w:rsidR="001949DA" w:rsidRDefault="001949DA">
            <w:pPr>
              <w:rPr>
                <w:sz w:val="16"/>
                <w:szCs w:val="16"/>
              </w:rPr>
            </w:pPr>
          </w:p>
        </w:tc>
        <w:tc>
          <w:tcPr>
            <w:tcW w:w="0" w:type="auto"/>
            <w:vMerge/>
            <w:tcBorders>
              <w:top w:val="single" w:sz="4" w:space="0" w:color="000000"/>
              <w:left w:val="single" w:sz="4" w:space="0" w:color="000000"/>
              <w:bottom w:val="single" w:sz="4" w:space="0" w:color="000000"/>
              <w:right w:val="nil"/>
            </w:tcBorders>
            <w:vAlign w:val="center"/>
            <w:hideMark/>
          </w:tcPr>
          <w:p w14:paraId="132EBC11" w14:textId="77777777" w:rsidR="001949DA" w:rsidRDefault="001949DA">
            <w:pPr>
              <w:rPr>
                <w:sz w:val="16"/>
                <w:szCs w:val="16"/>
              </w:rPr>
            </w:pPr>
          </w:p>
        </w:tc>
        <w:tc>
          <w:tcPr>
            <w:tcW w:w="0" w:type="auto"/>
            <w:vMerge/>
            <w:tcBorders>
              <w:top w:val="single" w:sz="4" w:space="0" w:color="000000"/>
              <w:left w:val="single" w:sz="4" w:space="0" w:color="000000"/>
              <w:bottom w:val="single" w:sz="4" w:space="0" w:color="000000"/>
              <w:right w:val="nil"/>
            </w:tcBorders>
            <w:vAlign w:val="center"/>
            <w:hideMark/>
          </w:tcPr>
          <w:p w14:paraId="02F1A488" w14:textId="77777777" w:rsidR="001949DA" w:rsidRDefault="001949DA">
            <w:pPr>
              <w:rPr>
                <w:rFonts w:eastAsia="SimSun"/>
                <w:sz w:val="16"/>
                <w:szCs w:val="16"/>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0B41AC68" w14:textId="77777777" w:rsidR="001949DA" w:rsidRDefault="001949DA">
            <w:pPr>
              <w:rPr>
                <w:rFonts w:eastAsia="SimSun"/>
                <w:sz w:val="16"/>
                <w:szCs w:val="16"/>
              </w:rPr>
            </w:pPr>
          </w:p>
        </w:tc>
      </w:tr>
      <w:tr w:rsidR="001949DA" w14:paraId="745A048B" w14:textId="77777777" w:rsidTr="001949DA">
        <w:trPr>
          <w:trHeight w:val="23"/>
        </w:trPr>
        <w:tc>
          <w:tcPr>
            <w:tcW w:w="224" w:type="pct"/>
            <w:tcBorders>
              <w:top w:val="single" w:sz="4" w:space="0" w:color="000000"/>
              <w:left w:val="single" w:sz="4" w:space="0" w:color="000000"/>
              <w:bottom w:val="single" w:sz="4" w:space="0" w:color="000000"/>
              <w:right w:val="nil"/>
            </w:tcBorders>
            <w:hideMark/>
          </w:tcPr>
          <w:p w14:paraId="4F9C882C" w14:textId="77777777" w:rsidR="001949DA" w:rsidRDefault="001949DA">
            <w:pPr>
              <w:ind w:firstLine="567"/>
              <w:jc w:val="both"/>
              <w:rPr>
                <w:rFonts w:eastAsia="SimSun"/>
                <w:sz w:val="16"/>
                <w:szCs w:val="16"/>
              </w:rPr>
            </w:pPr>
            <w:r>
              <w:rPr>
                <w:rFonts w:eastAsia="SimSun"/>
                <w:sz w:val="16"/>
                <w:szCs w:val="16"/>
              </w:rPr>
              <w:t>СХ-2</w:t>
            </w:r>
          </w:p>
        </w:tc>
        <w:tc>
          <w:tcPr>
            <w:tcW w:w="318" w:type="pct"/>
            <w:tcBorders>
              <w:top w:val="single" w:sz="4" w:space="0" w:color="000000"/>
              <w:left w:val="single" w:sz="4" w:space="0" w:color="000000"/>
              <w:bottom w:val="single" w:sz="4" w:space="0" w:color="000000"/>
              <w:right w:val="nil"/>
            </w:tcBorders>
            <w:hideMark/>
          </w:tcPr>
          <w:p w14:paraId="4320EDE8" w14:textId="77777777" w:rsidR="001949DA" w:rsidRDefault="001949DA">
            <w:pPr>
              <w:ind w:firstLine="567"/>
              <w:jc w:val="both"/>
              <w:rPr>
                <w:rFonts w:eastAsia="SimSun"/>
                <w:sz w:val="16"/>
                <w:szCs w:val="16"/>
              </w:rPr>
            </w:pPr>
            <w:r>
              <w:rPr>
                <w:rFonts w:eastAsia="SimSun"/>
                <w:sz w:val="16"/>
                <w:szCs w:val="16"/>
              </w:rPr>
              <w:t>1.11</w:t>
            </w:r>
          </w:p>
        </w:tc>
        <w:tc>
          <w:tcPr>
            <w:tcW w:w="477" w:type="pct"/>
            <w:tcBorders>
              <w:top w:val="single" w:sz="4" w:space="0" w:color="000000"/>
              <w:left w:val="single" w:sz="4" w:space="0" w:color="000000"/>
              <w:bottom w:val="single" w:sz="4" w:space="0" w:color="000000"/>
              <w:right w:val="nil"/>
            </w:tcBorders>
            <w:hideMark/>
          </w:tcPr>
          <w:p w14:paraId="6153A2AA" w14:textId="77777777" w:rsidR="001949DA" w:rsidRDefault="001949DA">
            <w:pPr>
              <w:ind w:firstLine="567"/>
              <w:jc w:val="both"/>
              <w:rPr>
                <w:sz w:val="16"/>
                <w:szCs w:val="16"/>
              </w:rPr>
            </w:pPr>
            <w:r>
              <w:rPr>
                <w:sz w:val="16"/>
                <w:szCs w:val="16"/>
              </w:rPr>
              <w:t>Свиноводство</w:t>
            </w:r>
          </w:p>
        </w:tc>
        <w:tc>
          <w:tcPr>
            <w:tcW w:w="1241" w:type="pct"/>
            <w:tcBorders>
              <w:top w:val="single" w:sz="4" w:space="0" w:color="000000"/>
              <w:left w:val="single" w:sz="4" w:space="0" w:color="000000"/>
              <w:bottom w:val="single" w:sz="4" w:space="0" w:color="000000"/>
              <w:right w:val="nil"/>
            </w:tcBorders>
            <w:hideMark/>
          </w:tcPr>
          <w:p w14:paraId="6094353D" w14:textId="77777777" w:rsidR="001949DA" w:rsidRDefault="001949DA">
            <w:pPr>
              <w:ind w:firstLine="567"/>
              <w:jc w:val="both"/>
              <w:rPr>
                <w:sz w:val="16"/>
                <w:szCs w:val="16"/>
              </w:rPr>
            </w:pPr>
            <w:r>
              <w:rPr>
                <w:sz w:val="16"/>
                <w:szCs w:val="16"/>
              </w:rPr>
              <w:t>Осуществление хозяйственной деятельности, связанной с разведением свиней;</w:t>
            </w:r>
          </w:p>
          <w:p w14:paraId="30CB4B10" w14:textId="77777777" w:rsidR="001949DA" w:rsidRDefault="001949DA">
            <w:pPr>
              <w:ind w:firstLine="567"/>
              <w:jc w:val="both"/>
              <w:rPr>
                <w:sz w:val="16"/>
                <w:szCs w:val="16"/>
              </w:rPr>
            </w:pPr>
            <w:r>
              <w:rPr>
                <w:sz w:val="16"/>
                <w:szCs w:val="16"/>
              </w:rPr>
              <w:t xml:space="preserve">размещение зданий, </w:t>
            </w:r>
            <w:r>
              <w:rPr>
                <w:sz w:val="16"/>
                <w:szCs w:val="16"/>
              </w:rPr>
              <w:lastRenderedPageBreak/>
              <w:t>сооружений, используемых для содержания и разведения животных, производства, хранения и первичной переработки продукции;</w:t>
            </w:r>
          </w:p>
          <w:p w14:paraId="020B7FDB" w14:textId="77777777" w:rsidR="001949DA" w:rsidRDefault="001949DA">
            <w:pPr>
              <w:ind w:firstLine="567"/>
              <w:jc w:val="both"/>
              <w:rPr>
                <w:rFonts w:eastAsia="SimSun"/>
                <w:sz w:val="16"/>
                <w:szCs w:val="16"/>
              </w:rPr>
            </w:pPr>
            <w:r>
              <w:rPr>
                <w:rFonts w:eastAsia="SimSun"/>
                <w:sz w:val="16"/>
                <w:szCs w:val="16"/>
              </w:rPr>
              <w:t>разведение племенных животных, производство и использование племенной продукции (материала)</w:t>
            </w:r>
          </w:p>
        </w:tc>
        <w:tc>
          <w:tcPr>
            <w:tcW w:w="0" w:type="auto"/>
            <w:vMerge/>
            <w:tcBorders>
              <w:top w:val="single" w:sz="4" w:space="0" w:color="000000"/>
              <w:left w:val="single" w:sz="4" w:space="0" w:color="000000"/>
              <w:bottom w:val="single" w:sz="4" w:space="0" w:color="000000"/>
              <w:right w:val="nil"/>
            </w:tcBorders>
            <w:vAlign w:val="center"/>
            <w:hideMark/>
          </w:tcPr>
          <w:p w14:paraId="0E349C46" w14:textId="77777777" w:rsidR="001949DA" w:rsidRDefault="001949DA">
            <w:pPr>
              <w:rPr>
                <w:sz w:val="16"/>
                <w:szCs w:val="16"/>
              </w:rPr>
            </w:pPr>
          </w:p>
        </w:tc>
        <w:tc>
          <w:tcPr>
            <w:tcW w:w="0" w:type="auto"/>
            <w:vMerge/>
            <w:tcBorders>
              <w:top w:val="single" w:sz="4" w:space="0" w:color="000000"/>
              <w:left w:val="single" w:sz="4" w:space="0" w:color="000000"/>
              <w:bottom w:val="single" w:sz="4" w:space="0" w:color="000000"/>
              <w:right w:val="nil"/>
            </w:tcBorders>
            <w:vAlign w:val="center"/>
            <w:hideMark/>
          </w:tcPr>
          <w:p w14:paraId="135BE740" w14:textId="77777777" w:rsidR="001949DA" w:rsidRDefault="001949DA">
            <w:pPr>
              <w:rPr>
                <w:sz w:val="16"/>
                <w:szCs w:val="16"/>
              </w:rPr>
            </w:pPr>
          </w:p>
        </w:tc>
        <w:tc>
          <w:tcPr>
            <w:tcW w:w="0" w:type="auto"/>
            <w:vMerge/>
            <w:tcBorders>
              <w:top w:val="single" w:sz="4" w:space="0" w:color="000000"/>
              <w:left w:val="single" w:sz="4" w:space="0" w:color="000000"/>
              <w:bottom w:val="single" w:sz="4" w:space="0" w:color="000000"/>
              <w:right w:val="nil"/>
            </w:tcBorders>
            <w:vAlign w:val="center"/>
            <w:hideMark/>
          </w:tcPr>
          <w:p w14:paraId="47C3471C" w14:textId="77777777" w:rsidR="001949DA" w:rsidRDefault="001949DA">
            <w:pPr>
              <w:rPr>
                <w:rFonts w:eastAsia="SimSun"/>
                <w:sz w:val="16"/>
                <w:szCs w:val="16"/>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298BD43E" w14:textId="77777777" w:rsidR="001949DA" w:rsidRDefault="001949DA">
            <w:pPr>
              <w:rPr>
                <w:rFonts w:eastAsia="SimSun"/>
                <w:sz w:val="16"/>
                <w:szCs w:val="16"/>
              </w:rPr>
            </w:pPr>
          </w:p>
        </w:tc>
      </w:tr>
      <w:tr w:rsidR="001949DA" w14:paraId="17F06A24" w14:textId="77777777" w:rsidTr="001949DA">
        <w:trPr>
          <w:trHeight w:val="23"/>
        </w:trPr>
        <w:tc>
          <w:tcPr>
            <w:tcW w:w="224" w:type="pct"/>
            <w:tcBorders>
              <w:top w:val="single" w:sz="4" w:space="0" w:color="000000"/>
              <w:left w:val="single" w:sz="4" w:space="0" w:color="000000"/>
              <w:bottom w:val="single" w:sz="4" w:space="0" w:color="000000"/>
              <w:right w:val="nil"/>
            </w:tcBorders>
            <w:hideMark/>
          </w:tcPr>
          <w:p w14:paraId="3C6D4746" w14:textId="77777777" w:rsidR="001949DA" w:rsidRDefault="001949DA">
            <w:pPr>
              <w:ind w:firstLine="567"/>
              <w:jc w:val="both"/>
              <w:rPr>
                <w:rFonts w:eastAsia="SimSun"/>
                <w:sz w:val="16"/>
                <w:szCs w:val="16"/>
              </w:rPr>
            </w:pPr>
            <w:r>
              <w:rPr>
                <w:rFonts w:eastAsia="SimSun"/>
                <w:sz w:val="16"/>
                <w:szCs w:val="16"/>
              </w:rPr>
              <w:t>СХ-2</w:t>
            </w:r>
          </w:p>
        </w:tc>
        <w:tc>
          <w:tcPr>
            <w:tcW w:w="318" w:type="pct"/>
            <w:tcBorders>
              <w:top w:val="single" w:sz="4" w:space="0" w:color="000000"/>
              <w:left w:val="single" w:sz="4" w:space="0" w:color="000000"/>
              <w:bottom w:val="single" w:sz="4" w:space="0" w:color="000000"/>
              <w:right w:val="nil"/>
            </w:tcBorders>
            <w:hideMark/>
          </w:tcPr>
          <w:p w14:paraId="47542F28" w14:textId="77777777" w:rsidR="001949DA" w:rsidRDefault="001949DA">
            <w:pPr>
              <w:ind w:firstLine="567"/>
              <w:jc w:val="both"/>
              <w:rPr>
                <w:rFonts w:eastAsia="SimSun"/>
                <w:sz w:val="16"/>
                <w:szCs w:val="16"/>
              </w:rPr>
            </w:pPr>
            <w:r>
              <w:rPr>
                <w:rFonts w:eastAsia="SimSun"/>
                <w:sz w:val="16"/>
                <w:szCs w:val="16"/>
              </w:rPr>
              <w:t>1.12</w:t>
            </w:r>
          </w:p>
        </w:tc>
        <w:tc>
          <w:tcPr>
            <w:tcW w:w="477" w:type="pct"/>
            <w:tcBorders>
              <w:top w:val="single" w:sz="4" w:space="0" w:color="000000"/>
              <w:left w:val="single" w:sz="4" w:space="0" w:color="000000"/>
              <w:bottom w:val="single" w:sz="4" w:space="0" w:color="000000"/>
              <w:right w:val="nil"/>
            </w:tcBorders>
            <w:hideMark/>
          </w:tcPr>
          <w:p w14:paraId="03A1EC80" w14:textId="77777777" w:rsidR="001949DA" w:rsidRDefault="001949DA">
            <w:pPr>
              <w:ind w:firstLine="567"/>
              <w:jc w:val="both"/>
              <w:rPr>
                <w:rFonts w:eastAsia="SimSun"/>
                <w:sz w:val="16"/>
                <w:szCs w:val="16"/>
              </w:rPr>
            </w:pPr>
            <w:r>
              <w:rPr>
                <w:rFonts w:eastAsia="SimSun"/>
                <w:sz w:val="16"/>
                <w:szCs w:val="16"/>
              </w:rPr>
              <w:t>Пчеловодство</w:t>
            </w:r>
          </w:p>
        </w:tc>
        <w:tc>
          <w:tcPr>
            <w:tcW w:w="1241" w:type="pct"/>
            <w:tcBorders>
              <w:top w:val="single" w:sz="4" w:space="0" w:color="000000"/>
              <w:left w:val="single" w:sz="4" w:space="0" w:color="000000"/>
              <w:bottom w:val="single" w:sz="4" w:space="0" w:color="000000"/>
              <w:right w:val="nil"/>
            </w:tcBorders>
            <w:hideMark/>
          </w:tcPr>
          <w:p w14:paraId="75FA8B3E" w14:textId="77777777" w:rsidR="001949DA" w:rsidRDefault="001949DA">
            <w:pPr>
              <w:ind w:firstLine="567"/>
              <w:jc w:val="both"/>
              <w:rPr>
                <w:sz w:val="16"/>
                <w:szCs w:val="16"/>
              </w:rPr>
            </w:pPr>
            <w:r>
              <w:rPr>
                <w:sz w:val="16"/>
                <w:szCs w:val="16"/>
              </w:rPr>
              <w:t>Осуществление хозяйственной деятельности, в том числе на сельскохозяйственных угодьях, по разведению, содержанию и использованию пчел и иных полезных насекомых;</w:t>
            </w:r>
          </w:p>
          <w:p w14:paraId="27BCB1D3" w14:textId="77777777" w:rsidR="001949DA" w:rsidRDefault="001949DA">
            <w:pPr>
              <w:ind w:firstLine="567"/>
              <w:jc w:val="both"/>
              <w:rPr>
                <w:sz w:val="16"/>
                <w:szCs w:val="16"/>
              </w:rPr>
            </w:pPr>
            <w:r>
              <w:rPr>
                <w:sz w:val="16"/>
                <w:szCs w:val="16"/>
              </w:rPr>
              <w:t>размещение ульев, иных объектов и оборудования, необходимого для пчеловодства и разведениях иных полезных насекомых;</w:t>
            </w:r>
          </w:p>
          <w:p w14:paraId="0CFEBF80" w14:textId="77777777" w:rsidR="001949DA" w:rsidRDefault="001949DA">
            <w:pPr>
              <w:ind w:firstLine="567"/>
              <w:jc w:val="both"/>
              <w:rPr>
                <w:rFonts w:eastAsia="SimSun"/>
                <w:sz w:val="16"/>
                <w:szCs w:val="16"/>
              </w:rPr>
            </w:pPr>
            <w:r>
              <w:rPr>
                <w:rFonts w:eastAsia="SimSun"/>
                <w:sz w:val="16"/>
                <w:szCs w:val="16"/>
              </w:rPr>
              <w:t>размещение сооружений, используемых для хранения и первичной переработки продукции пчеловодства</w:t>
            </w:r>
          </w:p>
        </w:tc>
        <w:tc>
          <w:tcPr>
            <w:tcW w:w="0" w:type="auto"/>
            <w:vMerge/>
            <w:tcBorders>
              <w:top w:val="single" w:sz="4" w:space="0" w:color="000000"/>
              <w:left w:val="single" w:sz="4" w:space="0" w:color="000000"/>
              <w:bottom w:val="single" w:sz="4" w:space="0" w:color="000000"/>
              <w:right w:val="nil"/>
            </w:tcBorders>
            <w:vAlign w:val="center"/>
            <w:hideMark/>
          </w:tcPr>
          <w:p w14:paraId="24054ECB" w14:textId="77777777" w:rsidR="001949DA" w:rsidRDefault="001949DA">
            <w:pPr>
              <w:rPr>
                <w:sz w:val="16"/>
                <w:szCs w:val="16"/>
              </w:rPr>
            </w:pPr>
          </w:p>
        </w:tc>
        <w:tc>
          <w:tcPr>
            <w:tcW w:w="0" w:type="auto"/>
            <w:vMerge/>
            <w:tcBorders>
              <w:top w:val="single" w:sz="4" w:space="0" w:color="000000"/>
              <w:left w:val="single" w:sz="4" w:space="0" w:color="000000"/>
              <w:bottom w:val="single" w:sz="4" w:space="0" w:color="000000"/>
              <w:right w:val="nil"/>
            </w:tcBorders>
            <w:vAlign w:val="center"/>
            <w:hideMark/>
          </w:tcPr>
          <w:p w14:paraId="7AAC8B8C" w14:textId="77777777" w:rsidR="001949DA" w:rsidRDefault="001949DA">
            <w:pPr>
              <w:rPr>
                <w:sz w:val="16"/>
                <w:szCs w:val="16"/>
              </w:rPr>
            </w:pPr>
          </w:p>
        </w:tc>
        <w:tc>
          <w:tcPr>
            <w:tcW w:w="0" w:type="auto"/>
            <w:vMerge/>
            <w:tcBorders>
              <w:top w:val="single" w:sz="4" w:space="0" w:color="000000"/>
              <w:left w:val="single" w:sz="4" w:space="0" w:color="000000"/>
              <w:bottom w:val="single" w:sz="4" w:space="0" w:color="000000"/>
              <w:right w:val="nil"/>
            </w:tcBorders>
            <w:vAlign w:val="center"/>
            <w:hideMark/>
          </w:tcPr>
          <w:p w14:paraId="487276D7" w14:textId="77777777" w:rsidR="001949DA" w:rsidRDefault="001949DA">
            <w:pPr>
              <w:rPr>
                <w:rFonts w:eastAsia="SimSun"/>
                <w:sz w:val="16"/>
                <w:szCs w:val="16"/>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6A45EF0B" w14:textId="77777777" w:rsidR="001949DA" w:rsidRDefault="001949DA">
            <w:pPr>
              <w:rPr>
                <w:rFonts w:eastAsia="SimSun"/>
                <w:sz w:val="16"/>
                <w:szCs w:val="16"/>
              </w:rPr>
            </w:pPr>
          </w:p>
        </w:tc>
      </w:tr>
      <w:tr w:rsidR="001949DA" w14:paraId="67E9C3CC" w14:textId="77777777" w:rsidTr="001949DA">
        <w:trPr>
          <w:trHeight w:val="23"/>
        </w:trPr>
        <w:tc>
          <w:tcPr>
            <w:tcW w:w="224" w:type="pct"/>
            <w:tcBorders>
              <w:top w:val="single" w:sz="4" w:space="0" w:color="000000"/>
              <w:left w:val="single" w:sz="4" w:space="0" w:color="000000"/>
              <w:bottom w:val="single" w:sz="4" w:space="0" w:color="000000"/>
              <w:right w:val="nil"/>
            </w:tcBorders>
            <w:hideMark/>
          </w:tcPr>
          <w:p w14:paraId="7D24A531" w14:textId="77777777" w:rsidR="001949DA" w:rsidRDefault="001949DA">
            <w:pPr>
              <w:ind w:firstLine="567"/>
              <w:jc w:val="both"/>
              <w:rPr>
                <w:rFonts w:eastAsia="SimSun"/>
                <w:sz w:val="16"/>
                <w:szCs w:val="16"/>
              </w:rPr>
            </w:pPr>
            <w:r>
              <w:rPr>
                <w:rFonts w:eastAsia="SimSun"/>
                <w:sz w:val="16"/>
                <w:szCs w:val="16"/>
              </w:rPr>
              <w:t>СХ-2</w:t>
            </w:r>
          </w:p>
        </w:tc>
        <w:tc>
          <w:tcPr>
            <w:tcW w:w="318" w:type="pct"/>
            <w:tcBorders>
              <w:top w:val="single" w:sz="4" w:space="0" w:color="000000"/>
              <w:left w:val="single" w:sz="4" w:space="0" w:color="000000"/>
              <w:bottom w:val="single" w:sz="4" w:space="0" w:color="000000"/>
              <w:right w:val="nil"/>
            </w:tcBorders>
            <w:hideMark/>
          </w:tcPr>
          <w:p w14:paraId="01E238E6" w14:textId="77777777" w:rsidR="001949DA" w:rsidRDefault="001949DA">
            <w:pPr>
              <w:ind w:firstLine="567"/>
              <w:jc w:val="both"/>
              <w:rPr>
                <w:rFonts w:eastAsia="SimSun"/>
                <w:sz w:val="16"/>
                <w:szCs w:val="16"/>
              </w:rPr>
            </w:pPr>
            <w:r>
              <w:rPr>
                <w:rFonts w:eastAsia="SimSun"/>
                <w:sz w:val="16"/>
                <w:szCs w:val="16"/>
              </w:rPr>
              <w:t>1.13</w:t>
            </w:r>
          </w:p>
        </w:tc>
        <w:tc>
          <w:tcPr>
            <w:tcW w:w="477" w:type="pct"/>
            <w:tcBorders>
              <w:top w:val="single" w:sz="4" w:space="0" w:color="000000"/>
              <w:left w:val="single" w:sz="4" w:space="0" w:color="000000"/>
              <w:bottom w:val="single" w:sz="4" w:space="0" w:color="000000"/>
              <w:right w:val="nil"/>
            </w:tcBorders>
            <w:hideMark/>
          </w:tcPr>
          <w:p w14:paraId="5EAD78D7" w14:textId="77777777" w:rsidR="001949DA" w:rsidRDefault="001949DA">
            <w:pPr>
              <w:ind w:firstLine="567"/>
              <w:jc w:val="both"/>
              <w:rPr>
                <w:rFonts w:eastAsia="SimSun"/>
                <w:sz w:val="16"/>
                <w:szCs w:val="16"/>
              </w:rPr>
            </w:pPr>
            <w:r>
              <w:rPr>
                <w:rFonts w:eastAsia="SimSun"/>
                <w:sz w:val="16"/>
                <w:szCs w:val="16"/>
              </w:rPr>
              <w:t>Рыбоводство</w:t>
            </w:r>
          </w:p>
        </w:tc>
        <w:tc>
          <w:tcPr>
            <w:tcW w:w="1241" w:type="pct"/>
            <w:tcBorders>
              <w:top w:val="single" w:sz="4" w:space="0" w:color="000000"/>
              <w:left w:val="single" w:sz="4" w:space="0" w:color="000000"/>
              <w:bottom w:val="single" w:sz="4" w:space="0" w:color="000000"/>
              <w:right w:val="nil"/>
            </w:tcBorders>
            <w:hideMark/>
          </w:tcPr>
          <w:p w14:paraId="4001AD2B" w14:textId="77777777" w:rsidR="001949DA" w:rsidRDefault="001949DA">
            <w:pPr>
              <w:ind w:firstLine="567"/>
              <w:jc w:val="both"/>
              <w:rPr>
                <w:sz w:val="16"/>
                <w:szCs w:val="16"/>
              </w:rPr>
            </w:pPr>
            <w:r>
              <w:rPr>
                <w:sz w:val="16"/>
                <w:szCs w:val="16"/>
              </w:rPr>
              <w:t>Осуществление хозяйственной деятельности, связанной с разведением и (или) содержанием, выращиванием объектов рыбоводства (аквакультуры); размещение зданий, сооружений, оборудования, необходимых для осуществления рыбоводства (аквакультуры)</w:t>
            </w:r>
          </w:p>
          <w:p w14:paraId="1B5D2C08" w14:textId="77777777" w:rsidR="001949DA" w:rsidRDefault="001949DA">
            <w:pPr>
              <w:ind w:firstLine="567"/>
              <w:jc w:val="both"/>
              <w:rPr>
                <w:rFonts w:eastAsia="SimSun"/>
                <w:sz w:val="16"/>
                <w:szCs w:val="16"/>
              </w:rPr>
            </w:pPr>
            <w:r>
              <w:rPr>
                <w:rFonts w:eastAsia="SimSun"/>
                <w:sz w:val="16"/>
                <w:szCs w:val="16"/>
              </w:rPr>
              <w:t>рыбоводческие хозяйства, рыбопитомники;</w:t>
            </w:r>
          </w:p>
        </w:tc>
        <w:tc>
          <w:tcPr>
            <w:tcW w:w="0" w:type="auto"/>
            <w:vMerge/>
            <w:tcBorders>
              <w:top w:val="single" w:sz="4" w:space="0" w:color="000000"/>
              <w:left w:val="single" w:sz="4" w:space="0" w:color="000000"/>
              <w:bottom w:val="single" w:sz="4" w:space="0" w:color="000000"/>
              <w:right w:val="nil"/>
            </w:tcBorders>
            <w:vAlign w:val="center"/>
            <w:hideMark/>
          </w:tcPr>
          <w:p w14:paraId="606EE77A" w14:textId="77777777" w:rsidR="001949DA" w:rsidRDefault="001949DA">
            <w:pPr>
              <w:rPr>
                <w:sz w:val="16"/>
                <w:szCs w:val="16"/>
              </w:rPr>
            </w:pPr>
          </w:p>
        </w:tc>
        <w:tc>
          <w:tcPr>
            <w:tcW w:w="0" w:type="auto"/>
            <w:vMerge/>
            <w:tcBorders>
              <w:top w:val="single" w:sz="4" w:space="0" w:color="000000"/>
              <w:left w:val="single" w:sz="4" w:space="0" w:color="000000"/>
              <w:bottom w:val="single" w:sz="4" w:space="0" w:color="000000"/>
              <w:right w:val="nil"/>
            </w:tcBorders>
            <w:vAlign w:val="center"/>
            <w:hideMark/>
          </w:tcPr>
          <w:p w14:paraId="19B3127B" w14:textId="77777777" w:rsidR="001949DA" w:rsidRDefault="001949DA">
            <w:pPr>
              <w:rPr>
                <w:sz w:val="16"/>
                <w:szCs w:val="16"/>
              </w:rPr>
            </w:pPr>
          </w:p>
        </w:tc>
        <w:tc>
          <w:tcPr>
            <w:tcW w:w="0" w:type="auto"/>
            <w:vMerge/>
            <w:tcBorders>
              <w:top w:val="single" w:sz="4" w:space="0" w:color="000000"/>
              <w:left w:val="single" w:sz="4" w:space="0" w:color="000000"/>
              <w:bottom w:val="single" w:sz="4" w:space="0" w:color="000000"/>
              <w:right w:val="nil"/>
            </w:tcBorders>
            <w:vAlign w:val="center"/>
            <w:hideMark/>
          </w:tcPr>
          <w:p w14:paraId="05D8C663" w14:textId="77777777" w:rsidR="001949DA" w:rsidRDefault="001949DA">
            <w:pPr>
              <w:rPr>
                <w:rFonts w:eastAsia="SimSun"/>
                <w:sz w:val="16"/>
                <w:szCs w:val="16"/>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683F854D" w14:textId="77777777" w:rsidR="001949DA" w:rsidRDefault="001949DA">
            <w:pPr>
              <w:rPr>
                <w:rFonts w:eastAsia="SimSun"/>
                <w:sz w:val="16"/>
                <w:szCs w:val="16"/>
              </w:rPr>
            </w:pPr>
          </w:p>
        </w:tc>
      </w:tr>
      <w:tr w:rsidR="001949DA" w14:paraId="6DBAC43C" w14:textId="77777777" w:rsidTr="001949DA">
        <w:trPr>
          <w:trHeight w:val="23"/>
        </w:trPr>
        <w:tc>
          <w:tcPr>
            <w:tcW w:w="224" w:type="pct"/>
            <w:tcBorders>
              <w:top w:val="single" w:sz="4" w:space="0" w:color="000000"/>
              <w:left w:val="single" w:sz="4" w:space="0" w:color="000000"/>
              <w:bottom w:val="single" w:sz="4" w:space="0" w:color="000000"/>
              <w:right w:val="nil"/>
            </w:tcBorders>
            <w:hideMark/>
          </w:tcPr>
          <w:p w14:paraId="0E09475F" w14:textId="77777777" w:rsidR="001949DA" w:rsidRDefault="001949DA">
            <w:pPr>
              <w:ind w:firstLine="567"/>
              <w:jc w:val="both"/>
              <w:rPr>
                <w:rFonts w:eastAsia="SimSun"/>
                <w:sz w:val="16"/>
                <w:szCs w:val="16"/>
              </w:rPr>
            </w:pPr>
            <w:r>
              <w:rPr>
                <w:rFonts w:eastAsia="SimSun"/>
                <w:sz w:val="16"/>
                <w:szCs w:val="16"/>
              </w:rPr>
              <w:lastRenderedPageBreak/>
              <w:t>СХ-2</w:t>
            </w:r>
          </w:p>
        </w:tc>
        <w:tc>
          <w:tcPr>
            <w:tcW w:w="318" w:type="pct"/>
            <w:tcBorders>
              <w:top w:val="single" w:sz="4" w:space="0" w:color="000000"/>
              <w:left w:val="single" w:sz="4" w:space="0" w:color="000000"/>
              <w:bottom w:val="single" w:sz="4" w:space="0" w:color="000000"/>
              <w:right w:val="nil"/>
            </w:tcBorders>
            <w:hideMark/>
          </w:tcPr>
          <w:p w14:paraId="1503CE52" w14:textId="77777777" w:rsidR="001949DA" w:rsidRDefault="001949DA">
            <w:pPr>
              <w:ind w:firstLine="567"/>
              <w:jc w:val="both"/>
              <w:rPr>
                <w:rFonts w:eastAsia="SimSun"/>
                <w:sz w:val="16"/>
                <w:szCs w:val="16"/>
              </w:rPr>
            </w:pPr>
            <w:r>
              <w:rPr>
                <w:rFonts w:eastAsia="SimSun"/>
                <w:sz w:val="16"/>
                <w:szCs w:val="16"/>
              </w:rPr>
              <w:t>1.14</w:t>
            </w:r>
          </w:p>
        </w:tc>
        <w:tc>
          <w:tcPr>
            <w:tcW w:w="477" w:type="pct"/>
            <w:tcBorders>
              <w:top w:val="single" w:sz="4" w:space="0" w:color="000000"/>
              <w:left w:val="single" w:sz="4" w:space="0" w:color="000000"/>
              <w:bottom w:val="single" w:sz="4" w:space="0" w:color="000000"/>
              <w:right w:val="nil"/>
            </w:tcBorders>
            <w:hideMark/>
          </w:tcPr>
          <w:p w14:paraId="4E0EEC37" w14:textId="77777777" w:rsidR="001949DA" w:rsidRDefault="001949DA">
            <w:pPr>
              <w:ind w:firstLine="567"/>
              <w:jc w:val="both"/>
              <w:rPr>
                <w:rFonts w:eastAsia="SimSun"/>
                <w:sz w:val="16"/>
                <w:szCs w:val="16"/>
              </w:rPr>
            </w:pPr>
            <w:r>
              <w:rPr>
                <w:rFonts w:eastAsia="SimSun"/>
                <w:sz w:val="16"/>
                <w:szCs w:val="16"/>
              </w:rPr>
              <w:t>Научное обеспечение сельского хозяйства</w:t>
            </w:r>
          </w:p>
        </w:tc>
        <w:tc>
          <w:tcPr>
            <w:tcW w:w="1241" w:type="pct"/>
            <w:tcBorders>
              <w:top w:val="single" w:sz="4" w:space="0" w:color="000000"/>
              <w:left w:val="single" w:sz="4" w:space="0" w:color="000000"/>
              <w:bottom w:val="single" w:sz="4" w:space="0" w:color="000000"/>
              <w:right w:val="nil"/>
            </w:tcBorders>
            <w:hideMark/>
          </w:tcPr>
          <w:p w14:paraId="2D88DE50" w14:textId="77777777" w:rsidR="001949DA" w:rsidRDefault="001949DA">
            <w:pPr>
              <w:ind w:firstLine="567"/>
              <w:jc w:val="both"/>
              <w:rPr>
                <w:sz w:val="16"/>
                <w:szCs w:val="16"/>
              </w:rPr>
            </w:pPr>
            <w:r>
              <w:rPr>
                <w:sz w:val="16"/>
                <w:szCs w:val="16"/>
              </w:rPr>
              <w:t>Осуществление научной и селекционной работы, ведения сельского хозяйства для получения ценных с научной точки зрения образцов растительного и животного мира;</w:t>
            </w:r>
          </w:p>
          <w:p w14:paraId="76C55EDA" w14:textId="77777777" w:rsidR="001949DA" w:rsidRDefault="001949DA">
            <w:pPr>
              <w:ind w:firstLine="567"/>
              <w:jc w:val="both"/>
              <w:rPr>
                <w:sz w:val="16"/>
                <w:szCs w:val="16"/>
              </w:rPr>
            </w:pPr>
            <w:r>
              <w:rPr>
                <w:sz w:val="16"/>
                <w:szCs w:val="16"/>
              </w:rPr>
              <w:t>размещение коллекций генетических ресурсов растений</w:t>
            </w:r>
          </w:p>
          <w:p w14:paraId="0CD4CF74" w14:textId="77777777" w:rsidR="001949DA" w:rsidRDefault="001949DA">
            <w:pPr>
              <w:ind w:firstLine="567"/>
              <w:jc w:val="both"/>
              <w:rPr>
                <w:rFonts w:eastAsia="SimSun"/>
                <w:sz w:val="16"/>
                <w:szCs w:val="16"/>
              </w:rPr>
            </w:pPr>
            <w:r>
              <w:rPr>
                <w:sz w:val="16"/>
                <w:szCs w:val="16"/>
              </w:rPr>
              <w:t xml:space="preserve"> </w:t>
            </w:r>
          </w:p>
        </w:tc>
        <w:tc>
          <w:tcPr>
            <w:tcW w:w="0" w:type="auto"/>
            <w:vMerge/>
            <w:tcBorders>
              <w:top w:val="single" w:sz="4" w:space="0" w:color="000000"/>
              <w:left w:val="single" w:sz="4" w:space="0" w:color="000000"/>
              <w:bottom w:val="single" w:sz="4" w:space="0" w:color="000000"/>
              <w:right w:val="nil"/>
            </w:tcBorders>
            <w:vAlign w:val="center"/>
            <w:hideMark/>
          </w:tcPr>
          <w:p w14:paraId="5B274B2A" w14:textId="77777777" w:rsidR="001949DA" w:rsidRDefault="001949DA">
            <w:pPr>
              <w:rPr>
                <w:sz w:val="16"/>
                <w:szCs w:val="16"/>
              </w:rPr>
            </w:pPr>
          </w:p>
        </w:tc>
        <w:tc>
          <w:tcPr>
            <w:tcW w:w="0" w:type="auto"/>
            <w:vMerge/>
            <w:tcBorders>
              <w:top w:val="single" w:sz="4" w:space="0" w:color="000000"/>
              <w:left w:val="single" w:sz="4" w:space="0" w:color="000000"/>
              <w:bottom w:val="single" w:sz="4" w:space="0" w:color="000000"/>
              <w:right w:val="nil"/>
            </w:tcBorders>
            <w:vAlign w:val="center"/>
            <w:hideMark/>
          </w:tcPr>
          <w:p w14:paraId="0D7B62AD" w14:textId="77777777" w:rsidR="001949DA" w:rsidRDefault="001949DA">
            <w:pPr>
              <w:rPr>
                <w:sz w:val="16"/>
                <w:szCs w:val="16"/>
              </w:rPr>
            </w:pPr>
          </w:p>
        </w:tc>
        <w:tc>
          <w:tcPr>
            <w:tcW w:w="0" w:type="auto"/>
            <w:vMerge/>
            <w:tcBorders>
              <w:top w:val="single" w:sz="4" w:space="0" w:color="000000"/>
              <w:left w:val="single" w:sz="4" w:space="0" w:color="000000"/>
              <w:bottom w:val="single" w:sz="4" w:space="0" w:color="000000"/>
              <w:right w:val="nil"/>
            </w:tcBorders>
            <w:vAlign w:val="center"/>
            <w:hideMark/>
          </w:tcPr>
          <w:p w14:paraId="51854736" w14:textId="77777777" w:rsidR="001949DA" w:rsidRDefault="001949DA">
            <w:pPr>
              <w:rPr>
                <w:rFonts w:eastAsia="SimSun"/>
                <w:sz w:val="16"/>
                <w:szCs w:val="16"/>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0109BD96" w14:textId="77777777" w:rsidR="001949DA" w:rsidRDefault="001949DA">
            <w:pPr>
              <w:rPr>
                <w:rFonts w:eastAsia="SimSun"/>
                <w:sz w:val="16"/>
                <w:szCs w:val="16"/>
              </w:rPr>
            </w:pPr>
          </w:p>
        </w:tc>
      </w:tr>
      <w:tr w:rsidR="001949DA" w14:paraId="036CE327" w14:textId="77777777" w:rsidTr="001949DA">
        <w:trPr>
          <w:trHeight w:val="23"/>
        </w:trPr>
        <w:tc>
          <w:tcPr>
            <w:tcW w:w="224" w:type="pct"/>
            <w:vMerge w:val="restart"/>
            <w:tcBorders>
              <w:top w:val="single" w:sz="4" w:space="0" w:color="000000"/>
              <w:left w:val="single" w:sz="4" w:space="0" w:color="000000"/>
              <w:bottom w:val="single" w:sz="4" w:space="0" w:color="000000"/>
              <w:right w:val="nil"/>
            </w:tcBorders>
            <w:hideMark/>
          </w:tcPr>
          <w:p w14:paraId="31071A19" w14:textId="77777777" w:rsidR="001949DA" w:rsidRDefault="001949DA">
            <w:pPr>
              <w:ind w:firstLine="567"/>
              <w:jc w:val="both"/>
              <w:rPr>
                <w:rFonts w:eastAsia="SimSun"/>
                <w:sz w:val="16"/>
                <w:szCs w:val="16"/>
              </w:rPr>
            </w:pPr>
            <w:r>
              <w:rPr>
                <w:rFonts w:eastAsia="SimSun"/>
                <w:sz w:val="16"/>
                <w:szCs w:val="16"/>
              </w:rPr>
              <w:t>СХ-2</w:t>
            </w:r>
          </w:p>
        </w:tc>
        <w:tc>
          <w:tcPr>
            <w:tcW w:w="318" w:type="pct"/>
            <w:tcBorders>
              <w:top w:val="single" w:sz="4" w:space="0" w:color="000000"/>
              <w:left w:val="single" w:sz="4" w:space="0" w:color="000000"/>
              <w:bottom w:val="single" w:sz="4" w:space="0" w:color="000000"/>
              <w:right w:val="nil"/>
            </w:tcBorders>
            <w:hideMark/>
          </w:tcPr>
          <w:p w14:paraId="78811076" w14:textId="77777777" w:rsidR="001949DA" w:rsidRDefault="001949DA">
            <w:pPr>
              <w:ind w:firstLine="567"/>
              <w:jc w:val="both"/>
              <w:rPr>
                <w:rFonts w:eastAsia="SimSun"/>
                <w:sz w:val="16"/>
                <w:szCs w:val="16"/>
              </w:rPr>
            </w:pPr>
            <w:r>
              <w:rPr>
                <w:rFonts w:eastAsia="SimSun"/>
                <w:sz w:val="16"/>
                <w:szCs w:val="16"/>
              </w:rPr>
              <w:t>1.15</w:t>
            </w:r>
          </w:p>
        </w:tc>
        <w:tc>
          <w:tcPr>
            <w:tcW w:w="477" w:type="pct"/>
            <w:tcBorders>
              <w:top w:val="single" w:sz="4" w:space="0" w:color="000000"/>
              <w:left w:val="single" w:sz="4" w:space="0" w:color="000000"/>
              <w:bottom w:val="single" w:sz="4" w:space="0" w:color="000000"/>
              <w:right w:val="nil"/>
            </w:tcBorders>
            <w:hideMark/>
          </w:tcPr>
          <w:p w14:paraId="0A6187D7" w14:textId="77777777" w:rsidR="001949DA" w:rsidRDefault="001949DA">
            <w:pPr>
              <w:ind w:firstLine="567"/>
              <w:jc w:val="both"/>
              <w:rPr>
                <w:sz w:val="16"/>
                <w:szCs w:val="16"/>
              </w:rPr>
            </w:pPr>
            <w:r>
              <w:rPr>
                <w:sz w:val="16"/>
                <w:szCs w:val="16"/>
              </w:rPr>
              <w:t>Хранение и переработка сельскохозяйственной продукции</w:t>
            </w:r>
          </w:p>
        </w:tc>
        <w:tc>
          <w:tcPr>
            <w:tcW w:w="1241" w:type="pct"/>
            <w:tcBorders>
              <w:top w:val="single" w:sz="4" w:space="0" w:color="000000"/>
              <w:left w:val="single" w:sz="4" w:space="0" w:color="000000"/>
              <w:bottom w:val="single" w:sz="4" w:space="0" w:color="000000"/>
              <w:right w:val="nil"/>
            </w:tcBorders>
            <w:hideMark/>
          </w:tcPr>
          <w:p w14:paraId="5AA4F814" w14:textId="77777777" w:rsidR="001949DA" w:rsidRDefault="001949DA">
            <w:pPr>
              <w:ind w:firstLine="567"/>
              <w:jc w:val="both"/>
              <w:rPr>
                <w:rFonts w:eastAsia="SimSun"/>
                <w:sz w:val="16"/>
                <w:szCs w:val="16"/>
              </w:rPr>
            </w:pPr>
            <w:r>
              <w:rPr>
                <w:rFonts w:eastAsia="SimSun"/>
                <w:sz w:val="16"/>
                <w:szCs w:val="16"/>
              </w:rPr>
              <w:t>Размещение зданий, сооружений, используемых для производства, хранения, первичной и глубокой переработки сельскохозяйственной продукции</w:t>
            </w:r>
          </w:p>
        </w:tc>
        <w:tc>
          <w:tcPr>
            <w:tcW w:w="0" w:type="auto"/>
            <w:vMerge/>
            <w:tcBorders>
              <w:top w:val="single" w:sz="4" w:space="0" w:color="000000"/>
              <w:left w:val="single" w:sz="4" w:space="0" w:color="000000"/>
              <w:bottom w:val="single" w:sz="4" w:space="0" w:color="000000"/>
              <w:right w:val="nil"/>
            </w:tcBorders>
            <w:vAlign w:val="center"/>
            <w:hideMark/>
          </w:tcPr>
          <w:p w14:paraId="05CE0138" w14:textId="77777777" w:rsidR="001949DA" w:rsidRDefault="001949DA">
            <w:pPr>
              <w:rPr>
                <w:sz w:val="16"/>
                <w:szCs w:val="16"/>
              </w:rPr>
            </w:pPr>
          </w:p>
        </w:tc>
        <w:tc>
          <w:tcPr>
            <w:tcW w:w="0" w:type="auto"/>
            <w:vMerge/>
            <w:tcBorders>
              <w:top w:val="single" w:sz="4" w:space="0" w:color="000000"/>
              <w:left w:val="single" w:sz="4" w:space="0" w:color="000000"/>
              <w:bottom w:val="single" w:sz="4" w:space="0" w:color="000000"/>
              <w:right w:val="nil"/>
            </w:tcBorders>
            <w:vAlign w:val="center"/>
            <w:hideMark/>
          </w:tcPr>
          <w:p w14:paraId="4B116EAD" w14:textId="77777777" w:rsidR="001949DA" w:rsidRDefault="001949DA">
            <w:pPr>
              <w:rPr>
                <w:sz w:val="16"/>
                <w:szCs w:val="16"/>
              </w:rPr>
            </w:pPr>
          </w:p>
        </w:tc>
        <w:tc>
          <w:tcPr>
            <w:tcW w:w="0" w:type="auto"/>
            <w:vMerge/>
            <w:tcBorders>
              <w:top w:val="single" w:sz="4" w:space="0" w:color="000000"/>
              <w:left w:val="single" w:sz="4" w:space="0" w:color="000000"/>
              <w:bottom w:val="single" w:sz="4" w:space="0" w:color="000000"/>
              <w:right w:val="nil"/>
            </w:tcBorders>
            <w:vAlign w:val="center"/>
            <w:hideMark/>
          </w:tcPr>
          <w:p w14:paraId="76CFB890" w14:textId="77777777" w:rsidR="001949DA" w:rsidRDefault="001949DA">
            <w:pPr>
              <w:rPr>
                <w:rFonts w:eastAsia="SimSun"/>
                <w:sz w:val="16"/>
                <w:szCs w:val="16"/>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19E864BA" w14:textId="77777777" w:rsidR="001949DA" w:rsidRDefault="001949DA">
            <w:pPr>
              <w:rPr>
                <w:rFonts w:eastAsia="SimSun"/>
                <w:sz w:val="16"/>
                <w:szCs w:val="16"/>
              </w:rPr>
            </w:pPr>
          </w:p>
        </w:tc>
      </w:tr>
      <w:tr w:rsidR="001949DA" w14:paraId="7347494B" w14:textId="77777777" w:rsidTr="001949DA">
        <w:trPr>
          <w:trHeight w:val="23"/>
        </w:trPr>
        <w:tc>
          <w:tcPr>
            <w:tcW w:w="0" w:type="auto"/>
            <w:vMerge/>
            <w:tcBorders>
              <w:top w:val="single" w:sz="4" w:space="0" w:color="000000"/>
              <w:left w:val="single" w:sz="4" w:space="0" w:color="000000"/>
              <w:bottom w:val="single" w:sz="4" w:space="0" w:color="000000"/>
              <w:right w:val="nil"/>
            </w:tcBorders>
            <w:vAlign w:val="center"/>
            <w:hideMark/>
          </w:tcPr>
          <w:p w14:paraId="03530FC3" w14:textId="77777777" w:rsidR="001949DA" w:rsidRDefault="001949DA">
            <w:pPr>
              <w:rPr>
                <w:rFonts w:eastAsia="SimSun"/>
                <w:sz w:val="16"/>
                <w:szCs w:val="16"/>
              </w:rPr>
            </w:pPr>
          </w:p>
        </w:tc>
        <w:tc>
          <w:tcPr>
            <w:tcW w:w="318" w:type="pct"/>
            <w:tcBorders>
              <w:top w:val="single" w:sz="4" w:space="0" w:color="000000"/>
              <w:left w:val="single" w:sz="4" w:space="0" w:color="000000"/>
              <w:bottom w:val="single" w:sz="4" w:space="0" w:color="000000"/>
              <w:right w:val="nil"/>
            </w:tcBorders>
            <w:hideMark/>
          </w:tcPr>
          <w:p w14:paraId="24904EFC" w14:textId="77777777" w:rsidR="001949DA" w:rsidRDefault="001949DA">
            <w:pPr>
              <w:ind w:firstLine="567"/>
              <w:jc w:val="both"/>
              <w:rPr>
                <w:rFonts w:eastAsia="SimSun"/>
                <w:sz w:val="16"/>
                <w:szCs w:val="16"/>
              </w:rPr>
            </w:pPr>
            <w:r>
              <w:rPr>
                <w:rFonts w:eastAsia="SimSun"/>
                <w:sz w:val="16"/>
                <w:szCs w:val="16"/>
              </w:rPr>
              <w:t>1.18</w:t>
            </w:r>
          </w:p>
        </w:tc>
        <w:tc>
          <w:tcPr>
            <w:tcW w:w="477" w:type="pct"/>
            <w:tcBorders>
              <w:top w:val="single" w:sz="4" w:space="0" w:color="000000"/>
              <w:left w:val="single" w:sz="4" w:space="0" w:color="000000"/>
              <w:bottom w:val="single" w:sz="4" w:space="0" w:color="000000"/>
              <w:right w:val="nil"/>
            </w:tcBorders>
            <w:hideMark/>
          </w:tcPr>
          <w:p w14:paraId="4F32D44B" w14:textId="77777777" w:rsidR="001949DA" w:rsidRDefault="001949DA">
            <w:pPr>
              <w:ind w:firstLine="567"/>
              <w:jc w:val="both"/>
              <w:rPr>
                <w:sz w:val="16"/>
                <w:szCs w:val="16"/>
              </w:rPr>
            </w:pPr>
            <w:r>
              <w:rPr>
                <w:sz w:val="16"/>
                <w:szCs w:val="16"/>
              </w:rPr>
              <w:t>Обеспечение сельскохозяйственного производства</w:t>
            </w:r>
          </w:p>
        </w:tc>
        <w:tc>
          <w:tcPr>
            <w:tcW w:w="1241" w:type="pct"/>
            <w:tcBorders>
              <w:top w:val="single" w:sz="4" w:space="0" w:color="000000"/>
              <w:left w:val="single" w:sz="4" w:space="0" w:color="000000"/>
              <w:bottom w:val="single" w:sz="4" w:space="0" w:color="000000"/>
              <w:right w:val="nil"/>
            </w:tcBorders>
            <w:hideMark/>
          </w:tcPr>
          <w:p w14:paraId="6C071B4F" w14:textId="77777777" w:rsidR="001949DA" w:rsidRDefault="001949DA">
            <w:pPr>
              <w:ind w:firstLine="567"/>
              <w:jc w:val="both"/>
              <w:rPr>
                <w:sz w:val="16"/>
                <w:szCs w:val="16"/>
              </w:rPr>
            </w:pPr>
            <w:r>
              <w:rPr>
                <w:sz w:val="16"/>
                <w:szCs w:val="16"/>
              </w:rPr>
              <w:t>Размещение машинно-транспортных и ремонтных станций, ангаров и гаражей для сельскохозяйственной техники, амбаров, водонапорных башен, трансформаторных станций и иного технического оборудования, используемого для ведения сельского хозяйства</w:t>
            </w:r>
          </w:p>
        </w:tc>
        <w:tc>
          <w:tcPr>
            <w:tcW w:w="0" w:type="auto"/>
            <w:vMerge/>
            <w:tcBorders>
              <w:top w:val="single" w:sz="4" w:space="0" w:color="000000"/>
              <w:left w:val="single" w:sz="4" w:space="0" w:color="000000"/>
              <w:bottom w:val="single" w:sz="4" w:space="0" w:color="000000"/>
              <w:right w:val="nil"/>
            </w:tcBorders>
            <w:vAlign w:val="center"/>
            <w:hideMark/>
          </w:tcPr>
          <w:p w14:paraId="67AF8C46" w14:textId="77777777" w:rsidR="001949DA" w:rsidRDefault="001949DA">
            <w:pPr>
              <w:rPr>
                <w:sz w:val="16"/>
                <w:szCs w:val="16"/>
              </w:rPr>
            </w:pPr>
          </w:p>
        </w:tc>
        <w:tc>
          <w:tcPr>
            <w:tcW w:w="0" w:type="auto"/>
            <w:vMerge/>
            <w:tcBorders>
              <w:top w:val="single" w:sz="4" w:space="0" w:color="000000"/>
              <w:left w:val="single" w:sz="4" w:space="0" w:color="000000"/>
              <w:bottom w:val="single" w:sz="4" w:space="0" w:color="000000"/>
              <w:right w:val="nil"/>
            </w:tcBorders>
            <w:vAlign w:val="center"/>
            <w:hideMark/>
          </w:tcPr>
          <w:p w14:paraId="54A54CE5" w14:textId="77777777" w:rsidR="001949DA" w:rsidRDefault="001949DA">
            <w:pPr>
              <w:rPr>
                <w:sz w:val="16"/>
                <w:szCs w:val="16"/>
              </w:rPr>
            </w:pPr>
          </w:p>
        </w:tc>
        <w:tc>
          <w:tcPr>
            <w:tcW w:w="0" w:type="auto"/>
            <w:vMerge/>
            <w:tcBorders>
              <w:top w:val="single" w:sz="4" w:space="0" w:color="000000"/>
              <w:left w:val="single" w:sz="4" w:space="0" w:color="000000"/>
              <w:bottom w:val="single" w:sz="4" w:space="0" w:color="000000"/>
              <w:right w:val="nil"/>
            </w:tcBorders>
            <w:vAlign w:val="center"/>
            <w:hideMark/>
          </w:tcPr>
          <w:p w14:paraId="6483C382" w14:textId="77777777" w:rsidR="001949DA" w:rsidRDefault="001949DA">
            <w:pPr>
              <w:rPr>
                <w:rFonts w:eastAsia="SimSun"/>
                <w:sz w:val="16"/>
                <w:szCs w:val="16"/>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2DF035A8" w14:textId="77777777" w:rsidR="001949DA" w:rsidRDefault="001949DA">
            <w:pPr>
              <w:rPr>
                <w:rFonts w:eastAsia="SimSun"/>
                <w:sz w:val="16"/>
                <w:szCs w:val="16"/>
              </w:rPr>
            </w:pPr>
          </w:p>
        </w:tc>
      </w:tr>
      <w:tr w:rsidR="001949DA" w14:paraId="64ACF337" w14:textId="77777777" w:rsidTr="001949DA">
        <w:trPr>
          <w:trHeight w:val="23"/>
        </w:trPr>
        <w:tc>
          <w:tcPr>
            <w:tcW w:w="224" w:type="pct"/>
            <w:tcBorders>
              <w:top w:val="single" w:sz="4" w:space="0" w:color="000000"/>
              <w:left w:val="single" w:sz="4" w:space="0" w:color="000000"/>
              <w:bottom w:val="single" w:sz="4" w:space="0" w:color="000000"/>
              <w:right w:val="nil"/>
            </w:tcBorders>
            <w:hideMark/>
          </w:tcPr>
          <w:p w14:paraId="10D3A53B" w14:textId="77777777" w:rsidR="001949DA" w:rsidRDefault="001949DA">
            <w:pPr>
              <w:ind w:firstLine="567"/>
              <w:jc w:val="both"/>
              <w:rPr>
                <w:rFonts w:eastAsia="SimSun"/>
                <w:sz w:val="16"/>
                <w:szCs w:val="16"/>
              </w:rPr>
            </w:pPr>
            <w:r>
              <w:rPr>
                <w:rFonts w:eastAsia="SimSun"/>
                <w:sz w:val="16"/>
                <w:szCs w:val="16"/>
              </w:rPr>
              <w:t>СХ-2</w:t>
            </w:r>
          </w:p>
        </w:tc>
        <w:tc>
          <w:tcPr>
            <w:tcW w:w="318" w:type="pct"/>
            <w:tcBorders>
              <w:top w:val="single" w:sz="4" w:space="0" w:color="000000"/>
              <w:left w:val="single" w:sz="4" w:space="0" w:color="000000"/>
              <w:bottom w:val="single" w:sz="4" w:space="0" w:color="000000"/>
              <w:right w:val="nil"/>
            </w:tcBorders>
            <w:hideMark/>
          </w:tcPr>
          <w:p w14:paraId="227679F7" w14:textId="77777777" w:rsidR="001949DA" w:rsidRDefault="001949DA">
            <w:pPr>
              <w:ind w:firstLine="567"/>
              <w:jc w:val="both"/>
              <w:rPr>
                <w:rFonts w:eastAsia="SimSun"/>
                <w:sz w:val="16"/>
                <w:szCs w:val="16"/>
              </w:rPr>
            </w:pPr>
            <w:r>
              <w:rPr>
                <w:rFonts w:eastAsia="SimSun"/>
                <w:sz w:val="16"/>
                <w:szCs w:val="16"/>
              </w:rPr>
              <w:t>1.16</w:t>
            </w:r>
          </w:p>
        </w:tc>
        <w:tc>
          <w:tcPr>
            <w:tcW w:w="477" w:type="pct"/>
            <w:tcBorders>
              <w:top w:val="single" w:sz="4" w:space="0" w:color="000000"/>
              <w:left w:val="single" w:sz="4" w:space="0" w:color="000000"/>
              <w:bottom w:val="single" w:sz="4" w:space="0" w:color="000000"/>
              <w:right w:val="nil"/>
            </w:tcBorders>
            <w:hideMark/>
          </w:tcPr>
          <w:p w14:paraId="3631AEAE" w14:textId="77777777" w:rsidR="001949DA" w:rsidRDefault="001949DA">
            <w:pPr>
              <w:ind w:firstLine="567"/>
              <w:jc w:val="both"/>
              <w:rPr>
                <w:rFonts w:eastAsia="SimSun"/>
                <w:sz w:val="16"/>
                <w:szCs w:val="16"/>
              </w:rPr>
            </w:pPr>
            <w:r>
              <w:rPr>
                <w:rFonts w:eastAsia="SimSun"/>
                <w:sz w:val="16"/>
                <w:szCs w:val="16"/>
              </w:rPr>
              <w:t>Ведение личного подсобного хозяйства на полевых участках</w:t>
            </w:r>
          </w:p>
        </w:tc>
        <w:tc>
          <w:tcPr>
            <w:tcW w:w="1241" w:type="pct"/>
            <w:tcBorders>
              <w:top w:val="single" w:sz="4" w:space="0" w:color="000000"/>
              <w:left w:val="single" w:sz="4" w:space="0" w:color="000000"/>
              <w:bottom w:val="single" w:sz="4" w:space="0" w:color="000000"/>
              <w:right w:val="nil"/>
            </w:tcBorders>
            <w:hideMark/>
          </w:tcPr>
          <w:p w14:paraId="2B071AA9" w14:textId="77777777" w:rsidR="001949DA" w:rsidRDefault="001949DA">
            <w:pPr>
              <w:ind w:firstLine="567"/>
              <w:jc w:val="both"/>
              <w:rPr>
                <w:rFonts w:eastAsia="SimSun"/>
                <w:sz w:val="16"/>
                <w:szCs w:val="16"/>
              </w:rPr>
            </w:pPr>
            <w:r>
              <w:rPr>
                <w:rFonts w:eastAsia="SimSun"/>
                <w:sz w:val="16"/>
                <w:szCs w:val="16"/>
              </w:rPr>
              <w:t>Производство сельскохозяйственной продукции без права возведения объектов капитального строительства</w:t>
            </w:r>
          </w:p>
        </w:tc>
        <w:tc>
          <w:tcPr>
            <w:tcW w:w="955" w:type="pct"/>
            <w:tcBorders>
              <w:top w:val="single" w:sz="4" w:space="0" w:color="000000"/>
              <w:left w:val="single" w:sz="4" w:space="0" w:color="000000"/>
              <w:bottom w:val="single" w:sz="4" w:space="0" w:color="000000"/>
              <w:right w:val="nil"/>
            </w:tcBorders>
            <w:hideMark/>
          </w:tcPr>
          <w:p w14:paraId="4A9689E1" w14:textId="77777777" w:rsidR="001949DA" w:rsidRDefault="001949DA">
            <w:pPr>
              <w:ind w:firstLine="567"/>
              <w:jc w:val="both"/>
              <w:rPr>
                <w:sz w:val="16"/>
                <w:szCs w:val="16"/>
              </w:rPr>
            </w:pPr>
            <w:r>
              <w:rPr>
                <w:sz w:val="16"/>
                <w:szCs w:val="16"/>
              </w:rPr>
              <w:t xml:space="preserve">Минимальная (максимальная) площадь земельного участка 300 – (1000000) кв. м. </w:t>
            </w:r>
          </w:p>
          <w:p w14:paraId="0C345754" w14:textId="77777777" w:rsidR="001949DA" w:rsidRDefault="001949DA">
            <w:pPr>
              <w:ind w:firstLine="567"/>
              <w:jc w:val="both"/>
              <w:rPr>
                <w:sz w:val="16"/>
                <w:szCs w:val="16"/>
              </w:rPr>
            </w:pPr>
            <w:r>
              <w:rPr>
                <w:sz w:val="16"/>
                <w:szCs w:val="16"/>
              </w:rPr>
              <w:t xml:space="preserve">За пределами населенного пункта минимальная (максимальная) площадь земельных участков сельскохозяйственного назначения определяется согласно действующему законодательству (Федеральному </w:t>
            </w:r>
            <w:r>
              <w:rPr>
                <w:sz w:val="16"/>
                <w:szCs w:val="16"/>
              </w:rPr>
              <w:lastRenderedPageBreak/>
              <w:t>закону от 24 июля 2002 года № 101 – ФЗ «Об обороте земель сельскохозяйственного назначения»)</w:t>
            </w:r>
          </w:p>
        </w:tc>
        <w:tc>
          <w:tcPr>
            <w:tcW w:w="701" w:type="pct"/>
            <w:tcBorders>
              <w:top w:val="single" w:sz="4" w:space="0" w:color="000000"/>
              <w:left w:val="single" w:sz="4" w:space="0" w:color="000000"/>
              <w:bottom w:val="single" w:sz="4" w:space="0" w:color="000000"/>
              <w:right w:val="nil"/>
            </w:tcBorders>
            <w:hideMark/>
          </w:tcPr>
          <w:p w14:paraId="4F06FC25" w14:textId="77777777" w:rsidR="001949DA" w:rsidRDefault="001949DA">
            <w:pPr>
              <w:ind w:firstLine="567"/>
              <w:jc w:val="both"/>
              <w:rPr>
                <w:sz w:val="16"/>
                <w:szCs w:val="16"/>
              </w:rPr>
            </w:pPr>
            <w:r>
              <w:rPr>
                <w:sz w:val="16"/>
                <w:szCs w:val="16"/>
              </w:rPr>
              <w:lastRenderedPageBreak/>
              <w:t>без права возведения объектов капитального строительства</w:t>
            </w:r>
          </w:p>
        </w:tc>
        <w:tc>
          <w:tcPr>
            <w:tcW w:w="542" w:type="pct"/>
            <w:tcBorders>
              <w:top w:val="single" w:sz="4" w:space="0" w:color="000000"/>
              <w:left w:val="single" w:sz="4" w:space="0" w:color="000000"/>
              <w:bottom w:val="single" w:sz="4" w:space="0" w:color="000000"/>
              <w:right w:val="nil"/>
            </w:tcBorders>
            <w:hideMark/>
          </w:tcPr>
          <w:p w14:paraId="5A03EDFB" w14:textId="77777777" w:rsidR="001949DA" w:rsidRDefault="001949DA">
            <w:pPr>
              <w:ind w:firstLine="567"/>
              <w:jc w:val="both"/>
              <w:rPr>
                <w:rFonts w:eastAsia="SimSun"/>
                <w:sz w:val="16"/>
                <w:szCs w:val="16"/>
              </w:rPr>
            </w:pPr>
            <w:r>
              <w:rPr>
                <w:rFonts w:eastAsia="SimSun"/>
                <w:sz w:val="16"/>
                <w:szCs w:val="16"/>
              </w:rPr>
              <w:t>без права возведения объектов капитального строительства</w:t>
            </w:r>
          </w:p>
        </w:tc>
        <w:tc>
          <w:tcPr>
            <w:tcW w:w="543" w:type="pct"/>
            <w:tcBorders>
              <w:top w:val="single" w:sz="4" w:space="0" w:color="000000"/>
              <w:left w:val="single" w:sz="4" w:space="0" w:color="000000"/>
              <w:bottom w:val="single" w:sz="4" w:space="0" w:color="000000"/>
              <w:right w:val="single" w:sz="4" w:space="0" w:color="000000"/>
            </w:tcBorders>
            <w:hideMark/>
          </w:tcPr>
          <w:p w14:paraId="63CDAE84" w14:textId="77777777" w:rsidR="001949DA" w:rsidRDefault="001949DA">
            <w:pPr>
              <w:ind w:firstLine="567"/>
              <w:jc w:val="both"/>
              <w:rPr>
                <w:rFonts w:eastAsia="SimSun"/>
                <w:sz w:val="16"/>
                <w:szCs w:val="16"/>
              </w:rPr>
            </w:pPr>
            <w:r>
              <w:rPr>
                <w:rFonts w:eastAsia="SimSun"/>
                <w:sz w:val="16"/>
                <w:szCs w:val="16"/>
              </w:rPr>
              <w:t>без права возведения объектов капитального строительства</w:t>
            </w:r>
          </w:p>
        </w:tc>
      </w:tr>
      <w:tr w:rsidR="001949DA" w14:paraId="3FFDE6F7" w14:textId="77777777" w:rsidTr="001949DA">
        <w:trPr>
          <w:trHeight w:val="23"/>
        </w:trPr>
        <w:tc>
          <w:tcPr>
            <w:tcW w:w="224" w:type="pct"/>
            <w:tcBorders>
              <w:top w:val="single" w:sz="4" w:space="0" w:color="000000"/>
              <w:left w:val="single" w:sz="4" w:space="0" w:color="000000"/>
              <w:bottom w:val="single" w:sz="4" w:space="0" w:color="000000"/>
              <w:right w:val="nil"/>
            </w:tcBorders>
            <w:hideMark/>
          </w:tcPr>
          <w:p w14:paraId="59FB6915" w14:textId="77777777" w:rsidR="001949DA" w:rsidRDefault="001949DA">
            <w:pPr>
              <w:ind w:firstLine="567"/>
              <w:jc w:val="both"/>
              <w:rPr>
                <w:rFonts w:eastAsia="SimSun"/>
                <w:sz w:val="16"/>
                <w:szCs w:val="16"/>
              </w:rPr>
            </w:pPr>
            <w:r>
              <w:rPr>
                <w:rFonts w:eastAsia="SimSun"/>
                <w:sz w:val="16"/>
                <w:szCs w:val="16"/>
              </w:rPr>
              <w:t>Сх-2</w:t>
            </w:r>
          </w:p>
        </w:tc>
        <w:tc>
          <w:tcPr>
            <w:tcW w:w="318" w:type="pct"/>
            <w:tcBorders>
              <w:top w:val="single" w:sz="4" w:space="0" w:color="000000"/>
              <w:left w:val="single" w:sz="4" w:space="0" w:color="000000"/>
              <w:bottom w:val="single" w:sz="4" w:space="0" w:color="000000"/>
              <w:right w:val="nil"/>
            </w:tcBorders>
            <w:hideMark/>
          </w:tcPr>
          <w:p w14:paraId="1CFB3E3F" w14:textId="77777777" w:rsidR="001949DA" w:rsidRDefault="001949DA">
            <w:pPr>
              <w:ind w:firstLine="567"/>
              <w:jc w:val="both"/>
              <w:rPr>
                <w:rFonts w:eastAsia="SimSun"/>
                <w:sz w:val="16"/>
                <w:szCs w:val="16"/>
              </w:rPr>
            </w:pPr>
            <w:r>
              <w:rPr>
                <w:rFonts w:eastAsia="SimSun"/>
                <w:sz w:val="16"/>
                <w:szCs w:val="16"/>
              </w:rPr>
              <w:t>1.17</w:t>
            </w:r>
          </w:p>
        </w:tc>
        <w:tc>
          <w:tcPr>
            <w:tcW w:w="477" w:type="pct"/>
            <w:tcBorders>
              <w:top w:val="single" w:sz="4" w:space="0" w:color="000000"/>
              <w:left w:val="single" w:sz="4" w:space="0" w:color="000000"/>
              <w:bottom w:val="single" w:sz="4" w:space="0" w:color="000000"/>
              <w:right w:val="nil"/>
            </w:tcBorders>
            <w:hideMark/>
          </w:tcPr>
          <w:p w14:paraId="6D8FB4C6" w14:textId="77777777" w:rsidR="001949DA" w:rsidRDefault="001949DA">
            <w:pPr>
              <w:ind w:firstLine="567"/>
              <w:jc w:val="both"/>
              <w:rPr>
                <w:sz w:val="16"/>
                <w:szCs w:val="16"/>
              </w:rPr>
            </w:pPr>
            <w:r>
              <w:rPr>
                <w:sz w:val="16"/>
                <w:szCs w:val="16"/>
              </w:rPr>
              <w:t>Питомники</w:t>
            </w:r>
          </w:p>
        </w:tc>
        <w:tc>
          <w:tcPr>
            <w:tcW w:w="1241" w:type="pct"/>
            <w:tcBorders>
              <w:top w:val="single" w:sz="4" w:space="0" w:color="000000"/>
              <w:left w:val="single" w:sz="4" w:space="0" w:color="000000"/>
              <w:bottom w:val="single" w:sz="4" w:space="0" w:color="000000"/>
              <w:right w:val="nil"/>
            </w:tcBorders>
            <w:hideMark/>
          </w:tcPr>
          <w:p w14:paraId="3D17117B" w14:textId="77777777" w:rsidR="001949DA" w:rsidRDefault="001949DA">
            <w:pPr>
              <w:ind w:firstLine="567"/>
              <w:jc w:val="both"/>
              <w:rPr>
                <w:sz w:val="16"/>
                <w:szCs w:val="16"/>
              </w:rPr>
            </w:pPr>
            <w:r>
              <w:rPr>
                <w:sz w:val="16"/>
                <w:szCs w:val="16"/>
              </w:rPr>
              <w:t>Выращивание и реализация подроста деревьев и кустарников, используемых в сельском хозяйстве, а также иных сельскохозяйственных культур для получения рассады и семян;</w:t>
            </w:r>
          </w:p>
          <w:p w14:paraId="390677C5" w14:textId="77777777" w:rsidR="001949DA" w:rsidRDefault="001949DA">
            <w:pPr>
              <w:ind w:firstLine="567"/>
              <w:jc w:val="both"/>
              <w:rPr>
                <w:rFonts w:eastAsia="SimSun"/>
                <w:sz w:val="16"/>
                <w:szCs w:val="16"/>
              </w:rPr>
            </w:pPr>
            <w:r>
              <w:rPr>
                <w:rFonts w:eastAsia="SimSun"/>
                <w:sz w:val="16"/>
                <w:szCs w:val="16"/>
              </w:rPr>
              <w:t>размещение сооружений, необходимых для указанных видов сельскохозяйственного производства</w:t>
            </w:r>
          </w:p>
        </w:tc>
        <w:tc>
          <w:tcPr>
            <w:tcW w:w="955" w:type="pct"/>
            <w:tcBorders>
              <w:top w:val="single" w:sz="4" w:space="0" w:color="000000"/>
              <w:left w:val="single" w:sz="4" w:space="0" w:color="000000"/>
              <w:bottom w:val="single" w:sz="4" w:space="0" w:color="000000"/>
              <w:right w:val="nil"/>
            </w:tcBorders>
            <w:hideMark/>
          </w:tcPr>
          <w:p w14:paraId="482DA379" w14:textId="77777777" w:rsidR="001949DA" w:rsidRDefault="001949DA">
            <w:pPr>
              <w:ind w:firstLine="567"/>
              <w:jc w:val="both"/>
              <w:rPr>
                <w:sz w:val="16"/>
                <w:szCs w:val="16"/>
              </w:rPr>
            </w:pPr>
            <w:r>
              <w:rPr>
                <w:sz w:val="16"/>
                <w:szCs w:val="16"/>
              </w:rPr>
              <w:t xml:space="preserve">Минимальная (максимальная) площадь земельного участка 300 – (1000000) кв. м. </w:t>
            </w:r>
          </w:p>
          <w:p w14:paraId="19E529CF" w14:textId="77777777" w:rsidR="001949DA" w:rsidRDefault="001949DA">
            <w:pPr>
              <w:ind w:firstLine="567"/>
              <w:jc w:val="both"/>
              <w:rPr>
                <w:sz w:val="16"/>
                <w:szCs w:val="16"/>
              </w:rPr>
            </w:pPr>
            <w:r>
              <w:rPr>
                <w:sz w:val="16"/>
                <w:szCs w:val="16"/>
              </w:rPr>
              <w:t>За пределами населенного пункта минимальная (максимальная) площадь земельных участков сельскохозяйственного назначения определяется согласно действующему законодательству (Федеральному закону от 24 июля 2002 года № 101 – ФЗ «Об обороте земель сельскохозяйственного назначения»)</w:t>
            </w:r>
          </w:p>
        </w:tc>
        <w:tc>
          <w:tcPr>
            <w:tcW w:w="701" w:type="pct"/>
            <w:tcBorders>
              <w:top w:val="single" w:sz="4" w:space="0" w:color="000000"/>
              <w:left w:val="single" w:sz="4" w:space="0" w:color="000000"/>
              <w:bottom w:val="single" w:sz="4" w:space="0" w:color="000000"/>
              <w:right w:val="nil"/>
            </w:tcBorders>
            <w:hideMark/>
          </w:tcPr>
          <w:p w14:paraId="07819D4E" w14:textId="77777777" w:rsidR="001949DA" w:rsidRDefault="001949DA">
            <w:pPr>
              <w:ind w:firstLine="567"/>
              <w:jc w:val="both"/>
              <w:rPr>
                <w:sz w:val="16"/>
                <w:szCs w:val="16"/>
              </w:rPr>
            </w:pPr>
            <w:r>
              <w:rPr>
                <w:sz w:val="16"/>
                <w:szCs w:val="16"/>
              </w:rPr>
              <w:t>Минимальный отступ строений от красной линии или границ участка (в случае, если иной не установлен линией регулирования застройки) – 5 м, допускается уменьшение отступа либо расположения здания, строения и сооружения по красной линии с учетом сложившейся застройки.</w:t>
            </w:r>
          </w:p>
        </w:tc>
        <w:tc>
          <w:tcPr>
            <w:tcW w:w="542" w:type="pct"/>
            <w:tcBorders>
              <w:top w:val="single" w:sz="4" w:space="0" w:color="000000"/>
              <w:left w:val="single" w:sz="4" w:space="0" w:color="000000"/>
              <w:bottom w:val="single" w:sz="4" w:space="0" w:color="000000"/>
              <w:right w:val="nil"/>
            </w:tcBorders>
            <w:hideMark/>
          </w:tcPr>
          <w:p w14:paraId="127C682B" w14:textId="77777777" w:rsidR="001949DA" w:rsidRDefault="001949DA">
            <w:pPr>
              <w:ind w:firstLine="567"/>
              <w:jc w:val="both"/>
              <w:rPr>
                <w:rFonts w:eastAsia="SimSun"/>
                <w:sz w:val="16"/>
                <w:szCs w:val="16"/>
              </w:rPr>
            </w:pPr>
            <w:r>
              <w:rPr>
                <w:rFonts w:eastAsia="SimSun"/>
                <w:sz w:val="16"/>
                <w:szCs w:val="16"/>
              </w:rPr>
              <w:t>Максимальная высота 15 м</w:t>
            </w:r>
          </w:p>
        </w:tc>
        <w:tc>
          <w:tcPr>
            <w:tcW w:w="543" w:type="pct"/>
            <w:tcBorders>
              <w:top w:val="single" w:sz="4" w:space="0" w:color="000000"/>
              <w:left w:val="single" w:sz="4" w:space="0" w:color="000000"/>
              <w:bottom w:val="single" w:sz="4" w:space="0" w:color="000000"/>
              <w:right w:val="single" w:sz="4" w:space="0" w:color="000000"/>
            </w:tcBorders>
            <w:hideMark/>
          </w:tcPr>
          <w:p w14:paraId="49B50141" w14:textId="77777777" w:rsidR="001949DA" w:rsidRDefault="001949DA">
            <w:pPr>
              <w:ind w:firstLine="567"/>
              <w:jc w:val="both"/>
              <w:rPr>
                <w:rFonts w:eastAsia="SimSun"/>
                <w:sz w:val="16"/>
                <w:szCs w:val="16"/>
              </w:rPr>
            </w:pPr>
            <w:r>
              <w:rPr>
                <w:rFonts w:eastAsia="SimSun"/>
                <w:sz w:val="16"/>
                <w:szCs w:val="16"/>
              </w:rPr>
              <w:t>Максимальный процент застройки земельного участка – 30%.</w:t>
            </w:r>
          </w:p>
        </w:tc>
      </w:tr>
      <w:tr w:rsidR="001949DA" w14:paraId="0B6C1EFC" w14:textId="77777777" w:rsidTr="001949DA">
        <w:trPr>
          <w:trHeight w:val="23"/>
        </w:trPr>
        <w:tc>
          <w:tcPr>
            <w:tcW w:w="5000" w:type="pct"/>
            <w:gridSpan w:val="8"/>
            <w:tcBorders>
              <w:top w:val="single" w:sz="4" w:space="0" w:color="000000"/>
              <w:left w:val="single" w:sz="4" w:space="0" w:color="000000"/>
              <w:bottom w:val="single" w:sz="4" w:space="0" w:color="000000"/>
              <w:right w:val="single" w:sz="4" w:space="0" w:color="000000"/>
            </w:tcBorders>
          </w:tcPr>
          <w:p w14:paraId="0A926F18" w14:textId="77777777" w:rsidR="001949DA" w:rsidRDefault="001949DA">
            <w:pPr>
              <w:ind w:firstLine="567"/>
              <w:jc w:val="both"/>
              <w:rPr>
                <w:rFonts w:eastAsia="SimSun"/>
                <w:sz w:val="16"/>
                <w:szCs w:val="16"/>
              </w:rPr>
            </w:pPr>
          </w:p>
          <w:p w14:paraId="2EBCABA2" w14:textId="77777777" w:rsidR="001949DA" w:rsidRDefault="001949DA">
            <w:pPr>
              <w:ind w:firstLine="567"/>
              <w:jc w:val="both"/>
              <w:rPr>
                <w:rFonts w:eastAsia="SimSun"/>
                <w:sz w:val="16"/>
                <w:szCs w:val="16"/>
              </w:rPr>
            </w:pPr>
            <w:r>
              <w:rPr>
                <w:sz w:val="16"/>
                <w:szCs w:val="16"/>
              </w:rPr>
              <w:t xml:space="preserve"> </w:t>
            </w:r>
            <w:r>
              <w:rPr>
                <w:rFonts w:eastAsia="SimSun"/>
                <w:sz w:val="16"/>
                <w:szCs w:val="16"/>
              </w:rPr>
              <w:t>Вспомогательные виды и параметры разрешенного использования земельных участков и объектов капитального строительства</w:t>
            </w:r>
          </w:p>
          <w:p w14:paraId="17113D5F" w14:textId="77777777" w:rsidR="001949DA" w:rsidRDefault="001949DA">
            <w:pPr>
              <w:ind w:firstLine="567"/>
              <w:jc w:val="both"/>
              <w:rPr>
                <w:rFonts w:eastAsia="SimSun"/>
                <w:sz w:val="16"/>
                <w:szCs w:val="16"/>
              </w:rPr>
            </w:pPr>
          </w:p>
        </w:tc>
      </w:tr>
      <w:tr w:rsidR="001949DA" w14:paraId="24C43B6A" w14:textId="77777777" w:rsidTr="001949DA">
        <w:trPr>
          <w:trHeight w:val="23"/>
        </w:trPr>
        <w:tc>
          <w:tcPr>
            <w:tcW w:w="224" w:type="pct"/>
            <w:tcBorders>
              <w:top w:val="single" w:sz="4" w:space="0" w:color="000000"/>
              <w:left w:val="single" w:sz="4" w:space="0" w:color="000000"/>
              <w:bottom w:val="single" w:sz="4" w:space="0" w:color="000000"/>
              <w:right w:val="nil"/>
            </w:tcBorders>
            <w:hideMark/>
          </w:tcPr>
          <w:p w14:paraId="4DED693C" w14:textId="77777777" w:rsidR="001949DA" w:rsidRDefault="001949DA">
            <w:pPr>
              <w:ind w:firstLine="567"/>
              <w:jc w:val="both"/>
              <w:rPr>
                <w:rFonts w:eastAsia="SimSun"/>
                <w:sz w:val="16"/>
                <w:szCs w:val="16"/>
              </w:rPr>
            </w:pPr>
            <w:r>
              <w:rPr>
                <w:rFonts w:eastAsia="SimSun"/>
                <w:sz w:val="16"/>
                <w:szCs w:val="16"/>
              </w:rPr>
              <w:t>СХ-2</w:t>
            </w:r>
          </w:p>
        </w:tc>
        <w:tc>
          <w:tcPr>
            <w:tcW w:w="318" w:type="pct"/>
            <w:tcBorders>
              <w:top w:val="single" w:sz="4" w:space="0" w:color="000000"/>
              <w:left w:val="single" w:sz="4" w:space="0" w:color="000000"/>
              <w:bottom w:val="single" w:sz="4" w:space="0" w:color="000000"/>
              <w:right w:val="nil"/>
            </w:tcBorders>
            <w:hideMark/>
          </w:tcPr>
          <w:p w14:paraId="27EB0BC6" w14:textId="77777777" w:rsidR="001949DA" w:rsidRDefault="001949DA">
            <w:pPr>
              <w:ind w:firstLine="567"/>
              <w:jc w:val="both"/>
              <w:rPr>
                <w:sz w:val="16"/>
                <w:szCs w:val="16"/>
              </w:rPr>
            </w:pPr>
            <w:r>
              <w:rPr>
                <w:sz w:val="16"/>
                <w:szCs w:val="16"/>
              </w:rPr>
              <w:t>-</w:t>
            </w:r>
          </w:p>
        </w:tc>
        <w:tc>
          <w:tcPr>
            <w:tcW w:w="477" w:type="pct"/>
            <w:tcBorders>
              <w:top w:val="single" w:sz="4" w:space="0" w:color="000000"/>
              <w:left w:val="single" w:sz="4" w:space="0" w:color="000000"/>
              <w:bottom w:val="single" w:sz="4" w:space="0" w:color="000000"/>
              <w:right w:val="nil"/>
            </w:tcBorders>
            <w:hideMark/>
          </w:tcPr>
          <w:p w14:paraId="7F2F70C2" w14:textId="77777777" w:rsidR="001949DA" w:rsidRDefault="001949DA">
            <w:pPr>
              <w:ind w:firstLine="567"/>
              <w:jc w:val="both"/>
              <w:rPr>
                <w:sz w:val="16"/>
                <w:szCs w:val="16"/>
              </w:rPr>
            </w:pPr>
            <w:r>
              <w:rPr>
                <w:sz w:val="16"/>
                <w:szCs w:val="16"/>
              </w:rPr>
              <w:t xml:space="preserve">Основной и условно разрешенный   вид использования  </w:t>
            </w:r>
          </w:p>
        </w:tc>
        <w:tc>
          <w:tcPr>
            <w:tcW w:w="1241" w:type="pct"/>
            <w:tcBorders>
              <w:top w:val="single" w:sz="4" w:space="0" w:color="000000"/>
              <w:left w:val="single" w:sz="4" w:space="0" w:color="000000"/>
              <w:bottom w:val="single" w:sz="4" w:space="0" w:color="000000"/>
              <w:right w:val="nil"/>
            </w:tcBorders>
          </w:tcPr>
          <w:p w14:paraId="5A05CDC4" w14:textId="77777777" w:rsidR="001949DA" w:rsidRDefault="001949DA">
            <w:pPr>
              <w:ind w:firstLine="567"/>
              <w:jc w:val="both"/>
              <w:rPr>
                <w:sz w:val="16"/>
                <w:szCs w:val="16"/>
              </w:rPr>
            </w:pPr>
            <w:r>
              <w:rPr>
                <w:sz w:val="16"/>
                <w:szCs w:val="16"/>
              </w:rPr>
              <w:t>- объекты инженерной инфраструктуры вспомогательного инженерного назначения;</w:t>
            </w:r>
          </w:p>
          <w:p w14:paraId="2BB3CBD2" w14:textId="77777777" w:rsidR="001949DA" w:rsidRDefault="001949DA">
            <w:pPr>
              <w:ind w:firstLine="567"/>
              <w:jc w:val="both"/>
              <w:rPr>
                <w:sz w:val="16"/>
                <w:szCs w:val="16"/>
              </w:rPr>
            </w:pPr>
            <w:r>
              <w:rPr>
                <w:sz w:val="16"/>
                <w:szCs w:val="16"/>
              </w:rPr>
              <w:t>- зеленые насаждения;</w:t>
            </w:r>
          </w:p>
          <w:p w14:paraId="2B9EF52E" w14:textId="77777777" w:rsidR="001949DA" w:rsidRDefault="001949DA">
            <w:pPr>
              <w:ind w:firstLine="567"/>
              <w:jc w:val="both"/>
              <w:rPr>
                <w:sz w:val="16"/>
                <w:szCs w:val="16"/>
              </w:rPr>
            </w:pPr>
            <w:r>
              <w:rPr>
                <w:sz w:val="16"/>
                <w:szCs w:val="16"/>
              </w:rPr>
              <w:t>- защитные зеленые насаждения;</w:t>
            </w:r>
          </w:p>
          <w:p w14:paraId="0C30C0E7" w14:textId="77777777" w:rsidR="001949DA" w:rsidRDefault="001949DA">
            <w:pPr>
              <w:ind w:firstLine="567"/>
              <w:jc w:val="both"/>
              <w:rPr>
                <w:sz w:val="16"/>
                <w:szCs w:val="16"/>
              </w:rPr>
            </w:pPr>
            <w:r>
              <w:rPr>
                <w:sz w:val="16"/>
                <w:szCs w:val="16"/>
              </w:rPr>
              <w:t>- пункты охраны;</w:t>
            </w:r>
          </w:p>
          <w:p w14:paraId="45651391" w14:textId="77777777" w:rsidR="001949DA" w:rsidRDefault="001949DA">
            <w:pPr>
              <w:ind w:firstLine="567"/>
              <w:jc w:val="both"/>
              <w:rPr>
                <w:sz w:val="16"/>
                <w:szCs w:val="16"/>
              </w:rPr>
            </w:pPr>
            <w:r>
              <w:rPr>
                <w:sz w:val="16"/>
                <w:szCs w:val="16"/>
              </w:rPr>
              <w:t>- административные здания;</w:t>
            </w:r>
          </w:p>
          <w:p w14:paraId="51AC7D9D" w14:textId="77777777" w:rsidR="001949DA" w:rsidRDefault="001949DA">
            <w:pPr>
              <w:ind w:firstLine="567"/>
              <w:jc w:val="both"/>
              <w:rPr>
                <w:sz w:val="16"/>
                <w:szCs w:val="16"/>
              </w:rPr>
            </w:pPr>
            <w:r>
              <w:rPr>
                <w:sz w:val="16"/>
                <w:szCs w:val="16"/>
              </w:rPr>
              <w:t>- сторожки, навесы, беседки;</w:t>
            </w:r>
          </w:p>
          <w:p w14:paraId="615BC501" w14:textId="77777777" w:rsidR="001949DA" w:rsidRDefault="001949DA">
            <w:pPr>
              <w:ind w:firstLine="567"/>
              <w:jc w:val="both"/>
              <w:rPr>
                <w:sz w:val="16"/>
                <w:szCs w:val="16"/>
              </w:rPr>
            </w:pPr>
            <w:r>
              <w:rPr>
                <w:sz w:val="16"/>
                <w:szCs w:val="16"/>
              </w:rPr>
              <w:t>- сооружения для хранения средств пожаротушения;</w:t>
            </w:r>
          </w:p>
          <w:p w14:paraId="18A19075" w14:textId="77777777" w:rsidR="001949DA" w:rsidRDefault="001949DA">
            <w:pPr>
              <w:ind w:firstLine="567"/>
              <w:jc w:val="both"/>
              <w:rPr>
                <w:sz w:val="16"/>
                <w:szCs w:val="16"/>
              </w:rPr>
            </w:pPr>
            <w:r>
              <w:rPr>
                <w:sz w:val="16"/>
                <w:szCs w:val="16"/>
              </w:rPr>
              <w:t>- площадки для мусорных контейнеров;</w:t>
            </w:r>
          </w:p>
          <w:p w14:paraId="092F8ADC" w14:textId="77777777" w:rsidR="001949DA" w:rsidRDefault="001949DA">
            <w:pPr>
              <w:ind w:firstLine="567"/>
              <w:jc w:val="both"/>
              <w:rPr>
                <w:sz w:val="16"/>
                <w:szCs w:val="16"/>
              </w:rPr>
            </w:pPr>
            <w:r>
              <w:rPr>
                <w:sz w:val="16"/>
                <w:szCs w:val="16"/>
              </w:rPr>
              <w:t>- объекты благоустройства;</w:t>
            </w:r>
          </w:p>
          <w:p w14:paraId="7FEECFCB" w14:textId="77777777" w:rsidR="001949DA" w:rsidRDefault="001949DA">
            <w:pPr>
              <w:ind w:firstLine="567"/>
              <w:jc w:val="both"/>
              <w:rPr>
                <w:sz w:val="16"/>
                <w:szCs w:val="16"/>
              </w:rPr>
            </w:pPr>
            <w:r>
              <w:rPr>
                <w:sz w:val="16"/>
                <w:szCs w:val="16"/>
              </w:rPr>
              <w:lastRenderedPageBreak/>
              <w:t>- специализированные технические средства оповещения и информации;</w:t>
            </w:r>
          </w:p>
          <w:p w14:paraId="07A68F98" w14:textId="77777777" w:rsidR="001949DA" w:rsidRDefault="001949DA">
            <w:pPr>
              <w:ind w:firstLine="567"/>
              <w:jc w:val="both"/>
              <w:rPr>
                <w:sz w:val="16"/>
                <w:szCs w:val="16"/>
              </w:rPr>
            </w:pPr>
            <w:r>
              <w:rPr>
                <w:sz w:val="16"/>
                <w:szCs w:val="16"/>
              </w:rPr>
              <w:t>- объекты монументально-декоративного искусства</w:t>
            </w:r>
          </w:p>
          <w:p w14:paraId="1BDF5C9D" w14:textId="77777777" w:rsidR="001949DA" w:rsidRDefault="001949DA">
            <w:pPr>
              <w:ind w:firstLine="567"/>
              <w:jc w:val="both"/>
              <w:rPr>
                <w:sz w:val="16"/>
                <w:szCs w:val="16"/>
              </w:rPr>
            </w:pPr>
          </w:p>
        </w:tc>
        <w:tc>
          <w:tcPr>
            <w:tcW w:w="955" w:type="pct"/>
            <w:tcBorders>
              <w:top w:val="single" w:sz="4" w:space="0" w:color="000000"/>
              <w:left w:val="single" w:sz="4" w:space="0" w:color="000000"/>
              <w:bottom w:val="single" w:sz="4" w:space="0" w:color="000000"/>
              <w:right w:val="nil"/>
            </w:tcBorders>
            <w:hideMark/>
          </w:tcPr>
          <w:p w14:paraId="62F0B4D2" w14:textId="77777777" w:rsidR="001949DA" w:rsidRDefault="001949DA">
            <w:pPr>
              <w:ind w:firstLine="567"/>
              <w:jc w:val="both"/>
              <w:rPr>
                <w:sz w:val="16"/>
                <w:szCs w:val="16"/>
              </w:rPr>
            </w:pPr>
            <w:r>
              <w:rPr>
                <w:sz w:val="16"/>
                <w:szCs w:val="16"/>
              </w:rPr>
              <w:lastRenderedPageBreak/>
              <w:t xml:space="preserve">Согласно видам разрешенного использования  </w:t>
            </w:r>
          </w:p>
        </w:tc>
        <w:tc>
          <w:tcPr>
            <w:tcW w:w="701" w:type="pct"/>
            <w:tcBorders>
              <w:top w:val="single" w:sz="4" w:space="0" w:color="000000"/>
              <w:left w:val="single" w:sz="4" w:space="0" w:color="000000"/>
              <w:bottom w:val="single" w:sz="4" w:space="0" w:color="000000"/>
              <w:right w:val="nil"/>
            </w:tcBorders>
            <w:hideMark/>
          </w:tcPr>
          <w:p w14:paraId="4755C88F" w14:textId="77777777" w:rsidR="001949DA" w:rsidRDefault="001949DA">
            <w:pPr>
              <w:ind w:firstLine="567"/>
              <w:jc w:val="both"/>
              <w:rPr>
                <w:sz w:val="16"/>
                <w:szCs w:val="16"/>
              </w:rPr>
            </w:pPr>
            <w:r>
              <w:rPr>
                <w:sz w:val="16"/>
                <w:szCs w:val="16"/>
              </w:rPr>
              <w:t xml:space="preserve">Согласно видам разрешенного использования  </w:t>
            </w:r>
          </w:p>
        </w:tc>
        <w:tc>
          <w:tcPr>
            <w:tcW w:w="542" w:type="pct"/>
            <w:tcBorders>
              <w:top w:val="single" w:sz="4" w:space="0" w:color="000000"/>
              <w:left w:val="single" w:sz="4" w:space="0" w:color="000000"/>
              <w:bottom w:val="single" w:sz="4" w:space="0" w:color="000000"/>
              <w:right w:val="nil"/>
            </w:tcBorders>
            <w:hideMark/>
          </w:tcPr>
          <w:p w14:paraId="40FC01D9" w14:textId="77777777" w:rsidR="001949DA" w:rsidRDefault="001949DA">
            <w:pPr>
              <w:ind w:firstLine="567"/>
              <w:jc w:val="both"/>
              <w:rPr>
                <w:sz w:val="16"/>
                <w:szCs w:val="16"/>
              </w:rPr>
            </w:pPr>
            <w:r>
              <w:rPr>
                <w:sz w:val="16"/>
                <w:szCs w:val="16"/>
              </w:rPr>
              <w:t>Максимальное количество надземных этажей – не более 1 этажа</w:t>
            </w:r>
          </w:p>
          <w:p w14:paraId="1EDFAAE4" w14:textId="77777777" w:rsidR="001949DA" w:rsidRDefault="001949DA">
            <w:pPr>
              <w:ind w:firstLine="567"/>
              <w:jc w:val="both"/>
              <w:rPr>
                <w:sz w:val="16"/>
                <w:szCs w:val="16"/>
              </w:rPr>
            </w:pPr>
            <w:r>
              <w:rPr>
                <w:sz w:val="16"/>
                <w:szCs w:val="16"/>
              </w:rPr>
              <w:t>Высота этажа – 3 м.</w:t>
            </w:r>
          </w:p>
        </w:tc>
        <w:tc>
          <w:tcPr>
            <w:tcW w:w="543" w:type="pct"/>
            <w:tcBorders>
              <w:top w:val="single" w:sz="4" w:space="0" w:color="000000"/>
              <w:left w:val="single" w:sz="4" w:space="0" w:color="000000"/>
              <w:bottom w:val="single" w:sz="4" w:space="0" w:color="000000"/>
              <w:right w:val="single" w:sz="4" w:space="0" w:color="000000"/>
            </w:tcBorders>
            <w:hideMark/>
          </w:tcPr>
          <w:p w14:paraId="05ABA421" w14:textId="77777777" w:rsidR="001949DA" w:rsidRDefault="001949DA">
            <w:pPr>
              <w:ind w:firstLine="567"/>
              <w:jc w:val="both"/>
              <w:rPr>
                <w:sz w:val="16"/>
                <w:szCs w:val="16"/>
              </w:rPr>
            </w:pPr>
            <w:r>
              <w:rPr>
                <w:sz w:val="16"/>
                <w:szCs w:val="16"/>
              </w:rPr>
              <w:t xml:space="preserve">Согласно видам разрешенного использования  </w:t>
            </w:r>
          </w:p>
        </w:tc>
      </w:tr>
      <w:tr w:rsidR="001949DA" w14:paraId="565BF998" w14:textId="77777777" w:rsidTr="001949DA">
        <w:trPr>
          <w:trHeight w:val="23"/>
        </w:trPr>
        <w:tc>
          <w:tcPr>
            <w:tcW w:w="5000" w:type="pct"/>
            <w:gridSpan w:val="8"/>
            <w:tcBorders>
              <w:top w:val="single" w:sz="4" w:space="0" w:color="000000"/>
              <w:left w:val="single" w:sz="4" w:space="0" w:color="000000"/>
              <w:bottom w:val="single" w:sz="4" w:space="0" w:color="000000"/>
              <w:right w:val="single" w:sz="4" w:space="0" w:color="000000"/>
            </w:tcBorders>
          </w:tcPr>
          <w:p w14:paraId="1728188B" w14:textId="77777777" w:rsidR="001949DA" w:rsidRDefault="001949DA">
            <w:pPr>
              <w:ind w:firstLine="567"/>
              <w:jc w:val="both"/>
              <w:rPr>
                <w:rFonts w:eastAsia="SimSun"/>
                <w:sz w:val="16"/>
                <w:szCs w:val="16"/>
              </w:rPr>
            </w:pPr>
          </w:p>
          <w:p w14:paraId="78424776" w14:textId="77777777" w:rsidR="001949DA" w:rsidRDefault="001949DA">
            <w:pPr>
              <w:ind w:firstLine="567"/>
              <w:jc w:val="both"/>
              <w:rPr>
                <w:rFonts w:eastAsia="SimSun"/>
                <w:sz w:val="16"/>
                <w:szCs w:val="16"/>
              </w:rPr>
            </w:pPr>
            <w:r>
              <w:rPr>
                <w:sz w:val="16"/>
                <w:szCs w:val="16"/>
              </w:rPr>
              <w:t xml:space="preserve">  </w:t>
            </w:r>
            <w:r>
              <w:rPr>
                <w:rFonts w:eastAsia="SimSun"/>
                <w:sz w:val="16"/>
                <w:szCs w:val="16"/>
              </w:rPr>
              <w:t>Условно разрешенные виды и параметры разрешенного использования земельных участков и объектов капитального строительства</w:t>
            </w:r>
          </w:p>
          <w:p w14:paraId="21BC7833" w14:textId="77777777" w:rsidR="001949DA" w:rsidRDefault="001949DA">
            <w:pPr>
              <w:ind w:firstLine="567"/>
              <w:jc w:val="both"/>
              <w:rPr>
                <w:rFonts w:eastAsia="SimSun"/>
                <w:sz w:val="16"/>
                <w:szCs w:val="16"/>
              </w:rPr>
            </w:pPr>
          </w:p>
        </w:tc>
      </w:tr>
      <w:tr w:rsidR="001949DA" w14:paraId="18DB49C1" w14:textId="77777777" w:rsidTr="001949DA">
        <w:trPr>
          <w:trHeight w:val="23"/>
        </w:trPr>
        <w:tc>
          <w:tcPr>
            <w:tcW w:w="224" w:type="pct"/>
            <w:tcBorders>
              <w:top w:val="single" w:sz="4" w:space="0" w:color="000000"/>
              <w:left w:val="single" w:sz="4" w:space="0" w:color="000000"/>
              <w:bottom w:val="single" w:sz="4" w:space="0" w:color="000000"/>
              <w:right w:val="nil"/>
            </w:tcBorders>
            <w:hideMark/>
          </w:tcPr>
          <w:p w14:paraId="2183177C" w14:textId="77777777" w:rsidR="001949DA" w:rsidRDefault="001949DA">
            <w:pPr>
              <w:ind w:firstLine="567"/>
              <w:jc w:val="both"/>
              <w:rPr>
                <w:rFonts w:eastAsia="SimSun"/>
                <w:sz w:val="16"/>
                <w:szCs w:val="16"/>
              </w:rPr>
            </w:pPr>
            <w:r>
              <w:rPr>
                <w:rFonts w:eastAsia="SimSun"/>
                <w:sz w:val="16"/>
                <w:szCs w:val="16"/>
              </w:rPr>
              <w:t>СХ-2</w:t>
            </w:r>
          </w:p>
        </w:tc>
        <w:tc>
          <w:tcPr>
            <w:tcW w:w="318" w:type="pct"/>
            <w:tcBorders>
              <w:top w:val="single" w:sz="4" w:space="0" w:color="000000"/>
              <w:left w:val="single" w:sz="4" w:space="0" w:color="000000"/>
              <w:bottom w:val="single" w:sz="4" w:space="0" w:color="000000"/>
              <w:right w:val="nil"/>
            </w:tcBorders>
            <w:hideMark/>
          </w:tcPr>
          <w:p w14:paraId="3D28ACAA" w14:textId="77777777" w:rsidR="001949DA" w:rsidRDefault="001949DA">
            <w:pPr>
              <w:ind w:firstLine="567"/>
              <w:jc w:val="both"/>
              <w:rPr>
                <w:rFonts w:eastAsia="SimSun"/>
                <w:sz w:val="16"/>
                <w:szCs w:val="16"/>
              </w:rPr>
            </w:pPr>
            <w:r>
              <w:rPr>
                <w:rFonts w:eastAsia="SimSun"/>
                <w:sz w:val="16"/>
                <w:szCs w:val="16"/>
              </w:rPr>
              <w:t>6.9</w:t>
            </w:r>
          </w:p>
        </w:tc>
        <w:tc>
          <w:tcPr>
            <w:tcW w:w="477" w:type="pct"/>
            <w:tcBorders>
              <w:top w:val="single" w:sz="4" w:space="0" w:color="000000"/>
              <w:left w:val="single" w:sz="4" w:space="0" w:color="000000"/>
              <w:bottom w:val="single" w:sz="4" w:space="0" w:color="000000"/>
              <w:right w:val="nil"/>
            </w:tcBorders>
            <w:hideMark/>
          </w:tcPr>
          <w:p w14:paraId="5C74CD93" w14:textId="77777777" w:rsidR="001949DA" w:rsidRDefault="001949DA">
            <w:pPr>
              <w:ind w:firstLine="567"/>
              <w:jc w:val="both"/>
              <w:rPr>
                <w:rFonts w:eastAsia="SimSun"/>
                <w:sz w:val="16"/>
                <w:szCs w:val="16"/>
              </w:rPr>
            </w:pPr>
            <w:r>
              <w:rPr>
                <w:rFonts w:eastAsia="SimSun"/>
                <w:sz w:val="16"/>
                <w:szCs w:val="16"/>
              </w:rPr>
              <w:t>Склады</w:t>
            </w:r>
          </w:p>
        </w:tc>
        <w:tc>
          <w:tcPr>
            <w:tcW w:w="1241" w:type="pct"/>
            <w:tcBorders>
              <w:top w:val="single" w:sz="4" w:space="0" w:color="000000"/>
              <w:left w:val="single" w:sz="4" w:space="0" w:color="000000"/>
              <w:bottom w:val="single" w:sz="4" w:space="0" w:color="000000"/>
              <w:right w:val="nil"/>
            </w:tcBorders>
            <w:hideMark/>
          </w:tcPr>
          <w:p w14:paraId="07FF55C0" w14:textId="77777777" w:rsidR="001949DA" w:rsidRDefault="001949DA">
            <w:pPr>
              <w:ind w:firstLine="567"/>
              <w:jc w:val="both"/>
              <w:rPr>
                <w:rFonts w:eastAsia="SimSun"/>
                <w:sz w:val="16"/>
                <w:szCs w:val="16"/>
              </w:rPr>
            </w:pPr>
            <w:r>
              <w:rPr>
                <w:rFonts w:eastAsia="SimSun"/>
                <w:sz w:val="16"/>
                <w:szCs w:val="16"/>
              </w:rPr>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c>
          <w:tcPr>
            <w:tcW w:w="955" w:type="pct"/>
            <w:tcBorders>
              <w:top w:val="single" w:sz="4" w:space="0" w:color="000000"/>
              <w:left w:val="single" w:sz="4" w:space="0" w:color="000000"/>
              <w:bottom w:val="single" w:sz="4" w:space="0" w:color="000000"/>
              <w:right w:val="nil"/>
            </w:tcBorders>
            <w:hideMark/>
          </w:tcPr>
          <w:p w14:paraId="698955F4" w14:textId="77777777" w:rsidR="001949DA" w:rsidRDefault="001949DA">
            <w:pPr>
              <w:ind w:firstLine="567"/>
              <w:jc w:val="both"/>
              <w:rPr>
                <w:sz w:val="16"/>
                <w:szCs w:val="16"/>
              </w:rPr>
            </w:pPr>
            <w:r>
              <w:rPr>
                <w:sz w:val="16"/>
                <w:szCs w:val="16"/>
              </w:rPr>
              <w:t xml:space="preserve">Минимальная (максимальная) площадь земельного участка 300 – (1000000) кв. м. </w:t>
            </w:r>
          </w:p>
          <w:p w14:paraId="54B35C1D" w14:textId="77777777" w:rsidR="001949DA" w:rsidRDefault="001949DA">
            <w:pPr>
              <w:ind w:firstLine="567"/>
              <w:jc w:val="both"/>
              <w:rPr>
                <w:sz w:val="16"/>
                <w:szCs w:val="16"/>
              </w:rPr>
            </w:pPr>
            <w:r>
              <w:rPr>
                <w:sz w:val="16"/>
                <w:szCs w:val="16"/>
              </w:rPr>
              <w:t>За пределами населенного пункта минимальная (максимальная) площадь земельных участков сельскохозяйственного назначения определяется согласно действующему законодательству (Федеральному закону от 24 июля 2002 года № 101 – ФЗ «Об обороте земель сельскохозяйственного назначения»)</w:t>
            </w:r>
          </w:p>
        </w:tc>
        <w:tc>
          <w:tcPr>
            <w:tcW w:w="701" w:type="pct"/>
            <w:tcBorders>
              <w:top w:val="single" w:sz="4" w:space="0" w:color="000000"/>
              <w:left w:val="single" w:sz="4" w:space="0" w:color="000000"/>
              <w:bottom w:val="single" w:sz="4" w:space="0" w:color="000000"/>
              <w:right w:val="nil"/>
            </w:tcBorders>
          </w:tcPr>
          <w:p w14:paraId="7FE1A2A4" w14:textId="77777777" w:rsidR="001949DA" w:rsidRDefault="001949DA">
            <w:pPr>
              <w:ind w:firstLine="567"/>
              <w:jc w:val="both"/>
              <w:rPr>
                <w:sz w:val="16"/>
                <w:szCs w:val="16"/>
              </w:rPr>
            </w:pPr>
            <w:r>
              <w:rPr>
                <w:sz w:val="16"/>
                <w:szCs w:val="16"/>
              </w:rPr>
              <w:t>Минимальный отступ строений от красной линии или границ участка (в случае, если иной не установлен линией регулирования застройки) – 5 м, допускается уменьшение отступа либо расположения здания, строения и сооружения по красной линии с учетом сложившейся застройки.</w:t>
            </w:r>
          </w:p>
          <w:p w14:paraId="0E29732E" w14:textId="77777777" w:rsidR="001949DA" w:rsidRDefault="001949DA">
            <w:pPr>
              <w:ind w:firstLine="567"/>
              <w:jc w:val="both"/>
              <w:rPr>
                <w:sz w:val="16"/>
                <w:szCs w:val="16"/>
              </w:rPr>
            </w:pPr>
          </w:p>
        </w:tc>
        <w:tc>
          <w:tcPr>
            <w:tcW w:w="542" w:type="pct"/>
            <w:tcBorders>
              <w:top w:val="single" w:sz="4" w:space="0" w:color="000000"/>
              <w:left w:val="single" w:sz="4" w:space="0" w:color="000000"/>
              <w:bottom w:val="single" w:sz="4" w:space="0" w:color="000000"/>
              <w:right w:val="nil"/>
            </w:tcBorders>
            <w:hideMark/>
          </w:tcPr>
          <w:p w14:paraId="67345A17" w14:textId="77777777" w:rsidR="001949DA" w:rsidRDefault="001949DA">
            <w:pPr>
              <w:ind w:firstLine="567"/>
              <w:jc w:val="both"/>
              <w:rPr>
                <w:rFonts w:eastAsia="SimSun"/>
                <w:sz w:val="16"/>
                <w:szCs w:val="16"/>
              </w:rPr>
            </w:pPr>
            <w:r>
              <w:rPr>
                <w:rFonts w:eastAsia="SimSun"/>
                <w:sz w:val="16"/>
                <w:szCs w:val="16"/>
              </w:rPr>
              <w:t>Максимальная высота 15 м</w:t>
            </w:r>
          </w:p>
        </w:tc>
        <w:tc>
          <w:tcPr>
            <w:tcW w:w="543" w:type="pct"/>
            <w:tcBorders>
              <w:top w:val="single" w:sz="4" w:space="0" w:color="000000"/>
              <w:left w:val="single" w:sz="4" w:space="0" w:color="000000"/>
              <w:bottom w:val="single" w:sz="4" w:space="0" w:color="000000"/>
              <w:right w:val="single" w:sz="4" w:space="0" w:color="000000"/>
            </w:tcBorders>
            <w:hideMark/>
          </w:tcPr>
          <w:p w14:paraId="5E710EE7" w14:textId="77777777" w:rsidR="001949DA" w:rsidRDefault="001949DA">
            <w:pPr>
              <w:ind w:firstLine="567"/>
              <w:jc w:val="both"/>
              <w:rPr>
                <w:rFonts w:eastAsia="SimSun"/>
                <w:sz w:val="16"/>
                <w:szCs w:val="16"/>
              </w:rPr>
            </w:pPr>
            <w:r>
              <w:rPr>
                <w:rFonts w:eastAsia="SimSun"/>
                <w:sz w:val="16"/>
                <w:szCs w:val="16"/>
              </w:rPr>
              <w:t>Максимальный процент застройки земельного участка – 65%</w:t>
            </w:r>
          </w:p>
          <w:p w14:paraId="325598FF" w14:textId="77777777" w:rsidR="001949DA" w:rsidRDefault="001949DA">
            <w:pPr>
              <w:ind w:firstLine="567"/>
              <w:jc w:val="both"/>
              <w:rPr>
                <w:rFonts w:eastAsia="SimSun"/>
                <w:sz w:val="16"/>
                <w:szCs w:val="16"/>
              </w:rPr>
            </w:pPr>
            <w:r>
              <w:rPr>
                <w:rFonts w:eastAsia="SimSun"/>
                <w:sz w:val="16"/>
                <w:szCs w:val="16"/>
              </w:rPr>
              <w:t>Процент застройки подземной части - не регламентируется.</w:t>
            </w:r>
          </w:p>
        </w:tc>
      </w:tr>
    </w:tbl>
    <w:p w14:paraId="2FA91FCC" w14:textId="77777777" w:rsidR="001949DA" w:rsidRDefault="001949DA" w:rsidP="001949DA">
      <w:pPr>
        <w:ind w:firstLine="567"/>
        <w:jc w:val="both"/>
        <w:rPr>
          <w:szCs w:val="28"/>
        </w:rPr>
      </w:pPr>
    </w:p>
    <w:p w14:paraId="06358ECF" w14:textId="77777777" w:rsidR="001949DA" w:rsidRDefault="001949DA" w:rsidP="001949DA">
      <w:pPr>
        <w:ind w:firstLine="567"/>
        <w:jc w:val="both"/>
        <w:rPr>
          <w:szCs w:val="28"/>
        </w:rPr>
      </w:pPr>
    </w:p>
    <w:p w14:paraId="4FB4496E" w14:textId="77777777" w:rsidR="001949DA" w:rsidRDefault="001949DA" w:rsidP="001949DA">
      <w:pPr>
        <w:ind w:firstLine="567"/>
        <w:jc w:val="center"/>
        <w:rPr>
          <w:b/>
          <w:szCs w:val="28"/>
        </w:rPr>
      </w:pPr>
      <w:bookmarkStart w:id="390" w:name="_Toc167622248"/>
      <w:r>
        <w:rPr>
          <w:b/>
          <w:szCs w:val="28"/>
        </w:rPr>
        <w:t>Статья 57. Градостроительные регламенты. Зоны специального назначения.</w:t>
      </w:r>
      <w:bookmarkEnd w:id="390"/>
    </w:p>
    <w:p w14:paraId="5271DD92" w14:textId="77777777" w:rsidR="001949DA" w:rsidRDefault="001949DA" w:rsidP="001949DA">
      <w:pPr>
        <w:ind w:firstLine="567"/>
        <w:jc w:val="both"/>
        <w:rPr>
          <w:rFonts w:eastAsia="SimSun"/>
          <w:szCs w:val="28"/>
        </w:rPr>
      </w:pPr>
    </w:p>
    <w:p w14:paraId="754E175B" w14:textId="77777777" w:rsidR="001949DA" w:rsidRDefault="001949DA" w:rsidP="001949DA">
      <w:pPr>
        <w:ind w:firstLine="567"/>
        <w:jc w:val="both"/>
        <w:rPr>
          <w:szCs w:val="28"/>
        </w:rPr>
      </w:pPr>
      <w:bookmarkStart w:id="391" w:name="_Toc167622249"/>
      <w:r>
        <w:rPr>
          <w:szCs w:val="28"/>
        </w:rPr>
        <w:t>СН-1. Зона ритуальной деятельности.</w:t>
      </w:r>
      <w:bookmarkEnd w:id="391"/>
    </w:p>
    <w:p w14:paraId="4FE2FEC9" w14:textId="77777777" w:rsidR="001949DA" w:rsidRDefault="001949DA" w:rsidP="001949DA">
      <w:pPr>
        <w:ind w:firstLine="567"/>
        <w:jc w:val="both"/>
        <w:rPr>
          <w:rFonts w:eastAsia="SimSun"/>
          <w:szCs w:val="28"/>
        </w:rPr>
      </w:pPr>
    </w:p>
    <w:p w14:paraId="52554141" w14:textId="77777777" w:rsidR="001949DA" w:rsidRDefault="001949DA" w:rsidP="001949DA">
      <w:pPr>
        <w:ind w:firstLine="567"/>
        <w:jc w:val="both"/>
        <w:rPr>
          <w:rFonts w:eastAsia="SimSun"/>
          <w:szCs w:val="28"/>
        </w:rPr>
      </w:pPr>
      <w:r>
        <w:rPr>
          <w:rFonts w:eastAsia="SimSun"/>
          <w:szCs w:val="28"/>
        </w:rPr>
        <w:lastRenderedPageBreak/>
        <w:t>Зона СН-1 выделена для обеспечения правовых условий использования участков кладбищ. Размещение зданий и сооружений разрешается с эксплуатацией источников водоснабжения и очистных сооружений в соответствии с приведенным ниже списком только после получения специальных согласований.</w:t>
      </w:r>
    </w:p>
    <w:p w14:paraId="2BB54B75" w14:textId="77777777" w:rsidR="001949DA" w:rsidRDefault="001949DA" w:rsidP="001949DA">
      <w:pPr>
        <w:ind w:firstLine="567"/>
        <w:jc w:val="both"/>
        <w:rPr>
          <w:szCs w:val="28"/>
        </w:rPr>
      </w:pPr>
    </w:p>
    <w:tbl>
      <w:tblPr>
        <w:tblW w:w="5000" w:type="pct"/>
        <w:tblLook w:val="04A0" w:firstRow="1" w:lastRow="0" w:firstColumn="1" w:lastColumn="0" w:noHBand="0" w:noVBand="1"/>
      </w:tblPr>
      <w:tblGrid>
        <w:gridCol w:w="827"/>
        <w:gridCol w:w="831"/>
        <w:gridCol w:w="1192"/>
        <w:gridCol w:w="1378"/>
        <w:gridCol w:w="1355"/>
        <w:gridCol w:w="1325"/>
        <w:gridCol w:w="1360"/>
        <w:gridCol w:w="1360"/>
      </w:tblGrid>
      <w:tr w:rsidR="001949DA" w14:paraId="61D2101D" w14:textId="77777777" w:rsidTr="001949DA">
        <w:trPr>
          <w:trHeight w:val="23"/>
        </w:trPr>
        <w:tc>
          <w:tcPr>
            <w:tcW w:w="5000" w:type="pct"/>
            <w:gridSpan w:val="8"/>
            <w:tcBorders>
              <w:top w:val="single" w:sz="4" w:space="0" w:color="000000"/>
              <w:left w:val="single" w:sz="4" w:space="0" w:color="000000"/>
              <w:bottom w:val="single" w:sz="4" w:space="0" w:color="000000"/>
              <w:right w:val="single" w:sz="4" w:space="0" w:color="000000"/>
            </w:tcBorders>
          </w:tcPr>
          <w:p w14:paraId="651C901C" w14:textId="77777777" w:rsidR="001949DA" w:rsidRDefault="001949DA">
            <w:pPr>
              <w:ind w:firstLine="567"/>
              <w:jc w:val="both"/>
              <w:rPr>
                <w:rFonts w:eastAsia="SimSun"/>
                <w:sz w:val="16"/>
                <w:szCs w:val="16"/>
              </w:rPr>
            </w:pPr>
            <w:r>
              <w:rPr>
                <w:rFonts w:eastAsia="SimSun"/>
                <w:sz w:val="16"/>
                <w:szCs w:val="16"/>
              </w:rPr>
              <w:t>Основные виды и параметры разрешенного использования земельных участков и объектов капитального строительства</w:t>
            </w:r>
          </w:p>
          <w:p w14:paraId="13D15C63" w14:textId="77777777" w:rsidR="001949DA" w:rsidRDefault="001949DA">
            <w:pPr>
              <w:ind w:firstLine="567"/>
              <w:jc w:val="both"/>
              <w:rPr>
                <w:rFonts w:eastAsia="SimSun"/>
                <w:sz w:val="16"/>
                <w:szCs w:val="16"/>
              </w:rPr>
            </w:pPr>
          </w:p>
        </w:tc>
      </w:tr>
      <w:tr w:rsidR="001949DA" w14:paraId="1DB46850" w14:textId="77777777" w:rsidTr="001949DA">
        <w:trPr>
          <w:trHeight w:val="23"/>
        </w:trPr>
        <w:tc>
          <w:tcPr>
            <w:tcW w:w="224" w:type="pct"/>
            <w:vMerge w:val="restart"/>
            <w:tcBorders>
              <w:top w:val="single" w:sz="4" w:space="0" w:color="000000"/>
              <w:left w:val="single" w:sz="4" w:space="0" w:color="000000"/>
              <w:bottom w:val="single" w:sz="4" w:space="0" w:color="000000"/>
              <w:right w:val="nil"/>
            </w:tcBorders>
            <w:hideMark/>
          </w:tcPr>
          <w:p w14:paraId="52C113AF" w14:textId="77777777" w:rsidR="001949DA" w:rsidRDefault="001949DA">
            <w:pPr>
              <w:ind w:firstLine="567"/>
              <w:jc w:val="both"/>
              <w:rPr>
                <w:rFonts w:eastAsia="SimSun"/>
                <w:sz w:val="16"/>
                <w:szCs w:val="16"/>
              </w:rPr>
            </w:pPr>
            <w:r>
              <w:rPr>
                <w:rFonts w:eastAsia="SimSun"/>
                <w:sz w:val="16"/>
                <w:szCs w:val="16"/>
              </w:rPr>
              <w:t>СН-1</w:t>
            </w:r>
          </w:p>
        </w:tc>
        <w:tc>
          <w:tcPr>
            <w:tcW w:w="318" w:type="pct"/>
            <w:tcBorders>
              <w:top w:val="single" w:sz="4" w:space="0" w:color="000000"/>
              <w:left w:val="single" w:sz="4" w:space="0" w:color="000000"/>
              <w:bottom w:val="single" w:sz="4" w:space="0" w:color="000000"/>
              <w:right w:val="nil"/>
            </w:tcBorders>
            <w:hideMark/>
          </w:tcPr>
          <w:p w14:paraId="541CF0AC" w14:textId="77777777" w:rsidR="001949DA" w:rsidRDefault="001949DA">
            <w:pPr>
              <w:ind w:firstLine="567"/>
              <w:jc w:val="both"/>
              <w:rPr>
                <w:rFonts w:eastAsia="SimSun"/>
                <w:sz w:val="16"/>
                <w:szCs w:val="16"/>
              </w:rPr>
            </w:pPr>
            <w:r>
              <w:rPr>
                <w:rFonts w:eastAsia="SimSun"/>
                <w:sz w:val="16"/>
                <w:szCs w:val="16"/>
              </w:rPr>
              <w:t>12.1</w:t>
            </w:r>
          </w:p>
        </w:tc>
        <w:tc>
          <w:tcPr>
            <w:tcW w:w="477" w:type="pct"/>
            <w:tcBorders>
              <w:top w:val="single" w:sz="4" w:space="0" w:color="000000"/>
              <w:left w:val="single" w:sz="4" w:space="0" w:color="000000"/>
              <w:bottom w:val="single" w:sz="4" w:space="0" w:color="000000"/>
              <w:right w:val="nil"/>
            </w:tcBorders>
            <w:hideMark/>
          </w:tcPr>
          <w:p w14:paraId="7549D6FD" w14:textId="77777777" w:rsidR="001949DA" w:rsidRDefault="001949DA">
            <w:pPr>
              <w:ind w:firstLine="567"/>
              <w:jc w:val="both"/>
              <w:rPr>
                <w:rFonts w:eastAsia="SimSun"/>
                <w:sz w:val="16"/>
                <w:szCs w:val="16"/>
              </w:rPr>
            </w:pPr>
            <w:r>
              <w:rPr>
                <w:rFonts w:eastAsia="SimSun"/>
                <w:sz w:val="16"/>
                <w:szCs w:val="16"/>
              </w:rPr>
              <w:t>Ритуальная деятельность</w:t>
            </w:r>
          </w:p>
        </w:tc>
        <w:tc>
          <w:tcPr>
            <w:tcW w:w="1241" w:type="pct"/>
            <w:tcBorders>
              <w:top w:val="single" w:sz="4" w:space="0" w:color="000000"/>
              <w:left w:val="single" w:sz="4" w:space="0" w:color="000000"/>
              <w:bottom w:val="single" w:sz="4" w:space="0" w:color="000000"/>
              <w:right w:val="nil"/>
            </w:tcBorders>
            <w:hideMark/>
          </w:tcPr>
          <w:p w14:paraId="2CC9A651" w14:textId="77777777" w:rsidR="001949DA" w:rsidRDefault="001949DA">
            <w:pPr>
              <w:ind w:firstLine="567"/>
              <w:jc w:val="both"/>
              <w:rPr>
                <w:rFonts w:eastAsia="SimSun"/>
                <w:sz w:val="16"/>
                <w:szCs w:val="16"/>
              </w:rPr>
            </w:pPr>
            <w:r>
              <w:rPr>
                <w:rFonts w:eastAsia="SimSun"/>
                <w:sz w:val="16"/>
                <w:szCs w:val="16"/>
              </w:rPr>
              <w:t xml:space="preserve">Размещение кладбищ, крематориев и мест захоронения; </w:t>
            </w:r>
          </w:p>
          <w:p w14:paraId="4EFE3563" w14:textId="77777777" w:rsidR="001949DA" w:rsidRDefault="001949DA">
            <w:pPr>
              <w:ind w:firstLine="567"/>
              <w:jc w:val="both"/>
              <w:rPr>
                <w:rFonts w:eastAsia="SimSun"/>
                <w:sz w:val="16"/>
                <w:szCs w:val="16"/>
              </w:rPr>
            </w:pPr>
            <w:r>
              <w:rPr>
                <w:rFonts w:eastAsia="SimSun"/>
                <w:sz w:val="16"/>
                <w:szCs w:val="16"/>
              </w:rPr>
              <w:t>размещение соответствующих культовых сооружений;</w:t>
            </w:r>
            <w:bookmarkStart w:id="392" w:name="sub_103105"/>
            <w:r>
              <w:rPr>
                <w:rFonts w:eastAsia="SimSun"/>
                <w:sz w:val="16"/>
                <w:szCs w:val="16"/>
              </w:rPr>
              <w:t xml:space="preserve"> </w:t>
            </w:r>
          </w:p>
          <w:p w14:paraId="0952E724" w14:textId="77777777" w:rsidR="001949DA" w:rsidRDefault="001949DA">
            <w:pPr>
              <w:ind w:firstLine="567"/>
              <w:jc w:val="both"/>
              <w:rPr>
                <w:sz w:val="16"/>
                <w:szCs w:val="16"/>
              </w:rPr>
            </w:pPr>
            <w:r>
              <w:rPr>
                <w:rFonts w:eastAsia="SimSun"/>
                <w:sz w:val="16"/>
                <w:szCs w:val="16"/>
              </w:rPr>
              <w:t>осуществление деятельности по производству продукции ритуально-обрядового назначения</w:t>
            </w:r>
            <w:bookmarkEnd w:id="392"/>
          </w:p>
        </w:tc>
        <w:tc>
          <w:tcPr>
            <w:tcW w:w="955" w:type="pct"/>
            <w:vMerge w:val="restart"/>
            <w:tcBorders>
              <w:top w:val="single" w:sz="4" w:space="0" w:color="000000"/>
              <w:left w:val="single" w:sz="4" w:space="0" w:color="000000"/>
              <w:bottom w:val="single" w:sz="4" w:space="0" w:color="000000"/>
              <w:right w:val="nil"/>
            </w:tcBorders>
            <w:hideMark/>
          </w:tcPr>
          <w:p w14:paraId="4C7A1131" w14:textId="77777777" w:rsidR="001949DA" w:rsidRDefault="001949DA">
            <w:pPr>
              <w:ind w:firstLine="567"/>
              <w:jc w:val="both"/>
              <w:rPr>
                <w:sz w:val="16"/>
                <w:szCs w:val="16"/>
              </w:rPr>
            </w:pPr>
            <w:r>
              <w:rPr>
                <w:sz w:val="16"/>
                <w:szCs w:val="16"/>
              </w:rPr>
              <w:t xml:space="preserve">Минимальная (максимальная) площадь земельного участка 10 – 360000 кв. м. </w:t>
            </w:r>
          </w:p>
          <w:p w14:paraId="01F258B9" w14:textId="77777777" w:rsidR="001949DA" w:rsidRDefault="001949DA">
            <w:pPr>
              <w:ind w:firstLine="567"/>
              <w:jc w:val="both"/>
              <w:rPr>
                <w:sz w:val="16"/>
                <w:szCs w:val="16"/>
              </w:rPr>
            </w:pPr>
            <w:r>
              <w:rPr>
                <w:sz w:val="16"/>
                <w:szCs w:val="16"/>
              </w:rPr>
              <w:t xml:space="preserve">Минимальный размер земельного участка для размещения временных (некапитальных) объектов торговли и услуг – 1 кв. м. </w:t>
            </w:r>
          </w:p>
        </w:tc>
        <w:tc>
          <w:tcPr>
            <w:tcW w:w="701" w:type="pct"/>
            <w:vMerge w:val="restart"/>
            <w:tcBorders>
              <w:top w:val="single" w:sz="4" w:space="0" w:color="000000"/>
              <w:left w:val="single" w:sz="4" w:space="0" w:color="000000"/>
              <w:bottom w:val="single" w:sz="4" w:space="0" w:color="000000"/>
              <w:right w:val="nil"/>
            </w:tcBorders>
            <w:hideMark/>
          </w:tcPr>
          <w:p w14:paraId="49427577" w14:textId="77777777" w:rsidR="001949DA" w:rsidRDefault="001949DA">
            <w:pPr>
              <w:ind w:firstLine="567"/>
              <w:jc w:val="both"/>
              <w:rPr>
                <w:rFonts w:eastAsia="SimSun"/>
                <w:sz w:val="16"/>
                <w:szCs w:val="16"/>
              </w:rPr>
            </w:pPr>
            <w:r>
              <w:rPr>
                <w:rFonts w:eastAsia="SimSun"/>
                <w:sz w:val="16"/>
                <w:szCs w:val="16"/>
              </w:rPr>
              <w:t>минимальный отступ строений от красной линии участка или границ участка -6 метров:</w:t>
            </w:r>
          </w:p>
          <w:p w14:paraId="15A14248" w14:textId="77777777" w:rsidR="001949DA" w:rsidRDefault="001949DA">
            <w:pPr>
              <w:ind w:firstLine="567"/>
              <w:jc w:val="both"/>
              <w:rPr>
                <w:rFonts w:eastAsia="SimSun"/>
                <w:sz w:val="16"/>
                <w:szCs w:val="16"/>
              </w:rPr>
            </w:pPr>
            <w:r>
              <w:rPr>
                <w:rFonts w:eastAsia="SimSun"/>
                <w:sz w:val="16"/>
                <w:szCs w:val="16"/>
              </w:rPr>
              <w:t>или на основании утвержденной документации по планировке территории для размещения промышленного предприятия</w:t>
            </w:r>
          </w:p>
        </w:tc>
        <w:tc>
          <w:tcPr>
            <w:tcW w:w="542" w:type="pct"/>
            <w:vMerge w:val="restart"/>
            <w:tcBorders>
              <w:top w:val="single" w:sz="4" w:space="0" w:color="000000"/>
              <w:left w:val="single" w:sz="4" w:space="0" w:color="000000"/>
              <w:bottom w:val="single" w:sz="4" w:space="0" w:color="000000"/>
              <w:right w:val="nil"/>
            </w:tcBorders>
            <w:hideMark/>
          </w:tcPr>
          <w:p w14:paraId="66788BC9" w14:textId="77777777" w:rsidR="001949DA" w:rsidRDefault="001949DA">
            <w:pPr>
              <w:ind w:firstLine="567"/>
              <w:jc w:val="both"/>
              <w:rPr>
                <w:rFonts w:eastAsia="SimSun"/>
                <w:sz w:val="16"/>
                <w:szCs w:val="16"/>
              </w:rPr>
            </w:pPr>
            <w:r>
              <w:rPr>
                <w:rFonts w:eastAsia="SimSun"/>
                <w:sz w:val="16"/>
                <w:szCs w:val="16"/>
              </w:rPr>
              <w:t>максимальное количество надземных этажей зданий – 4</w:t>
            </w:r>
          </w:p>
          <w:p w14:paraId="399790BC" w14:textId="77777777" w:rsidR="001949DA" w:rsidRDefault="001949DA">
            <w:pPr>
              <w:ind w:firstLine="567"/>
              <w:jc w:val="both"/>
              <w:rPr>
                <w:rFonts w:eastAsia="SimSun"/>
                <w:sz w:val="16"/>
                <w:szCs w:val="16"/>
              </w:rPr>
            </w:pPr>
            <w:r>
              <w:rPr>
                <w:rFonts w:eastAsia="SimSun"/>
                <w:sz w:val="16"/>
                <w:szCs w:val="16"/>
              </w:rPr>
              <w:t>максимальная высота зданий – 30 м</w:t>
            </w:r>
          </w:p>
        </w:tc>
        <w:tc>
          <w:tcPr>
            <w:tcW w:w="543" w:type="pct"/>
            <w:vMerge w:val="restart"/>
            <w:tcBorders>
              <w:top w:val="single" w:sz="4" w:space="0" w:color="000000"/>
              <w:left w:val="single" w:sz="4" w:space="0" w:color="000000"/>
              <w:bottom w:val="single" w:sz="4" w:space="0" w:color="000000"/>
              <w:right w:val="single" w:sz="4" w:space="0" w:color="000000"/>
            </w:tcBorders>
            <w:hideMark/>
          </w:tcPr>
          <w:p w14:paraId="069859A9" w14:textId="77777777" w:rsidR="001949DA" w:rsidRDefault="001949DA">
            <w:pPr>
              <w:ind w:firstLine="567"/>
              <w:jc w:val="both"/>
              <w:rPr>
                <w:rFonts w:eastAsia="SimSun"/>
                <w:sz w:val="16"/>
                <w:szCs w:val="16"/>
              </w:rPr>
            </w:pPr>
            <w:r>
              <w:rPr>
                <w:rFonts w:eastAsia="SimSun"/>
                <w:sz w:val="16"/>
                <w:szCs w:val="16"/>
              </w:rPr>
              <w:t>максимальный процент застройки участка – 70 %</w:t>
            </w:r>
          </w:p>
        </w:tc>
      </w:tr>
      <w:tr w:rsidR="001949DA" w14:paraId="07172F7C" w14:textId="77777777" w:rsidTr="001949DA">
        <w:trPr>
          <w:trHeight w:val="23"/>
        </w:trPr>
        <w:tc>
          <w:tcPr>
            <w:tcW w:w="0" w:type="auto"/>
            <w:vMerge/>
            <w:tcBorders>
              <w:top w:val="single" w:sz="4" w:space="0" w:color="000000"/>
              <w:left w:val="single" w:sz="4" w:space="0" w:color="000000"/>
              <w:bottom w:val="single" w:sz="4" w:space="0" w:color="000000"/>
              <w:right w:val="nil"/>
            </w:tcBorders>
            <w:vAlign w:val="center"/>
            <w:hideMark/>
          </w:tcPr>
          <w:p w14:paraId="2D127638" w14:textId="77777777" w:rsidR="001949DA" w:rsidRDefault="001949DA">
            <w:pPr>
              <w:rPr>
                <w:rFonts w:eastAsia="SimSun"/>
                <w:sz w:val="16"/>
                <w:szCs w:val="16"/>
              </w:rPr>
            </w:pPr>
          </w:p>
        </w:tc>
        <w:tc>
          <w:tcPr>
            <w:tcW w:w="318" w:type="pct"/>
            <w:tcBorders>
              <w:top w:val="single" w:sz="4" w:space="0" w:color="000000"/>
              <w:left w:val="single" w:sz="4" w:space="0" w:color="000000"/>
              <w:bottom w:val="single" w:sz="4" w:space="0" w:color="000000"/>
              <w:right w:val="nil"/>
            </w:tcBorders>
            <w:hideMark/>
          </w:tcPr>
          <w:p w14:paraId="384DFBD1" w14:textId="77777777" w:rsidR="001949DA" w:rsidRDefault="001949DA">
            <w:pPr>
              <w:ind w:firstLine="567"/>
              <w:jc w:val="both"/>
              <w:rPr>
                <w:rFonts w:eastAsia="SimSun"/>
                <w:sz w:val="16"/>
                <w:szCs w:val="16"/>
              </w:rPr>
            </w:pPr>
            <w:r>
              <w:rPr>
                <w:sz w:val="16"/>
                <w:szCs w:val="16"/>
              </w:rPr>
              <w:t>9.3</w:t>
            </w:r>
          </w:p>
        </w:tc>
        <w:tc>
          <w:tcPr>
            <w:tcW w:w="477" w:type="pct"/>
            <w:tcBorders>
              <w:top w:val="single" w:sz="4" w:space="0" w:color="000000"/>
              <w:left w:val="single" w:sz="4" w:space="0" w:color="000000"/>
              <w:bottom w:val="single" w:sz="4" w:space="0" w:color="000000"/>
              <w:right w:val="nil"/>
            </w:tcBorders>
            <w:hideMark/>
          </w:tcPr>
          <w:p w14:paraId="22C2409E" w14:textId="77777777" w:rsidR="001949DA" w:rsidRDefault="001949DA">
            <w:pPr>
              <w:ind w:firstLine="567"/>
              <w:jc w:val="both"/>
              <w:rPr>
                <w:sz w:val="16"/>
                <w:szCs w:val="16"/>
              </w:rPr>
            </w:pPr>
            <w:r>
              <w:rPr>
                <w:sz w:val="16"/>
                <w:szCs w:val="16"/>
              </w:rPr>
              <w:t>Историко-культурная деятельность</w:t>
            </w:r>
          </w:p>
        </w:tc>
        <w:tc>
          <w:tcPr>
            <w:tcW w:w="1241" w:type="pct"/>
            <w:tcBorders>
              <w:top w:val="single" w:sz="4" w:space="0" w:color="000000"/>
              <w:left w:val="single" w:sz="4" w:space="0" w:color="000000"/>
              <w:bottom w:val="single" w:sz="4" w:space="0" w:color="000000"/>
              <w:right w:val="nil"/>
            </w:tcBorders>
            <w:hideMark/>
          </w:tcPr>
          <w:p w14:paraId="1135B003" w14:textId="77777777" w:rsidR="001949DA" w:rsidRDefault="001949DA">
            <w:pPr>
              <w:ind w:firstLine="567"/>
              <w:jc w:val="both"/>
              <w:rPr>
                <w:sz w:val="16"/>
                <w:szCs w:val="16"/>
              </w:rPr>
            </w:pPr>
            <w:r>
              <w:rPr>
                <w:sz w:val="16"/>
                <w:szCs w:val="16"/>
              </w:rPr>
              <w:t>Сохранение и изучение объектов культурного наследия народов Российской Федерации (памятников истории и культуры), в том числе: объектов археологического наследия, достопримечательных мест, мест бытования исторических промыслов, производств и ремесел, исторических поселений, недействующих военных и гражданских захоронений, объектов культурного наследия, хозяйственная деятельность, являющаяся историческим промыслом или ремеслом, а также хозяйственная деятельность, обеспечивающая познавательный туризм</w:t>
            </w:r>
          </w:p>
        </w:tc>
        <w:tc>
          <w:tcPr>
            <w:tcW w:w="0" w:type="auto"/>
            <w:vMerge/>
            <w:tcBorders>
              <w:top w:val="single" w:sz="4" w:space="0" w:color="000000"/>
              <w:left w:val="single" w:sz="4" w:space="0" w:color="000000"/>
              <w:bottom w:val="single" w:sz="4" w:space="0" w:color="000000"/>
              <w:right w:val="nil"/>
            </w:tcBorders>
            <w:vAlign w:val="center"/>
            <w:hideMark/>
          </w:tcPr>
          <w:p w14:paraId="53AE28EC" w14:textId="77777777" w:rsidR="001949DA" w:rsidRDefault="001949DA">
            <w:pPr>
              <w:rPr>
                <w:sz w:val="16"/>
                <w:szCs w:val="16"/>
              </w:rPr>
            </w:pPr>
          </w:p>
        </w:tc>
        <w:tc>
          <w:tcPr>
            <w:tcW w:w="0" w:type="auto"/>
            <w:vMerge/>
            <w:tcBorders>
              <w:top w:val="single" w:sz="4" w:space="0" w:color="000000"/>
              <w:left w:val="single" w:sz="4" w:space="0" w:color="000000"/>
              <w:bottom w:val="single" w:sz="4" w:space="0" w:color="000000"/>
              <w:right w:val="nil"/>
            </w:tcBorders>
            <w:vAlign w:val="center"/>
            <w:hideMark/>
          </w:tcPr>
          <w:p w14:paraId="5B64CAA9" w14:textId="77777777" w:rsidR="001949DA" w:rsidRDefault="001949DA">
            <w:pPr>
              <w:rPr>
                <w:rFonts w:eastAsia="SimSun"/>
                <w:sz w:val="16"/>
                <w:szCs w:val="16"/>
              </w:rPr>
            </w:pPr>
          </w:p>
        </w:tc>
        <w:tc>
          <w:tcPr>
            <w:tcW w:w="0" w:type="auto"/>
            <w:vMerge/>
            <w:tcBorders>
              <w:top w:val="single" w:sz="4" w:space="0" w:color="000000"/>
              <w:left w:val="single" w:sz="4" w:space="0" w:color="000000"/>
              <w:bottom w:val="single" w:sz="4" w:space="0" w:color="000000"/>
              <w:right w:val="nil"/>
            </w:tcBorders>
            <w:vAlign w:val="center"/>
            <w:hideMark/>
          </w:tcPr>
          <w:p w14:paraId="44BFA8EF" w14:textId="77777777" w:rsidR="001949DA" w:rsidRDefault="001949DA">
            <w:pPr>
              <w:rPr>
                <w:rFonts w:eastAsia="SimSun"/>
                <w:sz w:val="16"/>
                <w:szCs w:val="16"/>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07C0B61D" w14:textId="77777777" w:rsidR="001949DA" w:rsidRDefault="001949DA">
            <w:pPr>
              <w:rPr>
                <w:rFonts w:eastAsia="SimSun"/>
                <w:sz w:val="16"/>
                <w:szCs w:val="16"/>
              </w:rPr>
            </w:pPr>
          </w:p>
        </w:tc>
      </w:tr>
      <w:tr w:rsidR="001949DA" w14:paraId="29E23A16" w14:textId="77777777" w:rsidTr="001949DA">
        <w:trPr>
          <w:trHeight w:val="23"/>
        </w:trPr>
        <w:tc>
          <w:tcPr>
            <w:tcW w:w="5000" w:type="pct"/>
            <w:gridSpan w:val="8"/>
            <w:tcBorders>
              <w:top w:val="single" w:sz="4" w:space="0" w:color="000000"/>
              <w:left w:val="single" w:sz="4" w:space="0" w:color="000000"/>
              <w:bottom w:val="single" w:sz="4" w:space="0" w:color="000000"/>
              <w:right w:val="single" w:sz="4" w:space="0" w:color="000000"/>
            </w:tcBorders>
          </w:tcPr>
          <w:p w14:paraId="1F855D53" w14:textId="77777777" w:rsidR="001949DA" w:rsidRDefault="001949DA">
            <w:pPr>
              <w:ind w:firstLine="567"/>
              <w:jc w:val="both"/>
              <w:rPr>
                <w:rFonts w:eastAsia="SimSun"/>
                <w:sz w:val="16"/>
                <w:szCs w:val="16"/>
              </w:rPr>
            </w:pPr>
          </w:p>
          <w:p w14:paraId="5A59F23F" w14:textId="77777777" w:rsidR="001949DA" w:rsidRDefault="001949DA">
            <w:pPr>
              <w:ind w:firstLine="567"/>
              <w:jc w:val="both"/>
              <w:rPr>
                <w:rFonts w:eastAsia="SimSun"/>
                <w:sz w:val="16"/>
                <w:szCs w:val="16"/>
              </w:rPr>
            </w:pPr>
            <w:r>
              <w:rPr>
                <w:sz w:val="16"/>
                <w:szCs w:val="16"/>
              </w:rPr>
              <w:t xml:space="preserve"> </w:t>
            </w:r>
            <w:r>
              <w:rPr>
                <w:rFonts w:eastAsia="SimSun"/>
                <w:sz w:val="16"/>
                <w:szCs w:val="16"/>
              </w:rPr>
              <w:t>Вспомогательные виды и параметры разрешенного использования земельных участков и объектов капитального строительства</w:t>
            </w:r>
          </w:p>
          <w:p w14:paraId="47AF4476" w14:textId="77777777" w:rsidR="001949DA" w:rsidRDefault="001949DA">
            <w:pPr>
              <w:ind w:firstLine="567"/>
              <w:jc w:val="both"/>
              <w:rPr>
                <w:rFonts w:eastAsia="SimSun"/>
                <w:sz w:val="16"/>
                <w:szCs w:val="16"/>
              </w:rPr>
            </w:pPr>
          </w:p>
        </w:tc>
      </w:tr>
      <w:tr w:rsidR="001949DA" w14:paraId="1A9790FD" w14:textId="77777777" w:rsidTr="001949DA">
        <w:trPr>
          <w:trHeight w:val="23"/>
        </w:trPr>
        <w:tc>
          <w:tcPr>
            <w:tcW w:w="224" w:type="pct"/>
            <w:tcBorders>
              <w:top w:val="single" w:sz="4" w:space="0" w:color="000000"/>
              <w:left w:val="single" w:sz="4" w:space="0" w:color="000000"/>
              <w:bottom w:val="single" w:sz="4" w:space="0" w:color="000000"/>
              <w:right w:val="nil"/>
            </w:tcBorders>
            <w:hideMark/>
          </w:tcPr>
          <w:p w14:paraId="66DB21F3" w14:textId="77777777" w:rsidR="001949DA" w:rsidRDefault="001949DA">
            <w:pPr>
              <w:ind w:firstLine="567"/>
              <w:jc w:val="both"/>
              <w:rPr>
                <w:rFonts w:eastAsia="SimSun"/>
                <w:sz w:val="16"/>
                <w:szCs w:val="16"/>
              </w:rPr>
            </w:pPr>
            <w:r>
              <w:rPr>
                <w:rFonts w:eastAsia="SimSun"/>
                <w:sz w:val="16"/>
                <w:szCs w:val="16"/>
              </w:rPr>
              <w:t>СН-1</w:t>
            </w:r>
          </w:p>
        </w:tc>
        <w:tc>
          <w:tcPr>
            <w:tcW w:w="318" w:type="pct"/>
            <w:tcBorders>
              <w:top w:val="single" w:sz="4" w:space="0" w:color="000000"/>
              <w:left w:val="single" w:sz="4" w:space="0" w:color="000000"/>
              <w:bottom w:val="single" w:sz="4" w:space="0" w:color="000000"/>
              <w:right w:val="nil"/>
            </w:tcBorders>
            <w:hideMark/>
          </w:tcPr>
          <w:p w14:paraId="7FB25DCF" w14:textId="77777777" w:rsidR="001949DA" w:rsidRDefault="001949DA">
            <w:pPr>
              <w:ind w:firstLine="567"/>
              <w:jc w:val="both"/>
              <w:rPr>
                <w:rFonts w:eastAsia="SimSun"/>
                <w:sz w:val="16"/>
                <w:szCs w:val="16"/>
              </w:rPr>
            </w:pPr>
            <w:r>
              <w:rPr>
                <w:rFonts w:eastAsia="SimSun"/>
                <w:sz w:val="16"/>
                <w:szCs w:val="16"/>
              </w:rPr>
              <w:t>-</w:t>
            </w:r>
          </w:p>
        </w:tc>
        <w:tc>
          <w:tcPr>
            <w:tcW w:w="477" w:type="pct"/>
            <w:tcBorders>
              <w:top w:val="single" w:sz="4" w:space="0" w:color="000000"/>
              <w:left w:val="single" w:sz="4" w:space="0" w:color="000000"/>
              <w:bottom w:val="single" w:sz="4" w:space="0" w:color="000000"/>
              <w:right w:val="nil"/>
            </w:tcBorders>
            <w:hideMark/>
          </w:tcPr>
          <w:p w14:paraId="78C5DC09" w14:textId="77777777" w:rsidR="001949DA" w:rsidRDefault="001949DA">
            <w:pPr>
              <w:ind w:firstLine="567"/>
              <w:jc w:val="both"/>
              <w:rPr>
                <w:rFonts w:eastAsia="SimSun"/>
                <w:sz w:val="16"/>
                <w:szCs w:val="16"/>
              </w:rPr>
            </w:pPr>
            <w:r>
              <w:rPr>
                <w:rFonts w:eastAsia="SimSun"/>
                <w:sz w:val="16"/>
                <w:szCs w:val="16"/>
              </w:rPr>
              <w:t xml:space="preserve">Основной и </w:t>
            </w:r>
            <w:r>
              <w:rPr>
                <w:rFonts w:eastAsia="SimSun"/>
                <w:sz w:val="16"/>
                <w:szCs w:val="16"/>
              </w:rPr>
              <w:lastRenderedPageBreak/>
              <w:t xml:space="preserve">условно разрешенный   вид использования  </w:t>
            </w:r>
          </w:p>
        </w:tc>
        <w:tc>
          <w:tcPr>
            <w:tcW w:w="1241" w:type="pct"/>
            <w:tcBorders>
              <w:top w:val="single" w:sz="4" w:space="0" w:color="000000"/>
              <w:left w:val="single" w:sz="4" w:space="0" w:color="000000"/>
              <w:bottom w:val="single" w:sz="4" w:space="0" w:color="000000"/>
              <w:right w:val="nil"/>
            </w:tcBorders>
          </w:tcPr>
          <w:p w14:paraId="59973FA0" w14:textId="77777777" w:rsidR="001949DA" w:rsidRDefault="001949DA">
            <w:pPr>
              <w:ind w:firstLine="567"/>
              <w:jc w:val="both"/>
              <w:rPr>
                <w:rFonts w:eastAsia="SimSun"/>
                <w:sz w:val="16"/>
                <w:szCs w:val="16"/>
              </w:rPr>
            </w:pPr>
            <w:r>
              <w:rPr>
                <w:rFonts w:eastAsia="SimSun"/>
                <w:sz w:val="16"/>
                <w:szCs w:val="16"/>
              </w:rPr>
              <w:lastRenderedPageBreak/>
              <w:t xml:space="preserve">- объекты </w:t>
            </w:r>
            <w:r>
              <w:rPr>
                <w:rFonts w:eastAsia="SimSun"/>
                <w:sz w:val="16"/>
                <w:szCs w:val="16"/>
              </w:rPr>
              <w:lastRenderedPageBreak/>
              <w:t>инженерной инфраструктуры вспомогательного инженерного назначения;</w:t>
            </w:r>
          </w:p>
          <w:p w14:paraId="1A70CECB" w14:textId="77777777" w:rsidR="001949DA" w:rsidRDefault="001949DA">
            <w:pPr>
              <w:ind w:firstLine="567"/>
              <w:jc w:val="both"/>
              <w:rPr>
                <w:rFonts w:eastAsia="SimSun"/>
                <w:sz w:val="16"/>
                <w:szCs w:val="16"/>
              </w:rPr>
            </w:pPr>
            <w:r>
              <w:rPr>
                <w:rFonts w:eastAsia="SimSun"/>
                <w:sz w:val="16"/>
                <w:szCs w:val="16"/>
              </w:rPr>
              <w:t>- зеленые насаждения;</w:t>
            </w:r>
          </w:p>
          <w:p w14:paraId="74BA0A46" w14:textId="77777777" w:rsidR="001949DA" w:rsidRDefault="001949DA">
            <w:pPr>
              <w:ind w:firstLine="567"/>
              <w:jc w:val="both"/>
              <w:rPr>
                <w:rFonts w:eastAsia="SimSun"/>
                <w:sz w:val="16"/>
                <w:szCs w:val="16"/>
              </w:rPr>
            </w:pPr>
            <w:r>
              <w:rPr>
                <w:rFonts w:eastAsia="SimSun"/>
                <w:sz w:val="16"/>
                <w:szCs w:val="16"/>
              </w:rPr>
              <w:t>- защитные зеленые насаждения;</w:t>
            </w:r>
          </w:p>
          <w:p w14:paraId="2029190A" w14:textId="77777777" w:rsidR="001949DA" w:rsidRDefault="001949DA">
            <w:pPr>
              <w:ind w:firstLine="567"/>
              <w:jc w:val="both"/>
              <w:rPr>
                <w:rFonts w:eastAsia="SimSun"/>
                <w:sz w:val="16"/>
                <w:szCs w:val="16"/>
              </w:rPr>
            </w:pPr>
            <w:r>
              <w:rPr>
                <w:rFonts w:eastAsia="SimSun"/>
                <w:sz w:val="16"/>
                <w:szCs w:val="16"/>
              </w:rPr>
              <w:t>- пункты охраны;</w:t>
            </w:r>
          </w:p>
          <w:p w14:paraId="63B266FA" w14:textId="77777777" w:rsidR="001949DA" w:rsidRDefault="001949DA">
            <w:pPr>
              <w:ind w:firstLine="567"/>
              <w:jc w:val="both"/>
              <w:rPr>
                <w:rFonts w:eastAsia="SimSun"/>
                <w:sz w:val="16"/>
                <w:szCs w:val="16"/>
              </w:rPr>
            </w:pPr>
            <w:r>
              <w:rPr>
                <w:rFonts w:eastAsia="SimSun"/>
                <w:sz w:val="16"/>
                <w:szCs w:val="16"/>
              </w:rPr>
              <w:t>- административные здания;</w:t>
            </w:r>
          </w:p>
          <w:p w14:paraId="4E257690" w14:textId="77777777" w:rsidR="001949DA" w:rsidRDefault="001949DA">
            <w:pPr>
              <w:ind w:firstLine="567"/>
              <w:jc w:val="both"/>
              <w:rPr>
                <w:rFonts w:eastAsia="SimSun"/>
                <w:sz w:val="16"/>
                <w:szCs w:val="16"/>
              </w:rPr>
            </w:pPr>
            <w:r>
              <w:rPr>
                <w:rFonts w:eastAsia="SimSun"/>
                <w:sz w:val="16"/>
                <w:szCs w:val="16"/>
              </w:rPr>
              <w:t>- сторожки, навесы, беседки;</w:t>
            </w:r>
          </w:p>
          <w:p w14:paraId="0E4241D1" w14:textId="77777777" w:rsidR="001949DA" w:rsidRDefault="001949DA">
            <w:pPr>
              <w:ind w:firstLine="567"/>
              <w:jc w:val="both"/>
              <w:rPr>
                <w:rFonts w:eastAsia="SimSun"/>
                <w:sz w:val="16"/>
                <w:szCs w:val="16"/>
              </w:rPr>
            </w:pPr>
            <w:r>
              <w:rPr>
                <w:rFonts w:eastAsia="SimSun"/>
                <w:sz w:val="16"/>
                <w:szCs w:val="16"/>
              </w:rPr>
              <w:t>- сооружения для хранения средств пожаротушения;</w:t>
            </w:r>
          </w:p>
          <w:p w14:paraId="1EE397B0" w14:textId="77777777" w:rsidR="001949DA" w:rsidRDefault="001949DA">
            <w:pPr>
              <w:ind w:firstLine="567"/>
              <w:jc w:val="both"/>
              <w:rPr>
                <w:rFonts w:eastAsia="SimSun"/>
                <w:sz w:val="16"/>
                <w:szCs w:val="16"/>
              </w:rPr>
            </w:pPr>
            <w:r>
              <w:rPr>
                <w:rFonts w:eastAsia="SimSun"/>
                <w:sz w:val="16"/>
                <w:szCs w:val="16"/>
              </w:rPr>
              <w:t>- площадки для мусорных контейнеров;</w:t>
            </w:r>
          </w:p>
          <w:p w14:paraId="1C3F0D96" w14:textId="77777777" w:rsidR="001949DA" w:rsidRDefault="001949DA">
            <w:pPr>
              <w:ind w:firstLine="567"/>
              <w:jc w:val="both"/>
              <w:rPr>
                <w:rFonts w:eastAsia="SimSun"/>
                <w:sz w:val="16"/>
                <w:szCs w:val="16"/>
              </w:rPr>
            </w:pPr>
            <w:r>
              <w:rPr>
                <w:rFonts w:eastAsia="SimSun"/>
                <w:sz w:val="16"/>
                <w:szCs w:val="16"/>
              </w:rPr>
              <w:t>- объекты благоустройства;</w:t>
            </w:r>
          </w:p>
          <w:p w14:paraId="39F8F461" w14:textId="77777777" w:rsidR="001949DA" w:rsidRDefault="001949DA">
            <w:pPr>
              <w:ind w:firstLine="567"/>
              <w:jc w:val="both"/>
              <w:rPr>
                <w:rFonts w:eastAsia="SimSun"/>
                <w:sz w:val="16"/>
                <w:szCs w:val="16"/>
              </w:rPr>
            </w:pPr>
            <w:r>
              <w:rPr>
                <w:rFonts w:eastAsia="SimSun"/>
                <w:sz w:val="16"/>
                <w:szCs w:val="16"/>
              </w:rPr>
              <w:t>- объекты монументально-декоративного искусства, площадки для парковки, стоянки.</w:t>
            </w:r>
          </w:p>
          <w:p w14:paraId="1EC4129E" w14:textId="77777777" w:rsidR="001949DA" w:rsidRDefault="001949DA">
            <w:pPr>
              <w:ind w:firstLine="567"/>
              <w:jc w:val="both"/>
              <w:rPr>
                <w:rFonts w:eastAsia="SimSun"/>
                <w:sz w:val="16"/>
                <w:szCs w:val="16"/>
              </w:rPr>
            </w:pPr>
          </w:p>
        </w:tc>
        <w:tc>
          <w:tcPr>
            <w:tcW w:w="955" w:type="pct"/>
            <w:tcBorders>
              <w:top w:val="single" w:sz="4" w:space="0" w:color="000000"/>
              <w:left w:val="single" w:sz="4" w:space="0" w:color="000000"/>
              <w:bottom w:val="single" w:sz="4" w:space="0" w:color="000000"/>
              <w:right w:val="nil"/>
            </w:tcBorders>
            <w:hideMark/>
          </w:tcPr>
          <w:p w14:paraId="630B0805" w14:textId="77777777" w:rsidR="001949DA" w:rsidRDefault="001949DA">
            <w:pPr>
              <w:ind w:firstLine="567"/>
              <w:jc w:val="both"/>
              <w:rPr>
                <w:sz w:val="16"/>
                <w:szCs w:val="16"/>
              </w:rPr>
            </w:pPr>
            <w:r>
              <w:rPr>
                <w:sz w:val="16"/>
                <w:szCs w:val="16"/>
              </w:rPr>
              <w:lastRenderedPageBreak/>
              <w:t xml:space="preserve">Согласно видам </w:t>
            </w:r>
            <w:r>
              <w:rPr>
                <w:sz w:val="16"/>
                <w:szCs w:val="16"/>
              </w:rPr>
              <w:lastRenderedPageBreak/>
              <w:t xml:space="preserve">разрешенного использования  </w:t>
            </w:r>
          </w:p>
        </w:tc>
        <w:tc>
          <w:tcPr>
            <w:tcW w:w="701" w:type="pct"/>
            <w:tcBorders>
              <w:top w:val="single" w:sz="4" w:space="0" w:color="000000"/>
              <w:left w:val="single" w:sz="4" w:space="0" w:color="000000"/>
              <w:bottom w:val="single" w:sz="4" w:space="0" w:color="000000"/>
              <w:right w:val="nil"/>
            </w:tcBorders>
            <w:hideMark/>
          </w:tcPr>
          <w:p w14:paraId="393F92BD" w14:textId="77777777" w:rsidR="001949DA" w:rsidRDefault="001949DA">
            <w:pPr>
              <w:ind w:firstLine="567"/>
              <w:jc w:val="both"/>
              <w:rPr>
                <w:sz w:val="16"/>
                <w:szCs w:val="16"/>
              </w:rPr>
            </w:pPr>
            <w:r>
              <w:rPr>
                <w:sz w:val="16"/>
                <w:szCs w:val="16"/>
              </w:rPr>
              <w:lastRenderedPageBreak/>
              <w:t xml:space="preserve">Согласно видам </w:t>
            </w:r>
            <w:r>
              <w:rPr>
                <w:sz w:val="16"/>
                <w:szCs w:val="16"/>
              </w:rPr>
              <w:lastRenderedPageBreak/>
              <w:t xml:space="preserve">разрешенного использования  </w:t>
            </w:r>
          </w:p>
        </w:tc>
        <w:tc>
          <w:tcPr>
            <w:tcW w:w="542" w:type="pct"/>
            <w:tcBorders>
              <w:top w:val="single" w:sz="4" w:space="0" w:color="000000"/>
              <w:left w:val="single" w:sz="4" w:space="0" w:color="000000"/>
              <w:bottom w:val="single" w:sz="4" w:space="0" w:color="000000"/>
              <w:right w:val="nil"/>
            </w:tcBorders>
            <w:hideMark/>
          </w:tcPr>
          <w:p w14:paraId="56ED3E37" w14:textId="77777777" w:rsidR="001949DA" w:rsidRDefault="001949DA">
            <w:pPr>
              <w:ind w:firstLine="567"/>
              <w:jc w:val="both"/>
              <w:rPr>
                <w:rFonts w:eastAsia="SimSun"/>
                <w:sz w:val="16"/>
                <w:szCs w:val="16"/>
              </w:rPr>
            </w:pPr>
            <w:r>
              <w:rPr>
                <w:rFonts w:eastAsia="SimSun"/>
                <w:sz w:val="16"/>
                <w:szCs w:val="16"/>
              </w:rPr>
              <w:lastRenderedPageBreak/>
              <w:t xml:space="preserve">Максимальное </w:t>
            </w:r>
            <w:r>
              <w:rPr>
                <w:rFonts w:eastAsia="SimSun"/>
                <w:sz w:val="16"/>
                <w:szCs w:val="16"/>
              </w:rPr>
              <w:lastRenderedPageBreak/>
              <w:t>количество надземных этажей – не более 1 этажа.</w:t>
            </w:r>
          </w:p>
          <w:p w14:paraId="6678B0D9" w14:textId="77777777" w:rsidR="001949DA" w:rsidRDefault="001949DA">
            <w:pPr>
              <w:ind w:firstLine="567"/>
              <w:jc w:val="both"/>
              <w:rPr>
                <w:rFonts w:eastAsia="SimSun"/>
                <w:sz w:val="16"/>
                <w:szCs w:val="16"/>
              </w:rPr>
            </w:pPr>
            <w:r>
              <w:rPr>
                <w:rFonts w:eastAsia="SimSun"/>
                <w:sz w:val="16"/>
                <w:szCs w:val="16"/>
              </w:rPr>
              <w:t>Высота этажа – до 3м.</w:t>
            </w:r>
          </w:p>
        </w:tc>
        <w:tc>
          <w:tcPr>
            <w:tcW w:w="543" w:type="pct"/>
            <w:tcBorders>
              <w:top w:val="single" w:sz="4" w:space="0" w:color="000000"/>
              <w:left w:val="single" w:sz="4" w:space="0" w:color="000000"/>
              <w:bottom w:val="single" w:sz="4" w:space="0" w:color="000000"/>
              <w:right w:val="single" w:sz="4" w:space="0" w:color="000000"/>
            </w:tcBorders>
            <w:hideMark/>
          </w:tcPr>
          <w:p w14:paraId="3F25721D" w14:textId="77777777" w:rsidR="001949DA" w:rsidRDefault="001949DA">
            <w:pPr>
              <w:ind w:firstLine="567"/>
              <w:jc w:val="both"/>
              <w:rPr>
                <w:sz w:val="16"/>
                <w:szCs w:val="16"/>
              </w:rPr>
            </w:pPr>
            <w:r>
              <w:rPr>
                <w:sz w:val="16"/>
                <w:szCs w:val="16"/>
              </w:rPr>
              <w:lastRenderedPageBreak/>
              <w:t xml:space="preserve">Согласно видам </w:t>
            </w:r>
            <w:r>
              <w:rPr>
                <w:sz w:val="16"/>
                <w:szCs w:val="16"/>
              </w:rPr>
              <w:lastRenderedPageBreak/>
              <w:t xml:space="preserve">разрешенного использования  </w:t>
            </w:r>
          </w:p>
        </w:tc>
      </w:tr>
      <w:tr w:rsidR="001949DA" w14:paraId="2285B8FD" w14:textId="77777777" w:rsidTr="001949DA">
        <w:trPr>
          <w:trHeight w:val="23"/>
        </w:trPr>
        <w:tc>
          <w:tcPr>
            <w:tcW w:w="5000" w:type="pct"/>
            <w:gridSpan w:val="8"/>
            <w:tcBorders>
              <w:top w:val="single" w:sz="4" w:space="0" w:color="000000"/>
              <w:left w:val="single" w:sz="4" w:space="0" w:color="000000"/>
              <w:bottom w:val="single" w:sz="4" w:space="0" w:color="000000"/>
              <w:right w:val="single" w:sz="4" w:space="0" w:color="000000"/>
            </w:tcBorders>
          </w:tcPr>
          <w:p w14:paraId="43A1F434" w14:textId="77777777" w:rsidR="001949DA" w:rsidRDefault="001949DA">
            <w:pPr>
              <w:ind w:firstLine="567"/>
              <w:jc w:val="both"/>
              <w:rPr>
                <w:sz w:val="16"/>
                <w:szCs w:val="16"/>
              </w:rPr>
            </w:pPr>
          </w:p>
          <w:p w14:paraId="372254DE" w14:textId="77777777" w:rsidR="001949DA" w:rsidRDefault="001949DA">
            <w:pPr>
              <w:ind w:firstLine="567"/>
              <w:jc w:val="both"/>
              <w:rPr>
                <w:sz w:val="16"/>
                <w:szCs w:val="16"/>
              </w:rPr>
            </w:pPr>
            <w:r>
              <w:rPr>
                <w:sz w:val="16"/>
                <w:szCs w:val="16"/>
              </w:rPr>
              <w:t>Условно разрешенные виды и параметры использования земельных участков и объектов капитального строительства – нет</w:t>
            </w:r>
          </w:p>
          <w:p w14:paraId="3B1EAAA8" w14:textId="77777777" w:rsidR="001949DA" w:rsidRDefault="001949DA">
            <w:pPr>
              <w:ind w:firstLine="567"/>
              <w:jc w:val="both"/>
              <w:rPr>
                <w:rFonts w:eastAsia="SimSun"/>
                <w:sz w:val="16"/>
                <w:szCs w:val="16"/>
              </w:rPr>
            </w:pPr>
          </w:p>
        </w:tc>
      </w:tr>
      <w:tr w:rsidR="001949DA" w14:paraId="06C4A217" w14:textId="77777777" w:rsidTr="001949DA">
        <w:trPr>
          <w:trHeight w:val="23"/>
        </w:trPr>
        <w:tc>
          <w:tcPr>
            <w:tcW w:w="5000" w:type="pct"/>
            <w:gridSpan w:val="8"/>
            <w:tcBorders>
              <w:top w:val="single" w:sz="4" w:space="0" w:color="000000"/>
              <w:left w:val="single" w:sz="4" w:space="0" w:color="000000"/>
              <w:bottom w:val="single" w:sz="4" w:space="0" w:color="000000"/>
              <w:right w:val="single" w:sz="4" w:space="0" w:color="000000"/>
            </w:tcBorders>
          </w:tcPr>
          <w:p w14:paraId="7F168019" w14:textId="77777777" w:rsidR="001949DA" w:rsidRDefault="001949DA">
            <w:pPr>
              <w:ind w:firstLine="567"/>
              <w:jc w:val="both"/>
              <w:rPr>
                <w:rFonts w:eastAsia="SimSun"/>
                <w:sz w:val="16"/>
                <w:szCs w:val="16"/>
              </w:rPr>
            </w:pPr>
            <w:r>
              <w:rPr>
                <w:rFonts w:eastAsia="SimSun"/>
                <w:sz w:val="16"/>
                <w:szCs w:val="16"/>
              </w:rPr>
              <w:t>Примечание:</w:t>
            </w:r>
          </w:p>
          <w:p w14:paraId="1D3D3625" w14:textId="77777777" w:rsidR="001949DA" w:rsidRDefault="001949DA">
            <w:pPr>
              <w:ind w:firstLine="567"/>
              <w:jc w:val="both"/>
              <w:rPr>
                <w:rFonts w:eastAsia="SimSun"/>
                <w:sz w:val="16"/>
                <w:szCs w:val="16"/>
              </w:rPr>
            </w:pPr>
          </w:p>
          <w:p w14:paraId="5052F50B" w14:textId="77777777" w:rsidR="001949DA" w:rsidRDefault="001949DA">
            <w:pPr>
              <w:ind w:firstLine="567"/>
              <w:jc w:val="both"/>
              <w:rPr>
                <w:rFonts w:eastAsia="SimSun"/>
                <w:sz w:val="16"/>
                <w:szCs w:val="16"/>
              </w:rPr>
            </w:pPr>
            <w:r>
              <w:rPr>
                <w:rFonts w:eastAsia="SimSun"/>
                <w:sz w:val="16"/>
                <w:szCs w:val="16"/>
              </w:rPr>
              <w:t>Размещение, расширение и реконструкция кладбищ, зданий и сооружений похоронного назначения осуществляются в соответствии с действующими санитарными правилами и нормами.</w:t>
            </w:r>
          </w:p>
          <w:p w14:paraId="198F8B67" w14:textId="77777777" w:rsidR="001949DA" w:rsidRDefault="001949DA">
            <w:pPr>
              <w:ind w:firstLine="567"/>
              <w:jc w:val="both"/>
              <w:rPr>
                <w:rFonts w:eastAsia="SimSun"/>
                <w:sz w:val="16"/>
                <w:szCs w:val="16"/>
              </w:rPr>
            </w:pPr>
            <w:r>
              <w:rPr>
                <w:rFonts w:eastAsia="SimSun"/>
                <w:sz w:val="16"/>
                <w:szCs w:val="16"/>
              </w:rPr>
              <w:t>Не разрешается размещать кладбища на территориях:</w:t>
            </w:r>
          </w:p>
          <w:p w14:paraId="32E3B12E" w14:textId="77777777" w:rsidR="001949DA" w:rsidRDefault="001949DA">
            <w:pPr>
              <w:ind w:firstLine="567"/>
              <w:jc w:val="both"/>
              <w:rPr>
                <w:rFonts w:eastAsia="SimSun"/>
                <w:sz w:val="16"/>
                <w:szCs w:val="16"/>
              </w:rPr>
            </w:pPr>
            <w:r>
              <w:rPr>
                <w:rFonts w:eastAsia="SimSun"/>
                <w:sz w:val="16"/>
                <w:szCs w:val="16"/>
              </w:rPr>
              <w:t>- первого и второго поясов зон санитарной охраны источников централизованного водоснабжения и минеральных источников;</w:t>
            </w:r>
          </w:p>
          <w:p w14:paraId="6411057B" w14:textId="77777777" w:rsidR="001949DA" w:rsidRDefault="001949DA">
            <w:pPr>
              <w:ind w:firstLine="567"/>
              <w:jc w:val="both"/>
              <w:rPr>
                <w:rFonts w:eastAsia="SimSun"/>
                <w:sz w:val="16"/>
                <w:szCs w:val="16"/>
              </w:rPr>
            </w:pPr>
            <w:r>
              <w:rPr>
                <w:rFonts w:eastAsia="SimSun"/>
                <w:sz w:val="16"/>
                <w:szCs w:val="16"/>
              </w:rPr>
              <w:t>- первой зоны санитарной охраны курортов;</w:t>
            </w:r>
          </w:p>
          <w:p w14:paraId="7C0C1C5E" w14:textId="77777777" w:rsidR="001949DA" w:rsidRDefault="001949DA">
            <w:pPr>
              <w:ind w:firstLine="567"/>
              <w:jc w:val="both"/>
              <w:rPr>
                <w:rFonts w:eastAsia="SimSun"/>
                <w:sz w:val="16"/>
                <w:szCs w:val="16"/>
              </w:rPr>
            </w:pPr>
            <w:r>
              <w:rPr>
                <w:rFonts w:eastAsia="SimSun"/>
                <w:sz w:val="16"/>
                <w:szCs w:val="16"/>
              </w:rPr>
              <w:t>- с выходом на поверхность закарстованных, сильнотрещиноватых пород и в местах выклинивания водоносных горизонтов;</w:t>
            </w:r>
          </w:p>
          <w:p w14:paraId="77A9366F" w14:textId="77777777" w:rsidR="001949DA" w:rsidRDefault="001949DA">
            <w:pPr>
              <w:ind w:firstLine="567"/>
              <w:jc w:val="both"/>
              <w:rPr>
                <w:rFonts w:eastAsia="SimSun"/>
                <w:sz w:val="16"/>
                <w:szCs w:val="16"/>
              </w:rPr>
            </w:pPr>
            <w:r>
              <w:rPr>
                <w:rFonts w:eastAsia="SimSun"/>
                <w:sz w:val="16"/>
                <w:szCs w:val="16"/>
              </w:rPr>
              <w:t>- со стоянием грунтовых вод менее двух метров от поверхности земли при наиболее высоком их стоянии, а также на затапливаемых, подверженных оползням и обвалам, заболоченных участках;</w:t>
            </w:r>
          </w:p>
          <w:p w14:paraId="319A3CEE" w14:textId="77777777" w:rsidR="001949DA" w:rsidRDefault="001949DA">
            <w:pPr>
              <w:ind w:firstLine="567"/>
              <w:jc w:val="both"/>
              <w:rPr>
                <w:sz w:val="16"/>
                <w:szCs w:val="16"/>
              </w:rPr>
            </w:pPr>
            <w:r>
              <w:rPr>
                <w:rFonts w:eastAsia="SimSun"/>
                <w:sz w:val="16"/>
                <w:szCs w:val="16"/>
              </w:rPr>
              <w:t>- по берегам озер, рек и других открытых водоемов, используемых населением для хозяйственно-бытовых нужд, купания и культурно-оздоровительных целей.</w:t>
            </w:r>
          </w:p>
          <w:p w14:paraId="05205300" w14:textId="77777777" w:rsidR="001949DA" w:rsidRDefault="001949DA">
            <w:pPr>
              <w:ind w:firstLine="567"/>
              <w:jc w:val="both"/>
              <w:rPr>
                <w:rFonts w:eastAsia="SimSun"/>
                <w:sz w:val="16"/>
                <w:szCs w:val="16"/>
              </w:rPr>
            </w:pPr>
            <w:r>
              <w:rPr>
                <w:sz w:val="16"/>
                <w:szCs w:val="16"/>
              </w:rPr>
              <w:t xml:space="preserve"> </w:t>
            </w:r>
            <w:r>
              <w:rPr>
                <w:rFonts w:eastAsia="SimSun"/>
                <w:sz w:val="16"/>
                <w:szCs w:val="16"/>
              </w:rPr>
              <w:t>Выбор земельного участка под размещение кладбища производится на основе санитарно-эпидемиологической оценки следующих факторов:</w:t>
            </w:r>
          </w:p>
          <w:p w14:paraId="441CE6FD" w14:textId="77777777" w:rsidR="001949DA" w:rsidRDefault="001949DA">
            <w:pPr>
              <w:ind w:firstLine="567"/>
              <w:jc w:val="both"/>
              <w:rPr>
                <w:rFonts w:eastAsia="SimSun"/>
                <w:sz w:val="16"/>
                <w:szCs w:val="16"/>
              </w:rPr>
            </w:pPr>
            <w:r>
              <w:rPr>
                <w:rFonts w:eastAsia="SimSun"/>
                <w:sz w:val="16"/>
                <w:szCs w:val="16"/>
              </w:rPr>
              <w:t>1) санитарно-эпидемиологической обстановки;</w:t>
            </w:r>
          </w:p>
          <w:p w14:paraId="23D65666" w14:textId="77777777" w:rsidR="001949DA" w:rsidRDefault="001949DA">
            <w:pPr>
              <w:ind w:firstLine="567"/>
              <w:jc w:val="both"/>
              <w:rPr>
                <w:rFonts w:eastAsia="SimSun"/>
                <w:sz w:val="16"/>
                <w:szCs w:val="16"/>
              </w:rPr>
            </w:pPr>
            <w:r>
              <w:rPr>
                <w:rFonts w:eastAsia="SimSun"/>
                <w:sz w:val="16"/>
                <w:szCs w:val="16"/>
              </w:rPr>
              <w:t>2) градостроительного назначения и ландшафтного зонирования территории;</w:t>
            </w:r>
          </w:p>
          <w:p w14:paraId="70BD3C67" w14:textId="77777777" w:rsidR="001949DA" w:rsidRDefault="001949DA">
            <w:pPr>
              <w:ind w:firstLine="567"/>
              <w:jc w:val="both"/>
              <w:rPr>
                <w:rFonts w:eastAsia="SimSun"/>
                <w:sz w:val="16"/>
                <w:szCs w:val="16"/>
              </w:rPr>
            </w:pPr>
            <w:r>
              <w:rPr>
                <w:rFonts w:eastAsia="SimSun"/>
                <w:sz w:val="16"/>
                <w:szCs w:val="16"/>
              </w:rPr>
              <w:t>3) геологических, гидрогеологических и гидрогеохимических данных;</w:t>
            </w:r>
          </w:p>
          <w:p w14:paraId="26C321D9" w14:textId="77777777" w:rsidR="001949DA" w:rsidRDefault="001949DA">
            <w:pPr>
              <w:ind w:firstLine="567"/>
              <w:jc w:val="both"/>
              <w:rPr>
                <w:rFonts w:eastAsia="SimSun"/>
                <w:sz w:val="16"/>
                <w:szCs w:val="16"/>
              </w:rPr>
            </w:pPr>
            <w:r>
              <w:rPr>
                <w:rFonts w:eastAsia="SimSun"/>
                <w:sz w:val="16"/>
                <w:szCs w:val="16"/>
              </w:rPr>
              <w:t>4) почвенно-географических и способности почв и почвогрунтов к самоочищению;</w:t>
            </w:r>
          </w:p>
          <w:p w14:paraId="26F64100" w14:textId="77777777" w:rsidR="001949DA" w:rsidRDefault="001949DA">
            <w:pPr>
              <w:ind w:firstLine="567"/>
              <w:jc w:val="both"/>
              <w:rPr>
                <w:rFonts w:eastAsia="SimSun"/>
                <w:sz w:val="16"/>
                <w:szCs w:val="16"/>
              </w:rPr>
            </w:pPr>
            <w:r>
              <w:rPr>
                <w:rFonts w:eastAsia="SimSun"/>
                <w:sz w:val="16"/>
                <w:szCs w:val="16"/>
              </w:rPr>
              <w:t>5) эрозионного потенциала и миграции загрязнений;</w:t>
            </w:r>
          </w:p>
          <w:p w14:paraId="50285532" w14:textId="77777777" w:rsidR="001949DA" w:rsidRDefault="001949DA">
            <w:pPr>
              <w:ind w:firstLine="567"/>
              <w:jc w:val="both"/>
              <w:rPr>
                <w:rFonts w:eastAsia="SimSun"/>
                <w:sz w:val="16"/>
                <w:szCs w:val="16"/>
              </w:rPr>
            </w:pPr>
            <w:r>
              <w:rPr>
                <w:rFonts w:eastAsia="SimSun"/>
                <w:sz w:val="16"/>
                <w:szCs w:val="16"/>
              </w:rPr>
              <w:t>6) транспортной доступности.</w:t>
            </w:r>
          </w:p>
          <w:p w14:paraId="365941D8" w14:textId="77777777" w:rsidR="001949DA" w:rsidRDefault="001949DA">
            <w:pPr>
              <w:ind w:firstLine="567"/>
              <w:jc w:val="both"/>
              <w:rPr>
                <w:rFonts w:eastAsia="SimSun"/>
                <w:sz w:val="16"/>
                <w:szCs w:val="16"/>
              </w:rPr>
            </w:pPr>
            <w:r>
              <w:rPr>
                <w:rFonts w:eastAsia="SimSun"/>
                <w:sz w:val="16"/>
                <w:szCs w:val="16"/>
              </w:rPr>
              <w:t>Участок, отводимый под кладбище, должен удовлетворять следующим требованиям:</w:t>
            </w:r>
          </w:p>
          <w:p w14:paraId="193FDDC7" w14:textId="77777777" w:rsidR="001949DA" w:rsidRDefault="001949DA">
            <w:pPr>
              <w:ind w:firstLine="567"/>
              <w:jc w:val="both"/>
              <w:rPr>
                <w:rFonts w:eastAsia="SimSun"/>
                <w:sz w:val="16"/>
                <w:szCs w:val="16"/>
              </w:rPr>
            </w:pPr>
            <w:r>
              <w:rPr>
                <w:rFonts w:eastAsia="SimSun"/>
                <w:sz w:val="16"/>
                <w:szCs w:val="16"/>
              </w:rPr>
              <w:t>- иметь уклон в сторону, противоположную населенному пункту, открытым водоемам,</w:t>
            </w:r>
          </w:p>
          <w:p w14:paraId="422BDAC2" w14:textId="77777777" w:rsidR="001949DA" w:rsidRDefault="001949DA">
            <w:pPr>
              <w:ind w:firstLine="567"/>
              <w:jc w:val="both"/>
              <w:rPr>
                <w:rFonts w:eastAsia="SimSun"/>
                <w:sz w:val="16"/>
                <w:szCs w:val="16"/>
              </w:rPr>
            </w:pPr>
            <w:r>
              <w:rPr>
                <w:rFonts w:eastAsia="SimSun"/>
                <w:sz w:val="16"/>
                <w:szCs w:val="16"/>
              </w:rPr>
              <w:t>- не затопляться при паводках;</w:t>
            </w:r>
          </w:p>
          <w:p w14:paraId="2774188C" w14:textId="77777777" w:rsidR="001949DA" w:rsidRDefault="001949DA">
            <w:pPr>
              <w:ind w:firstLine="567"/>
              <w:jc w:val="both"/>
              <w:rPr>
                <w:rFonts w:eastAsia="SimSun"/>
                <w:sz w:val="16"/>
                <w:szCs w:val="16"/>
              </w:rPr>
            </w:pPr>
            <w:r>
              <w:rPr>
                <w:rFonts w:eastAsia="SimSun"/>
                <w:sz w:val="16"/>
                <w:szCs w:val="16"/>
              </w:rPr>
              <w:t>- иметь уровень стояния грунтовых вод не менее чем в 2,5 м от поверхности земли при максимальном стоянии грунтовых вод. При уровне выше 2,5 м от поверхности земли участок может быть использован лишь для размещения кладбища для погребения после кремации;</w:t>
            </w:r>
          </w:p>
          <w:p w14:paraId="2BDE850F" w14:textId="77777777" w:rsidR="001949DA" w:rsidRDefault="001949DA">
            <w:pPr>
              <w:ind w:firstLine="567"/>
              <w:jc w:val="both"/>
              <w:rPr>
                <w:rFonts w:eastAsia="SimSun"/>
                <w:sz w:val="16"/>
                <w:szCs w:val="16"/>
              </w:rPr>
            </w:pPr>
            <w:r>
              <w:rPr>
                <w:rFonts w:eastAsia="SimSun"/>
                <w:sz w:val="16"/>
                <w:szCs w:val="16"/>
              </w:rPr>
              <w:t>- иметь сухую, пористую почву (супесчаную, песчаную) на глубине 1,5 м и ниже с влажностью почвы в пределах 6 - 18 процентов;</w:t>
            </w:r>
          </w:p>
          <w:p w14:paraId="12A34DE5" w14:textId="77777777" w:rsidR="001949DA" w:rsidRDefault="001949DA">
            <w:pPr>
              <w:ind w:firstLine="567"/>
              <w:jc w:val="both"/>
              <w:rPr>
                <w:rFonts w:eastAsia="SimSun"/>
                <w:sz w:val="16"/>
                <w:szCs w:val="16"/>
              </w:rPr>
            </w:pPr>
            <w:r>
              <w:rPr>
                <w:rFonts w:eastAsia="SimSun"/>
                <w:sz w:val="16"/>
                <w:szCs w:val="16"/>
              </w:rPr>
              <w:t>располагаться с подветренной стороны по отношению к жилой территории.</w:t>
            </w:r>
          </w:p>
          <w:p w14:paraId="1DEFFB92" w14:textId="77777777" w:rsidR="001949DA" w:rsidRDefault="001949DA">
            <w:pPr>
              <w:ind w:firstLine="567"/>
              <w:jc w:val="both"/>
              <w:rPr>
                <w:rFonts w:eastAsia="SimSun"/>
                <w:sz w:val="16"/>
                <w:szCs w:val="16"/>
              </w:rPr>
            </w:pPr>
            <w:r>
              <w:rPr>
                <w:rFonts w:eastAsia="SimSun"/>
                <w:sz w:val="16"/>
                <w:szCs w:val="16"/>
              </w:rPr>
              <w:t>Устройство кладбища осуществляется в соответствии с утвержденным проектом.</w:t>
            </w:r>
          </w:p>
          <w:p w14:paraId="1A92DE6B" w14:textId="77777777" w:rsidR="001949DA" w:rsidRDefault="001949DA">
            <w:pPr>
              <w:ind w:firstLine="567"/>
              <w:jc w:val="both"/>
              <w:rPr>
                <w:rFonts w:eastAsia="SimSun"/>
                <w:sz w:val="16"/>
                <w:szCs w:val="16"/>
              </w:rPr>
            </w:pPr>
            <w:r>
              <w:rPr>
                <w:rFonts w:eastAsia="SimSun"/>
                <w:sz w:val="16"/>
                <w:szCs w:val="16"/>
              </w:rPr>
              <w:t xml:space="preserve">Размер земельного участка для кладбища определяется с учетом количества жителей конкретного поселения, но не может превышать 40 гектаров. </w:t>
            </w:r>
          </w:p>
          <w:p w14:paraId="0F6B6233" w14:textId="77777777" w:rsidR="001949DA" w:rsidRDefault="001949DA">
            <w:pPr>
              <w:ind w:firstLine="567"/>
              <w:jc w:val="both"/>
              <w:rPr>
                <w:rFonts w:eastAsia="SimSun"/>
                <w:sz w:val="16"/>
                <w:szCs w:val="16"/>
              </w:rPr>
            </w:pPr>
            <w:r>
              <w:rPr>
                <w:rFonts w:eastAsia="SimSun"/>
                <w:sz w:val="16"/>
                <w:szCs w:val="16"/>
              </w:rPr>
              <w:lastRenderedPageBreak/>
              <w:t>Размер участка земли на территориях кладбищ для погребения умершего устанавливается органом местного самоуправления таким образом, чтобы гарантировать погребение на этом же участке земли умершего супруга или близкого родственника.</w:t>
            </w:r>
          </w:p>
          <w:p w14:paraId="25A30244" w14:textId="77777777" w:rsidR="001949DA" w:rsidRDefault="001949DA">
            <w:pPr>
              <w:ind w:firstLine="567"/>
              <w:jc w:val="both"/>
              <w:rPr>
                <w:rFonts w:eastAsia="SimSun"/>
                <w:sz w:val="16"/>
                <w:szCs w:val="16"/>
              </w:rPr>
            </w:pPr>
            <w:r>
              <w:rPr>
                <w:rFonts w:eastAsia="SimSun"/>
                <w:sz w:val="16"/>
                <w:szCs w:val="16"/>
              </w:rPr>
              <w:t>Вновь создаваемые места погребения должны размещаться на расстоянии не менее 300 м от границ селитебной территории.</w:t>
            </w:r>
          </w:p>
          <w:p w14:paraId="799AA5F8" w14:textId="77777777" w:rsidR="001949DA" w:rsidRDefault="001949DA">
            <w:pPr>
              <w:ind w:firstLine="567"/>
              <w:jc w:val="both"/>
              <w:rPr>
                <w:rFonts w:eastAsia="SimSun"/>
                <w:sz w:val="16"/>
                <w:szCs w:val="16"/>
              </w:rPr>
            </w:pPr>
            <w:r>
              <w:rPr>
                <w:rFonts w:eastAsia="SimSun"/>
                <w:sz w:val="16"/>
                <w:szCs w:val="16"/>
              </w:rPr>
              <w:t>Кладбища с погребением путем предания тела (останков) умершего земле (захоронение в могилу, склеп) размещают на расстоянии:</w:t>
            </w:r>
          </w:p>
          <w:p w14:paraId="3CDE0EEF" w14:textId="77777777" w:rsidR="001949DA" w:rsidRDefault="001949DA">
            <w:pPr>
              <w:ind w:firstLine="567"/>
              <w:jc w:val="both"/>
              <w:rPr>
                <w:rFonts w:eastAsia="SimSun"/>
                <w:sz w:val="16"/>
                <w:szCs w:val="16"/>
              </w:rPr>
            </w:pPr>
            <w:r>
              <w:rPr>
                <w:rFonts w:eastAsia="SimSun"/>
                <w:sz w:val="16"/>
                <w:szCs w:val="16"/>
              </w:rPr>
              <w:t>1) от жилых, общественных зданий, спортивно-оздоровительных и санаторно-курортных зон:</w:t>
            </w:r>
          </w:p>
          <w:p w14:paraId="2DEFB9C5" w14:textId="77777777" w:rsidR="001949DA" w:rsidRDefault="001949DA">
            <w:pPr>
              <w:ind w:firstLine="567"/>
              <w:jc w:val="both"/>
              <w:rPr>
                <w:rFonts w:eastAsia="SimSun"/>
                <w:sz w:val="16"/>
                <w:szCs w:val="16"/>
              </w:rPr>
            </w:pPr>
            <w:r>
              <w:rPr>
                <w:rFonts w:eastAsia="SimSun"/>
                <w:sz w:val="16"/>
                <w:szCs w:val="16"/>
              </w:rPr>
              <w:t>- 50 м - для сельских, закрытых кладбищ и мемориальных комплексов, кладбищ с погребением после кремации;</w:t>
            </w:r>
          </w:p>
          <w:p w14:paraId="60B69753" w14:textId="77777777" w:rsidR="001949DA" w:rsidRDefault="001949DA">
            <w:pPr>
              <w:ind w:firstLine="567"/>
              <w:jc w:val="both"/>
              <w:rPr>
                <w:rFonts w:eastAsia="SimSun"/>
                <w:sz w:val="16"/>
                <w:szCs w:val="16"/>
              </w:rPr>
            </w:pPr>
            <w:r>
              <w:rPr>
                <w:rFonts w:eastAsia="SimSun"/>
                <w:sz w:val="16"/>
                <w:szCs w:val="16"/>
              </w:rPr>
              <w:t>- от водозаборных сооружений централизованного источника водоснабжения населения не менее 1000 м с подтверждением достаточности расстояния расчетами поясов зон санитарной охраны водоисточника и времени фильтрации;</w:t>
            </w:r>
          </w:p>
          <w:p w14:paraId="57D84669" w14:textId="77777777" w:rsidR="001949DA" w:rsidRDefault="001949DA">
            <w:pPr>
              <w:ind w:firstLine="567"/>
              <w:jc w:val="both"/>
              <w:rPr>
                <w:rFonts w:eastAsia="SimSun"/>
                <w:sz w:val="16"/>
                <w:szCs w:val="16"/>
              </w:rPr>
            </w:pPr>
            <w:r>
              <w:rPr>
                <w:rFonts w:eastAsia="SimSun"/>
                <w:sz w:val="16"/>
                <w:szCs w:val="16"/>
              </w:rPr>
              <w:t>- в сельских населенных пунктах, в которых используются колодцы, каптажи, родники и другие природные источники водоснабжения, при размещении кладбищ выше по потоку грунтовых вод санитарно-защитная зона между кладбищем и населенным пунктом обеспечивается в соответствии с результатами расчетов очистки грунтовых вод и данными лабораторных исследований.</w:t>
            </w:r>
          </w:p>
          <w:p w14:paraId="1F11FC45" w14:textId="77777777" w:rsidR="001949DA" w:rsidRDefault="001949DA">
            <w:pPr>
              <w:ind w:firstLine="567"/>
              <w:jc w:val="both"/>
              <w:rPr>
                <w:rFonts w:eastAsia="SimSun"/>
                <w:sz w:val="16"/>
                <w:szCs w:val="16"/>
              </w:rPr>
            </w:pPr>
            <w:r>
              <w:rPr>
                <w:rFonts w:eastAsia="SimSun"/>
                <w:sz w:val="16"/>
                <w:szCs w:val="16"/>
              </w:rPr>
              <w:t>Территория санитарно-защитных зон должна быть спланирована, благоустроена и озеленена, иметь транспортные и инженерные коридоры. Процент озеленения определяется расчетным путем из условия участия растительности в регулировании водного режима территории.</w:t>
            </w:r>
          </w:p>
          <w:p w14:paraId="1007998B" w14:textId="77777777" w:rsidR="001949DA" w:rsidRDefault="001949DA">
            <w:pPr>
              <w:ind w:firstLine="567"/>
              <w:jc w:val="both"/>
              <w:rPr>
                <w:rFonts w:eastAsia="SimSun"/>
                <w:sz w:val="16"/>
                <w:szCs w:val="16"/>
              </w:rPr>
            </w:pPr>
            <w:r>
              <w:rPr>
                <w:rFonts w:eastAsia="SimSun"/>
                <w:sz w:val="16"/>
                <w:szCs w:val="16"/>
              </w:rPr>
              <w:t>На территориях санитарно-защитных зон кладбищ, крематориев, зданий и сооружений похоронного назначения не разрешается строительство зданий и сооружений, не связанных с обслуживанием указанных объектов, за исключением культовых и обрядовых объектов.</w:t>
            </w:r>
          </w:p>
          <w:p w14:paraId="0E9A1F00" w14:textId="77777777" w:rsidR="001949DA" w:rsidRDefault="001949DA">
            <w:pPr>
              <w:ind w:firstLine="567"/>
              <w:jc w:val="both"/>
              <w:rPr>
                <w:rFonts w:eastAsia="SimSun"/>
                <w:sz w:val="16"/>
                <w:szCs w:val="16"/>
              </w:rPr>
            </w:pPr>
            <w:r>
              <w:rPr>
                <w:rFonts w:eastAsia="SimSun"/>
                <w:sz w:val="16"/>
                <w:szCs w:val="16"/>
              </w:rPr>
              <w:t>По территории санитарно-защитных зон и кладбищ запрещается прокладка сетей централизованного хозяйственно-питьевого водоснабжения.</w:t>
            </w:r>
          </w:p>
          <w:p w14:paraId="49A3EAA3" w14:textId="77777777" w:rsidR="001949DA" w:rsidRDefault="001949DA">
            <w:pPr>
              <w:ind w:firstLine="567"/>
              <w:jc w:val="both"/>
              <w:rPr>
                <w:rFonts w:eastAsia="SimSun"/>
                <w:sz w:val="16"/>
                <w:szCs w:val="16"/>
              </w:rPr>
            </w:pPr>
            <w:r>
              <w:rPr>
                <w:rFonts w:eastAsia="SimSun"/>
                <w:sz w:val="16"/>
                <w:szCs w:val="16"/>
              </w:rPr>
              <w:t>На кладбищах, в крематориях и других зданиях и помещениях похоронного назначения следует предусматривать систему водоснабжения. При отсутствии централизованных систем водоснабжения и канализации допускается устройство шахтных колодцев для полива и строительство общественных туалетов выгребного типа в соответствии с требованиями санитарных норм и правил.</w:t>
            </w:r>
          </w:p>
          <w:p w14:paraId="306D4C6D" w14:textId="77777777" w:rsidR="001949DA" w:rsidRDefault="001949DA">
            <w:pPr>
              <w:ind w:firstLine="567"/>
              <w:jc w:val="both"/>
              <w:rPr>
                <w:rFonts w:eastAsia="SimSun"/>
                <w:sz w:val="16"/>
                <w:szCs w:val="16"/>
              </w:rPr>
            </w:pPr>
            <w:r>
              <w:rPr>
                <w:rFonts w:eastAsia="SimSun"/>
                <w:sz w:val="16"/>
                <w:szCs w:val="16"/>
              </w:rPr>
              <w:t>На участках кладбищ, крематориев, зданий и сооружений похоронного назначения предусматриваются зона зеленых насаждений шириной не менее 20 метров, стоянки автокатафалков и автотранспорта, урны для сбора мусора, площадки для мусоросборников с подъездами к ним.</w:t>
            </w:r>
          </w:p>
          <w:p w14:paraId="6C19C9F0" w14:textId="77777777" w:rsidR="001949DA" w:rsidRDefault="001949DA">
            <w:pPr>
              <w:ind w:firstLine="567"/>
              <w:jc w:val="both"/>
              <w:rPr>
                <w:rFonts w:eastAsia="SimSun"/>
                <w:sz w:val="16"/>
                <w:szCs w:val="16"/>
              </w:rPr>
            </w:pPr>
            <w:r>
              <w:rPr>
                <w:rFonts w:eastAsia="SimSun"/>
                <w:sz w:val="16"/>
                <w:szCs w:val="16"/>
              </w:rPr>
              <w:t>При переносе кладбищ и захоронений следует проводить рекультивацию территорий и участков. Использование грунтов с ликвидируемых мест захоронений для планировки жилой территории не допускается.</w:t>
            </w:r>
          </w:p>
          <w:p w14:paraId="3464DBF2" w14:textId="77777777" w:rsidR="001949DA" w:rsidRDefault="001949DA">
            <w:pPr>
              <w:ind w:firstLine="567"/>
              <w:jc w:val="both"/>
              <w:rPr>
                <w:rFonts w:eastAsia="SimSun"/>
                <w:sz w:val="16"/>
                <w:szCs w:val="16"/>
              </w:rPr>
            </w:pPr>
            <w:r>
              <w:rPr>
                <w:rFonts w:eastAsia="SimSun"/>
                <w:sz w:val="16"/>
                <w:szCs w:val="16"/>
              </w:rPr>
              <w:t>Использование территории места погребения разрешается по истечении двадцати лет с момента его переноса. Территория места погребения в этих случаях может быть использована только под зеленые насаждения. Строительство зданий и сооружений на этой территории запрещается.</w:t>
            </w:r>
          </w:p>
          <w:p w14:paraId="1C56B227" w14:textId="77777777" w:rsidR="001949DA" w:rsidRDefault="001949DA">
            <w:pPr>
              <w:ind w:firstLine="567"/>
              <w:jc w:val="both"/>
              <w:rPr>
                <w:rFonts w:eastAsia="SimSun"/>
                <w:sz w:val="16"/>
                <w:szCs w:val="16"/>
              </w:rPr>
            </w:pPr>
            <w:r>
              <w:rPr>
                <w:rFonts w:eastAsia="SimSun"/>
                <w:sz w:val="16"/>
                <w:szCs w:val="16"/>
              </w:rPr>
              <w:t>Размер санитарно-защитных зон после переноса кладбищ, а также закрытых кладбищ для новых погребений остается неизменным.</w:t>
            </w:r>
          </w:p>
          <w:p w14:paraId="44FD3079" w14:textId="77777777" w:rsidR="001949DA" w:rsidRDefault="001949DA">
            <w:pPr>
              <w:ind w:firstLine="567"/>
              <w:jc w:val="both"/>
              <w:rPr>
                <w:rFonts w:eastAsia="SimSun"/>
                <w:sz w:val="16"/>
                <w:szCs w:val="16"/>
              </w:rPr>
            </w:pPr>
            <w:r>
              <w:rPr>
                <w:rFonts w:eastAsia="SimSun"/>
                <w:sz w:val="16"/>
                <w:szCs w:val="16"/>
              </w:rPr>
              <w:t>Похоронные бюро, бюро-магазины похоронного обслуживания следует размещать в первых этажах организаций коммунально-бытового назначения в пределах жилой застройки на обособленных участках, удобно расположенных для подъезда транспорта, на расстоянии не менее 50 м до жилой застройки, территорий лечебных, детских, образовательных, спортивно-оздоровительных, культурно-просветительных организаций и организаций социального обеспечения населения.</w:t>
            </w:r>
          </w:p>
          <w:p w14:paraId="40397589" w14:textId="77777777" w:rsidR="001949DA" w:rsidRDefault="001949DA">
            <w:pPr>
              <w:ind w:firstLine="567"/>
              <w:jc w:val="both"/>
              <w:rPr>
                <w:rFonts w:eastAsia="SimSun"/>
                <w:sz w:val="16"/>
                <w:szCs w:val="16"/>
              </w:rPr>
            </w:pPr>
            <w:r>
              <w:rPr>
                <w:rFonts w:eastAsia="SimSun"/>
                <w:sz w:val="16"/>
                <w:szCs w:val="16"/>
              </w:rPr>
              <w:t>Дома траурных обрядов размещают на территории действующих или вновь проектируемых кладбищ, территориях коммунальных зон, обособленных земельных участках в границах жилой застройки и на территории пригородных зон.</w:t>
            </w:r>
          </w:p>
          <w:p w14:paraId="775EF1F7" w14:textId="77777777" w:rsidR="001949DA" w:rsidRDefault="001949DA">
            <w:pPr>
              <w:ind w:firstLine="567"/>
              <w:jc w:val="both"/>
              <w:rPr>
                <w:rFonts w:eastAsia="SimSun"/>
                <w:sz w:val="16"/>
                <w:szCs w:val="16"/>
              </w:rPr>
            </w:pPr>
            <w:r>
              <w:rPr>
                <w:rFonts w:eastAsia="SimSun"/>
                <w:sz w:val="16"/>
                <w:szCs w:val="16"/>
              </w:rPr>
              <w:t>Расстояние от домов траурных обрядов до жилых зданий, территории лечебных, детских, образовательных, спортивно-оздоровительных, культурно-просветительных организаций и организаций социального обеспечения регламентируется с учетом характера траурного обряда и должно составлять не менее 100 м.</w:t>
            </w:r>
          </w:p>
          <w:p w14:paraId="107591D6" w14:textId="77777777" w:rsidR="001949DA" w:rsidRDefault="001949DA">
            <w:pPr>
              <w:ind w:firstLine="567"/>
              <w:jc w:val="both"/>
              <w:rPr>
                <w:rFonts w:eastAsia="SimSun"/>
                <w:sz w:val="16"/>
                <w:szCs w:val="16"/>
              </w:rPr>
            </w:pPr>
            <w:r>
              <w:rPr>
                <w:rFonts w:eastAsia="SimSun"/>
                <w:sz w:val="16"/>
                <w:szCs w:val="16"/>
              </w:rPr>
              <w:t>На территориях, подверженных затоплению, размещение кладбищ, скотомогильников и строительство капитальных зданий, строений, сооружений без проведения специальных защитных мероприятий по предотвращению негативного воздействия вод запрещаются.</w:t>
            </w:r>
          </w:p>
          <w:p w14:paraId="09687106" w14:textId="77777777" w:rsidR="001949DA" w:rsidRDefault="001949DA">
            <w:pPr>
              <w:ind w:firstLine="567"/>
              <w:jc w:val="both"/>
              <w:rPr>
                <w:rFonts w:eastAsia="SimSun"/>
                <w:sz w:val="16"/>
                <w:szCs w:val="16"/>
              </w:rPr>
            </w:pPr>
            <w:r>
              <w:rPr>
                <w:rFonts w:eastAsia="SimSun"/>
                <w:sz w:val="16"/>
                <w:szCs w:val="16"/>
              </w:rPr>
              <w:t>При проектировании и строительстве в зонах затопления необходимо предусматривать инженерную защиту от затопления и подтопления зданий.</w:t>
            </w:r>
          </w:p>
        </w:tc>
      </w:tr>
    </w:tbl>
    <w:p w14:paraId="408AF498" w14:textId="77777777" w:rsidR="001949DA" w:rsidRDefault="001949DA" w:rsidP="001949DA">
      <w:pPr>
        <w:ind w:firstLine="567"/>
        <w:jc w:val="both"/>
        <w:rPr>
          <w:szCs w:val="28"/>
        </w:rPr>
      </w:pPr>
    </w:p>
    <w:p w14:paraId="2DD63373" w14:textId="77777777" w:rsidR="001949DA" w:rsidRDefault="001949DA" w:rsidP="001949DA">
      <w:pPr>
        <w:ind w:firstLine="567"/>
        <w:jc w:val="both"/>
        <w:rPr>
          <w:szCs w:val="28"/>
        </w:rPr>
      </w:pPr>
      <w:bookmarkStart w:id="393" w:name="_Toc167622250"/>
      <w:r>
        <w:rPr>
          <w:szCs w:val="28"/>
        </w:rPr>
        <w:t>ИВ-1. Зона озелененных территорий специального назначения</w:t>
      </w:r>
      <w:bookmarkEnd w:id="393"/>
    </w:p>
    <w:p w14:paraId="0D80A084" w14:textId="77777777" w:rsidR="001949DA" w:rsidRDefault="001949DA" w:rsidP="001949DA">
      <w:pPr>
        <w:ind w:firstLine="567"/>
        <w:jc w:val="both"/>
        <w:rPr>
          <w:rFonts w:eastAsia="SimSun"/>
          <w:szCs w:val="28"/>
        </w:rPr>
      </w:pPr>
    </w:p>
    <w:p w14:paraId="1A9AA459" w14:textId="77777777" w:rsidR="001949DA" w:rsidRDefault="001949DA" w:rsidP="001949DA">
      <w:pPr>
        <w:ind w:firstLine="567"/>
        <w:jc w:val="both"/>
        <w:rPr>
          <w:rFonts w:eastAsia="SimSun"/>
          <w:szCs w:val="28"/>
        </w:rPr>
      </w:pPr>
      <w:r>
        <w:rPr>
          <w:rFonts w:eastAsia="SimSun"/>
          <w:szCs w:val="28"/>
        </w:rPr>
        <w:t>Зона ИВ-1 предназначена для организации, благоустройства санитарно-защитных зон и охранных зон водных объектов в соответствии с действующими нормативами.</w:t>
      </w:r>
    </w:p>
    <w:p w14:paraId="399FAD3E" w14:textId="77777777" w:rsidR="001949DA" w:rsidRDefault="001949DA" w:rsidP="001949DA">
      <w:pPr>
        <w:ind w:firstLine="567"/>
        <w:jc w:val="both"/>
        <w:rPr>
          <w:rFonts w:eastAsia="SimSun"/>
          <w:szCs w:val="28"/>
        </w:rPr>
      </w:pPr>
      <w:r>
        <w:rPr>
          <w:rFonts w:eastAsia="SimSun"/>
          <w:szCs w:val="28"/>
        </w:rPr>
        <w:t>При утверждении проектов санитарно-защитных зон предприятий и объектов в Карту градостроительного зонирования вносятся соответствующие изменения.</w:t>
      </w:r>
    </w:p>
    <w:p w14:paraId="3DC6053B" w14:textId="77777777" w:rsidR="001949DA" w:rsidRDefault="001949DA" w:rsidP="001949DA">
      <w:pPr>
        <w:ind w:firstLine="567"/>
        <w:jc w:val="both"/>
        <w:rPr>
          <w:szCs w:val="28"/>
        </w:rPr>
      </w:pPr>
    </w:p>
    <w:tbl>
      <w:tblPr>
        <w:tblW w:w="5000" w:type="pct"/>
        <w:tblLook w:val="04A0" w:firstRow="1" w:lastRow="0" w:firstColumn="1" w:lastColumn="0" w:noHBand="0" w:noVBand="1"/>
      </w:tblPr>
      <w:tblGrid>
        <w:gridCol w:w="799"/>
        <w:gridCol w:w="886"/>
        <w:gridCol w:w="1486"/>
        <w:gridCol w:w="1327"/>
        <w:gridCol w:w="1241"/>
        <w:gridCol w:w="1274"/>
        <w:gridCol w:w="1307"/>
        <w:gridCol w:w="1308"/>
      </w:tblGrid>
      <w:tr w:rsidR="001949DA" w14:paraId="0206A81D" w14:textId="77777777" w:rsidTr="001949DA">
        <w:trPr>
          <w:trHeight w:val="23"/>
        </w:trPr>
        <w:tc>
          <w:tcPr>
            <w:tcW w:w="5000" w:type="pct"/>
            <w:gridSpan w:val="8"/>
            <w:tcBorders>
              <w:top w:val="single" w:sz="4" w:space="0" w:color="000000"/>
              <w:left w:val="single" w:sz="4" w:space="0" w:color="000000"/>
              <w:bottom w:val="single" w:sz="4" w:space="0" w:color="000000"/>
              <w:right w:val="single" w:sz="4" w:space="0" w:color="000000"/>
            </w:tcBorders>
          </w:tcPr>
          <w:p w14:paraId="70C37CE0" w14:textId="77777777" w:rsidR="001949DA" w:rsidRDefault="001949DA">
            <w:pPr>
              <w:ind w:firstLine="567"/>
              <w:jc w:val="both"/>
              <w:rPr>
                <w:rFonts w:eastAsia="SimSun"/>
                <w:sz w:val="16"/>
                <w:szCs w:val="16"/>
              </w:rPr>
            </w:pPr>
          </w:p>
          <w:p w14:paraId="169A926A" w14:textId="77777777" w:rsidR="001949DA" w:rsidRDefault="001949DA">
            <w:pPr>
              <w:ind w:firstLine="567"/>
              <w:jc w:val="both"/>
              <w:rPr>
                <w:rFonts w:eastAsia="SimSun"/>
                <w:sz w:val="16"/>
                <w:szCs w:val="16"/>
              </w:rPr>
            </w:pPr>
            <w:r>
              <w:rPr>
                <w:sz w:val="16"/>
                <w:szCs w:val="16"/>
              </w:rPr>
              <w:t xml:space="preserve">  </w:t>
            </w:r>
            <w:r>
              <w:rPr>
                <w:rFonts w:eastAsia="SimSun"/>
                <w:sz w:val="16"/>
                <w:szCs w:val="16"/>
              </w:rPr>
              <w:t>Основные виды и параметры разрешенного использования земельных участков и объектов капитального строительства</w:t>
            </w:r>
          </w:p>
          <w:p w14:paraId="42EFBBDB" w14:textId="77777777" w:rsidR="001949DA" w:rsidRDefault="001949DA">
            <w:pPr>
              <w:ind w:firstLine="567"/>
              <w:jc w:val="both"/>
              <w:rPr>
                <w:rFonts w:eastAsia="SimSun"/>
                <w:sz w:val="16"/>
                <w:szCs w:val="16"/>
              </w:rPr>
            </w:pPr>
          </w:p>
        </w:tc>
      </w:tr>
      <w:tr w:rsidR="001949DA" w14:paraId="732F9619" w14:textId="77777777" w:rsidTr="001949DA">
        <w:trPr>
          <w:trHeight w:val="23"/>
        </w:trPr>
        <w:tc>
          <w:tcPr>
            <w:tcW w:w="224" w:type="pct"/>
            <w:tcBorders>
              <w:top w:val="single" w:sz="4" w:space="0" w:color="000000"/>
              <w:left w:val="single" w:sz="4" w:space="0" w:color="000000"/>
              <w:bottom w:val="single" w:sz="4" w:space="0" w:color="000000"/>
              <w:right w:val="nil"/>
            </w:tcBorders>
            <w:hideMark/>
          </w:tcPr>
          <w:p w14:paraId="546C150F" w14:textId="77777777" w:rsidR="001949DA" w:rsidRDefault="001949DA">
            <w:pPr>
              <w:ind w:firstLine="567"/>
              <w:jc w:val="both"/>
              <w:rPr>
                <w:rFonts w:eastAsia="SimSun"/>
                <w:sz w:val="16"/>
                <w:szCs w:val="16"/>
              </w:rPr>
            </w:pPr>
            <w:r>
              <w:rPr>
                <w:rFonts w:eastAsia="SimSun"/>
                <w:sz w:val="16"/>
                <w:szCs w:val="16"/>
              </w:rPr>
              <w:t>ИВ-1</w:t>
            </w:r>
          </w:p>
        </w:tc>
        <w:tc>
          <w:tcPr>
            <w:tcW w:w="318" w:type="pct"/>
            <w:tcBorders>
              <w:top w:val="single" w:sz="4" w:space="0" w:color="000000"/>
              <w:left w:val="single" w:sz="4" w:space="0" w:color="000000"/>
              <w:bottom w:val="single" w:sz="4" w:space="0" w:color="000000"/>
              <w:right w:val="nil"/>
            </w:tcBorders>
            <w:hideMark/>
          </w:tcPr>
          <w:p w14:paraId="5170C6F4" w14:textId="77777777" w:rsidR="001949DA" w:rsidRDefault="001949DA">
            <w:pPr>
              <w:ind w:firstLine="567"/>
              <w:jc w:val="both"/>
              <w:rPr>
                <w:rFonts w:eastAsia="SimSun"/>
                <w:sz w:val="16"/>
                <w:szCs w:val="16"/>
              </w:rPr>
            </w:pPr>
            <w:r>
              <w:rPr>
                <w:rFonts w:eastAsia="SimSun"/>
                <w:sz w:val="16"/>
                <w:szCs w:val="16"/>
              </w:rPr>
              <w:t>3.1.1</w:t>
            </w:r>
          </w:p>
        </w:tc>
        <w:tc>
          <w:tcPr>
            <w:tcW w:w="477" w:type="pct"/>
            <w:tcBorders>
              <w:top w:val="single" w:sz="4" w:space="0" w:color="000000"/>
              <w:left w:val="single" w:sz="4" w:space="0" w:color="000000"/>
              <w:bottom w:val="single" w:sz="4" w:space="0" w:color="000000"/>
              <w:right w:val="nil"/>
            </w:tcBorders>
            <w:hideMark/>
          </w:tcPr>
          <w:p w14:paraId="6E8D5BB3" w14:textId="77777777" w:rsidR="001949DA" w:rsidRDefault="001949DA">
            <w:pPr>
              <w:ind w:firstLine="567"/>
              <w:jc w:val="both"/>
              <w:rPr>
                <w:sz w:val="16"/>
                <w:szCs w:val="16"/>
              </w:rPr>
            </w:pPr>
            <w:r>
              <w:rPr>
                <w:sz w:val="16"/>
                <w:szCs w:val="16"/>
              </w:rPr>
              <w:t>Предоставление коммунальных услуг</w:t>
            </w:r>
          </w:p>
        </w:tc>
        <w:tc>
          <w:tcPr>
            <w:tcW w:w="1241" w:type="pct"/>
            <w:tcBorders>
              <w:top w:val="single" w:sz="4" w:space="0" w:color="000000"/>
              <w:left w:val="single" w:sz="4" w:space="0" w:color="000000"/>
              <w:bottom w:val="single" w:sz="4" w:space="0" w:color="000000"/>
              <w:right w:val="nil"/>
            </w:tcBorders>
            <w:hideMark/>
          </w:tcPr>
          <w:p w14:paraId="4003D2CB" w14:textId="77777777" w:rsidR="001949DA" w:rsidRDefault="001949DA">
            <w:pPr>
              <w:ind w:firstLine="567"/>
              <w:jc w:val="both"/>
              <w:rPr>
                <w:rFonts w:eastAsia="SimSun"/>
                <w:sz w:val="16"/>
                <w:szCs w:val="16"/>
              </w:rPr>
            </w:pPr>
            <w:r>
              <w:rPr>
                <w:rFonts w:eastAsia="SimSun"/>
                <w:sz w:val="16"/>
                <w:szCs w:val="16"/>
              </w:rPr>
              <w:t xml:space="preserve">Размещение зданий и сооружений, обеспечивающих поставку воды, тепла, электричества, газа, отвод канализационных стоков, </w:t>
            </w:r>
            <w:r>
              <w:rPr>
                <w:rFonts w:eastAsia="SimSun"/>
                <w:sz w:val="16"/>
                <w:szCs w:val="16"/>
              </w:rPr>
              <w:lastRenderedPageBreak/>
              <w:t>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955" w:type="pct"/>
            <w:tcBorders>
              <w:top w:val="single" w:sz="4" w:space="0" w:color="000000"/>
              <w:left w:val="single" w:sz="4" w:space="0" w:color="000000"/>
              <w:bottom w:val="single" w:sz="4" w:space="0" w:color="000000"/>
              <w:right w:val="nil"/>
            </w:tcBorders>
          </w:tcPr>
          <w:p w14:paraId="6DBA9DD2" w14:textId="77777777" w:rsidR="001949DA" w:rsidRDefault="001949DA">
            <w:pPr>
              <w:ind w:firstLine="567"/>
              <w:jc w:val="both"/>
              <w:rPr>
                <w:sz w:val="16"/>
                <w:szCs w:val="16"/>
              </w:rPr>
            </w:pPr>
            <w:r>
              <w:rPr>
                <w:sz w:val="16"/>
                <w:szCs w:val="16"/>
              </w:rPr>
              <w:lastRenderedPageBreak/>
              <w:t>минимальная (максимальная) площадь земельного участка – 10 – (10000) кв. м.</w:t>
            </w:r>
          </w:p>
          <w:p w14:paraId="2B456698" w14:textId="77777777" w:rsidR="001949DA" w:rsidRDefault="001949DA">
            <w:pPr>
              <w:ind w:firstLine="567"/>
              <w:jc w:val="both"/>
              <w:rPr>
                <w:rFonts w:eastAsia="SimSun"/>
                <w:sz w:val="16"/>
                <w:szCs w:val="16"/>
              </w:rPr>
            </w:pPr>
          </w:p>
        </w:tc>
        <w:tc>
          <w:tcPr>
            <w:tcW w:w="701" w:type="pct"/>
            <w:tcBorders>
              <w:top w:val="single" w:sz="4" w:space="0" w:color="000000"/>
              <w:left w:val="single" w:sz="4" w:space="0" w:color="000000"/>
              <w:bottom w:val="single" w:sz="4" w:space="0" w:color="000000"/>
              <w:right w:val="nil"/>
            </w:tcBorders>
            <w:hideMark/>
          </w:tcPr>
          <w:p w14:paraId="207D9EE0" w14:textId="77777777" w:rsidR="001949DA" w:rsidRDefault="001949DA">
            <w:pPr>
              <w:ind w:firstLine="567"/>
              <w:jc w:val="both"/>
              <w:rPr>
                <w:sz w:val="16"/>
                <w:szCs w:val="16"/>
              </w:rPr>
            </w:pPr>
            <w:r>
              <w:rPr>
                <w:sz w:val="16"/>
                <w:szCs w:val="16"/>
              </w:rPr>
              <w:t>минимальный отступ строений от красной линии участка или границ участка 1 м.</w:t>
            </w:r>
          </w:p>
        </w:tc>
        <w:tc>
          <w:tcPr>
            <w:tcW w:w="542" w:type="pct"/>
            <w:tcBorders>
              <w:top w:val="single" w:sz="4" w:space="0" w:color="000000"/>
              <w:left w:val="single" w:sz="4" w:space="0" w:color="000000"/>
              <w:bottom w:val="single" w:sz="4" w:space="0" w:color="000000"/>
              <w:right w:val="nil"/>
            </w:tcBorders>
            <w:hideMark/>
          </w:tcPr>
          <w:p w14:paraId="0E44C00F" w14:textId="77777777" w:rsidR="001949DA" w:rsidRDefault="001949DA">
            <w:pPr>
              <w:ind w:firstLine="567"/>
              <w:jc w:val="both"/>
              <w:rPr>
                <w:rFonts w:eastAsia="SimSun"/>
                <w:sz w:val="16"/>
                <w:szCs w:val="16"/>
              </w:rPr>
            </w:pPr>
            <w:r>
              <w:rPr>
                <w:rFonts w:eastAsia="SimSun"/>
                <w:sz w:val="16"/>
                <w:szCs w:val="16"/>
              </w:rPr>
              <w:t>максимальное количество надземных этажей зданий – 3</w:t>
            </w:r>
          </w:p>
          <w:p w14:paraId="7E88BA44" w14:textId="77777777" w:rsidR="001949DA" w:rsidRDefault="001949DA">
            <w:pPr>
              <w:ind w:firstLine="567"/>
              <w:jc w:val="both"/>
              <w:rPr>
                <w:rFonts w:eastAsia="SimSun"/>
                <w:sz w:val="16"/>
                <w:szCs w:val="16"/>
              </w:rPr>
            </w:pPr>
            <w:r>
              <w:rPr>
                <w:rFonts w:eastAsia="SimSun"/>
                <w:sz w:val="16"/>
                <w:szCs w:val="16"/>
              </w:rPr>
              <w:t>максимальная высота зданий – 12 м.</w:t>
            </w:r>
          </w:p>
        </w:tc>
        <w:tc>
          <w:tcPr>
            <w:tcW w:w="543" w:type="pct"/>
            <w:tcBorders>
              <w:top w:val="single" w:sz="4" w:space="0" w:color="000000"/>
              <w:left w:val="single" w:sz="4" w:space="0" w:color="000000"/>
              <w:bottom w:val="single" w:sz="4" w:space="0" w:color="000000"/>
              <w:right w:val="single" w:sz="4" w:space="0" w:color="000000"/>
            </w:tcBorders>
            <w:hideMark/>
          </w:tcPr>
          <w:p w14:paraId="5E5EB318" w14:textId="77777777" w:rsidR="001949DA" w:rsidRDefault="001949DA">
            <w:pPr>
              <w:ind w:firstLine="567"/>
              <w:jc w:val="both"/>
              <w:rPr>
                <w:rFonts w:eastAsia="SimSun"/>
                <w:sz w:val="16"/>
                <w:szCs w:val="16"/>
              </w:rPr>
            </w:pPr>
            <w:r>
              <w:rPr>
                <w:rFonts w:eastAsia="SimSun"/>
                <w:sz w:val="16"/>
                <w:szCs w:val="16"/>
              </w:rPr>
              <w:t>максимальный процент застройки участка – 60</w:t>
            </w:r>
            <w:proofErr w:type="gramStart"/>
            <w:r>
              <w:rPr>
                <w:rFonts w:eastAsia="SimSun"/>
                <w:sz w:val="16"/>
                <w:szCs w:val="16"/>
              </w:rPr>
              <w:t>% .</w:t>
            </w:r>
            <w:proofErr w:type="gramEnd"/>
          </w:p>
          <w:p w14:paraId="72098B3D" w14:textId="77777777" w:rsidR="001949DA" w:rsidRDefault="001949DA">
            <w:pPr>
              <w:ind w:firstLine="567"/>
              <w:jc w:val="both"/>
              <w:rPr>
                <w:rFonts w:eastAsia="SimSun"/>
                <w:sz w:val="16"/>
                <w:szCs w:val="16"/>
              </w:rPr>
            </w:pPr>
            <w:r>
              <w:rPr>
                <w:rFonts w:eastAsia="SimSun"/>
                <w:sz w:val="16"/>
                <w:szCs w:val="16"/>
              </w:rPr>
              <w:t>Для объектов инженерной инфраструктуры, предназначенн</w:t>
            </w:r>
            <w:r>
              <w:rPr>
                <w:rFonts w:eastAsia="SimSun"/>
                <w:sz w:val="16"/>
                <w:szCs w:val="16"/>
              </w:rPr>
              <w:lastRenderedPageBreak/>
              <w:t>ых для обслуживания линейных объектов, на отдельном земельном участке -100%.</w:t>
            </w:r>
          </w:p>
        </w:tc>
      </w:tr>
      <w:tr w:rsidR="001949DA" w14:paraId="199B0E2C" w14:textId="77777777" w:rsidTr="001949DA">
        <w:trPr>
          <w:trHeight w:val="23"/>
        </w:trPr>
        <w:tc>
          <w:tcPr>
            <w:tcW w:w="224" w:type="pct"/>
            <w:vMerge w:val="restart"/>
            <w:tcBorders>
              <w:top w:val="nil"/>
              <w:left w:val="single" w:sz="4" w:space="0" w:color="000000"/>
              <w:bottom w:val="single" w:sz="4" w:space="0" w:color="000000"/>
              <w:right w:val="nil"/>
            </w:tcBorders>
          </w:tcPr>
          <w:p w14:paraId="039E2F80" w14:textId="77777777" w:rsidR="001949DA" w:rsidRDefault="001949DA">
            <w:pPr>
              <w:ind w:firstLine="567"/>
              <w:jc w:val="both"/>
              <w:rPr>
                <w:sz w:val="16"/>
                <w:szCs w:val="16"/>
              </w:rPr>
            </w:pPr>
          </w:p>
        </w:tc>
        <w:tc>
          <w:tcPr>
            <w:tcW w:w="318" w:type="pct"/>
            <w:tcBorders>
              <w:top w:val="single" w:sz="4" w:space="0" w:color="000000"/>
              <w:left w:val="single" w:sz="4" w:space="0" w:color="000000"/>
              <w:bottom w:val="single" w:sz="4" w:space="0" w:color="000000"/>
              <w:right w:val="nil"/>
            </w:tcBorders>
            <w:hideMark/>
          </w:tcPr>
          <w:p w14:paraId="6691030F" w14:textId="77777777" w:rsidR="001949DA" w:rsidRDefault="001949DA">
            <w:pPr>
              <w:ind w:firstLine="567"/>
              <w:jc w:val="both"/>
              <w:rPr>
                <w:sz w:val="16"/>
                <w:szCs w:val="16"/>
              </w:rPr>
            </w:pPr>
            <w:r>
              <w:rPr>
                <w:sz w:val="16"/>
                <w:szCs w:val="16"/>
              </w:rPr>
              <w:t>9.1</w:t>
            </w:r>
          </w:p>
        </w:tc>
        <w:tc>
          <w:tcPr>
            <w:tcW w:w="477" w:type="pct"/>
            <w:tcBorders>
              <w:top w:val="single" w:sz="4" w:space="0" w:color="000000"/>
              <w:left w:val="single" w:sz="4" w:space="0" w:color="000000"/>
              <w:bottom w:val="single" w:sz="4" w:space="0" w:color="000000"/>
              <w:right w:val="nil"/>
            </w:tcBorders>
            <w:hideMark/>
          </w:tcPr>
          <w:p w14:paraId="642F542D" w14:textId="77777777" w:rsidR="001949DA" w:rsidRDefault="001949DA">
            <w:pPr>
              <w:ind w:firstLine="567"/>
              <w:jc w:val="both"/>
              <w:rPr>
                <w:sz w:val="16"/>
                <w:szCs w:val="16"/>
              </w:rPr>
            </w:pPr>
            <w:r>
              <w:rPr>
                <w:sz w:val="16"/>
                <w:szCs w:val="16"/>
              </w:rPr>
              <w:t>Охрана природных территорий</w:t>
            </w:r>
          </w:p>
        </w:tc>
        <w:tc>
          <w:tcPr>
            <w:tcW w:w="1241" w:type="pct"/>
            <w:tcBorders>
              <w:top w:val="single" w:sz="4" w:space="0" w:color="000000"/>
              <w:left w:val="single" w:sz="4" w:space="0" w:color="000000"/>
              <w:bottom w:val="single" w:sz="4" w:space="0" w:color="000000"/>
              <w:right w:val="nil"/>
            </w:tcBorders>
            <w:hideMark/>
          </w:tcPr>
          <w:p w14:paraId="06BD3A9D" w14:textId="77777777" w:rsidR="001949DA" w:rsidRDefault="001949DA">
            <w:pPr>
              <w:ind w:firstLine="567"/>
              <w:jc w:val="both"/>
              <w:rPr>
                <w:sz w:val="16"/>
                <w:szCs w:val="16"/>
              </w:rPr>
            </w:pPr>
            <w:r>
              <w:rPr>
                <w:sz w:val="16"/>
                <w:szCs w:val="16"/>
              </w:rPr>
              <w:t>Сохранение отдельных естественных качеств окружающей природной среды путем ограничения хозяйственной деятельности в данной зоне, в частности: создание и уход за запретными полосами, создание и уход за защитными лесами, в том числе городскими лесами, лесами в лесопарках, и иная хозяйственная деятельность, разрешенная в защитных лесах, соблюдение режима использования природных ресурсов в заказниках, сохранение свойств земель, являющихся особо ценными</w:t>
            </w:r>
          </w:p>
        </w:tc>
        <w:tc>
          <w:tcPr>
            <w:tcW w:w="2741" w:type="pct"/>
            <w:gridSpan w:val="4"/>
            <w:vMerge w:val="restart"/>
            <w:tcBorders>
              <w:top w:val="nil"/>
              <w:left w:val="single" w:sz="4" w:space="0" w:color="000000"/>
              <w:bottom w:val="single" w:sz="4" w:space="0" w:color="000000"/>
              <w:right w:val="single" w:sz="4" w:space="0" w:color="000000"/>
            </w:tcBorders>
            <w:vAlign w:val="center"/>
            <w:hideMark/>
          </w:tcPr>
          <w:p w14:paraId="247E3A9B" w14:textId="77777777" w:rsidR="001949DA" w:rsidRDefault="001949DA">
            <w:pPr>
              <w:ind w:firstLine="567"/>
              <w:jc w:val="both"/>
              <w:rPr>
                <w:rFonts w:eastAsia="SimSun"/>
                <w:sz w:val="16"/>
                <w:szCs w:val="16"/>
              </w:rPr>
            </w:pPr>
            <w:r>
              <w:rPr>
                <w:sz w:val="16"/>
                <w:szCs w:val="16"/>
              </w:rPr>
              <w:t>Не подлежат установлению</w:t>
            </w:r>
          </w:p>
        </w:tc>
      </w:tr>
      <w:tr w:rsidR="001949DA" w14:paraId="7E12C0BB" w14:textId="77777777" w:rsidTr="001949DA">
        <w:trPr>
          <w:trHeight w:val="23"/>
        </w:trPr>
        <w:tc>
          <w:tcPr>
            <w:tcW w:w="0" w:type="auto"/>
            <w:vMerge/>
            <w:tcBorders>
              <w:top w:val="nil"/>
              <w:left w:val="single" w:sz="4" w:space="0" w:color="000000"/>
              <w:bottom w:val="single" w:sz="4" w:space="0" w:color="000000"/>
              <w:right w:val="nil"/>
            </w:tcBorders>
            <w:vAlign w:val="center"/>
            <w:hideMark/>
          </w:tcPr>
          <w:p w14:paraId="6C7B7ADC" w14:textId="77777777" w:rsidR="001949DA" w:rsidRDefault="001949DA">
            <w:pPr>
              <w:rPr>
                <w:sz w:val="16"/>
                <w:szCs w:val="16"/>
              </w:rPr>
            </w:pPr>
          </w:p>
        </w:tc>
        <w:tc>
          <w:tcPr>
            <w:tcW w:w="318" w:type="pct"/>
            <w:tcBorders>
              <w:top w:val="single" w:sz="4" w:space="0" w:color="000000"/>
              <w:left w:val="single" w:sz="4" w:space="0" w:color="000000"/>
              <w:bottom w:val="single" w:sz="4" w:space="0" w:color="000000"/>
              <w:right w:val="nil"/>
            </w:tcBorders>
            <w:hideMark/>
          </w:tcPr>
          <w:p w14:paraId="582531B2" w14:textId="77777777" w:rsidR="001949DA" w:rsidRDefault="001949DA">
            <w:pPr>
              <w:ind w:firstLine="567"/>
              <w:jc w:val="both"/>
              <w:rPr>
                <w:sz w:val="16"/>
                <w:szCs w:val="16"/>
              </w:rPr>
            </w:pPr>
            <w:r>
              <w:rPr>
                <w:sz w:val="16"/>
                <w:szCs w:val="16"/>
              </w:rPr>
              <w:t>11.1</w:t>
            </w:r>
          </w:p>
        </w:tc>
        <w:tc>
          <w:tcPr>
            <w:tcW w:w="477" w:type="pct"/>
            <w:tcBorders>
              <w:top w:val="single" w:sz="4" w:space="0" w:color="000000"/>
              <w:left w:val="single" w:sz="4" w:space="0" w:color="000000"/>
              <w:bottom w:val="single" w:sz="4" w:space="0" w:color="000000"/>
              <w:right w:val="nil"/>
            </w:tcBorders>
            <w:hideMark/>
          </w:tcPr>
          <w:p w14:paraId="25F06989" w14:textId="77777777" w:rsidR="001949DA" w:rsidRDefault="001949DA">
            <w:pPr>
              <w:ind w:firstLine="567"/>
              <w:jc w:val="both"/>
              <w:rPr>
                <w:sz w:val="16"/>
                <w:szCs w:val="16"/>
              </w:rPr>
            </w:pPr>
            <w:r>
              <w:rPr>
                <w:sz w:val="16"/>
                <w:szCs w:val="16"/>
              </w:rPr>
              <w:t>Общее пользование водными объектами</w:t>
            </w:r>
          </w:p>
        </w:tc>
        <w:tc>
          <w:tcPr>
            <w:tcW w:w="1241" w:type="pct"/>
            <w:tcBorders>
              <w:top w:val="single" w:sz="4" w:space="0" w:color="000000"/>
              <w:left w:val="single" w:sz="4" w:space="0" w:color="000000"/>
              <w:bottom w:val="single" w:sz="4" w:space="0" w:color="000000"/>
              <w:right w:val="nil"/>
            </w:tcBorders>
            <w:hideMark/>
          </w:tcPr>
          <w:p w14:paraId="130D6784" w14:textId="77777777" w:rsidR="001949DA" w:rsidRDefault="001949DA">
            <w:pPr>
              <w:ind w:firstLine="567"/>
              <w:jc w:val="both"/>
              <w:rPr>
                <w:sz w:val="16"/>
                <w:szCs w:val="16"/>
              </w:rPr>
            </w:pPr>
            <w:r>
              <w:rPr>
                <w:sz w:val="16"/>
                <w:szCs w:val="16"/>
              </w:rPr>
              <w:t xml:space="preserve">Использование земельных участков, примыкающих к водным объектам </w:t>
            </w:r>
            <w:r>
              <w:rPr>
                <w:sz w:val="16"/>
                <w:szCs w:val="16"/>
              </w:rPr>
              <w:lastRenderedPageBreak/>
              <w:t>способами, необходимыми для осуществления общего водопользования (водопользования, осуществляемого гражданами для личных нужд, а также забор (изъятие) водных ресурсов для целей питьевого и хозяйственно-бытового водоснабжения, купание, использование маломерных судов, водных мотоциклов и других технических средств, предназначенных для отдыха на водных объектах, водопой, если соответствующие запреты не установлены законодательством)</w:t>
            </w:r>
          </w:p>
        </w:tc>
        <w:tc>
          <w:tcPr>
            <w:tcW w:w="0" w:type="auto"/>
            <w:gridSpan w:val="4"/>
            <w:vMerge/>
            <w:tcBorders>
              <w:top w:val="single" w:sz="4" w:space="0" w:color="000000"/>
              <w:left w:val="single" w:sz="4" w:space="0" w:color="000000"/>
              <w:bottom w:val="single" w:sz="4" w:space="0" w:color="000000"/>
              <w:right w:val="nil"/>
            </w:tcBorders>
            <w:vAlign w:val="center"/>
            <w:hideMark/>
          </w:tcPr>
          <w:p w14:paraId="0448F605" w14:textId="77777777" w:rsidR="001949DA" w:rsidRDefault="001949DA">
            <w:pPr>
              <w:rPr>
                <w:rFonts w:eastAsia="SimSun"/>
                <w:sz w:val="16"/>
                <w:szCs w:val="16"/>
              </w:rPr>
            </w:pPr>
          </w:p>
        </w:tc>
      </w:tr>
      <w:tr w:rsidR="001949DA" w14:paraId="0B645DCF" w14:textId="77777777" w:rsidTr="001949DA">
        <w:trPr>
          <w:trHeight w:val="23"/>
        </w:trPr>
        <w:tc>
          <w:tcPr>
            <w:tcW w:w="0" w:type="auto"/>
            <w:vMerge/>
            <w:tcBorders>
              <w:top w:val="nil"/>
              <w:left w:val="single" w:sz="4" w:space="0" w:color="000000"/>
              <w:bottom w:val="single" w:sz="4" w:space="0" w:color="000000"/>
              <w:right w:val="nil"/>
            </w:tcBorders>
            <w:vAlign w:val="center"/>
            <w:hideMark/>
          </w:tcPr>
          <w:p w14:paraId="3078B880" w14:textId="77777777" w:rsidR="001949DA" w:rsidRDefault="001949DA">
            <w:pPr>
              <w:rPr>
                <w:sz w:val="16"/>
                <w:szCs w:val="16"/>
              </w:rPr>
            </w:pPr>
          </w:p>
        </w:tc>
        <w:tc>
          <w:tcPr>
            <w:tcW w:w="318" w:type="pct"/>
            <w:tcBorders>
              <w:top w:val="single" w:sz="4" w:space="0" w:color="000000"/>
              <w:left w:val="single" w:sz="4" w:space="0" w:color="000000"/>
              <w:bottom w:val="single" w:sz="4" w:space="0" w:color="000000"/>
              <w:right w:val="nil"/>
            </w:tcBorders>
            <w:hideMark/>
          </w:tcPr>
          <w:p w14:paraId="224AD600" w14:textId="77777777" w:rsidR="001949DA" w:rsidRDefault="001949DA">
            <w:pPr>
              <w:ind w:firstLine="567"/>
              <w:jc w:val="both"/>
              <w:rPr>
                <w:sz w:val="16"/>
                <w:szCs w:val="16"/>
              </w:rPr>
            </w:pPr>
            <w:r>
              <w:rPr>
                <w:sz w:val="16"/>
                <w:szCs w:val="16"/>
              </w:rPr>
              <w:t>11.3</w:t>
            </w:r>
          </w:p>
        </w:tc>
        <w:tc>
          <w:tcPr>
            <w:tcW w:w="477" w:type="pct"/>
            <w:tcBorders>
              <w:top w:val="single" w:sz="4" w:space="0" w:color="000000"/>
              <w:left w:val="single" w:sz="4" w:space="0" w:color="000000"/>
              <w:bottom w:val="single" w:sz="4" w:space="0" w:color="000000"/>
              <w:right w:val="nil"/>
            </w:tcBorders>
            <w:hideMark/>
          </w:tcPr>
          <w:p w14:paraId="2C008D20" w14:textId="77777777" w:rsidR="001949DA" w:rsidRDefault="001949DA">
            <w:pPr>
              <w:ind w:firstLine="567"/>
              <w:jc w:val="both"/>
              <w:rPr>
                <w:sz w:val="16"/>
                <w:szCs w:val="16"/>
              </w:rPr>
            </w:pPr>
            <w:r>
              <w:rPr>
                <w:sz w:val="16"/>
                <w:szCs w:val="16"/>
              </w:rPr>
              <w:t>Гидротехнические сооружения</w:t>
            </w:r>
          </w:p>
        </w:tc>
        <w:tc>
          <w:tcPr>
            <w:tcW w:w="1241" w:type="pct"/>
            <w:tcBorders>
              <w:top w:val="single" w:sz="4" w:space="0" w:color="000000"/>
              <w:left w:val="single" w:sz="4" w:space="0" w:color="000000"/>
              <w:bottom w:val="single" w:sz="4" w:space="0" w:color="000000"/>
              <w:right w:val="nil"/>
            </w:tcBorders>
            <w:hideMark/>
          </w:tcPr>
          <w:p w14:paraId="2C32D746" w14:textId="77777777" w:rsidR="001949DA" w:rsidRDefault="001949DA">
            <w:pPr>
              <w:ind w:firstLine="567"/>
              <w:jc w:val="both"/>
              <w:rPr>
                <w:sz w:val="16"/>
                <w:szCs w:val="16"/>
              </w:rPr>
            </w:pPr>
            <w:r>
              <w:rPr>
                <w:sz w:val="16"/>
                <w:szCs w:val="16"/>
              </w:rPr>
              <w:t>Размещение гидротехнических сооружений, необходимых для эксплуатации водохранилищ (плотин, водосбросов, водозаборных, водовыпускных и других гидротехнических сооружений, судопропускных сооружений, рыбозащитных и рыбопропускных сооружений, берегозащитных сооружений)</w:t>
            </w:r>
          </w:p>
        </w:tc>
        <w:tc>
          <w:tcPr>
            <w:tcW w:w="0" w:type="auto"/>
            <w:gridSpan w:val="4"/>
            <w:vMerge/>
            <w:tcBorders>
              <w:top w:val="single" w:sz="4" w:space="0" w:color="000000"/>
              <w:left w:val="single" w:sz="4" w:space="0" w:color="000000"/>
              <w:bottom w:val="single" w:sz="4" w:space="0" w:color="000000"/>
              <w:right w:val="nil"/>
            </w:tcBorders>
            <w:vAlign w:val="center"/>
            <w:hideMark/>
          </w:tcPr>
          <w:p w14:paraId="35795952" w14:textId="77777777" w:rsidR="001949DA" w:rsidRDefault="001949DA">
            <w:pPr>
              <w:rPr>
                <w:rFonts w:eastAsia="SimSun"/>
                <w:sz w:val="16"/>
                <w:szCs w:val="16"/>
              </w:rPr>
            </w:pPr>
          </w:p>
        </w:tc>
      </w:tr>
      <w:tr w:rsidR="001949DA" w14:paraId="6BFBEF24" w14:textId="77777777" w:rsidTr="001949DA">
        <w:trPr>
          <w:trHeight w:val="1466"/>
        </w:trPr>
        <w:tc>
          <w:tcPr>
            <w:tcW w:w="0" w:type="auto"/>
            <w:vMerge/>
            <w:tcBorders>
              <w:top w:val="nil"/>
              <w:left w:val="single" w:sz="4" w:space="0" w:color="000000"/>
              <w:bottom w:val="single" w:sz="4" w:space="0" w:color="000000"/>
              <w:right w:val="nil"/>
            </w:tcBorders>
            <w:vAlign w:val="center"/>
            <w:hideMark/>
          </w:tcPr>
          <w:p w14:paraId="246F7876" w14:textId="77777777" w:rsidR="001949DA" w:rsidRDefault="001949DA">
            <w:pPr>
              <w:rPr>
                <w:sz w:val="16"/>
                <w:szCs w:val="16"/>
              </w:rPr>
            </w:pPr>
          </w:p>
        </w:tc>
        <w:tc>
          <w:tcPr>
            <w:tcW w:w="318" w:type="pct"/>
            <w:tcBorders>
              <w:top w:val="single" w:sz="4" w:space="0" w:color="000000"/>
              <w:left w:val="single" w:sz="4" w:space="0" w:color="000000"/>
              <w:bottom w:val="nil"/>
              <w:right w:val="nil"/>
            </w:tcBorders>
            <w:hideMark/>
          </w:tcPr>
          <w:p w14:paraId="636D0B6D" w14:textId="77777777" w:rsidR="001949DA" w:rsidRDefault="001949DA">
            <w:pPr>
              <w:ind w:firstLine="567"/>
              <w:jc w:val="both"/>
              <w:rPr>
                <w:sz w:val="16"/>
                <w:szCs w:val="16"/>
              </w:rPr>
            </w:pPr>
            <w:r>
              <w:rPr>
                <w:sz w:val="16"/>
                <w:szCs w:val="16"/>
              </w:rPr>
              <w:t>12.0</w:t>
            </w:r>
          </w:p>
        </w:tc>
        <w:tc>
          <w:tcPr>
            <w:tcW w:w="477" w:type="pct"/>
            <w:tcBorders>
              <w:top w:val="single" w:sz="4" w:space="0" w:color="000000"/>
              <w:left w:val="single" w:sz="4" w:space="0" w:color="000000"/>
              <w:bottom w:val="nil"/>
              <w:right w:val="nil"/>
            </w:tcBorders>
            <w:hideMark/>
          </w:tcPr>
          <w:p w14:paraId="695C3627" w14:textId="77777777" w:rsidR="001949DA" w:rsidRDefault="001949DA">
            <w:pPr>
              <w:ind w:firstLine="567"/>
              <w:jc w:val="both"/>
              <w:rPr>
                <w:sz w:val="16"/>
                <w:szCs w:val="16"/>
              </w:rPr>
            </w:pPr>
            <w:r>
              <w:rPr>
                <w:sz w:val="16"/>
                <w:szCs w:val="16"/>
              </w:rPr>
              <w:t>Земельные участки (территории) общего пользования</w:t>
            </w:r>
          </w:p>
        </w:tc>
        <w:tc>
          <w:tcPr>
            <w:tcW w:w="1241" w:type="pct"/>
            <w:tcBorders>
              <w:top w:val="single" w:sz="4" w:space="0" w:color="000000"/>
              <w:left w:val="single" w:sz="4" w:space="0" w:color="000000"/>
              <w:bottom w:val="nil"/>
              <w:right w:val="nil"/>
            </w:tcBorders>
            <w:hideMark/>
          </w:tcPr>
          <w:p w14:paraId="1196630B" w14:textId="77777777" w:rsidR="001949DA" w:rsidRDefault="001949DA">
            <w:pPr>
              <w:ind w:firstLine="567"/>
              <w:jc w:val="both"/>
              <w:rPr>
                <w:sz w:val="16"/>
                <w:szCs w:val="16"/>
              </w:rPr>
            </w:pPr>
            <w:r>
              <w:rPr>
                <w:sz w:val="16"/>
                <w:szCs w:val="16"/>
              </w:rPr>
              <w:t>Земельные участки общего пользования.</w:t>
            </w:r>
          </w:p>
          <w:p w14:paraId="51624D8D" w14:textId="77777777" w:rsidR="001949DA" w:rsidRDefault="001949DA">
            <w:pPr>
              <w:ind w:firstLine="567"/>
              <w:jc w:val="both"/>
              <w:rPr>
                <w:sz w:val="16"/>
                <w:szCs w:val="16"/>
              </w:rPr>
            </w:pPr>
            <w:r>
              <w:rPr>
                <w:rFonts w:eastAsia="SimSun"/>
                <w:sz w:val="16"/>
                <w:szCs w:val="16"/>
              </w:rPr>
              <w:t xml:space="preserve">Содержание данного вида разрешенного использования включает в себя содержание видов разрешенного использования с </w:t>
            </w:r>
            <w:hyperlink r:id="rId270" w:anchor="sub_11201" w:history="1">
              <w:r>
                <w:rPr>
                  <w:rStyle w:val="af"/>
                  <w:rFonts w:eastAsia="SimSun"/>
                  <w:color w:val="auto"/>
                  <w:sz w:val="16"/>
                </w:rPr>
                <w:t>кодами 12.0.1 - 12.0.2</w:t>
              </w:r>
            </w:hyperlink>
          </w:p>
        </w:tc>
        <w:tc>
          <w:tcPr>
            <w:tcW w:w="0" w:type="auto"/>
            <w:gridSpan w:val="4"/>
            <w:vMerge/>
            <w:tcBorders>
              <w:top w:val="single" w:sz="4" w:space="0" w:color="000000"/>
              <w:left w:val="single" w:sz="4" w:space="0" w:color="000000"/>
              <w:bottom w:val="nil"/>
              <w:right w:val="nil"/>
            </w:tcBorders>
            <w:vAlign w:val="center"/>
            <w:hideMark/>
          </w:tcPr>
          <w:p w14:paraId="4345E8AC" w14:textId="77777777" w:rsidR="001949DA" w:rsidRDefault="001949DA">
            <w:pPr>
              <w:rPr>
                <w:rFonts w:eastAsia="SimSun"/>
                <w:sz w:val="16"/>
                <w:szCs w:val="16"/>
              </w:rPr>
            </w:pPr>
          </w:p>
        </w:tc>
      </w:tr>
      <w:tr w:rsidR="001949DA" w14:paraId="5DC4941F" w14:textId="77777777" w:rsidTr="001949DA">
        <w:trPr>
          <w:trHeight w:val="23"/>
        </w:trPr>
        <w:tc>
          <w:tcPr>
            <w:tcW w:w="0" w:type="auto"/>
            <w:vMerge/>
            <w:tcBorders>
              <w:top w:val="nil"/>
              <w:left w:val="single" w:sz="4" w:space="0" w:color="000000"/>
              <w:bottom w:val="single" w:sz="4" w:space="0" w:color="000000"/>
              <w:right w:val="nil"/>
            </w:tcBorders>
            <w:vAlign w:val="center"/>
            <w:hideMark/>
          </w:tcPr>
          <w:p w14:paraId="3B121E0E" w14:textId="77777777" w:rsidR="001949DA" w:rsidRDefault="001949DA">
            <w:pPr>
              <w:rPr>
                <w:sz w:val="16"/>
                <w:szCs w:val="16"/>
              </w:rPr>
            </w:pPr>
          </w:p>
        </w:tc>
        <w:tc>
          <w:tcPr>
            <w:tcW w:w="318" w:type="pct"/>
            <w:tcBorders>
              <w:top w:val="single" w:sz="4" w:space="0" w:color="000000"/>
              <w:left w:val="single" w:sz="4" w:space="0" w:color="000000"/>
              <w:bottom w:val="single" w:sz="4" w:space="0" w:color="000000"/>
              <w:right w:val="nil"/>
            </w:tcBorders>
            <w:hideMark/>
          </w:tcPr>
          <w:p w14:paraId="4117E12B" w14:textId="77777777" w:rsidR="001949DA" w:rsidRDefault="001949DA">
            <w:pPr>
              <w:ind w:firstLine="567"/>
              <w:jc w:val="both"/>
              <w:rPr>
                <w:sz w:val="16"/>
                <w:szCs w:val="16"/>
              </w:rPr>
            </w:pPr>
            <w:r>
              <w:rPr>
                <w:sz w:val="16"/>
                <w:szCs w:val="16"/>
              </w:rPr>
              <w:t>12.0.1</w:t>
            </w:r>
          </w:p>
        </w:tc>
        <w:tc>
          <w:tcPr>
            <w:tcW w:w="477" w:type="pct"/>
            <w:tcBorders>
              <w:top w:val="single" w:sz="4" w:space="0" w:color="000000"/>
              <w:left w:val="single" w:sz="4" w:space="0" w:color="000000"/>
              <w:bottom w:val="single" w:sz="4" w:space="0" w:color="000000"/>
              <w:right w:val="nil"/>
            </w:tcBorders>
            <w:hideMark/>
          </w:tcPr>
          <w:p w14:paraId="4C25FF8B" w14:textId="77777777" w:rsidR="001949DA" w:rsidRDefault="001949DA">
            <w:pPr>
              <w:ind w:firstLine="567"/>
              <w:jc w:val="both"/>
              <w:rPr>
                <w:sz w:val="16"/>
                <w:szCs w:val="16"/>
              </w:rPr>
            </w:pPr>
            <w:r>
              <w:rPr>
                <w:sz w:val="16"/>
                <w:szCs w:val="16"/>
              </w:rPr>
              <w:t>Улично-дорожная сеть</w:t>
            </w:r>
          </w:p>
        </w:tc>
        <w:tc>
          <w:tcPr>
            <w:tcW w:w="1241" w:type="pct"/>
            <w:tcBorders>
              <w:top w:val="single" w:sz="4" w:space="0" w:color="000000"/>
              <w:left w:val="single" w:sz="4" w:space="0" w:color="000000"/>
              <w:bottom w:val="single" w:sz="4" w:space="0" w:color="000000"/>
              <w:right w:val="nil"/>
            </w:tcBorders>
            <w:hideMark/>
          </w:tcPr>
          <w:p w14:paraId="68C957ED" w14:textId="77777777" w:rsidR="001949DA" w:rsidRDefault="001949DA">
            <w:pPr>
              <w:ind w:firstLine="567"/>
              <w:jc w:val="both"/>
              <w:rPr>
                <w:sz w:val="16"/>
                <w:szCs w:val="16"/>
              </w:rPr>
            </w:pPr>
            <w:r>
              <w:rPr>
                <w:sz w:val="16"/>
                <w:szCs w:val="16"/>
              </w:rPr>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w:t>
            </w:r>
          </w:p>
          <w:p w14:paraId="0F3F1689" w14:textId="77777777" w:rsidR="001949DA" w:rsidRDefault="001949DA">
            <w:pPr>
              <w:ind w:firstLine="567"/>
              <w:jc w:val="both"/>
              <w:rPr>
                <w:rFonts w:eastAsia="SimSun"/>
                <w:sz w:val="16"/>
                <w:szCs w:val="16"/>
              </w:rPr>
            </w:pPr>
            <w:r>
              <w:rPr>
                <w:rFonts w:eastAsia="SimSun"/>
                <w:sz w:val="16"/>
                <w:szCs w:val="16"/>
              </w:rPr>
              <w:t xml:space="preserve">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w:t>
            </w:r>
            <w:hyperlink r:id="rId271" w:anchor="sub_10271" w:history="1">
              <w:r>
                <w:rPr>
                  <w:rStyle w:val="af"/>
                  <w:rFonts w:eastAsia="SimSun"/>
                  <w:color w:val="auto"/>
                  <w:sz w:val="16"/>
                </w:rPr>
                <w:t>кодами 2.7.1</w:t>
              </w:r>
            </w:hyperlink>
            <w:r>
              <w:rPr>
                <w:rFonts w:eastAsia="SimSun"/>
                <w:sz w:val="16"/>
                <w:szCs w:val="16"/>
              </w:rPr>
              <w:t xml:space="preserve">, </w:t>
            </w:r>
            <w:hyperlink r:id="rId272" w:anchor="sub_1049" w:history="1">
              <w:r>
                <w:rPr>
                  <w:rStyle w:val="af"/>
                  <w:rFonts w:eastAsia="SimSun"/>
                  <w:color w:val="auto"/>
                  <w:sz w:val="16"/>
                </w:rPr>
                <w:t>4.9</w:t>
              </w:r>
            </w:hyperlink>
            <w:r>
              <w:rPr>
                <w:rFonts w:eastAsia="SimSun"/>
                <w:sz w:val="16"/>
                <w:szCs w:val="16"/>
              </w:rPr>
              <w:t xml:space="preserve">, </w:t>
            </w:r>
            <w:hyperlink r:id="rId273" w:anchor="sub_1723" w:history="1">
              <w:r>
                <w:rPr>
                  <w:rStyle w:val="af"/>
                  <w:rFonts w:eastAsia="SimSun"/>
                  <w:color w:val="auto"/>
                  <w:sz w:val="16"/>
                </w:rPr>
                <w:t>7.2.3</w:t>
              </w:r>
            </w:hyperlink>
            <w:r>
              <w:rPr>
                <w:rFonts w:eastAsia="SimSun"/>
                <w:sz w:val="16"/>
                <w:szCs w:val="16"/>
              </w:rPr>
              <w:t>, а также некапитальных сооружений, предназначенных для охраны транспортных средств</w:t>
            </w:r>
          </w:p>
        </w:tc>
        <w:tc>
          <w:tcPr>
            <w:tcW w:w="0" w:type="auto"/>
            <w:gridSpan w:val="4"/>
            <w:vMerge/>
            <w:tcBorders>
              <w:top w:val="single" w:sz="4" w:space="0" w:color="000000"/>
              <w:left w:val="single" w:sz="4" w:space="0" w:color="000000"/>
              <w:bottom w:val="single" w:sz="4" w:space="0" w:color="000000"/>
              <w:right w:val="nil"/>
            </w:tcBorders>
            <w:vAlign w:val="center"/>
            <w:hideMark/>
          </w:tcPr>
          <w:p w14:paraId="02504DC8" w14:textId="77777777" w:rsidR="001949DA" w:rsidRDefault="001949DA">
            <w:pPr>
              <w:rPr>
                <w:rFonts w:eastAsia="SimSun"/>
                <w:sz w:val="16"/>
                <w:szCs w:val="16"/>
              </w:rPr>
            </w:pPr>
          </w:p>
        </w:tc>
      </w:tr>
      <w:tr w:rsidR="001949DA" w14:paraId="4C58ABC9" w14:textId="77777777" w:rsidTr="001949DA">
        <w:trPr>
          <w:trHeight w:val="23"/>
        </w:trPr>
        <w:tc>
          <w:tcPr>
            <w:tcW w:w="0" w:type="auto"/>
            <w:vMerge/>
            <w:tcBorders>
              <w:top w:val="nil"/>
              <w:left w:val="single" w:sz="4" w:space="0" w:color="000000"/>
              <w:bottom w:val="single" w:sz="4" w:space="0" w:color="000000"/>
              <w:right w:val="nil"/>
            </w:tcBorders>
            <w:vAlign w:val="center"/>
            <w:hideMark/>
          </w:tcPr>
          <w:p w14:paraId="59735862" w14:textId="77777777" w:rsidR="001949DA" w:rsidRDefault="001949DA">
            <w:pPr>
              <w:rPr>
                <w:sz w:val="16"/>
                <w:szCs w:val="16"/>
              </w:rPr>
            </w:pPr>
          </w:p>
        </w:tc>
        <w:tc>
          <w:tcPr>
            <w:tcW w:w="318" w:type="pct"/>
            <w:tcBorders>
              <w:top w:val="single" w:sz="4" w:space="0" w:color="000000"/>
              <w:left w:val="single" w:sz="4" w:space="0" w:color="000000"/>
              <w:bottom w:val="single" w:sz="4" w:space="0" w:color="000000"/>
              <w:right w:val="nil"/>
            </w:tcBorders>
            <w:hideMark/>
          </w:tcPr>
          <w:p w14:paraId="39128064" w14:textId="77777777" w:rsidR="001949DA" w:rsidRDefault="001949DA">
            <w:pPr>
              <w:ind w:firstLine="567"/>
              <w:jc w:val="both"/>
              <w:rPr>
                <w:sz w:val="16"/>
                <w:szCs w:val="16"/>
              </w:rPr>
            </w:pPr>
            <w:r>
              <w:rPr>
                <w:sz w:val="16"/>
                <w:szCs w:val="16"/>
              </w:rPr>
              <w:t>12.0.2</w:t>
            </w:r>
          </w:p>
        </w:tc>
        <w:tc>
          <w:tcPr>
            <w:tcW w:w="477" w:type="pct"/>
            <w:tcBorders>
              <w:top w:val="single" w:sz="4" w:space="0" w:color="000000"/>
              <w:left w:val="single" w:sz="4" w:space="0" w:color="000000"/>
              <w:bottom w:val="single" w:sz="4" w:space="0" w:color="000000"/>
              <w:right w:val="nil"/>
            </w:tcBorders>
            <w:hideMark/>
          </w:tcPr>
          <w:p w14:paraId="15D45F89" w14:textId="77777777" w:rsidR="001949DA" w:rsidRDefault="001949DA">
            <w:pPr>
              <w:ind w:firstLine="567"/>
              <w:jc w:val="both"/>
              <w:rPr>
                <w:sz w:val="16"/>
                <w:szCs w:val="16"/>
              </w:rPr>
            </w:pPr>
            <w:r>
              <w:rPr>
                <w:sz w:val="16"/>
                <w:szCs w:val="16"/>
              </w:rPr>
              <w:t>Благоустройство территории</w:t>
            </w:r>
          </w:p>
        </w:tc>
        <w:tc>
          <w:tcPr>
            <w:tcW w:w="1241" w:type="pct"/>
            <w:tcBorders>
              <w:top w:val="single" w:sz="4" w:space="0" w:color="000000"/>
              <w:left w:val="single" w:sz="4" w:space="0" w:color="000000"/>
              <w:bottom w:val="single" w:sz="4" w:space="0" w:color="000000"/>
              <w:right w:val="nil"/>
            </w:tcBorders>
            <w:hideMark/>
          </w:tcPr>
          <w:p w14:paraId="0F61D121" w14:textId="77777777" w:rsidR="001949DA" w:rsidRDefault="001949DA">
            <w:pPr>
              <w:ind w:firstLine="567"/>
              <w:jc w:val="both"/>
              <w:rPr>
                <w:rFonts w:eastAsia="SimSun"/>
                <w:sz w:val="16"/>
                <w:szCs w:val="16"/>
              </w:rPr>
            </w:pPr>
            <w:r>
              <w:rPr>
                <w:rFonts w:eastAsia="SimSun"/>
                <w:sz w:val="16"/>
                <w:szCs w:val="16"/>
              </w:rPr>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w:t>
            </w:r>
            <w:r>
              <w:rPr>
                <w:rFonts w:eastAsia="SimSun"/>
                <w:sz w:val="16"/>
                <w:szCs w:val="16"/>
              </w:rPr>
              <w:lastRenderedPageBreak/>
              <w:t>а территории, общественных туалетов</w:t>
            </w:r>
          </w:p>
        </w:tc>
        <w:tc>
          <w:tcPr>
            <w:tcW w:w="0" w:type="auto"/>
            <w:gridSpan w:val="4"/>
            <w:vMerge/>
            <w:tcBorders>
              <w:top w:val="single" w:sz="4" w:space="0" w:color="000000"/>
              <w:left w:val="single" w:sz="4" w:space="0" w:color="000000"/>
              <w:bottom w:val="single" w:sz="4" w:space="0" w:color="000000"/>
              <w:right w:val="nil"/>
            </w:tcBorders>
            <w:vAlign w:val="center"/>
            <w:hideMark/>
          </w:tcPr>
          <w:p w14:paraId="36A0A7F8" w14:textId="77777777" w:rsidR="001949DA" w:rsidRDefault="001949DA">
            <w:pPr>
              <w:rPr>
                <w:rFonts w:eastAsia="SimSun"/>
                <w:sz w:val="16"/>
                <w:szCs w:val="16"/>
              </w:rPr>
            </w:pPr>
          </w:p>
        </w:tc>
      </w:tr>
      <w:tr w:rsidR="001949DA" w14:paraId="3B7CD01D" w14:textId="77777777" w:rsidTr="001949DA">
        <w:trPr>
          <w:trHeight w:val="351"/>
        </w:trPr>
        <w:tc>
          <w:tcPr>
            <w:tcW w:w="224" w:type="pct"/>
            <w:tcBorders>
              <w:top w:val="nil"/>
              <w:left w:val="single" w:sz="4" w:space="0" w:color="000000"/>
              <w:bottom w:val="single" w:sz="4" w:space="0" w:color="000000"/>
              <w:right w:val="nil"/>
            </w:tcBorders>
            <w:hideMark/>
          </w:tcPr>
          <w:p w14:paraId="00C31DEF" w14:textId="77777777" w:rsidR="001949DA" w:rsidRDefault="001949DA">
            <w:pPr>
              <w:ind w:firstLine="567"/>
              <w:jc w:val="both"/>
              <w:rPr>
                <w:rFonts w:eastAsia="SimSun"/>
                <w:sz w:val="16"/>
                <w:szCs w:val="16"/>
              </w:rPr>
            </w:pPr>
            <w:r>
              <w:rPr>
                <w:rFonts w:eastAsia="SimSun"/>
                <w:sz w:val="16"/>
                <w:szCs w:val="16"/>
              </w:rPr>
              <w:t>ИВ-1</w:t>
            </w:r>
          </w:p>
        </w:tc>
        <w:tc>
          <w:tcPr>
            <w:tcW w:w="318" w:type="pct"/>
            <w:tcBorders>
              <w:top w:val="single" w:sz="4" w:space="0" w:color="000000"/>
              <w:left w:val="single" w:sz="4" w:space="0" w:color="000000"/>
              <w:bottom w:val="single" w:sz="4" w:space="0" w:color="000000"/>
              <w:right w:val="nil"/>
            </w:tcBorders>
            <w:hideMark/>
          </w:tcPr>
          <w:p w14:paraId="585FFA1E" w14:textId="77777777" w:rsidR="001949DA" w:rsidRDefault="001949DA">
            <w:pPr>
              <w:ind w:firstLine="567"/>
              <w:jc w:val="both"/>
              <w:rPr>
                <w:rFonts w:eastAsia="SimSun"/>
                <w:sz w:val="16"/>
                <w:szCs w:val="16"/>
              </w:rPr>
            </w:pPr>
            <w:r>
              <w:rPr>
                <w:sz w:val="16"/>
                <w:szCs w:val="16"/>
              </w:rPr>
              <w:t>12.3</w:t>
            </w:r>
          </w:p>
        </w:tc>
        <w:tc>
          <w:tcPr>
            <w:tcW w:w="477" w:type="pct"/>
            <w:tcBorders>
              <w:top w:val="single" w:sz="4" w:space="0" w:color="000000"/>
              <w:left w:val="single" w:sz="4" w:space="0" w:color="000000"/>
              <w:bottom w:val="single" w:sz="4" w:space="0" w:color="000000"/>
              <w:right w:val="nil"/>
            </w:tcBorders>
            <w:hideMark/>
          </w:tcPr>
          <w:p w14:paraId="750B35C0" w14:textId="77777777" w:rsidR="001949DA" w:rsidRDefault="001949DA">
            <w:pPr>
              <w:ind w:firstLine="567"/>
              <w:jc w:val="both"/>
              <w:rPr>
                <w:sz w:val="16"/>
                <w:szCs w:val="16"/>
              </w:rPr>
            </w:pPr>
            <w:r>
              <w:rPr>
                <w:sz w:val="16"/>
                <w:szCs w:val="16"/>
              </w:rPr>
              <w:t>Запас</w:t>
            </w:r>
          </w:p>
        </w:tc>
        <w:tc>
          <w:tcPr>
            <w:tcW w:w="1241" w:type="pct"/>
            <w:tcBorders>
              <w:top w:val="single" w:sz="4" w:space="0" w:color="000000"/>
              <w:left w:val="single" w:sz="4" w:space="0" w:color="000000"/>
              <w:bottom w:val="single" w:sz="4" w:space="0" w:color="000000"/>
              <w:right w:val="nil"/>
            </w:tcBorders>
            <w:hideMark/>
          </w:tcPr>
          <w:p w14:paraId="4A19FEC9" w14:textId="77777777" w:rsidR="001949DA" w:rsidRDefault="001949DA">
            <w:pPr>
              <w:ind w:firstLine="567"/>
              <w:jc w:val="both"/>
              <w:rPr>
                <w:rFonts w:eastAsia="SimSun"/>
                <w:sz w:val="16"/>
                <w:szCs w:val="16"/>
              </w:rPr>
            </w:pPr>
            <w:r>
              <w:rPr>
                <w:rFonts w:eastAsia="SimSun"/>
                <w:sz w:val="16"/>
                <w:szCs w:val="16"/>
              </w:rPr>
              <w:t>Отсутствие хозяйственной деятельности</w:t>
            </w:r>
          </w:p>
        </w:tc>
        <w:tc>
          <w:tcPr>
            <w:tcW w:w="2741" w:type="pct"/>
            <w:gridSpan w:val="4"/>
            <w:tcBorders>
              <w:top w:val="nil"/>
              <w:left w:val="single" w:sz="4" w:space="0" w:color="000000"/>
              <w:bottom w:val="single" w:sz="4" w:space="0" w:color="000000"/>
              <w:right w:val="single" w:sz="4" w:space="0" w:color="000000"/>
            </w:tcBorders>
            <w:hideMark/>
          </w:tcPr>
          <w:p w14:paraId="62503E8F" w14:textId="77777777" w:rsidR="001949DA" w:rsidRDefault="001949DA">
            <w:pPr>
              <w:ind w:firstLine="567"/>
              <w:jc w:val="both"/>
              <w:rPr>
                <w:rFonts w:eastAsia="SimSun"/>
                <w:sz w:val="16"/>
                <w:szCs w:val="16"/>
              </w:rPr>
            </w:pPr>
            <w:r>
              <w:rPr>
                <w:sz w:val="16"/>
                <w:szCs w:val="16"/>
              </w:rPr>
              <w:t>Не подлежат установлению</w:t>
            </w:r>
          </w:p>
        </w:tc>
      </w:tr>
      <w:tr w:rsidR="001949DA" w14:paraId="43BEAB0D" w14:textId="77777777" w:rsidTr="001949DA">
        <w:trPr>
          <w:trHeight w:val="23"/>
        </w:trPr>
        <w:tc>
          <w:tcPr>
            <w:tcW w:w="5000" w:type="pct"/>
            <w:gridSpan w:val="8"/>
            <w:tcBorders>
              <w:top w:val="single" w:sz="4" w:space="0" w:color="000000"/>
              <w:left w:val="single" w:sz="4" w:space="0" w:color="000000"/>
              <w:bottom w:val="single" w:sz="4" w:space="0" w:color="000000"/>
              <w:right w:val="single" w:sz="4" w:space="0" w:color="000000"/>
            </w:tcBorders>
          </w:tcPr>
          <w:p w14:paraId="3E48AC0C" w14:textId="77777777" w:rsidR="001949DA" w:rsidRDefault="001949DA">
            <w:pPr>
              <w:ind w:firstLine="567"/>
              <w:jc w:val="both"/>
              <w:rPr>
                <w:rFonts w:eastAsia="SimSun"/>
                <w:sz w:val="16"/>
                <w:szCs w:val="16"/>
              </w:rPr>
            </w:pPr>
          </w:p>
          <w:p w14:paraId="04FD1517" w14:textId="77777777" w:rsidR="001949DA" w:rsidRDefault="001949DA">
            <w:pPr>
              <w:ind w:firstLine="567"/>
              <w:jc w:val="both"/>
              <w:rPr>
                <w:rFonts w:eastAsia="SimSun"/>
                <w:sz w:val="16"/>
                <w:szCs w:val="16"/>
              </w:rPr>
            </w:pPr>
            <w:r>
              <w:rPr>
                <w:rFonts w:eastAsia="SimSun"/>
                <w:sz w:val="16"/>
                <w:szCs w:val="16"/>
              </w:rPr>
              <w:t>Вспомогательные виды и параметры разрешенного использования земельных участков и объектов капитального строительства</w:t>
            </w:r>
          </w:p>
          <w:p w14:paraId="7C1EC6D4" w14:textId="77777777" w:rsidR="001949DA" w:rsidRDefault="001949DA">
            <w:pPr>
              <w:ind w:firstLine="567"/>
              <w:jc w:val="both"/>
              <w:rPr>
                <w:rFonts w:eastAsia="SimSun"/>
                <w:sz w:val="16"/>
                <w:szCs w:val="16"/>
              </w:rPr>
            </w:pPr>
          </w:p>
        </w:tc>
      </w:tr>
      <w:tr w:rsidR="001949DA" w14:paraId="37243506" w14:textId="77777777" w:rsidTr="001949DA">
        <w:trPr>
          <w:trHeight w:val="23"/>
        </w:trPr>
        <w:tc>
          <w:tcPr>
            <w:tcW w:w="224" w:type="pct"/>
            <w:tcBorders>
              <w:top w:val="single" w:sz="4" w:space="0" w:color="000000"/>
              <w:left w:val="single" w:sz="4" w:space="0" w:color="000000"/>
              <w:bottom w:val="single" w:sz="4" w:space="0" w:color="000000"/>
              <w:right w:val="nil"/>
            </w:tcBorders>
            <w:hideMark/>
          </w:tcPr>
          <w:p w14:paraId="04B4EB44" w14:textId="77777777" w:rsidR="001949DA" w:rsidRDefault="001949DA">
            <w:pPr>
              <w:ind w:firstLine="567"/>
              <w:jc w:val="both"/>
              <w:rPr>
                <w:rFonts w:eastAsia="SimSun"/>
                <w:sz w:val="16"/>
                <w:szCs w:val="16"/>
              </w:rPr>
            </w:pPr>
            <w:r>
              <w:rPr>
                <w:rFonts w:eastAsia="SimSun"/>
                <w:sz w:val="16"/>
                <w:szCs w:val="16"/>
              </w:rPr>
              <w:t>ИВ-1</w:t>
            </w:r>
          </w:p>
        </w:tc>
        <w:tc>
          <w:tcPr>
            <w:tcW w:w="318" w:type="pct"/>
            <w:tcBorders>
              <w:top w:val="single" w:sz="4" w:space="0" w:color="000000"/>
              <w:left w:val="single" w:sz="4" w:space="0" w:color="000000"/>
              <w:bottom w:val="single" w:sz="4" w:space="0" w:color="000000"/>
              <w:right w:val="nil"/>
            </w:tcBorders>
            <w:hideMark/>
          </w:tcPr>
          <w:p w14:paraId="2BB24581" w14:textId="77777777" w:rsidR="001949DA" w:rsidRDefault="001949DA">
            <w:pPr>
              <w:ind w:firstLine="567"/>
              <w:jc w:val="both"/>
              <w:rPr>
                <w:rFonts w:eastAsia="SimSun"/>
                <w:sz w:val="16"/>
                <w:szCs w:val="16"/>
              </w:rPr>
            </w:pPr>
            <w:r>
              <w:rPr>
                <w:rFonts w:eastAsia="SimSun"/>
                <w:sz w:val="16"/>
                <w:szCs w:val="16"/>
              </w:rPr>
              <w:t>-</w:t>
            </w:r>
          </w:p>
        </w:tc>
        <w:tc>
          <w:tcPr>
            <w:tcW w:w="477" w:type="pct"/>
            <w:tcBorders>
              <w:top w:val="single" w:sz="4" w:space="0" w:color="000000"/>
              <w:left w:val="single" w:sz="4" w:space="0" w:color="000000"/>
              <w:bottom w:val="single" w:sz="4" w:space="0" w:color="000000"/>
              <w:right w:val="nil"/>
            </w:tcBorders>
            <w:hideMark/>
          </w:tcPr>
          <w:p w14:paraId="7121295F" w14:textId="77777777" w:rsidR="001949DA" w:rsidRDefault="001949DA">
            <w:pPr>
              <w:ind w:firstLine="567"/>
              <w:jc w:val="both"/>
              <w:rPr>
                <w:rFonts w:eastAsia="SimSun"/>
                <w:sz w:val="16"/>
                <w:szCs w:val="16"/>
              </w:rPr>
            </w:pPr>
            <w:r>
              <w:rPr>
                <w:rFonts w:eastAsia="SimSun"/>
                <w:sz w:val="16"/>
                <w:szCs w:val="16"/>
              </w:rPr>
              <w:t xml:space="preserve">Основной и условно разрешенный   вид использования  </w:t>
            </w:r>
          </w:p>
        </w:tc>
        <w:tc>
          <w:tcPr>
            <w:tcW w:w="1241" w:type="pct"/>
            <w:tcBorders>
              <w:top w:val="single" w:sz="4" w:space="0" w:color="000000"/>
              <w:left w:val="single" w:sz="4" w:space="0" w:color="000000"/>
              <w:bottom w:val="single" w:sz="4" w:space="0" w:color="000000"/>
              <w:right w:val="nil"/>
            </w:tcBorders>
          </w:tcPr>
          <w:p w14:paraId="203D149B" w14:textId="77777777" w:rsidR="001949DA" w:rsidRDefault="001949DA">
            <w:pPr>
              <w:ind w:firstLine="567"/>
              <w:jc w:val="both"/>
              <w:rPr>
                <w:rFonts w:eastAsia="SimSun"/>
                <w:sz w:val="16"/>
                <w:szCs w:val="16"/>
              </w:rPr>
            </w:pPr>
            <w:r>
              <w:rPr>
                <w:rFonts w:eastAsia="SimSun"/>
                <w:sz w:val="16"/>
                <w:szCs w:val="16"/>
              </w:rPr>
              <w:t>- объекты инженерной инфраструктуры вспомогательного инженерного назначения;</w:t>
            </w:r>
          </w:p>
          <w:p w14:paraId="624C31C8" w14:textId="77777777" w:rsidR="001949DA" w:rsidRDefault="001949DA">
            <w:pPr>
              <w:ind w:firstLine="567"/>
              <w:jc w:val="both"/>
              <w:rPr>
                <w:rFonts w:eastAsia="SimSun"/>
                <w:sz w:val="16"/>
                <w:szCs w:val="16"/>
              </w:rPr>
            </w:pPr>
          </w:p>
        </w:tc>
        <w:tc>
          <w:tcPr>
            <w:tcW w:w="955" w:type="pct"/>
            <w:tcBorders>
              <w:top w:val="single" w:sz="4" w:space="0" w:color="000000"/>
              <w:left w:val="single" w:sz="4" w:space="0" w:color="000000"/>
              <w:bottom w:val="single" w:sz="4" w:space="0" w:color="000000"/>
              <w:right w:val="nil"/>
            </w:tcBorders>
            <w:hideMark/>
          </w:tcPr>
          <w:p w14:paraId="201EBDB2" w14:textId="77777777" w:rsidR="001949DA" w:rsidRDefault="001949DA">
            <w:pPr>
              <w:ind w:firstLine="567"/>
              <w:jc w:val="both"/>
              <w:rPr>
                <w:sz w:val="16"/>
                <w:szCs w:val="16"/>
              </w:rPr>
            </w:pPr>
            <w:r>
              <w:rPr>
                <w:sz w:val="16"/>
                <w:szCs w:val="16"/>
              </w:rPr>
              <w:t xml:space="preserve">Согласно видам разрешенного использования  </w:t>
            </w:r>
          </w:p>
        </w:tc>
        <w:tc>
          <w:tcPr>
            <w:tcW w:w="701" w:type="pct"/>
            <w:tcBorders>
              <w:top w:val="single" w:sz="4" w:space="0" w:color="000000"/>
              <w:left w:val="single" w:sz="4" w:space="0" w:color="000000"/>
              <w:bottom w:val="single" w:sz="4" w:space="0" w:color="000000"/>
              <w:right w:val="nil"/>
            </w:tcBorders>
            <w:hideMark/>
          </w:tcPr>
          <w:p w14:paraId="566008B0" w14:textId="77777777" w:rsidR="001949DA" w:rsidRDefault="001949DA">
            <w:pPr>
              <w:ind w:firstLine="567"/>
              <w:jc w:val="both"/>
              <w:rPr>
                <w:sz w:val="16"/>
                <w:szCs w:val="16"/>
              </w:rPr>
            </w:pPr>
            <w:r>
              <w:rPr>
                <w:sz w:val="16"/>
                <w:szCs w:val="16"/>
              </w:rPr>
              <w:t xml:space="preserve">Согласно видам разрешенного использования  </w:t>
            </w:r>
          </w:p>
        </w:tc>
        <w:tc>
          <w:tcPr>
            <w:tcW w:w="542" w:type="pct"/>
            <w:tcBorders>
              <w:top w:val="single" w:sz="4" w:space="0" w:color="000000"/>
              <w:left w:val="single" w:sz="4" w:space="0" w:color="000000"/>
              <w:bottom w:val="single" w:sz="4" w:space="0" w:color="000000"/>
              <w:right w:val="nil"/>
            </w:tcBorders>
            <w:hideMark/>
          </w:tcPr>
          <w:p w14:paraId="3D3A3C87" w14:textId="77777777" w:rsidR="001949DA" w:rsidRDefault="001949DA">
            <w:pPr>
              <w:ind w:firstLine="567"/>
              <w:jc w:val="both"/>
              <w:rPr>
                <w:rFonts w:eastAsia="SimSun"/>
                <w:sz w:val="16"/>
                <w:szCs w:val="16"/>
              </w:rPr>
            </w:pPr>
            <w:r>
              <w:rPr>
                <w:rFonts w:eastAsia="SimSun"/>
                <w:sz w:val="16"/>
                <w:szCs w:val="16"/>
              </w:rPr>
              <w:t>Максимальное количество надземных этажей – не более 1 этажа.</w:t>
            </w:r>
          </w:p>
          <w:p w14:paraId="7E30D2CB" w14:textId="77777777" w:rsidR="001949DA" w:rsidRDefault="001949DA">
            <w:pPr>
              <w:ind w:firstLine="567"/>
              <w:jc w:val="both"/>
              <w:rPr>
                <w:rFonts w:eastAsia="SimSun"/>
                <w:sz w:val="16"/>
                <w:szCs w:val="16"/>
              </w:rPr>
            </w:pPr>
            <w:r>
              <w:rPr>
                <w:rFonts w:eastAsia="SimSun"/>
                <w:sz w:val="16"/>
                <w:szCs w:val="16"/>
              </w:rPr>
              <w:t>Максимальная высота – до 6 м., высота этажа – до 3м.</w:t>
            </w:r>
          </w:p>
        </w:tc>
        <w:tc>
          <w:tcPr>
            <w:tcW w:w="543" w:type="pct"/>
            <w:tcBorders>
              <w:top w:val="single" w:sz="4" w:space="0" w:color="000000"/>
              <w:left w:val="single" w:sz="4" w:space="0" w:color="000000"/>
              <w:bottom w:val="single" w:sz="4" w:space="0" w:color="000000"/>
              <w:right w:val="single" w:sz="4" w:space="0" w:color="000000"/>
            </w:tcBorders>
            <w:hideMark/>
          </w:tcPr>
          <w:p w14:paraId="3213A816" w14:textId="77777777" w:rsidR="001949DA" w:rsidRDefault="001949DA">
            <w:pPr>
              <w:ind w:firstLine="567"/>
              <w:jc w:val="both"/>
              <w:rPr>
                <w:sz w:val="16"/>
                <w:szCs w:val="16"/>
              </w:rPr>
            </w:pPr>
            <w:r>
              <w:rPr>
                <w:sz w:val="16"/>
                <w:szCs w:val="16"/>
              </w:rPr>
              <w:t xml:space="preserve">Согласно видам разрешенного использования  </w:t>
            </w:r>
          </w:p>
        </w:tc>
      </w:tr>
      <w:tr w:rsidR="001949DA" w14:paraId="4CBF4702" w14:textId="77777777" w:rsidTr="001949DA">
        <w:trPr>
          <w:trHeight w:val="23"/>
        </w:trPr>
        <w:tc>
          <w:tcPr>
            <w:tcW w:w="5000" w:type="pct"/>
            <w:gridSpan w:val="8"/>
            <w:tcBorders>
              <w:top w:val="single" w:sz="4" w:space="0" w:color="000000"/>
              <w:left w:val="single" w:sz="4" w:space="0" w:color="000000"/>
              <w:bottom w:val="single" w:sz="4" w:space="0" w:color="000000"/>
              <w:right w:val="single" w:sz="4" w:space="0" w:color="000000"/>
            </w:tcBorders>
          </w:tcPr>
          <w:p w14:paraId="031309A4" w14:textId="77777777" w:rsidR="001949DA" w:rsidRDefault="001949DA">
            <w:pPr>
              <w:ind w:firstLine="567"/>
              <w:jc w:val="both"/>
              <w:rPr>
                <w:rFonts w:eastAsia="SimSun"/>
                <w:sz w:val="16"/>
                <w:szCs w:val="16"/>
              </w:rPr>
            </w:pPr>
          </w:p>
          <w:p w14:paraId="0C657F9F" w14:textId="77777777" w:rsidR="001949DA" w:rsidRDefault="001949DA">
            <w:pPr>
              <w:ind w:firstLine="567"/>
              <w:jc w:val="both"/>
              <w:rPr>
                <w:rFonts w:eastAsia="SimSun"/>
                <w:sz w:val="16"/>
                <w:szCs w:val="16"/>
              </w:rPr>
            </w:pPr>
            <w:r>
              <w:rPr>
                <w:rFonts w:eastAsia="SimSun"/>
                <w:sz w:val="16"/>
                <w:szCs w:val="16"/>
              </w:rPr>
              <w:t>Условно разрешенные виды и параметры использования земельных участков и объектов капитального строительства -нет</w:t>
            </w:r>
          </w:p>
          <w:p w14:paraId="2CDD9C3B" w14:textId="77777777" w:rsidR="001949DA" w:rsidRDefault="001949DA">
            <w:pPr>
              <w:ind w:firstLine="567"/>
              <w:jc w:val="both"/>
              <w:rPr>
                <w:rFonts w:eastAsia="SimSun"/>
                <w:sz w:val="16"/>
                <w:szCs w:val="16"/>
              </w:rPr>
            </w:pPr>
          </w:p>
        </w:tc>
      </w:tr>
      <w:tr w:rsidR="001949DA" w14:paraId="6EF0DADD" w14:textId="77777777" w:rsidTr="001949DA">
        <w:trPr>
          <w:trHeight w:val="23"/>
        </w:trPr>
        <w:tc>
          <w:tcPr>
            <w:tcW w:w="5000" w:type="pct"/>
            <w:gridSpan w:val="8"/>
            <w:tcBorders>
              <w:top w:val="single" w:sz="4" w:space="0" w:color="000000"/>
              <w:left w:val="single" w:sz="4" w:space="0" w:color="000000"/>
              <w:bottom w:val="single" w:sz="4" w:space="0" w:color="000000"/>
              <w:right w:val="single" w:sz="4" w:space="0" w:color="000000"/>
            </w:tcBorders>
          </w:tcPr>
          <w:p w14:paraId="61140289" w14:textId="77777777" w:rsidR="001949DA" w:rsidRDefault="001949DA">
            <w:pPr>
              <w:ind w:firstLine="567"/>
              <w:jc w:val="both"/>
              <w:rPr>
                <w:rFonts w:eastAsia="SimSun"/>
                <w:sz w:val="16"/>
                <w:szCs w:val="16"/>
              </w:rPr>
            </w:pPr>
            <w:r>
              <w:rPr>
                <w:rFonts w:eastAsia="SimSun"/>
                <w:sz w:val="16"/>
                <w:szCs w:val="16"/>
              </w:rPr>
              <w:t>Примечания:</w:t>
            </w:r>
          </w:p>
          <w:p w14:paraId="57B22C04" w14:textId="77777777" w:rsidR="001949DA" w:rsidRDefault="001949DA">
            <w:pPr>
              <w:ind w:firstLine="567"/>
              <w:jc w:val="both"/>
              <w:rPr>
                <w:sz w:val="16"/>
                <w:szCs w:val="16"/>
              </w:rPr>
            </w:pPr>
            <w:r>
              <w:rPr>
                <w:rFonts w:eastAsia="SimSun"/>
                <w:sz w:val="16"/>
                <w:szCs w:val="16"/>
              </w:rPr>
              <w:t>Озеленение – не менее 10% от площади земельного участка.</w:t>
            </w:r>
          </w:p>
          <w:p w14:paraId="694F8505" w14:textId="77777777" w:rsidR="001949DA" w:rsidRDefault="001949DA">
            <w:pPr>
              <w:ind w:firstLine="567"/>
              <w:jc w:val="both"/>
              <w:rPr>
                <w:sz w:val="16"/>
                <w:szCs w:val="16"/>
              </w:rPr>
            </w:pPr>
            <w:r>
              <w:rPr>
                <w:sz w:val="16"/>
                <w:szCs w:val="16"/>
              </w:rPr>
              <w:t xml:space="preserve"> </w:t>
            </w:r>
          </w:p>
          <w:p w14:paraId="2AAEFC6A" w14:textId="77777777" w:rsidR="001949DA" w:rsidRDefault="001949DA">
            <w:pPr>
              <w:ind w:firstLine="567"/>
              <w:jc w:val="both"/>
              <w:rPr>
                <w:rFonts w:eastAsia="SimSun"/>
                <w:sz w:val="16"/>
                <w:szCs w:val="16"/>
              </w:rPr>
            </w:pPr>
            <w:r>
              <w:rPr>
                <w:rFonts w:eastAsia="SimSun"/>
                <w:sz w:val="16"/>
                <w:szCs w:val="16"/>
              </w:rPr>
              <w:t>В санитарно-защитной зоне объектов пищевых отраслей промышленности, оптовых складов продовольственного сырья и пищевой продукции, производства лекарственных веществ, лекарственных средств и (или) лекарственных форм, складов сырья и полупродуктов для фармацевтических предприятий допускается размещение новых профильных, однотипных объектов, при исключении взаимного негативного воздействия на продукцию, среду обитания и здоровье человека</w:t>
            </w:r>
          </w:p>
          <w:p w14:paraId="1616420E" w14:textId="77777777" w:rsidR="001949DA" w:rsidRDefault="001949DA">
            <w:pPr>
              <w:ind w:firstLine="567"/>
              <w:jc w:val="both"/>
              <w:rPr>
                <w:rFonts w:eastAsia="SimSun"/>
                <w:sz w:val="16"/>
                <w:szCs w:val="16"/>
              </w:rPr>
            </w:pPr>
          </w:p>
        </w:tc>
      </w:tr>
    </w:tbl>
    <w:p w14:paraId="290950F0" w14:textId="77777777" w:rsidR="001949DA" w:rsidRDefault="001949DA" w:rsidP="001949DA">
      <w:pPr>
        <w:ind w:firstLine="567"/>
        <w:jc w:val="both"/>
        <w:rPr>
          <w:szCs w:val="28"/>
        </w:rPr>
      </w:pPr>
    </w:p>
    <w:p w14:paraId="6572DC61" w14:textId="77777777" w:rsidR="001949DA" w:rsidRDefault="001949DA" w:rsidP="001949DA">
      <w:pPr>
        <w:ind w:firstLine="567"/>
        <w:jc w:val="both"/>
        <w:rPr>
          <w:szCs w:val="28"/>
        </w:rPr>
      </w:pPr>
    </w:p>
    <w:p w14:paraId="027D633D" w14:textId="77777777" w:rsidR="001949DA" w:rsidRDefault="001949DA" w:rsidP="001949DA">
      <w:pPr>
        <w:ind w:firstLine="567"/>
        <w:jc w:val="both"/>
        <w:rPr>
          <w:szCs w:val="28"/>
        </w:rPr>
      </w:pPr>
    </w:p>
    <w:p w14:paraId="1F54C127" w14:textId="77777777" w:rsidR="001949DA" w:rsidRDefault="001949DA" w:rsidP="001949DA">
      <w:pPr>
        <w:ind w:firstLine="567"/>
        <w:jc w:val="both"/>
        <w:rPr>
          <w:szCs w:val="28"/>
        </w:rPr>
      </w:pPr>
      <w:bookmarkStart w:id="394" w:name="_Toc167622251"/>
      <w:r>
        <w:rPr>
          <w:szCs w:val="28"/>
        </w:rPr>
        <w:t>РТ. Зона режимных территорий.</w:t>
      </w:r>
      <w:bookmarkEnd w:id="394"/>
    </w:p>
    <w:p w14:paraId="1182AC2C" w14:textId="77777777" w:rsidR="001949DA" w:rsidRDefault="001949DA" w:rsidP="001949DA">
      <w:pPr>
        <w:ind w:firstLine="567"/>
        <w:jc w:val="both"/>
        <w:rPr>
          <w:rFonts w:eastAsia="SimSun"/>
          <w:szCs w:val="28"/>
        </w:rPr>
      </w:pPr>
    </w:p>
    <w:tbl>
      <w:tblPr>
        <w:tblW w:w="5000" w:type="pct"/>
        <w:tblLook w:val="04A0" w:firstRow="1" w:lastRow="0" w:firstColumn="1" w:lastColumn="0" w:noHBand="0" w:noVBand="1"/>
      </w:tblPr>
      <w:tblGrid>
        <w:gridCol w:w="741"/>
        <w:gridCol w:w="833"/>
        <w:gridCol w:w="216"/>
        <w:gridCol w:w="1210"/>
        <w:gridCol w:w="216"/>
        <w:gridCol w:w="1045"/>
        <w:gridCol w:w="216"/>
        <w:gridCol w:w="1097"/>
        <w:gridCol w:w="216"/>
        <w:gridCol w:w="1144"/>
        <w:gridCol w:w="216"/>
        <w:gridCol w:w="1165"/>
        <w:gridCol w:w="1313"/>
      </w:tblGrid>
      <w:tr w:rsidR="001949DA" w14:paraId="09061900" w14:textId="77777777" w:rsidTr="001949DA">
        <w:trPr>
          <w:trHeight w:val="23"/>
        </w:trPr>
        <w:tc>
          <w:tcPr>
            <w:tcW w:w="5000" w:type="pct"/>
            <w:gridSpan w:val="13"/>
            <w:tcBorders>
              <w:top w:val="single" w:sz="4" w:space="0" w:color="000000"/>
              <w:left w:val="single" w:sz="4" w:space="0" w:color="000000"/>
              <w:bottom w:val="single" w:sz="4" w:space="0" w:color="000000"/>
              <w:right w:val="single" w:sz="4" w:space="0" w:color="000000"/>
            </w:tcBorders>
          </w:tcPr>
          <w:p w14:paraId="5D13C489" w14:textId="77777777" w:rsidR="001949DA" w:rsidRDefault="001949DA">
            <w:pPr>
              <w:ind w:firstLine="567"/>
              <w:jc w:val="both"/>
              <w:rPr>
                <w:rFonts w:eastAsia="SimSun"/>
                <w:sz w:val="16"/>
                <w:szCs w:val="16"/>
              </w:rPr>
            </w:pPr>
          </w:p>
          <w:p w14:paraId="5A67B095" w14:textId="77777777" w:rsidR="001949DA" w:rsidRDefault="001949DA">
            <w:pPr>
              <w:ind w:firstLine="567"/>
              <w:jc w:val="both"/>
              <w:rPr>
                <w:rFonts w:eastAsia="SimSun"/>
                <w:sz w:val="16"/>
                <w:szCs w:val="16"/>
              </w:rPr>
            </w:pPr>
            <w:r>
              <w:rPr>
                <w:rFonts w:eastAsia="SimSun"/>
                <w:sz w:val="16"/>
                <w:szCs w:val="16"/>
              </w:rPr>
              <w:t>Основные виды и параметры разрешенного использования земельных участков и объектов капитального строительства</w:t>
            </w:r>
          </w:p>
          <w:p w14:paraId="56EE24C9" w14:textId="77777777" w:rsidR="001949DA" w:rsidRDefault="001949DA">
            <w:pPr>
              <w:ind w:firstLine="567"/>
              <w:jc w:val="both"/>
              <w:rPr>
                <w:rFonts w:eastAsia="SimSun"/>
                <w:sz w:val="16"/>
                <w:szCs w:val="16"/>
              </w:rPr>
            </w:pPr>
          </w:p>
        </w:tc>
      </w:tr>
      <w:tr w:rsidR="001949DA" w14:paraId="29191A91" w14:textId="77777777" w:rsidTr="001949DA">
        <w:trPr>
          <w:trHeight w:val="23"/>
        </w:trPr>
        <w:tc>
          <w:tcPr>
            <w:tcW w:w="316" w:type="pct"/>
            <w:tcBorders>
              <w:top w:val="nil"/>
              <w:left w:val="single" w:sz="4" w:space="0" w:color="000000"/>
              <w:bottom w:val="nil"/>
              <w:right w:val="nil"/>
            </w:tcBorders>
            <w:hideMark/>
          </w:tcPr>
          <w:p w14:paraId="49F9D0A5" w14:textId="77777777" w:rsidR="001949DA" w:rsidRDefault="001949DA">
            <w:pPr>
              <w:ind w:firstLine="567"/>
              <w:jc w:val="both"/>
              <w:rPr>
                <w:rFonts w:eastAsia="SimSun"/>
                <w:sz w:val="16"/>
                <w:szCs w:val="16"/>
              </w:rPr>
            </w:pPr>
            <w:r>
              <w:rPr>
                <w:rFonts w:eastAsia="SimSun"/>
                <w:sz w:val="16"/>
                <w:szCs w:val="16"/>
              </w:rPr>
              <w:t>РТ</w:t>
            </w:r>
          </w:p>
        </w:tc>
        <w:tc>
          <w:tcPr>
            <w:tcW w:w="397" w:type="pct"/>
            <w:gridSpan w:val="2"/>
            <w:tcBorders>
              <w:top w:val="single" w:sz="4" w:space="0" w:color="000000"/>
              <w:left w:val="single" w:sz="4" w:space="0" w:color="000000"/>
              <w:bottom w:val="single" w:sz="4" w:space="0" w:color="000000"/>
              <w:right w:val="nil"/>
            </w:tcBorders>
            <w:hideMark/>
          </w:tcPr>
          <w:p w14:paraId="0FC613E6" w14:textId="77777777" w:rsidR="001949DA" w:rsidRDefault="001949DA">
            <w:pPr>
              <w:ind w:firstLine="567"/>
              <w:jc w:val="both"/>
              <w:rPr>
                <w:sz w:val="16"/>
                <w:szCs w:val="16"/>
              </w:rPr>
            </w:pPr>
            <w:r>
              <w:rPr>
                <w:sz w:val="16"/>
                <w:szCs w:val="16"/>
              </w:rPr>
              <w:t>8.3</w:t>
            </w:r>
          </w:p>
        </w:tc>
        <w:tc>
          <w:tcPr>
            <w:tcW w:w="752" w:type="pct"/>
            <w:tcBorders>
              <w:top w:val="single" w:sz="4" w:space="0" w:color="000000"/>
              <w:left w:val="single" w:sz="4" w:space="0" w:color="000000"/>
              <w:bottom w:val="single" w:sz="4" w:space="0" w:color="000000"/>
              <w:right w:val="nil"/>
            </w:tcBorders>
          </w:tcPr>
          <w:p w14:paraId="3CF61CBF" w14:textId="77777777" w:rsidR="001949DA" w:rsidRDefault="001949DA">
            <w:pPr>
              <w:ind w:firstLine="567"/>
              <w:jc w:val="both"/>
              <w:rPr>
                <w:sz w:val="16"/>
                <w:szCs w:val="16"/>
              </w:rPr>
            </w:pPr>
            <w:r>
              <w:rPr>
                <w:sz w:val="16"/>
                <w:szCs w:val="16"/>
              </w:rPr>
              <w:t>Обеспечение внутреннего правопорядка</w:t>
            </w:r>
          </w:p>
          <w:p w14:paraId="48B99C16" w14:textId="77777777" w:rsidR="001949DA" w:rsidRDefault="001949DA">
            <w:pPr>
              <w:ind w:firstLine="567"/>
              <w:jc w:val="both"/>
              <w:rPr>
                <w:sz w:val="16"/>
                <w:szCs w:val="16"/>
              </w:rPr>
            </w:pPr>
          </w:p>
        </w:tc>
        <w:tc>
          <w:tcPr>
            <w:tcW w:w="718" w:type="pct"/>
            <w:gridSpan w:val="2"/>
            <w:tcBorders>
              <w:top w:val="single" w:sz="4" w:space="0" w:color="000000"/>
              <w:left w:val="single" w:sz="4" w:space="0" w:color="000000"/>
              <w:bottom w:val="single" w:sz="4" w:space="0" w:color="auto"/>
              <w:right w:val="nil"/>
            </w:tcBorders>
            <w:hideMark/>
          </w:tcPr>
          <w:p w14:paraId="13A5C386" w14:textId="77777777" w:rsidR="001949DA" w:rsidRDefault="001949DA">
            <w:pPr>
              <w:ind w:firstLine="567"/>
              <w:jc w:val="both"/>
              <w:rPr>
                <w:sz w:val="16"/>
                <w:szCs w:val="16"/>
              </w:rPr>
            </w:pPr>
            <w:r>
              <w:rPr>
                <w:sz w:val="16"/>
                <w:szCs w:val="16"/>
              </w:rPr>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677" w:type="pct"/>
            <w:gridSpan w:val="2"/>
            <w:tcBorders>
              <w:top w:val="nil"/>
              <w:left w:val="single" w:sz="4" w:space="0" w:color="000000"/>
              <w:bottom w:val="single" w:sz="4" w:space="0" w:color="auto"/>
              <w:right w:val="single" w:sz="4" w:space="0" w:color="auto"/>
            </w:tcBorders>
            <w:hideMark/>
          </w:tcPr>
          <w:p w14:paraId="594AA2C0" w14:textId="77777777" w:rsidR="001949DA" w:rsidRDefault="001949DA">
            <w:pPr>
              <w:ind w:firstLine="567"/>
              <w:jc w:val="both"/>
              <w:rPr>
                <w:sz w:val="16"/>
                <w:szCs w:val="16"/>
              </w:rPr>
            </w:pPr>
            <w:r>
              <w:rPr>
                <w:sz w:val="16"/>
                <w:szCs w:val="16"/>
              </w:rPr>
              <w:t>минимальная (максимальная) площадь земельного участка, 5000– (250000) кв. м, а также определяется по заданию на проектирование</w:t>
            </w:r>
          </w:p>
        </w:tc>
        <w:tc>
          <w:tcPr>
            <w:tcW w:w="711" w:type="pct"/>
            <w:gridSpan w:val="3"/>
            <w:tcBorders>
              <w:top w:val="nil"/>
              <w:left w:val="single" w:sz="4" w:space="0" w:color="auto"/>
              <w:bottom w:val="single" w:sz="4" w:space="0" w:color="auto"/>
              <w:right w:val="single" w:sz="4" w:space="0" w:color="auto"/>
            </w:tcBorders>
            <w:hideMark/>
          </w:tcPr>
          <w:p w14:paraId="1F528CFF" w14:textId="77777777" w:rsidR="001949DA" w:rsidRDefault="001949DA">
            <w:pPr>
              <w:ind w:firstLine="567"/>
              <w:jc w:val="both"/>
              <w:rPr>
                <w:rFonts w:eastAsia="SimSun"/>
                <w:sz w:val="16"/>
                <w:szCs w:val="16"/>
              </w:rPr>
            </w:pPr>
            <w:r>
              <w:rPr>
                <w:rFonts w:eastAsia="SimSun"/>
                <w:sz w:val="16"/>
                <w:szCs w:val="16"/>
              </w:rPr>
              <w:t>- минимальный отступ зданий, строений и сооружений от красной линии улиц, проездов - 12 м;</w:t>
            </w:r>
          </w:p>
          <w:p w14:paraId="3CF7E608" w14:textId="77777777" w:rsidR="001949DA" w:rsidRDefault="001949DA">
            <w:pPr>
              <w:ind w:firstLine="567"/>
              <w:jc w:val="both"/>
              <w:rPr>
                <w:rFonts w:eastAsia="SimSun"/>
                <w:sz w:val="16"/>
                <w:szCs w:val="16"/>
              </w:rPr>
            </w:pPr>
            <w:r>
              <w:rPr>
                <w:rFonts w:eastAsia="SimSun"/>
                <w:sz w:val="16"/>
                <w:szCs w:val="16"/>
              </w:rPr>
              <w:t xml:space="preserve">- </w:t>
            </w:r>
            <w:proofErr w:type="gramStart"/>
            <w:r>
              <w:rPr>
                <w:rFonts w:eastAsia="SimSun"/>
                <w:sz w:val="16"/>
                <w:szCs w:val="16"/>
              </w:rPr>
              <w:t>минимальный  отступ</w:t>
            </w:r>
            <w:proofErr w:type="gramEnd"/>
            <w:r>
              <w:rPr>
                <w:rFonts w:eastAsia="SimSun"/>
                <w:sz w:val="16"/>
                <w:szCs w:val="16"/>
              </w:rPr>
              <w:t xml:space="preserve">  от  границ смежных  земельных участков – 3 м., с учетом  требований технических  регламентов;</w:t>
            </w:r>
          </w:p>
        </w:tc>
        <w:tc>
          <w:tcPr>
            <w:tcW w:w="714" w:type="pct"/>
            <w:tcBorders>
              <w:top w:val="nil"/>
              <w:left w:val="single" w:sz="4" w:space="0" w:color="auto"/>
              <w:bottom w:val="single" w:sz="4" w:space="0" w:color="auto"/>
              <w:right w:val="single" w:sz="4" w:space="0" w:color="auto"/>
            </w:tcBorders>
            <w:hideMark/>
          </w:tcPr>
          <w:p w14:paraId="0D40A11E" w14:textId="77777777" w:rsidR="001949DA" w:rsidRDefault="001949DA">
            <w:pPr>
              <w:ind w:firstLine="567"/>
              <w:jc w:val="both"/>
              <w:rPr>
                <w:rFonts w:eastAsia="SimSun"/>
                <w:sz w:val="16"/>
                <w:szCs w:val="16"/>
              </w:rPr>
            </w:pPr>
            <w:r>
              <w:rPr>
                <w:rFonts w:eastAsia="SimSun"/>
                <w:sz w:val="16"/>
                <w:szCs w:val="16"/>
              </w:rPr>
              <w:t>- максимальная высота зданий 15 метров;</w:t>
            </w:r>
          </w:p>
          <w:p w14:paraId="0371B812" w14:textId="77777777" w:rsidR="001949DA" w:rsidRDefault="001949DA">
            <w:pPr>
              <w:ind w:firstLine="567"/>
              <w:jc w:val="both"/>
              <w:rPr>
                <w:rFonts w:eastAsia="SimSun"/>
                <w:sz w:val="16"/>
                <w:szCs w:val="16"/>
              </w:rPr>
            </w:pPr>
            <w:r>
              <w:rPr>
                <w:rFonts w:eastAsia="SimSun"/>
                <w:sz w:val="16"/>
                <w:szCs w:val="16"/>
              </w:rPr>
              <w:t>- высота технологических сооружений устанавливается в соответствии с проектной документацией</w:t>
            </w:r>
          </w:p>
        </w:tc>
        <w:tc>
          <w:tcPr>
            <w:tcW w:w="715" w:type="pct"/>
            <w:tcBorders>
              <w:top w:val="nil"/>
              <w:left w:val="single" w:sz="4" w:space="0" w:color="auto"/>
              <w:bottom w:val="single" w:sz="4" w:space="0" w:color="auto"/>
              <w:right w:val="single" w:sz="4" w:space="0" w:color="000000"/>
            </w:tcBorders>
            <w:hideMark/>
          </w:tcPr>
          <w:p w14:paraId="3CAF388C" w14:textId="77777777" w:rsidR="001949DA" w:rsidRDefault="001949DA">
            <w:pPr>
              <w:ind w:firstLine="567"/>
              <w:jc w:val="both"/>
              <w:rPr>
                <w:rFonts w:eastAsia="SimSun"/>
                <w:sz w:val="16"/>
                <w:szCs w:val="16"/>
              </w:rPr>
            </w:pPr>
            <w:r>
              <w:rPr>
                <w:rFonts w:eastAsia="SimSun"/>
                <w:sz w:val="16"/>
                <w:szCs w:val="16"/>
              </w:rPr>
              <w:t>максимальный процент застройки участка – 60%</w:t>
            </w:r>
          </w:p>
        </w:tc>
      </w:tr>
      <w:tr w:rsidR="001949DA" w14:paraId="42B23A8A" w14:textId="77777777" w:rsidTr="001949DA">
        <w:trPr>
          <w:trHeight w:val="23"/>
        </w:trPr>
        <w:tc>
          <w:tcPr>
            <w:tcW w:w="5000" w:type="pct"/>
            <w:gridSpan w:val="13"/>
            <w:tcBorders>
              <w:top w:val="single" w:sz="4" w:space="0" w:color="000000"/>
              <w:left w:val="single" w:sz="4" w:space="0" w:color="000000"/>
              <w:bottom w:val="single" w:sz="4" w:space="0" w:color="000000"/>
              <w:right w:val="single" w:sz="4" w:space="0" w:color="000000"/>
            </w:tcBorders>
          </w:tcPr>
          <w:p w14:paraId="431CFFFF" w14:textId="77777777" w:rsidR="001949DA" w:rsidRDefault="001949DA">
            <w:pPr>
              <w:ind w:firstLine="567"/>
              <w:jc w:val="both"/>
              <w:rPr>
                <w:rFonts w:eastAsia="SimSun"/>
                <w:sz w:val="16"/>
                <w:szCs w:val="16"/>
              </w:rPr>
            </w:pPr>
          </w:p>
          <w:p w14:paraId="4A95B2E0" w14:textId="77777777" w:rsidR="001949DA" w:rsidRDefault="001949DA">
            <w:pPr>
              <w:ind w:firstLine="567"/>
              <w:jc w:val="both"/>
              <w:rPr>
                <w:rFonts w:eastAsia="SimSun"/>
                <w:sz w:val="16"/>
                <w:szCs w:val="16"/>
              </w:rPr>
            </w:pPr>
            <w:r>
              <w:rPr>
                <w:rFonts w:eastAsia="SimSun"/>
                <w:sz w:val="16"/>
                <w:szCs w:val="16"/>
              </w:rPr>
              <w:lastRenderedPageBreak/>
              <w:t>Вспомогательные виды и параметры разрешенного использования земельных участков и объектов капитального строительства</w:t>
            </w:r>
          </w:p>
          <w:p w14:paraId="6BFC2206" w14:textId="77777777" w:rsidR="001949DA" w:rsidRDefault="001949DA">
            <w:pPr>
              <w:ind w:firstLine="567"/>
              <w:jc w:val="both"/>
              <w:rPr>
                <w:rFonts w:eastAsia="SimSun"/>
                <w:sz w:val="16"/>
                <w:szCs w:val="16"/>
              </w:rPr>
            </w:pPr>
          </w:p>
        </w:tc>
      </w:tr>
      <w:tr w:rsidR="001949DA" w14:paraId="22EAA3AD" w14:textId="77777777" w:rsidTr="001949DA">
        <w:trPr>
          <w:trHeight w:val="23"/>
        </w:trPr>
        <w:tc>
          <w:tcPr>
            <w:tcW w:w="316" w:type="pct"/>
            <w:tcBorders>
              <w:top w:val="single" w:sz="4" w:space="0" w:color="000000"/>
              <w:left w:val="single" w:sz="4" w:space="0" w:color="000000"/>
              <w:bottom w:val="single" w:sz="4" w:space="0" w:color="000000"/>
              <w:right w:val="nil"/>
            </w:tcBorders>
            <w:hideMark/>
          </w:tcPr>
          <w:p w14:paraId="4A7C8B6F" w14:textId="77777777" w:rsidR="001949DA" w:rsidRDefault="001949DA">
            <w:pPr>
              <w:ind w:firstLine="567"/>
              <w:jc w:val="both"/>
              <w:rPr>
                <w:rFonts w:eastAsia="SimSun"/>
                <w:sz w:val="16"/>
                <w:szCs w:val="16"/>
              </w:rPr>
            </w:pPr>
            <w:r>
              <w:rPr>
                <w:rFonts w:eastAsia="SimSun"/>
                <w:sz w:val="16"/>
                <w:szCs w:val="16"/>
              </w:rPr>
              <w:lastRenderedPageBreak/>
              <w:t>РТ</w:t>
            </w:r>
          </w:p>
        </w:tc>
        <w:tc>
          <w:tcPr>
            <w:tcW w:w="397" w:type="pct"/>
            <w:gridSpan w:val="2"/>
            <w:tcBorders>
              <w:top w:val="single" w:sz="4" w:space="0" w:color="000000"/>
              <w:left w:val="single" w:sz="4" w:space="0" w:color="000000"/>
              <w:bottom w:val="single" w:sz="4" w:space="0" w:color="000000"/>
              <w:right w:val="nil"/>
            </w:tcBorders>
            <w:hideMark/>
          </w:tcPr>
          <w:p w14:paraId="26FE1038" w14:textId="77777777" w:rsidR="001949DA" w:rsidRDefault="001949DA">
            <w:pPr>
              <w:ind w:firstLine="567"/>
              <w:jc w:val="both"/>
              <w:rPr>
                <w:rFonts w:eastAsia="SimSun"/>
                <w:sz w:val="16"/>
                <w:szCs w:val="16"/>
              </w:rPr>
            </w:pPr>
            <w:r>
              <w:rPr>
                <w:rFonts w:eastAsia="SimSun"/>
                <w:sz w:val="16"/>
                <w:szCs w:val="16"/>
              </w:rPr>
              <w:t>-</w:t>
            </w:r>
          </w:p>
        </w:tc>
        <w:tc>
          <w:tcPr>
            <w:tcW w:w="752" w:type="pct"/>
            <w:tcBorders>
              <w:top w:val="single" w:sz="4" w:space="0" w:color="000000"/>
              <w:left w:val="single" w:sz="4" w:space="0" w:color="000000"/>
              <w:bottom w:val="single" w:sz="4" w:space="0" w:color="000000"/>
              <w:right w:val="nil"/>
            </w:tcBorders>
            <w:hideMark/>
          </w:tcPr>
          <w:p w14:paraId="7BC10796" w14:textId="77777777" w:rsidR="001949DA" w:rsidRDefault="001949DA">
            <w:pPr>
              <w:ind w:firstLine="567"/>
              <w:jc w:val="both"/>
              <w:rPr>
                <w:rFonts w:eastAsia="SimSun"/>
                <w:sz w:val="16"/>
                <w:szCs w:val="16"/>
              </w:rPr>
            </w:pPr>
            <w:r>
              <w:rPr>
                <w:rFonts w:eastAsia="SimSun"/>
                <w:sz w:val="16"/>
                <w:szCs w:val="16"/>
              </w:rPr>
              <w:t xml:space="preserve">Основной и условно разрешенный   вид использования  </w:t>
            </w:r>
          </w:p>
        </w:tc>
        <w:tc>
          <w:tcPr>
            <w:tcW w:w="718" w:type="pct"/>
            <w:gridSpan w:val="2"/>
            <w:tcBorders>
              <w:top w:val="single" w:sz="4" w:space="0" w:color="000000"/>
              <w:left w:val="single" w:sz="4" w:space="0" w:color="000000"/>
              <w:bottom w:val="single" w:sz="4" w:space="0" w:color="000000"/>
              <w:right w:val="nil"/>
            </w:tcBorders>
          </w:tcPr>
          <w:p w14:paraId="374CFE21" w14:textId="77777777" w:rsidR="001949DA" w:rsidRDefault="001949DA">
            <w:pPr>
              <w:ind w:firstLine="567"/>
              <w:jc w:val="both"/>
              <w:rPr>
                <w:rFonts w:eastAsia="SimSun"/>
                <w:sz w:val="16"/>
                <w:szCs w:val="16"/>
              </w:rPr>
            </w:pPr>
            <w:r>
              <w:rPr>
                <w:rFonts w:eastAsia="SimSun"/>
                <w:sz w:val="16"/>
                <w:szCs w:val="16"/>
              </w:rPr>
              <w:t>- объекты инженерной инфраструктуры вспомогательного инженерного назначения;</w:t>
            </w:r>
          </w:p>
          <w:p w14:paraId="1FBDFC8D" w14:textId="77777777" w:rsidR="001949DA" w:rsidRDefault="001949DA">
            <w:pPr>
              <w:ind w:firstLine="567"/>
              <w:jc w:val="both"/>
              <w:rPr>
                <w:rFonts w:eastAsia="SimSun"/>
                <w:sz w:val="16"/>
                <w:szCs w:val="16"/>
              </w:rPr>
            </w:pPr>
          </w:p>
        </w:tc>
        <w:tc>
          <w:tcPr>
            <w:tcW w:w="677" w:type="pct"/>
            <w:gridSpan w:val="2"/>
            <w:tcBorders>
              <w:top w:val="single" w:sz="4" w:space="0" w:color="000000"/>
              <w:left w:val="single" w:sz="4" w:space="0" w:color="000000"/>
              <w:bottom w:val="single" w:sz="4" w:space="0" w:color="000000"/>
              <w:right w:val="nil"/>
            </w:tcBorders>
            <w:hideMark/>
          </w:tcPr>
          <w:p w14:paraId="568E686A" w14:textId="77777777" w:rsidR="001949DA" w:rsidRDefault="001949DA">
            <w:pPr>
              <w:ind w:firstLine="567"/>
              <w:jc w:val="both"/>
              <w:rPr>
                <w:sz w:val="16"/>
                <w:szCs w:val="16"/>
              </w:rPr>
            </w:pPr>
            <w:r>
              <w:rPr>
                <w:sz w:val="16"/>
                <w:szCs w:val="16"/>
              </w:rPr>
              <w:t xml:space="preserve">Согласно видам разрешенного использования  </w:t>
            </w:r>
          </w:p>
        </w:tc>
        <w:tc>
          <w:tcPr>
            <w:tcW w:w="711" w:type="pct"/>
            <w:gridSpan w:val="3"/>
            <w:tcBorders>
              <w:top w:val="single" w:sz="4" w:space="0" w:color="000000"/>
              <w:left w:val="single" w:sz="4" w:space="0" w:color="000000"/>
              <w:bottom w:val="single" w:sz="4" w:space="0" w:color="000000"/>
              <w:right w:val="nil"/>
            </w:tcBorders>
            <w:hideMark/>
          </w:tcPr>
          <w:p w14:paraId="30489761" w14:textId="77777777" w:rsidR="001949DA" w:rsidRDefault="001949DA">
            <w:pPr>
              <w:ind w:firstLine="567"/>
              <w:jc w:val="both"/>
              <w:rPr>
                <w:sz w:val="16"/>
                <w:szCs w:val="16"/>
              </w:rPr>
            </w:pPr>
            <w:r>
              <w:rPr>
                <w:sz w:val="16"/>
                <w:szCs w:val="16"/>
              </w:rPr>
              <w:t xml:space="preserve">Согласно видам разрешенного использования  </w:t>
            </w:r>
          </w:p>
        </w:tc>
        <w:tc>
          <w:tcPr>
            <w:tcW w:w="714" w:type="pct"/>
            <w:tcBorders>
              <w:top w:val="single" w:sz="4" w:space="0" w:color="000000"/>
              <w:left w:val="single" w:sz="4" w:space="0" w:color="000000"/>
              <w:bottom w:val="single" w:sz="4" w:space="0" w:color="000000"/>
              <w:right w:val="nil"/>
            </w:tcBorders>
          </w:tcPr>
          <w:p w14:paraId="6BE43B27" w14:textId="77777777" w:rsidR="001949DA" w:rsidRDefault="001949DA">
            <w:pPr>
              <w:ind w:firstLine="567"/>
              <w:jc w:val="both"/>
              <w:rPr>
                <w:rFonts w:eastAsia="SimSun"/>
                <w:sz w:val="16"/>
                <w:szCs w:val="16"/>
              </w:rPr>
            </w:pPr>
            <w:r>
              <w:rPr>
                <w:rFonts w:eastAsia="SimSun"/>
                <w:sz w:val="16"/>
                <w:szCs w:val="16"/>
              </w:rPr>
              <w:t>Максимальное количество надземных этажей – не более 1 этажа.</w:t>
            </w:r>
          </w:p>
          <w:p w14:paraId="2DBE3BFC" w14:textId="77777777" w:rsidR="001949DA" w:rsidRDefault="001949DA">
            <w:pPr>
              <w:ind w:firstLine="567"/>
              <w:jc w:val="both"/>
              <w:rPr>
                <w:rFonts w:eastAsia="SimSun"/>
                <w:sz w:val="16"/>
                <w:szCs w:val="16"/>
              </w:rPr>
            </w:pPr>
            <w:r>
              <w:rPr>
                <w:rFonts w:eastAsia="SimSun"/>
                <w:sz w:val="16"/>
                <w:szCs w:val="16"/>
              </w:rPr>
              <w:t>Высота этажа – до 3м.</w:t>
            </w:r>
          </w:p>
          <w:p w14:paraId="760FECEA" w14:textId="77777777" w:rsidR="001949DA" w:rsidRDefault="001949DA">
            <w:pPr>
              <w:ind w:firstLine="567"/>
              <w:jc w:val="both"/>
              <w:rPr>
                <w:rFonts w:eastAsia="SimSun"/>
                <w:sz w:val="16"/>
                <w:szCs w:val="16"/>
              </w:rPr>
            </w:pPr>
          </w:p>
        </w:tc>
        <w:tc>
          <w:tcPr>
            <w:tcW w:w="715" w:type="pct"/>
            <w:tcBorders>
              <w:top w:val="single" w:sz="4" w:space="0" w:color="000000"/>
              <w:left w:val="single" w:sz="4" w:space="0" w:color="000000"/>
              <w:bottom w:val="single" w:sz="4" w:space="0" w:color="000000"/>
              <w:right w:val="single" w:sz="4" w:space="0" w:color="000000"/>
            </w:tcBorders>
            <w:hideMark/>
          </w:tcPr>
          <w:p w14:paraId="5C00B9F4" w14:textId="77777777" w:rsidR="001949DA" w:rsidRDefault="001949DA">
            <w:pPr>
              <w:ind w:firstLine="567"/>
              <w:jc w:val="both"/>
              <w:rPr>
                <w:sz w:val="16"/>
                <w:szCs w:val="16"/>
              </w:rPr>
            </w:pPr>
            <w:r>
              <w:rPr>
                <w:sz w:val="16"/>
                <w:szCs w:val="16"/>
              </w:rPr>
              <w:t xml:space="preserve">Согласно видам разрешенного использования  </w:t>
            </w:r>
          </w:p>
        </w:tc>
      </w:tr>
      <w:tr w:rsidR="001949DA" w14:paraId="301A1BC8" w14:textId="77777777" w:rsidTr="001949DA">
        <w:trPr>
          <w:trHeight w:val="23"/>
        </w:trPr>
        <w:tc>
          <w:tcPr>
            <w:tcW w:w="5000" w:type="pct"/>
            <w:gridSpan w:val="13"/>
            <w:tcBorders>
              <w:top w:val="single" w:sz="4" w:space="0" w:color="000000"/>
              <w:left w:val="single" w:sz="4" w:space="0" w:color="000000"/>
              <w:bottom w:val="single" w:sz="4" w:space="0" w:color="000000"/>
              <w:right w:val="single" w:sz="4" w:space="0" w:color="000000"/>
            </w:tcBorders>
          </w:tcPr>
          <w:p w14:paraId="1E95FC1E" w14:textId="77777777" w:rsidR="001949DA" w:rsidRDefault="001949DA">
            <w:pPr>
              <w:ind w:firstLine="567"/>
              <w:jc w:val="both"/>
              <w:rPr>
                <w:rFonts w:eastAsia="SimSun"/>
                <w:sz w:val="16"/>
                <w:szCs w:val="16"/>
              </w:rPr>
            </w:pPr>
          </w:p>
          <w:p w14:paraId="7AF5BD52" w14:textId="77777777" w:rsidR="001949DA" w:rsidRDefault="001949DA">
            <w:pPr>
              <w:ind w:firstLine="567"/>
              <w:jc w:val="both"/>
              <w:rPr>
                <w:rFonts w:eastAsia="SimSun"/>
                <w:sz w:val="16"/>
                <w:szCs w:val="16"/>
              </w:rPr>
            </w:pPr>
            <w:r>
              <w:rPr>
                <w:rFonts w:eastAsia="SimSun"/>
                <w:sz w:val="16"/>
                <w:szCs w:val="16"/>
              </w:rPr>
              <w:t xml:space="preserve">Условно разрешенные виды и параметры использования земельных участков и объектов капитального строительства </w:t>
            </w:r>
          </w:p>
          <w:p w14:paraId="406CFC5C" w14:textId="77777777" w:rsidR="001949DA" w:rsidRDefault="001949DA">
            <w:pPr>
              <w:ind w:firstLine="567"/>
              <w:jc w:val="both"/>
              <w:rPr>
                <w:rFonts w:eastAsia="SimSun"/>
                <w:sz w:val="16"/>
                <w:szCs w:val="16"/>
              </w:rPr>
            </w:pPr>
          </w:p>
        </w:tc>
      </w:tr>
      <w:tr w:rsidR="001949DA" w14:paraId="0E07C831" w14:textId="77777777" w:rsidTr="001949DA">
        <w:trPr>
          <w:trHeight w:val="23"/>
        </w:trPr>
        <w:tc>
          <w:tcPr>
            <w:tcW w:w="316" w:type="pct"/>
            <w:tcBorders>
              <w:top w:val="single" w:sz="4" w:space="0" w:color="000000"/>
              <w:left w:val="single" w:sz="4" w:space="0" w:color="000000"/>
              <w:bottom w:val="single" w:sz="4" w:space="0" w:color="000000"/>
              <w:right w:val="single" w:sz="4" w:space="0" w:color="auto"/>
            </w:tcBorders>
            <w:hideMark/>
          </w:tcPr>
          <w:p w14:paraId="74A890A2" w14:textId="77777777" w:rsidR="001949DA" w:rsidRDefault="001949DA">
            <w:pPr>
              <w:ind w:firstLine="567"/>
              <w:jc w:val="both"/>
              <w:rPr>
                <w:rFonts w:eastAsia="SimSun"/>
                <w:sz w:val="16"/>
                <w:szCs w:val="16"/>
              </w:rPr>
            </w:pPr>
            <w:r>
              <w:rPr>
                <w:rFonts w:eastAsia="SimSun"/>
                <w:sz w:val="16"/>
                <w:szCs w:val="16"/>
              </w:rPr>
              <w:t>РТ</w:t>
            </w:r>
          </w:p>
        </w:tc>
        <w:tc>
          <w:tcPr>
            <w:tcW w:w="380" w:type="pct"/>
            <w:tcBorders>
              <w:top w:val="single" w:sz="4" w:space="0" w:color="000000"/>
              <w:left w:val="single" w:sz="4" w:space="0" w:color="000000"/>
              <w:bottom w:val="single" w:sz="4" w:space="0" w:color="000000"/>
              <w:right w:val="nil"/>
            </w:tcBorders>
            <w:hideMark/>
          </w:tcPr>
          <w:p w14:paraId="01C193E9" w14:textId="77777777" w:rsidR="001949DA" w:rsidRDefault="001949DA">
            <w:pPr>
              <w:ind w:firstLine="567"/>
              <w:jc w:val="both"/>
              <w:rPr>
                <w:rFonts w:eastAsia="SimSun"/>
                <w:sz w:val="16"/>
                <w:szCs w:val="16"/>
              </w:rPr>
            </w:pPr>
            <w:r>
              <w:rPr>
                <w:rFonts w:eastAsia="SimSun"/>
                <w:sz w:val="16"/>
                <w:szCs w:val="16"/>
              </w:rPr>
              <w:t>3.1.1</w:t>
            </w:r>
          </w:p>
        </w:tc>
        <w:tc>
          <w:tcPr>
            <w:tcW w:w="781" w:type="pct"/>
            <w:gridSpan w:val="3"/>
            <w:tcBorders>
              <w:top w:val="single" w:sz="4" w:space="0" w:color="000000"/>
              <w:left w:val="single" w:sz="4" w:space="0" w:color="000000"/>
              <w:bottom w:val="single" w:sz="4" w:space="0" w:color="000000"/>
              <w:right w:val="nil"/>
            </w:tcBorders>
            <w:hideMark/>
          </w:tcPr>
          <w:p w14:paraId="7A540B43" w14:textId="77777777" w:rsidR="001949DA" w:rsidRDefault="001949DA">
            <w:pPr>
              <w:ind w:firstLine="567"/>
              <w:jc w:val="both"/>
              <w:rPr>
                <w:sz w:val="16"/>
                <w:szCs w:val="16"/>
              </w:rPr>
            </w:pPr>
            <w:r>
              <w:rPr>
                <w:sz w:val="16"/>
                <w:szCs w:val="16"/>
              </w:rPr>
              <w:t>Предоставление коммунальных услуг</w:t>
            </w:r>
          </w:p>
        </w:tc>
        <w:tc>
          <w:tcPr>
            <w:tcW w:w="715" w:type="pct"/>
            <w:gridSpan w:val="2"/>
            <w:tcBorders>
              <w:top w:val="single" w:sz="4" w:space="0" w:color="000000"/>
              <w:left w:val="single" w:sz="4" w:space="0" w:color="000000"/>
              <w:bottom w:val="single" w:sz="4" w:space="0" w:color="000000"/>
              <w:right w:val="nil"/>
            </w:tcBorders>
            <w:hideMark/>
          </w:tcPr>
          <w:p w14:paraId="0540FD56" w14:textId="77777777" w:rsidR="001949DA" w:rsidRDefault="001949DA">
            <w:pPr>
              <w:ind w:firstLine="567"/>
              <w:jc w:val="both"/>
              <w:rPr>
                <w:sz w:val="16"/>
                <w:szCs w:val="16"/>
              </w:rPr>
            </w:pPr>
            <w:r>
              <w:rPr>
                <w:sz w:val="16"/>
                <w:szCs w:val="16"/>
              </w:rP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677" w:type="pct"/>
            <w:gridSpan w:val="2"/>
            <w:tcBorders>
              <w:top w:val="single" w:sz="4" w:space="0" w:color="000000"/>
              <w:left w:val="single" w:sz="4" w:space="0" w:color="000000"/>
              <w:bottom w:val="single" w:sz="4" w:space="0" w:color="000000"/>
              <w:right w:val="single" w:sz="4" w:space="0" w:color="auto"/>
            </w:tcBorders>
            <w:hideMark/>
          </w:tcPr>
          <w:p w14:paraId="29437754" w14:textId="77777777" w:rsidR="001949DA" w:rsidRDefault="001949DA">
            <w:pPr>
              <w:ind w:firstLine="567"/>
              <w:jc w:val="both"/>
              <w:rPr>
                <w:sz w:val="16"/>
                <w:szCs w:val="16"/>
              </w:rPr>
            </w:pPr>
            <w:r>
              <w:rPr>
                <w:sz w:val="16"/>
                <w:szCs w:val="16"/>
              </w:rPr>
              <w:t>минимальная (максимальная) площадь земельного участка:</w:t>
            </w:r>
          </w:p>
          <w:p w14:paraId="1C459601" w14:textId="77777777" w:rsidR="001949DA" w:rsidRDefault="001949DA">
            <w:pPr>
              <w:ind w:firstLine="567"/>
              <w:jc w:val="both"/>
              <w:rPr>
                <w:sz w:val="16"/>
                <w:szCs w:val="16"/>
              </w:rPr>
            </w:pPr>
            <w:r>
              <w:rPr>
                <w:sz w:val="16"/>
                <w:szCs w:val="16"/>
              </w:rPr>
              <w:t xml:space="preserve"> -для объектов коммунального обслуживания – 10 – (10000) кв. м.</w:t>
            </w:r>
          </w:p>
        </w:tc>
        <w:tc>
          <w:tcPr>
            <w:tcW w:w="691" w:type="pct"/>
            <w:tcBorders>
              <w:top w:val="single" w:sz="4" w:space="0" w:color="000000"/>
              <w:left w:val="single" w:sz="4" w:space="0" w:color="auto"/>
              <w:bottom w:val="single" w:sz="4" w:space="0" w:color="000000"/>
              <w:right w:val="single" w:sz="4" w:space="0" w:color="auto"/>
            </w:tcBorders>
            <w:hideMark/>
          </w:tcPr>
          <w:p w14:paraId="34985897" w14:textId="77777777" w:rsidR="001949DA" w:rsidRDefault="001949DA">
            <w:pPr>
              <w:ind w:firstLine="567"/>
              <w:jc w:val="both"/>
              <w:rPr>
                <w:sz w:val="16"/>
                <w:szCs w:val="16"/>
              </w:rPr>
            </w:pPr>
            <w:r>
              <w:rPr>
                <w:sz w:val="16"/>
                <w:szCs w:val="16"/>
              </w:rPr>
              <w:t xml:space="preserve">минимальный отступ строений от красной линии участка или границ участка 1м. </w:t>
            </w:r>
          </w:p>
        </w:tc>
        <w:tc>
          <w:tcPr>
            <w:tcW w:w="725" w:type="pct"/>
            <w:gridSpan w:val="2"/>
            <w:tcBorders>
              <w:top w:val="single" w:sz="4" w:space="0" w:color="000000"/>
              <w:left w:val="single" w:sz="4" w:space="0" w:color="auto"/>
              <w:bottom w:val="single" w:sz="4" w:space="0" w:color="000000"/>
              <w:right w:val="single" w:sz="4" w:space="0" w:color="auto"/>
            </w:tcBorders>
            <w:hideMark/>
          </w:tcPr>
          <w:p w14:paraId="538B637C" w14:textId="77777777" w:rsidR="001949DA" w:rsidRDefault="001949DA">
            <w:pPr>
              <w:ind w:firstLine="567"/>
              <w:jc w:val="both"/>
              <w:rPr>
                <w:rFonts w:eastAsia="SimSun"/>
                <w:sz w:val="16"/>
                <w:szCs w:val="16"/>
              </w:rPr>
            </w:pPr>
            <w:r>
              <w:rPr>
                <w:rFonts w:eastAsia="SimSun"/>
                <w:sz w:val="16"/>
                <w:szCs w:val="16"/>
              </w:rPr>
              <w:t>максимальное количество надземных этажей зданий – 3</w:t>
            </w:r>
          </w:p>
          <w:p w14:paraId="25746297" w14:textId="77777777" w:rsidR="001949DA" w:rsidRDefault="001949DA">
            <w:pPr>
              <w:ind w:firstLine="567"/>
              <w:jc w:val="both"/>
              <w:rPr>
                <w:rFonts w:eastAsia="SimSun"/>
                <w:sz w:val="16"/>
                <w:szCs w:val="16"/>
              </w:rPr>
            </w:pPr>
            <w:r>
              <w:rPr>
                <w:rFonts w:eastAsia="SimSun"/>
                <w:sz w:val="16"/>
                <w:szCs w:val="16"/>
              </w:rPr>
              <w:t>максимальная высота зданий – 12 м.</w:t>
            </w:r>
          </w:p>
        </w:tc>
        <w:tc>
          <w:tcPr>
            <w:tcW w:w="715" w:type="pct"/>
            <w:tcBorders>
              <w:top w:val="single" w:sz="4" w:space="0" w:color="000000"/>
              <w:left w:val="single" w:sz="4" w:space="0" w:color="auto"/>
              <w:bottom w:val="single" w:sz="4" w:space="0" w:color="000000"/>
              <w:right w:val="single" w:sz="4" w:space="0" w:color="000000"/>
            </w:tcBorders>
            <w:hideMark/>
          </w:tcPr>
          <w:p w14:paraId="7CF70CD3" w14:textId="77777777" w:rsidR="001949DA" w:rsidRDefault="001949DA">
            <w:pPr>
              <w:ind w:firstLine="567"/>
              <w:jc w:val="both"/>
              <w:rPr>
                <w:rFonts w:eastAsia="SimSun"/>
                <w:sz w:val="16"/>
                <w:szCs w:val="16"/>
              </w:rPr>
            </w:pPr>
            <w:r>
              <w:rPr>
                <w:rFonts w:eastAsia="SimSun"/>
                <w:sz w:val="16"/>
                <w:szCs w:val="16"/>
              </w:rPr>
              <w:t>максимальный процент застройки участка – 60</w:t>
            </w:r>
            <w:proofErr w:type="gramStart"/>
            <w:r>
              <w:rPr>
                <w:rFonts w:eastAsia="SimSun"/>
                <w:sz w:val="16"/>
                <w:szCs w:val="16"/>
              </w:rPr>
              <w:t>% .</w:t>
            </w:r>
            <w:proofErr w:type="gramEnd"/>
          </w:p>
          <w:p w14:paraId="2CB3EFEB" w14:textId="77777777" w:rsidR="001949DA" w:rsidRDefault="001949DA">
            <w:pPr>
              <w:ind w:firstLine="567"/>
              <w:jc w:val="both"/>
              <w:rPr>
                <w:rFonts w:eastAsia="SimSun"/>
                <w:sz w:val="16"/>
                <w:szCs w:val="16"/>
              </w:rPr>
            </w:pPr>
            <w:r>
              <w:rPr>
                <w:rFonts w:eastAsia="SimSun"/>
                <w:sz w:val="16"/>
                <w:szCs w:val="16"/>
              </w:rPr>
              <w:t>Для объектов инженерной инфраструктуры, предназначенных для обслуживания линейных объектов, на отдельном земельном участке -100%.</w:t>
            </w:r>
          </w:p>
        </w:tc>
      </w:tr>
      <w:tr w:rsidR="001949DA" w14:paraId="512E193D" w14:textId="77777777" w:rsidTr="001949DA">
        <w:trPr>
          <w:trHeight w:val="23"/>
        </w:trPr>
        <w:tc>
          <w:tcPr>
            <w:tcW w:w="316" w:type="pct"/>
            <w:tcBorders>
              <w:top w:val="single" w:sz="4" w:space="0" w:color="000000"/>
              <w:left w:val="single" w:sz="4" w:space="0" w:color="000000"/>
              <w:bottom w:val="single" w:sz="4" w:space="0" w:color="000000"/>
              <w:right w:val="single" w:sz="4" w:space="0" w:color="auto"/>
            </w:tcBorders>
            <w:hideMark/>
          </w:tcPr>
          <w:p w14:paraId="5B97ADA8" w14:textId="77777777" w:rsidR="001949DA" w:rsidRDefault="001949DA">
            <w:pPr>
              <w:ind w:firstLine="567"/>
              <w:jc w:val="both"/>
              <w:rPr>
                <w:rFonts w:eastAsia="SimSun"/>
                <w:sz w:val="16"/>
                <w:szCs w:val="16"/>
              </w:rPr>
            </w:pPr>
            <w:r>
              <w:rPr>
                <w:rFonts w:eastAsia="SimSun"/>
                <w:sz w:val="16"/>
                <w:szCs w:val="16"/>
              </w:rPr>
              <w:t>РТ</w:t>
            </w:r>
          </w:p>
        </w:tc>
        <w:tc>
          <w:tcPr>
            <w:tcW w:w="380" w:type="pct"/>
            <w:tcBorders>
              <w:top w:val="single" w:sz="4" w:space="0" w:color="000000"/>
              <w:left w:val="single" w:sz="4" w:space="0" w:color="000000"/>
              <w:bottom w:val="single" w:sz="4" w:space="0" w:color="000000"/>
              <w:right w:val="nil"/>
            </w:tcBorders>
            <w:hideMark/>
          </w:tcPr>
          <w:p w14:paraId="64EDE62A" w14:textId="77777777" w:rsidR="001949DA" w:rsidRDefault="001949DA">
            <w:pPr>
              <w:ind w:firstLine="567"/>
              <w:jc w:val="both"/>
              <w:rPr>
                <w:rFonts w:eastAsia="SimSun"/>
                <w:sz w:val="16"/>
                <w:szCs w:val="16"/>
              </w:rPr>
            </w:pPr>
            <w:r>
              <w:rPr>
                <w:rFonts w:eastAsia="SimSun"/>
                <w:sz w:val="16"/>
                <w:szCs w:val="16"/>
              </w:rPr>
              <w:t>6.8.</w:t>
            </w:r>
          </w:p>
        </w:tc>
        <w:tc>
          <w:tcPr>
            <w:tcW w:w="781" w:type="pct"/>
            <w:gridSpan w:val="3"/>
            <w:tcBorders>
              <w:top w:val="single" w:sz="4" w:space="0" w:color="000000"/>
              <w:left w:val="single" w:sz="4" w:space="0" w:color="000000"/>
              <w:bottom w:val="single" w:sz="4" w:space="0" w:color="000000"/>
              <w:right w:val="nil"/>
            </w:tcBorders>
            <w:hideMark/>
          </w:tcPr>
          <w:p w14:paraId="15A3B4D3" w14:textId="77777777" w:rsidR="001949DA" w:rsidRDefault="001949DA">
            <w:pPr>
              <w:ind w:firstLine="567"/>
              <w:jc w:val="both"/>
              <w:rPr>
                <w:rFonts w:eastAsia="SimSun"/>
                <w:sz w:val="16"/>
                <w:szCs w:val="16"/>
              </w:rPr>
            </w:pPr>
            <w:r>
              <w:rPr>
                <w:rFonts w:eastAsia="SimSun"/>
                <w:sz w:val="16"/>
                <w:szCs w:val="16"/>
              </w:rPr>
              <w:t>Связь</w:t>
            </w:r>
          </w:p>
        </w:tc>
        <w:tc>
          <w:tcPr>
            <w:tcW w:w="715" w:type="pct"/>
            <w:gridSpan w:val="2"/>
            <w:tcBorders>
              <w:top w:val="single" w:sz="4" w:space="0" w:color="000000"/>
              <w:left w:val="single" w:sz="4" w:space="0" w:color="000000"/>
              <w:bottom w:val="single" w:sz="4" w:space="0" w:color="000000"/>
              <w:right w:val="nil"/>
            </w:tcBorders>
            <w:hideMark/>
          </w:tcPr>
          <w:p w14:paraId="445CB4C8" w14:textId="77777777" w:rsidR="001949DA" w:rsidRDefault="001949DA">
            <w:pPr>
              <w:ind w:firstLine="567"/>
              <w:jc w:val="both"/>
              <w:rPr>
                <w:rFonts w:eastAsia="SimSun"/>
                <w:sz w:val="16"/>
                <w:szCs w:val="16"/>
              </w:rPr>
            </w:pPr>
            <w:r>
              <w:rPr>
                <w:rFonts w:eastAsia="SimSun"/>
                <w:sz w:val="16"/>
                <w:szCs w:val="16"/>
              </w:rPr>
              <w:t xml:space="preserve">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w:t>
            </w:r>
            <w:r>
              <w:rPr>
                <w:rFonts w:eastAsia="SimSun"/>
                <w:sz w:val="16"/>
                <w:szCs w:val="16"/>
              </w:rPr>
              <w:lastRenderedPageBreak/>
              <w:t xml:space="preserve">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вида разрешенного использования с </w:t>
            </w:r>
            <w:hyperlink r:id="rId274" w:anchor="Par155" w:history="1">
              <w:r>
                <w:rPr>
                  <w:rStyle w:val="af"/>
                  <w:rFonts w:eastAsia="SimSun"/>
                  <w:color w:val="auto"/>
                  <w:sz w:val="16"/>
                </w:rPr>
                <w:t>кодом 3.1</w:t>
              </w:r>
            </w:hyperlink>
          </w:p>
        </w:tc>
        <w:tc>
          <w:tcPr>
            <w:tcW w:w="677" w:type="pct"/>
            <w:gridSpan w:val="2"/>
            <w:tcBorders>
              <w:top w:val="single" w:sz="4" w:space="0" w:color="000000"/>
              <w:left w:val="single" w:sz="4" w:space="0" w:color="000000"/>
              <w:bottom w:val="single" w:sz="4" w:space="0" w:color="000000"/>
              <w:right w:val="nil"/>
            </w:tcBorders>
            <w:hideMark/>
          </w:tcPr>
          <w:p w14:paraId="339023FD" w14:textId="77777777" w:rsidR="001949DA" w:rsidRDefault="001949DA">
            <w:pPr>
              <w:ind w:firstLine="567"/>
              <w:jc w:val="both"/>
              <w:rPr>
                <w:sz w:val="16"/>
                <w:szCs w:val="16"/>
              </w:rPr>
            </w:pPr>
            <w:r>
              <w:rPr>
                <w:sz w:val="16"/>
                <w:szCs w:val="16"/>
              </w:rPr>
              <w:lastRenderedPageBreak/>
              <w:t>Не подлежат установлению</w:t>
            </w:r>
          </w:p>
        </w:tc>
        <w:tc>
          <w:tcPr>
            <w:tcW w:w="691" w:type="pct"/>
            <w:tcBorders>
              <w:top w:val="single" w:sz="4" w:space="0" w:color="000000"/>
              <w:left w:val="single" w:sz="4" w:space="0" w:color="000000"/>
              <w:bottom w:val="single" w:sz="4" w:space="0" w:color="000000"/>
              <w:right w:val="nil"/>
            </w:tcBorders>
            <w:hideMark/>
          </w:tcPr>
          <w:p w14:paraId="3BC177C1" w14:textId="77777777" w:rsidR="001949DA" w:rsidRDefault="001949DA">
            <w:pPr>
              <w:ind w:firstLine="567"/>
              <w:jc w:val="both"/>
              <w:rPr>
                <w:sz w:val="16"/>
                <w:szCs w:val="16"/>
              </w:rPr>
            </w:pPr>
            <w:r>
              <w:rPr>
                <w:sz w:val="16"/>
                <w:szCs w:val="16"/>
              </w:rPr>
              <w:t>Не подлежат установлению</w:t>
            </w:r>
          </w:p>
        </w:tc>
        <w:tc>
          <w:tcPr>
            <w:tcW w:w="725" w:type="pct"/>
            <w:gridSpan w:val="2"/>
            <w:tcBorders>
              <w:top w:val="single" w:sz="4" w:space="0" w:color="000000"/>
              <w:left w:val="single" w:sz="4" w:space="0" w:color="000000"/>
              <w:bottom w:val="single" w:sz="4" w:space="0" w:color="000000"/>
              <w:right w:val="nil"/>
            </w:tcBorders>
            <w:hideMark/>
          </w:tcPr>
          <w:p w14:paraId="081BEE99" w14:textId="77777777" w:rsidR="001949DA" w:rsidRDefault="001949DA">
            <w:pPr>
              <w:ind w:firstLine="567"/>
              <w:jc w:val="both"/>
              <w:rPr>
                <w:sz w:val="16"/>
                <w:szCs w:val="16"/>
              </w:rPr>
            </w:pPr>
            <w:r>
              <w:rPr>
                <w:sz w:val="16"/>
                <w:szCs w:val="16"/>
              </w:rPr>
              <w:t>Не подлежат установлению</w:t>
            </w:r>
          </w:p>
        </w:tc>
        <w:tc>
          <w:tcPr>
            <w:tcW w:w="715" w:type="pct"/>
            <w:tcBorders>
              <w:top w:val="single" w:sz="4" w:space="0" w:color="000000"/>
              <w:left w:val="single" w:sz="4" w:space="0" w:color="000000"/>
              <w:bottom w:val="single" w:sz="4" w:space="0" w:color="000000"/>
              <w:right w:val="single" w:sz="4" w:space="0" w:color="000000"/>
            </w:tcBorders>
            <w:hideMark/>
          </w:tcPr>
          <w:p w14:paraId="329D2200" w14:textId="77777777" w:rsidR="001949DA" w:rsidRDefault="001949DA">
            <w:pPr>
              <w:ind w:firstLine="567"/>
              <w:jc w:val="both"/>
              <w:rPr>
                <w:sz w:val="16"/>
                <w:szCs w:val="16"/>
              </w:rPr>
            </w:pPr>
            <w:r>
              <w:rPr>
                <w:sz w:val="16"/>
                <w:szCs w:val="16"/>
              </w:rPr>
              <w:t>Не подлежат установлению</w:t>
            </w:r>
          </w:p>
        </w:tc>
      </w:tr>
    </w:tbl>
    <w:p w14:paraId="708B1EAF" w14:textId="77777777" w:rsidR="001949DA" w:rsidRDefault="001949DA" w:rsidP="001949DA">
      <w:pPr>
        <w:jc w:val="center"/>
        <w:rPr>
          <w:b/>
          <w:szCs w:val="28"/>
        </w:rPr>
      </w:pPr>
      <w:bookmarkStart w:id="395" w:name="__RefHeading___Toc48725674"/>
      <w:bookmarkStart w:id="396" w:name="_Toc167622252"/>
      <w:bookmarkEnd w:id="395"/>
      <w:r>
        <w:rPr>
          <w:b/>
          <w:szCs w:val="28"/>
        </w:rPr>
        <w:t>Статья 58.  Технический регламент о требованиях пожарной безопасности.</w:t>
      </w:r>
      <w:bookmarkEnd w:id="396"/>
    </w:p>
    <w:p w14:paraId="24252480" w14:textId="77777777" w:rsidR="001949DA" w:rsidRDefault="001949DA" w:rsidP="001949DA">
      <w:pPr>
        <w:jc w:val="both"/>
        <w:rPr>
          <w:rFonts w:eastAsia="SimSun"/>
          <w:szCs w:val="28"/>
        </w:rPr>
      </w:pPr>
    </w:p>
    <w:p w14:paraId="3FF5FEF8" w14:textId="77777777" w:rsidR="001949DA" w:rsidRDefault="001949DA" w:rsidP="001949DA">
      <w:pPr>
        <w:ind w:firstLine="567"/>
        <w:jc w:val="both"/>
        <w:rPr>
          <w:rFonts w:eastAsia="SimSun"/>
          <w:szCs w:val="28"/>
        </w:rPr>
      </w:pPr>
      <w:r>
        <w:rPr>
          <w:rFonts w:eastAsia="SimSun"/>
          <w:szCs w:val="28"/>
        </w:rPr>
        <w:t>1.1. Общие требования.</w:t>
      </w:r>
    </w:p>
    <w:p w14:paraId="5B4339F9" w14:textId="77777777" w:rsidR="001949DA" w:rsidRDefault="001949DA" w:rsidP="001949DA">
      <w:pPr>
        <w:ind w:firstLine="567"/>
        <w:jc w:val="both"/>
        <w:rPr>
          <w:rFonts w:eastAsia="SimSun"/>
          <w:szCs w:val="28"/>
        </w:rPr>
      </w:pPr>
      <w:r>
        <w:rPr>
          <w:rFonts w:eastAsia="SimSun"/>
          <w:szCs w:val="28"/>
        </w:rPr>
        <w:t>1.1.1. Планировка и застройка территории поселения должна осуществляться в соответствии с генеральным планом поселения, учитывающим требования пожарной безопасности, установленные Федеральным законом от 22 июля 2008 года N 123-ФЗ "Технический регламент о требованиях пожарной безопасности", СП 4.13130.2013 " Система противопожарной защиты. Ограничения распространения пожара на объектах защиты. Требования к объемно-планировочным и конструктивным решениям".</w:t>
      </w:r>
    </w:p>
    <w:p w14:paraId="3D13E30B" w14:textId="77777777" w:rsidR="001949DA" w:rsidRDefault="001949DA" w:rsidP="001949DA">
      <w:pPr>
        <w:ind w:firstLine="567"/>
        <w:jc w:val="both"/>
        <w:rPr>
          <w:rFonts w:eastAsia="SimSun"/>
          <w:szCs w:val="28"/>
        </w:rPr>
      </w:pPr>
      <w:r>
        <w:rPr>
          <w:rFonts w:eastAsia="SimSun"/>
          <w:szCs w:val="28"/>
        </w:rPr>
        <w:t>Состав и функциональные характеристики систем обеспечения пожарной безопасности населенных пунктов должны входить в проектную документацию в виде раздела "Перечень мероприятий по обеспечению пожарной безопасности".</w:t>
      </w:r>
    </w:p>
    <w:p w14:paraId="3EF9F1D1" w14:textId="77777777" w:rsidR="001949DA" w:rsidRDefault="001949DA" w:rsidP="001949DA">
      <w:pPr>
        <w:ind w:firstLine="567"/>
        <w:jc w:val="both"/>
        <w:rPr>
          <w:rFonts w:eastAsia="SimSun"/>
          <w:szCs w:val="28"/>
        </w:rPr>
      </w:pPr>
      <w:r>
        <w:rPr>
          <w:rFonts w:eastAsia="SimSun"/>
          <w:szCs w:val="28"/>
        </w:rPr>
        <w:t>1.1.2. Размещение пожаровзрывоопасных объектов на территориях поселений и городских округов должно осуществляться в соответствии с требованиями Федерального закона "Технический регламент о требованиях пожарной безопасности".</w:t>
      </w:r>
    </w:p>
    <w:p w14:paraId="15BEAA15" w14:textId="77777777" w:rsidR="001949DA" w:rsidRDefault="001949DA" w:rsidP="001949DA">
      <w:pPr>
        <w:ind w:firstLine="567"/>
        <w:jc w:val="both"/>
        <w:rPr>
          <w:rFonts w:eastAsia="SimSun"/>
          <w:szCs w:val="28"/>
        </w:rPr>
      </w:pPr>
      <w:r>
        <w:rPr>
          <w:rFonts w:eastAsia="SimSun"/>
          <w:szCs w:val="28"/>
        </w:rPr>
        <w:t xml:space="preserve">1.1.3. Опасные производственные объекты, на которых производятся, используются, перерабатываются, образуются, хранятся, транспортируются, уничтожаются пожаровзрывоопасные вещества и материалы и для которых обязательна разработка декларации о промышленной безопасности (далее - пожаровзрывоопасные объекты), должны размещаться за границами населенных пунктов, а если это невозможно или нецелесообразно, то должны быть разработаны меры по защите людей, зданий, сооружений и строений, находящихся за пределами территории пожаровзрывоопасного объекта, от воздействия опасных факторов пожара и(или) взрыва. Иные производственные объекты, на территориях которых расположены здания, сооружения и строения категорий А, Б и В по взрывопожарной и пожарной опасности, могут размещаться как на территориях, так и за границами населенных пунктов. При этом расчетное значение пожарного риска не должно превышать допустимое значение пожарного риска, установленное Федеральным законом "Технический регламент о требованиях пожарной безопасности". При размещении пожаровзрывоопасных объектов в границах населенных пунктов необходимо </w:t>
      </w:r>
      <w:r>
        <w:rPr>
          <w:rFonts w:eastAsia="SimSun"/>
          <w:szCs w:val="28"/>
        </w:rPr>
        <w:lastRenderedPageBreak/>
        <w:t>учитывать возможность воздействия опасных факторов пожара на соседние объекты, климатические и географические особенности, рельеф местности, направление течения рек и преобладающее направление ветра. При этом расстояние от границ земельного участка производственного объекта до зданий классов функциональной опасности Ф1 - Ф4, земельных участков детских дошкольных образовательных учреждений, общеобразовательных учреждений, учреждений здравоохранения и отдыха должно составлять не менее 50 метров.</w:t>
      </w:r>
    </w:p>
    <w:p w14:paraId="4E8FA239" w14:textId="77777777" w:rsidR="001949DA" w:rsidRDefault="001949DA" w:rsidP="001949DA">
      <w:pPr>
        <w:ind w:firstLine="567"/>
        <w:jc w:val="both"/>
        <w:rPr>
          <w:rFonts w:eastAsia="SimSun"/>
          <w:szCs w:val="28"/>
        </w:rPr>
      </w:pPr>
      <w:r>
        <w:rPr>
          <w:rFonts w:eastAsia="SimSun"/>
          <w:szCs w:val="28"/>
        </w:rPr>
        <w:t>1.1.4. Комплексы сжиженных природных газов должны располагаться с подветренной стороны от населенных пунктов. Склады сжиженных углеводородных газов и легковоспламеняющихся жидкостей должны располагаться вне жилой зоны населенных пунктов с подветренной стороны преобладающего направления ветра по отношению к жилым районам. Земельные участки под размещение складов сжиженных углеводородных газов и легковоспламеняющихся жидкостей должны располагаться ниже по течению реки по отношению к населенным пунктам, пристаням, речным вокзалам, гидроэлектростанциям, судоремонтным и судостроительным организациям, мостам и сооружениям на расстоянии не менее 300 метров от них, если федеральными законами о технических регламентах не установлены большие расстояния от указанных сооружений. Допускается размещение складов выше по течению реки по отношению к указанным сооружениям на расстоянии не менее 3000 метров от них при условии оснащения складов средствами оповещения и связи, а также средствами локализации и тушения пожаров.</w:t>
      </w:r>
    </w:p>
    <w:p w14:paraId="774F4031" w14:textId="77777777" w:rsidR="001949DA" w:rsidRDefault="001949DA" w:rsidP="001949DA">
      <w:pPr>
        <w:ind w:firstLine="567"/>
        <w:jc w:val="both"/>
        <w:rPr>
          <w:rFonts w:eastAsia="SimSun"/>
          <w:szCs w:val="28"/>
        </w:rPr>
      </w:pPr>
      <w:r>
        <w:rPr>
          <w:rFonts w:eastAsia="SimSun"/>
          <w:szCs w:val="28"/>
        </w:rPr>
        <w:t>1.1.5. Сооружения складов сжиженных углеводородных газов и легковоспламеняющихся жидкостей должны располагаться на земельных участках, имеющих более низкие уровни по сравнению с отметками территорий соседних населенных пунктов, организаций и путей железных дорог общей сети. Допускается размещение указанных складов на земельных участках, имеющих более высокие уровни по сравнению с отметками территорий соседних населенных пунктов, организаций и путей железных дорог общей сети, на расстоянии более 300 метров от них. На складах, расположенных на расстоянии от 100 до 300 метров, должны быть предусмотрены меры (в том числе второе обвалование, аварийные емкости, отводные каналы, траншеи), предотвращающие растекание жидкости на территории населенных пунктов, организаций и на пути железных дорог общей сети.</w:t>
      </w:r>
    </w:p>
    <w:p w14:paraId="365E8FB0" w14:textId="77777777" w:rsidR="001949DA" w:rsidRDefault="001949DA" w:rsidP="001949DA">
      <w:pPr>
        <w:ind w:firstLine="567"/>
        <w:jc w:val="both"/>
        <w:rPr>
          <w:rFonts w:eastAsia="SimSun"/>
          <w:szCs w:val="28"/>
        </w:rPr>
      </w:pPr>
      <w:r>
        <w:rPr>
          <w:rFonts w:eastAsia="SimSun"/>
          <w:szCs w:val="28"/>
        </w:rPr>
        <w:t>1.1.6. В пределах зон жилых застроек, общественно-деловых зон и зон рекреационного назначения сельских поселений допускается размещать производственные объекты, на территориях которых нет зданий, сооружений и строений категорий А, Б и В по взрывопожарной и пожарной опасности. При этом расстояние от границ земельного участка производственного объекта до жилых зданий, зданий детских дошкольных образовательных учреждений, общеобразовательных учреждений, учреждений здравоохранения и отдыха устанавливается в соответствии с требованиями Федерального закона "Технический регламент о требованиях пожарной безопасности".</w:t>
      </w:r>
    </w:p>
    <w:p w14:paraId="64BB1E63" w14:textId="77777777" w:rsidR="001949DA" w:rsidRDefault="001949DA" w:rsidP="001949DA">
      <w:pPr>
        <w:ind w:firstLine="567"/>
        <w:jc w:val="both"/>
        <w:rPr>
          <w:rFonts w:eastAsia="SimSun"/>
          <w:szCs w:val="28"/>
        </w:rPr>
      </w:pPr>
      <w:r>
        <w:rPr>
          <w:rFonts w:eastAsia="SimSun"/>
          <w:szCs w:val="28"/>
        </w:rPr>
        <w:lastRenderedPageBreak/>
        <w:t>1.1.7. В случае невозможности устранения воздействия на людей и жилые здания опасных факторов пожара и взрыва на пожаровзрывоопасных объектах, расположенных в пределах зоны жилой застройки, следует предусматривать уменьшение мощности, перепрофилирование организаций или отдельного производства либо перебазирование организации за пределы жилой застройки.</w:t>
      </w:r>
    </w:p>
    <w:p w14:paraId="7989B8CB" w14:textId="77777777" w:rsidR="001949DA" w:rsidRDefault="001949DA" w:rsidP="001949DA">
      <w:pPr>
        <w:ind w:firstLine="567"/>
        <w:jc w:val="both"/>
        <w:rPr>
          <w:rFonts w:eastAsia="SimSun"/>
          <w:szCs w:val="28"/>
        </w:rPr>
      </w:pPr>
      <w:r>
        <w:rPr>
          <w:rFonts w:eastAsia="SimSun"/>
          <w:szCs w:val="28"/>
        </w:rPr>
        <w:t>1.2. Требования по противопожарным разрывам между зданиями и сооружениями.</w:t>
      </w:r>
    </w:p>
    <w:p w14:paraId="3383351D" w14:textId="77777777" w:rsidR="001949DA" w:rsidRDefault="001949DA" w:rsidP="001949DA">
      <w:pPr>
        <w:ind w:firstLine="567"/>
        <w:jc w:val="both"/>
        <w:rPr>
          <w:rFonts w:eastAsia="SimSun"/>
          <w:szCs w:val="28"/>
        </w:rPr>
      </w:pPr>
      <w:r>
        <w:rPr>
          <w:rFonts w:eastAsia="SimSun"/>
          <w:szCs w:val="28"/>
        </w:rPr>
        <w:t>1.2.1. Противопожарные расстояния между жилыми, общественными и административными зданиями, зданиями, сооружениями и строениями промышленных организаций в зависимости от степени огнестойкости и класса их конструктивной пожарной опасности следует принимать в соответствии с таблицей 1, а также в соответствии с требованиями Федерального закона "Технический регламент о требованиях пожарной безопасности" и СП 4.13130.2013 " Система противопожарной защиты. Ограничения распространения пожара на объектах защиты. Требования к объемно-планировочным и конструктивным решениям".</w:t>
      </w:r>
    </w:p>
    <w:p w14:paraId="4B996CA1" w14:textId="77777777" w:rsidR="001949DA" w:rsidRDefault="001949DA" w:rsidP="001949DA">
      <w:pPr>
        <w:ind w:firstLine="567"/>
        <w:jc w:val="both"/>
        <w:rPr>
          <w:rFonts w:eastAsia="SimSun"/>
          <w:szCs w:val="28"/>
        </w:rPr>
      </w:pPr>
      <w:r>
        <w:rPr>
          <w:rFonts w:eastAsia="SimSun"/>
          <w:szCs w:val="28"/>
        </w:rPr>
        <w:t>Таблица 1</w:t>
      </w:r>
    </w:p>
    <w:tbl>
      <w:tblPr>
        <w:tblW w:w="0" w:type="auto"/>
        <w:tblInd w:w="70" w:type="dxa"/>
        <w:tblLayout w:type="fixed"/>
        <w:tblCellMar>
          <w:left w:w="70" w:type="dxa"/>
          <w:right w:w="70" w:type="dxa"/>
        </w:tblCellMar>
        <w:tblLook w:val="04A0" w:firstRow="1" w:lastRow="0" w:firstColumn="1" w:lastColumn="0" w:noHBand="0" w:noVBand="1"/>
      </w:tblPr>
      <w:tblGrid>
        <w:gridCol w:w="1890"/>
        <w:gridCol w:w="2025"/>
        <w:gridCol w:w="2160"/>
        <w:gridCol w:w="2160"/>
        <w:gridCol w:w="1226"/>
      </w:tblGrid>
      <w:tr w:rsidR="001949DA" w14:paraId="5D7B68DD" w14:textId="77777777" w:rsidTr="001949DA">
        <w:trPr>
          <w:cantSplit/>
          <w:trHeight w:val="480"/>
        </w:trPr>
        <w:tc>
          <w:tcPr>
            <w:tcW w:w="1890" w:type="dxa"/>
            <w:vMerge w:val="restart"/>
            <w:tcBorders>
              <w:top w:val="single" w:sz="6" w:space="0" w:color="000000"/>
              <w:left w:val="single" w:sz="6" w:space="0" w:color="000000"/>
              <w:bottom w:val="single" w:sz="6" w:space="0" w:color="000000"/>
              <w:right w:val="nil"/>
            </w:tcBorders>
            <w:hideMark/>
          </w:tcPr>
          <w:p w14:paraId="57E9472F" w14:textId="77777777" w:rsidR="001949DA" w:rsidRDefault="001949DA">
            <w:pPr>
              <w:ind w:firstLine="567"/>
              <w:jc w:val="both"/>
              <w:rPr>
                <w:szCs w:val="28"/>
              </w:rPr>
            </w:pPr>
            <w:r>
              <w:rPr>
                <w:szCs w:val="28"/>
              </w:rPr>
              <w:t xml:space="preserve">Степень   </w:t>
            </w:r>
            <w:r>
              <w:rPr>
                <w:szCs w:val="28"/>
              </w:rPr>
              <w:br/>
              <w:t>огнестойкости</w:t>
            </w:r>
            <w:r>
              <w:rPr>
                <w:szCs w:val="28"/>
              </w:rPr>
              <w:br/>
              <w:t xml:space="preserve">здания    </w:t>
            </w:r>
          </w:p>
        </w:tc>
        <w:tc>
          <w:tcPr>
            <w:tcW w:w="2025" w:type="dxa"/>
            <w:vMerge w:val="restart"/>
            <w:tcBorders>
              <w:top w:val="single" w:sz="6" w:space="0" w:color="000000"/>
              <w:left w:val="single" w:sz="6" w:space="0" w:color="000000"/>
              <w:bottom w:val="single" w:sz="6" w:space="0" w:color="000000"/>
              <w:right w:val="nil"/>
            </w:tcBorders>
            <w:hideMark/>
          </w:tcPr>
          <w:p w14:paraId="2B5CC917" w14:textId="77777777" w:rsidR="001949DA" w:rsidRDefault="001949DA">
            <w:pPr>
              <w:ind w:firstLine="567"/>
              <w:jc w:val="both"/>
              <w:rPr>
                <w:szCs w:val="28"/>
              </w:rPr>
            </w:pPr>
            <w:r>
              <w:rPr>
                <w:szCs w:val="28"/>
              </w:rPr>
              <w:t xml:space="preserve">Класс     </w:t>
            </w:r>
            <w:r>
              <w:rPr>
                <w:szCs w:val="28"/>
              </w:rPr>
              <w:br/>
              <w:t>конструктивной</w:t>
            </w:r>
            <w:r>
              <w:rPr>
                <w:szCs w:val="28"/>
              </w:rPr>
              <w:br/>
              <w:t xml:space="preserve">пожарной   </w:t>
            </w:r>
            <w:r>
              <w:rPr>
                <w:szCs w:val="28"/>
              </w:rPr>
              <w:br/>
              <w:t xml:space="preserve">опасности   </w:t>
            </w:r>
          </w:p>
        </w:tc>
        <w:tc>
          <w:tcPr>
            <w:tcW w:w="5546" w:type="dxa"/>
            <w:gridSpan w:val="3"/>
            <w:tcBorders>
              <w:top w:val="single" w:sz="6" w:space="0" w:color="000000"/>
              <w:left w:val="single" w:sz="6" w:space="0" w:color="000000"/>
              <w:bottom w:val="single" w:sz="6" w:space="0" w:color="000000"/>
              <w:right w:val="single" w:sz="6" w:space="0" w:color="000000"/>
            </w:tcBorders>
            <w:hideMark/>
          </w:tcPr>
          <w:p w14:paraId="219B4A3A" w14:textId="77777777" w:rsidR="001949DA" w:rsidRDefault="001949DA">
            <w:pPr>
              <w:ind w:firstLine="567"/>
              <w:jc w:val="both"/>
              <w:rPr>
                <w:szCs w:val="28"/>
              </w:rPr>
            </w:pPr>
            <w:r>
              <w:rPr>
                <w:szCs w:val="28"/>
              </w:rPr>
              <w:t xml:space="preserve">Минимальное расстояние при степени     </w:t>
            </w:r>
            <w:r>
              <w:rPr>
                <w:szCs w:val="28"/>
              </w:rPr>
              <w:br/>
              <w:t xml:space="preserve">огнестойкости и классе конструктивной    </w:t>
            </w:r>
            <w:r>
              <w:rPr>
                <w:szCs w:val="28"/>
              </w:rPr>
              <w:br/>
              <w:t xml:space="preserve">пожарной опасности здания, м        </w:t>
            </w:r>
          </w:p>
        </w:tc>
      </w:tr>
      <w:tr w:rsidR="001949DA" w14:paraId="600A72A8" w14:textId="77777777" w:rsidTr="001949DA">
        <w:trPr>
          <w:cantSplit/>
          <w:trHeight w:val="360"/>
        </w:trPr>
        <w:tc>
          <w:tcPr>
            <w:tcW w:w="1890" w:type="dxa"/>
            <w:vMerge/>
            <w:tcBorders>
              <w:top w:val="single" w:sz="6" w:space="0" w:color="000000"/>
              <w:left w:val="single" w:sz="6" w:space="0" w:color="000000"/>
              <w:bottom w:val="single" w:sz="6" w:space="0" w:color="000000"/>
              <w:right w:val="nil"/>
            </w:tcBorders>
            <w:vAlign w:val="center"/>
            <w:hideMark/>
          </w:tcPr>
          <w:p w14:paraId="6272BF4C" w14:textId="77777777" w:rsidR="001949DA" w:rsidRDefault="001949DA">
            <w:pPr>
              <w:rPr>
                <w:szCs w:val="28"/>
              </w:rPr>
            </w:pPr>
          </w:p>
        </w:tc>
        <w:tc>
          <w:tcPr>
            <w:tcW w:w="2025" w:type="dxa"/>
            <w:vMerge/>
            <w:tcBorders>
              <w:top w:val="single" w:sz="6" w:space="0" w:color="000000"/>
              <w:left w:val="single" w:sz="6" w:space="0" w:color="000000"/>
              <w:bottom w:val="single" w:sz="6" w:space="0" w:color="000000"/>
              <w:right w:val="nil"/>
            </w:tcBorders>
            <w:vAlign w:val="center"/>
            <w:hideMark/>
          </w:tcPr>
          <w:p w14:paraId="6721BEB8" w14:textId="77777777" w:rsidR="001949DA" w:rsidRDefault="001949DA">
            <w:pPr>
              <w:rPr>
                <w:szCs w:val="28"/>
              </w:rPr>
            </w:pPr>
          </w:p>
        </w:tc>
        <w:tc>
          <w:tcPr>
            <w:tcW w:w="2160" w:type="dxa"/>
            <w:tcBorders>
              <w:top w:val="single" w:sz="6" w:space="0" w:color="000000"/>
              <w:left w:val="single" w:sz="6" w:space="0" w:color="000000"/>
              <w:bottom w:val="single" w:sz="6" w:space="0" w:color="000000"/>
              <w:right w:val="nil"/>
            </w:tcBorders>
            <w:hideMark/>
          </w:tcPr>
          <w:p w14:paraId="149E7934" w14:textId="77777777" w:rsidR="001949DA" w:rsidRDefault="001949DA">
            <w:pPr>
              <w:ind w:firstLine="567"/>
              <w:jc w:val="both"/>
              <w:rPr>
                <w:szCs w:val="28"/>
              </w:rPr>
            </w:pPr>
            <w:r>
              <w:rPr>
                <w:szCs w:val="28"/>
              </w:rPr>
              <w:t xml:space="preserve">I, II, III   </w:t>
            </w:r>
            <w:r>
              <w:rPr>
                <w:szCs w:val="28"/>
              </w:rPr>
              <w:br/>
              <w:t xml:space="preserve">С0       </w:t>
            </w:r>
          </w:p>
        </w:tc>
        <w:tc>
          <w:tcPr>
            <w:tcW w:w="2160" w:type="dxa"/>
            <w:tcBorders>
              <w:top w:val="single" w:sz="6" w:space="0" w:color="000000"/>
              <w:left w:val="single" w:sz="6" w:space="0" w:color="000000"/>
              <w:bottom w:val="single" w:sz="6" w:space="0" w:color="000000"/>
              <w:right w:val="nil"/>
            </w:tcBorders>
            <w:hideMark/>
          </w:tcPr>
          <w:p w14:paraId="1E9C89FF" w14:textId="77777777" w:rsidR="001949DA" w:rsidRDefault="001949DA">
            <w:pPr>
              <w:ind w:firstLine="567"/>
              <w:jc w:val="both"/>
              <w:rPr>
                <w:szCs w:val="28"/>
              </w:rPr>
            </w:pPr>
            <w:r>
              <w:rPr>
                <w:szCs w:val="28"/>
              </w:rPr>
              <w:t xml:space="preserve">II, III, IV  </w:t>
            </w:r>
            <w:r>
              <w:rPr>
                <w:szCs w:val="28"/>
              </w:rPr>
              <w:br/>
              <w:t xml:space="preserve">С1       </w:t>
            </w:r>
          </w:p>
        </w:tc>
        <w:tc>
          <w:tcPr>
            <w:tcW w:w="1226" w:type="dxa"/>
            <w:tcBorders>
              <w:top w:val="single" w:sz="6" w:space="0" w:color="000000"/>
              <w:left w:val="single" w:sz="6" w:space="0" w:color="000000"/>
              <w:bottom w:val="single" w:sz="6" w:space="0" w:color="000000"/>
              <w:right w:val="single" w:sz="6" w:space="0" w:color="000000"/>
            </w:tcBorders>
            <w:hideMark/>
          </w:tcPr>
          <w:p w14:paraId="7666C7C3" w14:textId="77777777" w:rsidR="001949DA" w:rsidRDefault="001949DA">
            <w:pPr>
              <w:ind w:firstLine="567"/>
              <w:jc w:val="both"/>
              <w:rPr>
                <w:szCs w:val="28"/>
              </w:rPr>
            </w:pPr>
            <w:r>
              <w:rPr>
                <w:szCs w:val="28"/>
              </w:rPr>
              <w:t xml:space="preserve">IV, V    </w:t>
            </w:r>
            <w:r>
              <w:rPr>
                <w:szCs w:val="28"/>
              </w:rPr>
              <w:br/>
              <w:t xml:space="preserve">С2, С3   </w:t>
            </w:r>
          </w:p>
        </w:tc>
      </w:tr>
      <w:tr w:rsidR="001949DA" w14:paraId="3371FC65" w14:textId="77777777" w:rsidTr="001949DA">
        <w:trPr>
          <w:cantSplit/>
          <w:trHeight w:val="240"/>
        </w:trPr>
        <w:tc>
          <w:tcPr>
            <w:tcW w:w="1890" w:type="dxa"/>
            <w:tcBorders>
              <w:top w:val="single" w:sz="6" w:space="0" w:color="000000"/>
              <w:left w:val="single" w:sz="6" w:space="0" w:color="000000"/>
              <w:bottom w:val="single" w:sz="6" w:space="0" w:color="000000"/>
              <w:right w:val="nil"/>
            </w:tcBorders>
            <w:hideMark/>
          </w:tcPr>
          <w:p w14:paraId="0BDD89C0" w14:textId="77777777" w:rsidR="001949DA" w:rsidRDefault="001949DA">
            <w:pPr>
              <w:ind w:firstLine="567"/>
              <w:jc w:val="both"/>
              <w:rPr>
                <w:szCs w:val="28"/>
              </w:rPr>
            </w:pPr>
            <w:r>
              <w:rPr>
                <w:szCs w:val="28"/>
              </w:rPr>
              <w:t xml:space="preserve">I, II, III   </w:t>
            </w:r>
          </w:p>
        </w:tc>
        <w:tc>
          <w:tcPr>
            <w:tcW w:w="2025" w:type="dxa"/>
            <w:tcBorders>
              <w:top w:val="single" w:sz="6" w:space="0" w:color="000000"/>
              <w:left w:val="single" w:sz="6" w:space="0" w:color="000000"/>
              <w:bottom w:val="single" w:sz="6" w:space="0" w:color="000000"/>
              <w:right w:val="nil"/>
            </w:tcBorders>
            <w:hideMark/>
          </w:tcPr>
          <w:p w14:paraId="4CFA41BF" w14:textId="77777777" w:rsidR="001949DA" w:rsidRDefault="001949DA">
            <w:pPr>
              <w:ind w:firstLine="567"/>
              <w:jc w:val="both"/>
              <w:rPr>
                <w:szCs w:val="28"/>
              </w:rPr>
            </w:pPr>
            <w:r>
              <w:rPr>
                <w:szCs w:val="28"/>
              </w:rPr>
              <w:t xml:space="preserve">С0            </w:t>
            </w:r>
          </w:p>
        </w:tc>
        <w:tc>
          <w:tcPr>
            <w:tcW w:w="2160" w:type="dxa"/>
            <w:tcBorders>
              <w:top w:val="single" w:sz="6" w:space="0" w:color="000000"/>
              <w:left w:val="single" w:sz="6" w:space="0" w:color="000000"/>
              <w:bottom w:val="single" w:sz="6" w:space="0" w:color="000000"/>
              <w:right w:val="nil"/>
            </w:tcBorders>
            <w:hideMark/>
          </w:tcPr>
          <w:p w14:paraId="37B922AA" w14:textId="77777777" w:rsidR="001949DA" w:rsidRDefault="001949DA">
            <w:pPr>
              <w:ind w:firstLine="567"/>
              <w:jc w:val="both"/>
              <w:rPr>
                <w:szCs w:val="28"/>
              </w:rPr>
            </w:pPr>
            <w:r>
              <w:rPr>
                <w:szCs w:val="28"/>
              </w:rPr>
              <w:t xml:space="preserve">6              </w:t>
            </w:r>
          </w:p>
        </w:tc>
        <w:tc>
          <w:tcPr>
            <w:tcW w:w="2160" w:type="dxa"/>
            <w:tcBorders>
              <w:top w:val="single" w:sz="6" w:space="0" w:color="000000"/>
              <w:left w:val="single" w:sz="6" w:space="0" w:color="000000"/>
              <w:bottom w:val="single" w:sz="6" w:space="0" w:color="000000"/>
              <w:right w:val="nil"/>
            </w:tcBorders>
            <w:hideMark/>
          </w:tcPr>
          <w:p w14:paraId="5473AB46" w14:textId="77777777" w:rsidR="001949DA" w:rsidRDefault="001949DA">
            <w:pPr>
              <w:ind w:firstLine="567"/>
              <w:jc w:val="both"/>
              <w:rPr>
                <w:szCs w:val="28"/>
              </w:rPr>
            </w:pPr>
            <w:r>
              <w:rPr>
                <w:szCs w:val="28"/>
              </w:rPr>
              <w:t xml:space="preserve">8              </w:t>
            </w:r>
          </w:p>
        </w:tc>
        <w:tc>
          <w:tcPr>
            <w:tcW w:w="1226" w:type="dxa"/>
            <w:tcBorders>
              <w:top w:val="single" w:sz="6" w:space="0" w:color="000000"/>
              <w:left w:val="single" w:sz="6" w:space="0" w:color="000000"/>
              <w:bottom w:val="single" w:sz="6" w:space="0" w:color="000000"/>
              <w:right w:val="single" w:sz="6" w:space="0" w:color="000000"/>
            </w:tcBorders>
            <w:hideMark/>
          </w:tcPr>
          <w:p w14:paraId="747E7C43" w14:textId="77777777" w:rsidR="001949DA" w:rsidRDefault="001949DA">
            <w:pPr>
              <w:ind w:firstLine="567"/>
              <w:jc w:val="both"/>
              <w:rPr>
                <w:szCs w:val="28"/>
              </w:rPr>
            </w:pPr>
            <w:r>
              <w:rPr>
                <w:szCs w:val="28"/>
              </w:rPr>
              <w:t xml:space="preserve">10          </w:t>
            </w:r>
          </w:p>
        </w:tc>
      </w:tr>
      <w:tr w:rsidR="001949DA" w14:paraId="2401BBBB" w14:textId="77777777" w:rsidTr="001949DA">
        <w:trPr>
          <w:cantSplit/>
          <w:trHeight w:val="240"/>
        </w:trPr>
        <w:tc>
          <w:tcPr>
            <w:tcW w:w="1890" w:type="dxa"/>
            <w:tcBorders>
              <w:top w:val="single" w:sz="6" w:space="0" w:color="000000"/>
              <w:left w:val="single" w:sz="6" w:space="0" w:color="000000"/>
              <w:bottom w:val="single" w:sz="6" w:space="0" w:color="000000"/>
              <w:right w:val="nil"/>
            </w:tcBorders>
            <w:hideMark/>
          </w:tcPr>
          <w:p w14:paraId="36EC7174" w14:textId="77777777" w:rsidR="001949DA" w:rsidRDefault="001949DA">
            <w:pPr>
              <w:ind w:firstLine="567"/>
              <w:jc w:val="both"/>
              <w:rPr>
                <w:szCs w:val="28"/>
              </w:rPr>
            </w:pPr>
            <w:r>
              <w:rPr>
                <w:szCs w:val="28"/>
              </w:rPr>
              <w:t xml:space="preserve">II, III, IV  </w:t>
            </w:r>
          </w:p>
        </w:tc>
        <w:tc>
          <w:tcPr>
            <w:tcW w:w="2025" w:type="dxa"/>
            <w:tcBorders>
              <w:top w:val="single" w:sz="6" w:space="0" w:color="000000"/>
              <w:left w:val="single" w:sz="6" w:space="0" w:color="000000"/>
              <w:bottom w:val="single" w:sz="6" w:space="0" w:color="000000"/>
              <w:right w:val="nil"/>
            </w:tcBorders>
            <w:hideMark/>
          </w:tcPr>
          <w:p w14:paraId="27C942EA" w14:textId="77777777" w:rsidR="001949DA" w:rsidRDefault="001949DA">
            <w:pPr>
              <w:ind w:firstLine="567"/>
              <w:jc w:val="both"/>
              <w:rPr>
                <w:szCs w:val="28"/>
              </w:rPr>
            </w:pPr>
            <w:r>
              <w:rPr>
                <w:szCs w:val="28"/>
              </w:rPr>
              <w:t xml:space="preserve">С1            </w:t>
            </w:r>
          </w:p>
        </w:tc>
        <w:tc>
          <w:tcPr>
            <w:tcW w:w="2160" w:type="dxa"/>
            <w:tcBorders>
              <w:top w:val="single" w:sz="6" w:space="0" w:color="000000"/>
              <w:left w:val="single" w:sz="6" w:space="0" w:color="000000"/>
              <w:bottom w:val="single" w:sz="6" w:space="0" w:color="000000"/>
              <w:right w:val="nil"/>
            </w:tcBorders>
            <w:hideMark/>
          </w:tcPr>
          <w:p w14:paraId="6F18C154" w14:textId="77777777" w:rsidR="001949DA" w:rsidRDefault="001949DA">
            <w:pPr>
              <w:ind w:firstLine="567"/>
              <w:jc w:val="both"/>
              <w:rPr>
                <w:szCs w:val="28"/>
              </w:rPr>
            </w:pPr>
            <w:r>
              <w:rPr>
                <w:szCs w:val="28"/>
              </w:rPr>
              <w:t xml:space="preserve">8              </w:t>
            </w:r>
          </w:p>
        </w:tc>
        <w:tc>
          <w:tcPr>
            <w:tcW w:w="2160" w:type="dxa"/>
            <w:tcBorders>
              <w:top w:val="single" w:sz="6" w:space="0" w:color="000000"/>
              <w:left w:val="single" w:sz="6" w:space="0" w:color="000000"/>
              <w:bottom w:val="single" w:sz="6" w:space="0" w:color="000000"/>
              <w:right w:val="nil"/>
            </w:tcBorders>
            <w:hideMark/>
          </w:tcPr>
          <w:p w14:paraId="23BDA7CE" w14:textId="77777777" w:rsidR="001949DA" w:rsidRDefault="001949DA">
            <w:pPr>
              <w:ind w:firstLine="567"/>
              <w:jc w:val="both"/>
              <w:rPr>
                <w:szCs w:val="28"/>
              </w:rPr>
            </w:pPr>
            <w:r>
              <w:rPr>
                <w:szCs w:val="28"/>
              </w:rPr>
              <w:t xml:space="preserve">10             </w:t>
            </w:r>
          </w:p>
        </w:tc>
        <w:tc>
          <w:tcPr>
            <w:tcW w:w="1226" w:type="dxa"/>
            <w:tcBorders>
              <w:top w:val="single" w:sz="6" w:space="0" w:color="000000"/>
              <w:left w:val="single" w:sz="6" w:space="0" w:color="000000"/>
              <w:bottom w:val="single" w:sz="6" w:space="0" w:color="000000"/>
              <w:right w:val="single" w:sz="6" w:space="0" w:color="000000"/>
            </w:tcBorders>
            <w:hideMark/>
          </w:tcPr>
          <w:p w14:paraId="3DDB6014" w14:textId="77777777" w:rsidR="001949DA" w:rsidRDefault="001949DA">
            <w:pPr>
              <w:ind w:firstLine="567"/>
              <w:jc w:val="both"/>
              <w:rPr>
                <w:szCs w:val="28"/>
              </w:rPr>
            </w:pPr>
            <w:r>
              <w:rPr>
                <w:szCs w:val="28"/>
              </w:rPr>
              <w:t xml:space="preserve">12          </w:t>
            </w:r>
          </w:p>
        </w:tc>
      </w:tr>
      <w:tr w:rsidR="001949DA" w14:paraId="1941514A" w14:textId="77777777" w:rsidTr="001949DA">
        <w:trPr>
          <w:cantSplit/>
          <w:trHeight w:val="240"/>
        </w:trPr>
        <w:tc>
          <w:tcPr>
            <w:tcW w:w="1890" w:type="dxa"/>
            <w:tcBorders>
              <w:top w:val="single" w:sz="6" w:space="0" w:color="000000"/>
              <w:left w:val="single" w:sz="6" w:space="0" w:color="000000"/>
              <w:bottom w:val="single" w:sz="6" w:space="0" w:color="000000"/>
              <w:right w:val="nil"/>
            </w:tcBorders>
            <w:hideMark/>
          </w:tcPr>
          <w:p w14:paraId="718BADF4" w14:textId="77777777" w:rsidR="001949DA" w:rsidRDefault="001949DA">
            <w:pPr>
              <w:ind w:firstLine="567"/>
              <w:jc w:val="both"/>
              <w:rPr>
                <w:szCs w:val="28"/>
              </w:rPr>
            </w:pPr>
            <w:r>
              <w:rPr>
                <w:szCs w:val="28"/>
              </w:rPr>
              <w:t xml:space="preserve">IV, V        </w:t>
            </w:r>
          </w:p>
        </w:tc>
        <w:tc>
          <w:tcPr>
            <w:tcW w:w="2025" w:type="dxa"/>
            <w:tcBorders>
              <w:top w:val="single" w:sz="6" w:space="0" w:color="000000"/>
              <w:left w:val="single" w:sz="6" w:space="0" w:color="000000"/>
              <w:bottom w:val="single" w:sz="6" w:space="0" w:color="000000"/>
              <w:right w:val="nil"/>
            </w:tcBorders>
            <w:hideMark/>
          </w:tcPr>
          <w:p w14:paraId="169D4C40" w14:textId="77777777" w:rsidR="001949DA" w:rsidRDefault="001949DA">
            <w:pPr>
              <w:ind w:firstLine="567"/>
              <w:jc w:val="both"/>
              <w:rPr>
                <w:szCs w:val="28"/>
              </w:rPr>
            </w:pPr>
            <w:r>
              <w:rPr>
                <w:szCs w:val="28"/>
              </w:rPr>
              <w:t xml:space="preserve">С2, С3        </w:t>
            </w:r>
          </w:p>
        </w:tc>
        <w:tc>
          <w:tcPr>
            <w:tcW w:w="2160" w:type="dxa"/>
            <w:tcBorders>
              <w:top w:val="single" w:sz="6" w:space="0" w:color="000000"/>
              <w:left w:val="single" w:sz="6" w:space="0" w:color="000000"/>
              <w:bottom w:val="single" w:sz="6" w:space="0" w:color="000000"/>
              <w:right w:val="nil"/>
            </w:tcBorders>
            <w:hideMark/>
          </w:tcPr>
          <w:p w14:paraId="2B82E83A" w14:textId="77777777" w:rsidR="001949DA" w:rsidRDefault="001949DA">
            <w:pPr>
              <w:ind w:firstLine="567"/>
              <w:jc w:val="both"/>
              <w:rPr>
                <w:szCs w:val="28"/>
              </w:rPr>
            </w:pPr>
            <w:r>
              <w:rPr>
                <w:szCs w:val="28"/>
              </w:rPr>
              <w:t xml:space="preserve">10             </w:t>
            </w:r>
          </w:p>
        </w:tc>
        <w:tc>
          <w:tcPr>
            <w:tcW w:w="2160" w:type="dxa"/>
            <w:tcBorders>
              <w:top w:val="single" w:sz="6" w:space="0" w:color="000000"/>
              <w:left w:val="single" w:sz="6" w:space="0" w:color="000000"/>
              <w:bottom w:val="single" w:sz="6" w:space="0" w:color="000000"/>
              <w:right w:val="nil"/>
            </w:tcBorders>
            <w:hideMark/>
          </w:tcPr>
          <w:p w14:paraId="5813BCA8" w14:textId="77777777" w:rsidR="001949DA" w:rsidRDefault="001949DA">
            <w:pPr>
              <w:ind w:firstLine="567"/>
              <w:jc w:val="both"/>
              <w:rPr>
                <w:szCs w:val="28"/>
              </w:rPr>
            </w:pPr>
            <w:r>
              <w:rPr>
                <w:szCs w:val="28"/>
              </w:rPr>
              <w:t xml:space="preserve">12             </w:t>
            </w:r>
          </w:p>
        </w:tc>
        <w:tc>
          <w:tcPr>
            <w:tcW w:w="1226" w:type="dxa"/>
            <w:tcBorders>
              <w:top w:val="single" w:sz="6" w:space="0" w:color="000000"/>
              <w:left w:val="single" w:sz="6" w:space="0" w:color="000000"/>
              <w:bottom w:val="single" w:sz="6" w:space="0" w:color="000000"/>
              <w:right w:val="single" w:sz="6" w:space="0" w:color="000000"/>
            </w:tcBorders>
            <w:hideMark/>
          </w:tcPr>
          <w:p w14:paraId="08394CBB" w14:textId="77777777" w:rsidR="001949DA" w:rsidRDefault="001949DA">
            <w:pPr>
              <w:ind w:firstLine="567"/>
              <w:jc w:val="both"/>
              <w:rPr>
                <w:szCs w:val="28"/>
              </w:rPr>
            </w:pPr>
            <w:r>
              <w:rPr>
                <w:szCs w:val="28"/>
              </w:rPr>
              <w:t xml:space="preserve">15          </w:t>
            </w:r>
          </w:p>
        </w:tc>
      </w:tr>
    </w:tbl>
    <w:p w14:paraId="79D855ED" w14:textId="77777777" w:rsidR="001949DA" w:rsidRDefault="001949DA" w:rsidP="001949DA">
      <w:pPr>
        <w:ind w:firstLine="567"/>
        <w:jc w:val="both"/>
        <w:rPr>
          <w:rFonts w:eastAsia="SimSun"/>
          <w:szCs w:val="28"/>
        </w:rPr>
      </w:pPr>
    </w:p>
    <w:p w14:paraId="7B656153" w14:textId="77777777" w:rsidR="001949DA" w:rsidRDefault="001949DA" w:rsidP="001949DA">
      <w:pPr>
        <w:ind w:firstLine="567"/>
        <w:jc w:val="both"/>
        <w:rPr>
          <w:rFonts w:eastAsia="SimSun"/>
          <w:szCs w:val="28"/>
        </w:rPr>
      </w:pPr>
      <w:r>
        <w:rPr>
          <w:rFonts w:eastAsia="SimSun"/>
          <w:szCs w:val="28"/>
        </w:rPr>
        <w:t>Примечания.</w:t>
      </w:r>
    </w:p>
    <w:p w14:paraId="7B53B3A5" w14:textId="77777777" w:rsidR="001949DA" w:rsidRDefault="001949DA" w:rsidP="001949DA">
      <w:pPr>
        <w:ind w:firstLine="567"/>
        <w:jc w:val="both"/>
        <w:rPr>
          <w:rFonts w:eastAsia="SimSun"/>
          <w:szCs w:val="28"/>
        </w:rPr>
      </w:pPr>
      <w:r>
        <w:rPr>
          <w:rFonts w:eastAsia="SimSun"/>
          <w:szCs w:val="28"/>
        </w:rPr>
        <w:t>1. Противопожарные расстояния между зданиями определяется как расстояние между наружными стенами или другими конструкциями зданий, сооружений и строений. При наличии выступающих более чем на 1 метр элементов конструкций, выполненных из горючих материалов, принимается расстояние между этими конструкциями.</w:t>
      </w:r>
    </w:p>
    <w:p w14:paraId="551FC2F1" w14:textId="77777777" w:rsidR="001949DA" w:rsidRDefault="001949DA" w:rsidP="001949DA">
      <w:pPr>
        <w:ind w:firstLine="567"/>
        <w:jc w:val="both"/>
        <w:rPr>
          <w:rFonts w:eastAsia="SimSun"/>
          <w:szCs w:val="28"/>
        </w:rPr>
      </w:pPr>
      <w:r>
        <w:rPr>
          <w:rFonts w:eastAsia="SimSun"/>
          <w:szCs w:val="28"/>
        </w:rPr>
        <w:t>2. Противопожарные расстояния между зданиями, сооружениями и строениями I и II степеней огнестойкости допускается уменьшать до 3,5 м при условии, если стена более высокого здания, расположенная напротив другого здания, сооружения и строения, является противопожарной 1-го типа.</w:t>
      </w:r>
    </w:p>
    <w:p w14:paraId="3E867716" w14:textId="77777777" w:rsidR="001949DA" w:rsidRDefault="001949DA" w:rsidP="001949DA">
      <w:pPr>
        <w:ind w:firstLine="567"/>
        <w:jc w:val="both"/>
        <w:rPr>
          <w:rFonts w:eastAsia="SimSun"/>
          <w:szCs w:val="28"/>
        </w:rPr>
      </w:pPr>
      <w:r>
        <w:rPr>
          <w:rFonts w:eastAsia="SimSun"/>
          <w:szCs w:val="28"/>
        </w:rPr>
        <w:t>3. Для двухэтажных зданий каркасной и щитовой конструкции V степени огнестойкости, а также зданий, сооружений и строений с кровлями из горючих материалов групп противопожарные расстояния следует увеличивать на 20 процентов.</w:t>
      </w:r>
    </w:p>
    <w:p w14:paraId="4793512C" w14:textId="77777777" w:rsidR="001949DA" w:rsidRDefault="001949DA" w:rsidP="001949DA">
      <w:pPr>
        <w:ind w:firstLine="567"/>
        <w:jc w:val="both"/>
        <w:rPr>
          <w:rFonts w:eastAsia="SimSun"/>
          <w:szCs w:val="28"/>
        </w:rPr>
      </w:pPr>
      <w:r>
        <w:rPr>
          <w:rFonts w:eastAsia="SimSun"/>
          <w:szCs w:val="28"/>
        </w:rPr>
        <w:t xml:space="preserve">4. Противопожарные расстояния от одно-, двухквартирных жилых домов и хозяйственных построек (сараев, гаражей, бань) на приусадебном земельном участке до жилых домов и хозяйственных построек на соседних земельных </w:t>
      </w:r>
      <w:r>
        <w:rPr>
          <w:rFonts w:eastAsia="SimSun"/>
          <w:szCs w:val="28"/>
        </w:rPr>
        <w:lastRenderedPageBreak/>
        <w:t>участках принимать в соответствии с таблицей 1. Допускается уменьшать до 6 метров противопожарные расстояния между указанными типами зданий при условии, что стены зданий, обращенные друг к другу, не имеют оконных проемов, выполнены из негорючих материалов или подвергнуты огнезащите, а кровля и карнизы выполнены из негорючих материалов.</w:t>
      </w:r>
    </w:p>
    <w:p w14:paraId="799DD814" w14:textId="77777777" w:rsidR="001949DA" w:rsidRDefault="001949DA" w:rsidP="001949DA">
      <w:pPr>
        <w:ind w:firstLine="567"/>
        <w:jc w:val="both"/>
        <w:rPr>
          <w:rFonts w:eastAsia="SimSun"/>
          <w:szCs w:val="28"/>
        </w:rPr>
      </w:pPr>
      <w:r>
        <w:rPr>
          <w:rFonts w:eastAsia="SimSun"/>
          <w:szCs w:val="28"/>
        </w:rPr>
        <w:t>Противопожарные расстояния между жилым домом и хозяйственными постройками, а также между хозяйственными постройками в пределах одного садового, дачного или приусадебного земельного участка не нормируются.</w:t>
      </w:r>
    </w:p>
    <w:p w14:paraId="377761F7" w14:textId="77777777" w:rsidR="001949DA" w:rsidRDefault="001949DA" w:rsidP="001949DA">
      <w:pPr>
        <w:ind w:firstLine="567"/>
        <w:jc w:val="both"/>
        <w:rPr>
          <w:rFonts w:eastAsia="SimSun"/>
          <w:szCs w:val="28"/>
        </w:rPr>
      </w:pPr>
      <w:r>
        <w:rPr>
          <w:rFonts w:eastAsia="SimSun"/>
          <w:szCs w:val="28"/>
        </w:rPr>
        <w:t>Противопожарные расстояния между строениями и сооружениями, расположенными на соседних земельных участках, в зависимости от материала несущих и ограждающих должны быть не менее указанных в таблице 1, а также в соответствии с требованиями Федерального закона "Технический регламент о требованиях пожарной безопасности".</w:t>
      </w:r>
    </w:p>
    <w:p w14:paraId="79F60D61" w14:textId="77777777" w:rsidR="001949DA" w:rsidRDefault="001949DA" w:rsidP="001949DA">
      <w:pPr>
        <w:ind w:firstLine="567"/>
        <w:jc w:val="both"/>
        <w:rPr>
          <w:rFonts w:eastAsia="SimSun"/>
          <w:szCs w:val="28"/>
        </w:rPr>
      </w:pPr>
      <w:r>
        <w:rPr>
          <w:rFonts w:eastAsia="SimSun"/>
          <w:szCs w:val="28"/>
        </w:rPr>
        <w:t>Допускается группировка и блокировка строений и сооружений на двух соседних участках при однорядной застройке и на четырех соседних участках при двухрядной застройке. При этом противопожарные расстояния между жилыми строениями или жилыми домами в каждой группе не нормируются, а минимальные расстояния между крайними жилыми строениями или жилыми домами групп домов принимаются по таблице 1.</w:t>
      </w:r>
    </w:p>
    <w:p w14:paraId="6F6C3B78" w14:textId="77777777" w:rsidR="001949DA" w:rsidRDefault="001949DA" w:rsidP="001949DA">
      <w:pPr>
        <w:ind w:firstLine="567"/>
        <w:jc w:val="both"/>
        <w:rPr>
          <w:rFonts w:eastAsia="SimSun"/>
          <w:szCs w:val="28"/>
        </w:rPr>
      </w:pPr>
      <w:r>
        <w:rPr>
          <w:rFonts w:eastAsia="SimSun"/>
          <w:szCs w:val="28"/>
        </w:rPr>
        <w:t>В районах с сейсмичностью 9 и выше баллов противопожарные расстояния между жилыми зданиями, а также между жилыми и общественными зданиями IV и V степеней огнестойкости следует увеличивать на 20 процентов.</w:t>
      </w:r>
    </w:p>
    <w:p w14:paraId="263266E7" w14:textId="77777777" w:rsidR="001949DA" w:rsidRDefault="001949DA" w:rsidP="001949DA">
      <w:pPr>
        <w:ind w:firstLine="567"/>
        <w:jc w:val="both"/>
        <w:rPr>
          <w:rFonts w:eastAsia="SimSun"/>
          <w:szCs w:val="28"/>
        </w:rPr>
      </w:pPr>
      <w:r>
        <w:rPr>
          <w:rFonts w:eastAsia="SimSun"/>
          <w:szCs w:val="28"/>
        </w:rPr>
        <w:t>1.2.2. Противопожарные расстояния от границ застройки до лесных массивов должны быть не менее 50 метров, а от границ застройки сельских населенных пунктов с одно-, двухэтажной индивидуальной застройкой до лесных массивов - не менее 15 метров.</w:t>
      </w:r>
    </w:p>
    <w:p w14:paraId="76A26C94" w14:textId="77777777" w:rsidR="001949DA" w:rsidRDefault="001949DA" w:rsidP="001949DA">
      <w:pPr>
        <w:ind w:firstLine="567"/>
        <w:jc w:val="both"/>
        <w:rPr>
          <w:rFonts w:eastAsia="SimSun"/>
          <w:szCs w:val="28"/>
        </w:rPr>
      </w:pPr>
      <w:r>
        <w:rPr>
          <w:rFonts w:eastAsia="SimSun"/>
          <w:szCs w:val="28"/>
        </w:rPr>
        <w:t>Противопожарное расстояние от хозяйственных и жилых строений на территории садового, дачного и приусадебного земельного участка до лесного массива должно составлять не менее 15 метров.</w:t>
      </w:r>
    </w:p>
    <w:p w14:paraId="502C609A" w14:textId="77777777" w:rsidR="001949DA" w:rsidRDefault="001949DA" w:rsidP="001949DA">
      <w:pPr>
        <w:ind w:firstLine="567"/>
        <w:jc w:val="both"/>
        <w:rPr>
          <w:rFonts w:eastAsia="SimSun"/>
          <w:szCs w:val="28"/>
        </w:rPr>
      </w:pPr>
      <w:r>
        <w:rPr>
          <w:rFonts w:eastAsia="SimSun"/>
          <w:szCs w:val="28"/>
        </w:rPr>
        <w:t>1.2.3. Противопожарные расстояния от зданий, сооружений и строений категорий А, Б и В по взрывопожарной и пожарной опасности, расположенных на территориях складов нефти и нефтепродуктов, до граничащих с ними объектов защиты следует принимать в соответствии с таблицей 2, а также в соответствии с требованиями Федерального закона "Технический регламент о требованиях пожарной безопасности".</w:t>
      </w:r>
    </w:p>
    <w:p w14:paraId="5182D115" w14:textId="77777777" w:rsidR="001949DA" w:rsidRDefault="001949DA" w:rsidP="001949DA">
      <w:pPr>
        <w:ind w:firstLine="567"/>
        <w:jc w:val="both"/>
        <w:rPr>
          <w:rFonts w:eastAsia="SimSun"/>
          <w:szCs w:val="28"/>
        </w:rPr>
      </w:pPr>
      <w:r>
        <w:rPr>
          <w:rFonts w:eastAsia="SimSun"/>
          <w:szCs w:val="28"/>
        </w:rPr>
        <w:t>Категории зданий и помещений по взрывопожарной и пожарной опасности (А, Б, В, Г, Д) определяются в соответствии с НПБ 105-03 и требованиями Федерального закона "Технический регламент о требованиях пожарной безопасности".</w:t>
      </w:r>
    </w:p>
    <w:p w14:paraId="229BE401" w14:textId="77777777" w:rsidR="001949DA" w:rsidRDefault="001949DA" w:rsidP="001949DA">
      <w:pPr>
        <w:ind w:firstLine="567"/>
        <w:jc w:val="both"/>
        <w:rPr>
          <w:rFonts w:eastAsia="SimSun"/>
          <w:szCs w:val="28"/>
        </w:rPr>
      </w:pPr>
      <w:r>
        <w:rPr>
          <w:rFonts w:eastAsia="SimSun"/>
          <w:szCs w:val="28"/>
        </w:rPr>
        <w:t>Таблица 2</w:t>
      </w:r>
    </w:p>
    <w:tbl>
      <w:tblPr>
        <w:tblW w:w="5000" w:type="pct"/>
        <w:tblCellMar>
          <w:left w:w="70" w:type="dxa"/>
          <w:right w:w="70" w:type="dxa"/>
        </w:tblCellMar>
        <w:tblLook w:val="04A0" w:firstRow="1" w:lastRow="0" w:firstColumn="1" w:lastColumn="0" w:noHBand="0" w:noVBand="1"/>
      </w:tblPr>
      <w:tblGrid>
        <w:gridCol w:w="3963"/>
        <w:gridCol w:w="1128"/>
        <w:gridCol w:w="1128"/>
        <w:gridCol w:w="1128"/>
        <w:gridCol w:w="1130"/>
        <w:gridCol w:w="1145"/>
      </w:tblGrid>
      <w:tr w:rsidR="001949DA" w14:paraId="662F3307" w14:textId="77777777" w:rsidTr="001949DA">
        <w:trPr>
          <w:cantSplit/>
          <w:trHeight w:val="480"/>
        </w:trPr>
        <w:tc>
          <w:tcPr>
            <w:tcW w:w="2199" w:type="pct"/>
            <w:vMerge w:val="restart"/>
            <w:tcBorders>
              <w:top w:val="single" w:sz="6" w:space="0" w:color="000000"/>
              <w:left w:val="single" w:sz="6" w:space="0" w:color="000000"/>
              <w:bottom w:val="single" w:sz="6" w:space="0" w:color="000000"/>
              <w:right w:val="nil"/>
            </w:tcBorders>
            <w:hideMark/>
          </w:tcPr>
          <w:p w14:paraId="5186B7E1" w14:textId="77777777" w:rsidR="001949DA" w:rsidRDefault="001949DA">
            <w:pPr>
              <w:ind w:firstLine="567"/>
              <w:jc w:val="both"/>
              <w:rPr>
                <w:szCs w:val="28"/>
              </w:rPr>
            </w:pPr>
            <w:r>
              <w:rPr>
                <w:szCs w:val="28"/>
              </w:rPr>
              <w:t xml:space="preserve">Объект             </w:t>
            </w:r>
          </w:p>
        </w:tc>
        <w:tc>
          <w:tcPr>
            <w:tcW w:w="2801" w:type="pct"/>
            <w:gridSpan w:val="5"/>
            <w:tcBorders>
              <w:top w:val="single" w:sz="6" w:space="0" w:color="000000"/>
              <w:left w:val="single" w:sz="6" w:space="0" w:color="000000"/>
              <w:bottom w:val="single" w:sz="6" w:space="0" w:color="000000"/>
              <w:right w:val="single" w:sz="6" w:space="0" w:color="000000"/>
            </w:tcBorders>
            <w:hideMark/>
          </w:tcPr>
          <w:p w14:paraId="38491173" w14:textId="77777777" w:rsidR="001949DA" w:rsidRDefault="001949DA">
            <w:pPr>
              <w:ind w:firstLine="567"/>
              <w:jc w:val="both"/>
              <w:rPr>
                <w:szCs w:val="28"/>
              </w:rPr>
            </w:pPr>
            <w:r>
              <w:rPr>
                <w:szCs w:val="28"/>
              </w:rPr>
              <w:t xml:space="preserve">Минимальное расстояние от </w:t>
            </w:r>
            <w:proofErr w:type="gramStart"/>
            <w:r>
              <w:rPr>
                <w:szCs w:val="28"/>
              </w:rPr>
              <w:t xml:space="preserve">зданий,   </w:t>
            </w:r>
            <w:proofErr w:type="gramEnd"/>
            <w:r>
              <w:rPr>
                <w:szCs w:val="28"/>
              </w:rPr>
              <w:t xml:space="preserve"> </w:t>
            </w:r>
            <w:r>
              <w:rPr>
                <w:szCs w:val="28"/>
              </w:rPr>
              <w:br/>
              <w:t>сооружений и строений складов категории,</w:t>
            </w:r>
            <w:r>
              <w:rPr>
                <w:szCs w:val="28"/>
              </w:rPr>
              <w:br/>
              <w:t xml:space="preserve">м                    </w:t>
            </w:r>
          </w:p>
        </w:tc>
      </w:tr>
      <w:tr w:rsidR="001949DA" w14:paraId="71A2E65C" w14:textId="77777777" w:rsidTr="001949DA">
        <w:trPr>
          <w:cantSplit/>
          <w:trHeight w:val="240"/>
        </w:trPr>
        <w:tc>
          <w:tcPr>
            <w:tcW w:w="0" w:type="auto"/>
            <w:vMerge/>
            <w:tcBorders>
              <w:top w:val="single" w:sz="6" w:space="0" w:color="000000"/>
              <w:left w:val="single" w:sz="6" w:space="0" w:color="000000"/>
              <w:bottom w:val="single" w:sz="6" w:space="0" w:color="000000"/>
              <w:right w:val="nil"/>
            </w:tcBorders>
            <w:vAlign w:val="center"/>
            <w:hideMark/>
          </w:tcPr>
          <w:p w14:paraId="3BC593F8" w14:textId="77777777" w:rsidR="001949DA" w:rsidRDefault="001949DA">
            <w:pPr>
              <w:rPr>
                <w:szCs w:val="28"/>
              </w:rPr>
            </w:pPr>
          </w:p>
        </w:tc>
        <w:tc>
          <w:tcPr>
            <w:tcW w:w="467" w:type="pct"/>
            <w:tcBorders>
              <w:top w:val="single" w:sz="6" w:space="0" w:color="000000"/>
              <w:left w:val="single" w:sz="6" w:space="0" w:color="000000"/>
              <w:bottom w:val="single" w:sz="6" w:space="0" w:color="000000"/>
              <w:right w:val="nil"/>
            </w:tcBorders>
            <w:hideMark/>
          </w:tcPr>
          <w:p w14:paraId="25CA77AC" w14:textId="77777777" w:rsidR="001949DA" w:rsidRDefault="001949DA">
            <w:pPr>
              <w:ind w:firstLine="567"/>
              <w:jc w:val="both"/>
              <w:rPr>
                <w:szCs w:val="28"/>
              </w:rPr>
            </w:pPr>
            <w:r>
              <w:rPr>
                <w:szCs w:val="28"/>
              </w:rPr>
              <w:t xml:space="preserve">I   </w:t>
            </w:r>
          </w:p>
        </w:tc>
        <w:tc>
          <w:tcPr>
            <w:tcW w:w="533" w:type="pct"/>
            <w:tcBorders>
              <w:top w:val="single" w:sz="6" w:space="0" w:color="000000"/>
              <w:left w:val="single" w:sz="6" w:space="0" w:color="000000"/>
              <w:bottom w:val="single" w:sz="6" w:space="0" w:color="000000"/>
              <w:right w:val="nil"/>
            </w:tcBorders>
            <w:hideMark/>
          </w:tcPr>
          <w:p w14:paraId="635DCE82" w14:textId="77777777" w:rsidR="001949DA" w:rsidRDefault="001949DA">
            <w:pPr>
              <w:ind w:firstLine="567"/>
              <w:jc w:val="both"/>
              <w:rPr>
                <w:szCs w:val="28"/>
              </w:rPr>
            </w:pPr>
            <w:r>
              <w:rPr>
                <w:szCs w:val="28"/>
              </w:rPr>
              <w:t xml:space="preserve">II   </w:t>
            </w:r>
          </w:p>
        </w:tc>
        <w:tc>
          <w:tcPr>
            <w:tcW w:w="533" w:type="pct"/>
            <w:tcBorders>
              <w:top w:val="single" w:sz="6" w:space="0" w:color="000000"/>
              <w:left w:val="single" w:sz="6" w:space="0" w:color="000000"/>
              <w:bottom w:val="single" w:sz="6" w:space="0" w:color="000000"/>
              <w:right w:val="nil"/>
            </w:tcBorders>
            <w:hideMark/>
          </w:tcPr>
          <w:p w14:paraId="20C846F1" w14:textId="77777777" w:rsidR="001949DA" w:rsidRDefault="001949DA">
            <w:pPr>
              <w:ind w:firstLine="567"/>
              <w:jc w:val="both"/>
              <w:rPr>
                <w:szCs w:val="28"/>
              </w:rPr>
            </w:pPr>
            <w:r>
              <w:rPr>
                <w:szCs w:val="28"/>
              </w:rPr>
              <w:t xml:space="preserve">IIIа  </w:t>
            </w:r>
          </w:p>
        </w:tc>
        <w:tc>
          <w:tcPr>
            <w:tcW w:w="533" w:type="pct"/>
            <w:tcBorders>
              <w:top w:val="single" w:sz="6" w:space="0" w:color="000000"/>
              <w:left w:val="single" w:sz="6" w:space="0" w:color="000000"/>
              <w:bottom w:val="single" w:sz="6" w:space="0" w:color="000000"/>
              <w:right w:val="nil"/>
            </w:tcBorders>
            <w:hideMark/>
          </w:tcPr>
          <w:p w14:paraId="3E564CBD" w14:textId="77777777" w:rsidR="001949DA" w:rsidRDefault="001949DA">
            <w:pPr>
              <w:ind w:firstLine="567"/>
              <w:jc w:val="both"/>
              <w:rPr>
                <w:szCs w:val="28"/>
              </w:rPr>
            </w:pPr>
            <w:r>
              <w:rPr>
                <w:szCs w:val="28"/>
              </w:rPr>
              <w:t xml:space="preserve">IIIб  </w:t>
            </w:r>
          </w:p>
        </w:tc>
        <w:tc>
          <w:tcPr>
            <w:tcW w:w="735" w:type="pct"/>
            <w:tcBorders>
              <w:top w:val="single" w:sz="6" w:space="0" w:color="000000"/>
              <w:left w:val="single" w:sz="6" w:space="0" w:color="000000"/>
              <w:bottom w:val="single" w:sz="6" w:space="0" w:color="000000"/>
              <w:right w:val="single" w:sz="6" w:space="0" w:color="000000"/>
            </w:tcBorders>
            <w:hideMark/>
          </w:tcPr>
          <w:p w14:paraId="0FCAC98D" w14:textId="77777777" w:rsidR="001949DA" w:rsidRDefault="001949DA">
            <w:pPr>
              <w:ind w:firstLine="567"/>
              <w:jc w:val="both"/>
              <w:rPr>
                <w:szCs w:val="28"/>
              </w:rPr>
            </w:pPr>
            <w:r>
              <w:rPr>
                <w:szCs w:val="28"/>
              </w:rPr>
              <w:t xml:space="preserve">IIIв   </w:t>
            </w:r>
          </w:p>
        </w:tc>
      </w:tr>
      <w:tr w:rsidR="001949DA" w14:paraId="2FCEFA46" w14:textId="77777777" w:rsidTr="001949DA">
        <w:trPr>
          <w:cantSplit/>
          <w:trHeight w:val="240"/>
        </w:trPr>
        <w:tc>
          <w:tcPr>
            <w:tcW w:w="2199" w:type="pct"/>
            <w:tcBorders>
              <w:top w:val="single" w:sz="6" w:space="0" w:color="000000"/>
              <w:left w:val="single" w:sz="6" w:space="0" w:color="000000"/>
              <w:bottom w:val="single" w:sz="6" w:space="0" w:color="000000"/>
              <w:right w:val="nil"/>
            </w:tcBorders>
            <w:hideMark/>
          </w:tcPr>
          <w:p w14:paraId="116C43D9" w14:textId="77777777" w:rsidR="001949DA" w:rsidRDefault="001949DA">
            <w:pPr>
              <w:ind w:firstLine="567"/>
              <w:jc w:val="both"/>
              <w:rPr>
                <w:szCs w:val="28"/>
              </w:rPr>
            </w:pPr>
            <w:r>
              <w:rPr>
                <w:szCs w:val="28"/>
              </w:rPr>
              <w:lastRenderedPageBreak/>
              <w:t xml:space="preserve">1                </w:t>
            </w:r>
          </w:p>
        </w:tc>
        <w:tc>
          <w:tcPr>
            <w:tcW w:w="467" w:type="pct"/>
            <w:tcBorders>
              <w:top w:val="single" w:sz="6" w:space="0" w:color="000000"/>
              <w:left w:val="single" w:sz="6" w:space="0" w:color="000000"/>
              <w:bottom w:val="single" w:sz="6" w:space="0" w:color="000000"/>
              <w:right w:val="nil"/>
            </w:tcBorders>
            <w:hideMark/>
          </w:tcPr>
          <w:p w14:paraId="01738905" w14:textId="77777777" w:rsidR="001949DA" w:rsidRDefault="001949DA">
            <w:pPr>
              <w:ind w:firstLine="567"/>
              <w:jc w:val="both"/>
              <w:rPr>
                <w:szCs w:val="28"/>
              </w:rPr>
            </w:pPr>
            <w:r>
              <w:rPr>
                <w:szCs w:val="28"/>
              </w:rPr>
              <w:t xml:space="preserve">2   </w:t>
            </w:r>
          </w:p>
        </w:tc>
        <w:tc>
          <w:tcPr>
            <w:tcW w:w="533" w:type="pct"/>
            <w:tcBorders>
              <w:top w:val="single" w:sz="6" w:space="0" w:color="000000"/>
              <w:left w:val="single" w:sz="6" w:space="0" w:color="000000"/>
              <w:bottom w:val="single" w:sz="6" w:space="0" w:color="000000"/>
              <w:right w:val="nil"/>
            </w:tcBorders>
            <w:hideMark/>
          </w:tcPr>
          <w:p w14:paraId="485C263C" w14:textId="77777777" w:rsidR="001949DA" w:rsidRDefault="001949DA">
            <w:pPr>
              <w:ind w:firstLine="567"/>
              <w:jc w:val="both"/>
              <w:rPr>
                <w:szCs w:val="28"/>
              </w:rPr>
            </w:pPr>
            <w:r>
              <w:rPr>
                <w:szCs w:val="28"/>
              </w:rPr>
              <w:t xml:space="preserve">3   </w:t>
            </w:r>
          </w:p>
        </w:tc>
        <w:tc>
          <w:tcPr>
            <w:tcW w:w="533" w:type="pct"/>
            <w:tcBorders>
              <w:top w:val="single" w:sz="6" w:space="0" w:color="000000"/>
              <w:left w:val="single" w:sz="6" w:space="0" w:color="000000"/>
              <w:bottom w:val="single" w:sz="6" w:space="0" w:color="000000"/>
              <w:right w:val="nil"/>
            </w:tcBorders>
            <w:hideMark/>
          </w:tcPr>
          <w:p w14:paraId="1233A617" w14:textId="77777777" w:rsidR="001949DA" w:rsidRDefault="001949DA">
            <w:pPr>
              <w:ind w:firstLine="567"/>
              <w:jc w:val="both"/>
              <w:rPr>
                <w:szCs w:val="28"/>
              </w:rPr>
            </w:pPr>
            <w:r>
              <w:rPr>
                <w:szCs w:val="28"/>
              </w:rPr>
              <w:t xml:space="preserve">4   </w:t>
            </w:r>
          </w:p>
        </w:tc>
        <w:tc>
          <w:tcPr>
            <w:tcW w:w="533" w:type="pct"/>
            <w:tcBorders>
              <w:top w:val="single" w:sz="6" w:space="0" w:color="000000"/>
              <w:left w:val="single" w:sz="6" w:space="0" w:color="000000"/>
              <w:bottom w:val="single" w:sz="6" w:space="0" w:color="000000"/>
              <w:right w:val="nil"/>
            </w:tcBorders>
            <w:hideMark/>
          </w:tcPr>
          <w:p w14:paraId="62777A93" w14:textId="77777777" w:rsidR="001949DA" w:rsidRDefault="001949DA">
            <w:pPr>
              <w:ind w:firstLine="567"/>
              <w:jc w:val="both"/>
              <w:rPr>
                <w:szCs w:val="28"/>
              </w:rPr>
            </w:pPr>
            <w:r>
              <w:rPr>
                <w:szCs w:val="28"/>
              </w:rPr>
              <w:t xml:space="preserve">5   </w:t>
            </w:r>
          </w:p>
        </w:tc>
        <w:tc>
          <w:tcPr>
            <w:tcW w:w="735" w:type="pct"/>
            <w:tcBorders>
              <w:top w:val="single" w:sz="6" w:space="0" w:color="000000"/>
              <w:left w:val="single" w:sz="6" w:space="0" w:color="000000"/>
              <w:bottom w:val="single" w:sz="6" w:space="0" w:color="000000"/>
              <w:right w:val="single" w:sz="6" w:space="0" w:color="000000"/>
            </w:tcBorders>
            <w:hideMark/>
          </w:tcPr>
          <w:p w14:paraId="1CA6386A" w14:textId="77777777" w:rsidR="001949DA" w:rsidRDefault="001949DA">
            <w:pPr>
              <w:ind w:firstLine="567"/>
              <w:jc w:val="both"/>
              <w:rPr>
                <w:szCs w:val="28"/>
              </w:rPr>
            </w:pPr>
            <w:r>
              <w:rPr>
                <w:szCs w:val="28"/>
              </w:rPr>
              <w:t xml:space="preserve">6    </w:t>
            </w:r>
          </w:p>
        </w:tc>
      </w:tr>
      <w:tr w:rsidR="001949DA" w14:paraId="14D75AC1" w14:textId="77777777" w:rsidTr="001949DA">
        <w:trPr>
          <w:cantSplit/>
          <w:trHeight w:val="360"/>
        </w:trPr>
        <w:tc>
          <w:tcPr>
            <w:tcW w:w="2199" w:type="pct"/>
            <w:tcBorders>
              <w:top w:val="single" w:sz="6" w:space="0" w:color="000000"/>
              <w:left w:val="single" w:sz="6" w:space="0" w:color="000000"/>
              <w:bottom w:val="single" w:sz="6" w:space="0" w:color="000000"/>
              <w:right w:val="nil"/>
            </w:tcBorders>
            <w:hideMark/>
          </w:tcPr>
          <w:p w14:paraId="32641903" w14:textId="77777777" w:rsidR="001949DA" w:rsidRDefault="001949DA">
            <w:pPr>
              <w:ind w:firstLine="567"/>
              <w:jc w:val="both"/>
              <w:rPr>
                <w:szCs w:val="28"/>
              </w:rPr>
            </w:pPr>
            <w:r>
              <w:rPr>
                <w:szCs w:val="28"/>
              </w:rPr>
              <w:t xml:space="preserve">Здания, сооружения и строения   </w:t>
            </w:r>
            <w:r>
              <w:rPr>
                <w:szCs w:val="28"/>
              </w:rPr>
              <w:br/>
              <w:t xml:space="preserve">производственных объектов       </w:t>
            </w:r>
          </w:p>
        </w:tc>
        <w:tc>
          <w:tcPr>
            <w:tcW w:w="467" w:type="pct"/>
            <w:tcBorders>
              <w:top w:val="single" w:sz="6" w:space="0" w:color="000000"/>
              <w:left w:val="single" w:sz="6" w:space="0" w:color="000000"/>
              <w:bottom w:val="single" w:sz="6" w:space="0" w:color="000000"/>
              <w:right w:val="nil"/>
            </w:tcBorders>
            <w:hideMark/>
          </w:tcPr>
          <w:p w14:paraId="452049CD" w14:textId="77777777" w:rsidR="001949DA" w:rsidRDefault="001949DA">
            <w:pPr>
              <w:ind w:firstLine="567"/>
              <w:jc w:val="both"/>
              <w:rPr>
                <w:szCs w:val="28"/>
              </w:rPr>
            </w:pPr>
            <w:r>
              <w:rPr>
                <w:szCs w:val="28"/>
              </w:rPr>
              <w:t xml:space="preserve">100   </w:t>
            </w:r>
          </w:p>
        </w:tc>
        <w:tc>
          <w:tcPr>
            <w:tcW w:w="533" w:type="pct"/>
            <w:tcBorders>
              <w:top w:val="single" w:sz="6" w:space="0" w:color="000000"/>
              <w:left w:val="single" w:sz="6" w:space="0" w:color="000000"/>
              <w:bottom w:val="single" w:sz="6" w:space="0" w:color="000000"/>
              <w:right w:val="nil"/>
            </w:tcBorders>
            <w:hideMark/>
          </w:tcPr>
          <w:p w14:paraId="02BC22C8" w14:textId="77777777" w:rsidR="001949DA" w:rsidRDefault="001949DA">
            <w:pPr>
              <w:ind w:firstLine="567"/>
              <w:jc w:val="both"/>
              <w:rPr>
                <w:szCs w:val="28"/>
              </w:rPr>
            </w:pPr>
            <w:r>
              <w:rPr>
                <w:szCs w:val="28"/>
              </w:rPr>
              <w:t xml:space="preserve">40     </w:t>
            </w:r>
            <w:r>
              <w:rPr>
                <w:szCs w:val="28"/>
              </w:rPr>
              <w:br/>
              <w:t xml:space="preserve">(100)  </w:t>
            </w:r>
          </w:p>
        </w:tc>
        <w:tc>
          <w:tcPr>
            <w:tcW w:w="533" w:type="pct"/>
            <w:tcBorders>
              <w:top w:val="single" w:sz="6" w:space="0" w:color="000000"/>
              <w:left w:val="single" w:sz="6" w:space="0" w:color="000000"/>
              <w:bottom w:val="single" w:sz="6" w:space="0" w:color="000000"/>
              <w:right w:val="nil"/>
            </w:tcBorders>
            <w:hideMark/>
          </w:tcPr>
          <w:p w14:paraId="068EF5F4" w14:textId="77777777" w:rsidR="001949DA" w:rsidRDefault="001949DA">
            <w:pPr>
              <w:ind w:firstLine="567"/>
              <w:jc w:val="both"/>
              <w:rPr>
                <w:szCs w:val="28"/>
              </w:rPr>
            </w:pPr>
            <w:r>
              <w:rPr>
                <w:szCs w:val="28"/>
              </w:rPr>
              <w:t xml:space="preserve">40     </w:t>
            </w:r>
          </w:p>
        </w:tc>
        <w:tc>
          <w:tcPr>
            <w:tcW w:w="533" w:type="pct"/>
            <w:tcBorders>
              <w:top w:val="single" w:sz="6" w:space="0" w:color="000000"/>
              <w:left w:val="single" w:sz="6" w:space="0" w:color="000000"/>
              <w:bottom w:val="single" w:sz="6" w:space="0" w:color="000000"/>
              <w:right w:val="nil"/>
            </w:tcBorders>
            <w:hideMark/>
          </w:tcPr>
          <w:p w14:paraId="357E33F6" w14:textId="77777777" w:rsidR="001949DA" w:rsidRDefault="001949DA">
            <w:pPr>
              <w:ind w:firstLine="567"/>
              <w:jc w:val="both"/>
              <w:rPr>
                <w:szCs w:val="28"/>
              </w:rPr>
            </w:pPr>
            <w:r>
              <w:rPr>
                <w:szCs w:val="28"/>
              </w:rPr>
              <w:t xml:space="preserve">40     </w:t>
            </w:r>
          </w:p>
        </w:tc>
        <w:tc>
          <w:tcPr>
            <w:tcW w:w="735" w:type="pct"/>
            <w:tcBorders>
              <w:top w:val="single" w:sz="6" w:space="0" w:color="000000"/>
              <w:left w:val="single" w:sz="6" w:space="0" w:color="000000"/>
              <w:bottom w:val="single" w:sz="6" w:space="0" w:color="000000"/>
              <w:right w:val="single" w:sz="6" w:space="0" w:color="000000"/>
            </w:tcBorders>
            <w:hideMark/>
          </w:tcPr>
          <w:p w14:paraId="459C362E" w14:textId="77777777" w:rsidR="001949DA" w:rsidRDefault="001949DA">
            <w:pPr>
              <w:ind w:firstLine="567"/>
              <w:jc w:val="both"/>
              <w:rPr>
                <w:szCs w:val="28"/>
              </w:rPr>
            </w:pPr>
            <w:r>
              <w:rPr>
                <w:szCs w:val="28"/>
              </w:rPr>
              <w:t xml:space="preserve">30       </w:t>
            </w:r>
          </w:p>
        </w:tc>
      </w:tr>
      <w:tr w:rsidR="001949DA" w14:paraId="573211D1" w14:textId="77777777" w:rsidTr="001949DA">
        <w:trPr>
          <w:cantSplit/>
          <w:trHeight w:val="360"/>
        </w:trPr>
        <w:tc>
          <w:tcPr>
            <w:tcW w:w="2199" w:type="pct"/>
            <w:tcBorders>
              <w:top w:val="single" w:sz="6" w:space="0" w:color="000000"/>
              <w:left w:val="single" w:sz="6" w:space="0" w:color="000000"/>
              <w:bottom w:val="single" w:sz="6" w:space="0" w:color="000000"/>
              <w:right w:val="nil"/>
            </w:tcBorders>
            <w:hideMark/>
          </w:tcPr>
          <w:p w14:paraId="24C16200" w14:textId="77777777" w:rsidR="001949DA" w:rsidRDefault="001949DA">
            <w:pPr>
              <w:ind w:firstLine="567"/>
              <w:jc w:val="both"/>
              <w:rPr>
                <w:szCs w:val="28"/>
              </w:rPr>
            </w:pPr>
            <w:r>
              <w:rPr>
                <w:szCs w:val="28"/>
              </w:rPr>
              <w:t xml:space="preserve">Лесные </w:t>
            </w:r>
            <w:proofErr w:type="gramStart"/>
            <w:r>
              <w:rPr>
                <w:szCs w:val="28"/>
              </w:rPr>
              <w:t xml:space="preserve">массивы:   </w:t>
            </w:r>
            <w:proofErr w:type="gramEnd"/>
            <w:r>
              <w:rPr>
                <w:szCs w:val="28"/>
              </w:rPr>
              <w:t xml:space="preserve">              </w:t>
            </w:r>
            <w:r>
              <w:rPr>
                <w:szCs w:val="28"/>
              </w:rPr>
              <w:br/>
              <w:t xml:space="preserve">хвойных и смешанных пород       </w:t>
            </w:r>
          </w:p>
        </w:tc>
        <w:tc>
          <w:tcPr>
            <w:tcW w:w="467" w:type="pct"/>
            <w:tcBorders>
              <w:top w:val="single" w:sz="6" w:space="0" w:color="000000"/>
              <w:left w:val="single" w:sz="6" w:space="0" w:color="000000"/>
              <w:bottom w:val="single" w:sz="6" w:space="0" w:color="000000"/>
              <w:right w:val="nil"/>
            </w:tcBorders>
            <w:hideMark/>
          </w:tcPr>
          <w:p w14:paraId="29D96335" w14:textId="77777777" w:rsidR="001949DA" w:rsidRDefault="001949DA">
            <w:pPr>
              <w:ind w:firstLine="567"/>
              <w:jc w:val="both"/>
              <w:rPr>
                <w:szCs w:val="28"/>
              </w:rPr>
            </w:pPr>
            <w:r>
              <w:rPr>
                <w:szCs w:val="28"/>
              </w:rPr>
              <w:t xml:space="preserve">100   </w:t>
            </w:r>
          </w:p>
        </w:tc>
        <w:tc>
          <w:tcPr>
            <w:tcW w:w="533" w:type="pct"/>
            <w:tcBorders>
              <w:top w:val="single" w:sz="6" w:space="0" w:color="000000"/>
              <w:left w:val="single" w:sz="6" w:space="0" w:color="000000"/>
              <w:bottom w:val="single" w:sz="6" w:space="0" w:color="000000"/>
              <w:right w:val="nil"/>
            </w:tcBorders>
            <w:hideMark/>
          </w:tcPr>
          <w:p w14:paraId="13BFAD7E" w14:textId="77777777" w:rsidR="001949DA" w:rsidRDefault="001949DA">
            <w:pPr>
              <w:ind w:firstLine="567"/>
              <w:jc w:val="both"/>
              <w:rPr>
                <w:szCs w:val="28"/>
              </w:rPr>
            </w:pPr>
            <w:r>
              <w:rPr>
                <w:szCs w:val="28"/>
              </w:rPr>
              <w:t xml:space="preserve">50     </w:t>
            </w:r>
          </w:p>
        </w:tc>
        <w:tc>
          <w:tcPr>
            <w:tcW w:w="533" w:type="pct"/>
            <w:tcBorders>
              <w:top w:val="single" w:sz="6" w:space="0" w:color="000000"/>
              <w:left w:val="single" w:sz="6" w:space="0" w:color="000000"/>
              <w:bottom w:val="single" w:sz="6" w:space="0" w:color="000000"/>
              <w:right w:val="nil"/>
            </w:tcBorders>
            <w:hideMark/>
          </w:tcPr>
          <w:p w14:paraId="3B6F67F5" w14:textId="77777777" w:rsidR="001949DA" w:rsidRDefault="001949DA">
            <w:pPr>
              <w:ind w:firstLine="567"/>
              <w:jc w:val="both"/>
              <w:rPr>
                <w:szCs w:val="28"/>
              </w:rPr>
            </w:pPr>
            <w:r>
              <w:rPr>
                <w:szCs w:val="28"/>
              </w:rPr>
              <w:t xml:space="preserve">50     </w:t>
            </w:r>
          </w:p>
        </w:tc>
        <w:tc>
          <w:tcPr>
            <w:tcW w:w="533" w:type="pct"/>
            <w:tcBorders>
              <w:top w:val="single" w:sz="6" w:space="0" w:color="000000"/>
              <w:left w:val="single" w:sz="6" w:space="0" w:color="000000"/>
              <w:bottom w:val="single" w:sz="6" w:space="0" w:color="000000"/>
              <w:right w:val="nil"/>
            </w:tcBorders>
            <w:hideMark/>
          </w:tcPr>
          <w:p w14:paraId="3BF3E9C9" w14:textId="77777777" w:rsidR="001949DA" w:rsidRDefault="001949DA">
            <w:pPr>
              <w:ind w:firstLine="567"/>
              <w:jc w:val="both"/>
              <w:rPr>
                <w:szCs w:val="28"/>
              </w:rPr>
            </w:pPr>
            <w:r>
              <w:rPr>
                <w:szCs w:val="28"/>
              </w:rPr>
              <w:t xml:space="preserve">50     </w:t>
            </w:r>
          </w:p>
        </w:tc>
        <w:tc>
          <w:tcPr>
            <w:tcW w:w="735" w:type="pct"/>
            <w:tcBorders>
              <w:top w:val="single" w:sz="6" w:space="0" w:color="000000"/>
              <w:left w:val="single" w:sz="6" w:space="0" w:color="000000"/>
              <w:bottom w:val="single" w:sz="6" w:space="0" w:color="000000"/>
              <w:right w:val="single" w:sz="6" w:space="0" w:color="000000"/>
            </w:tcBorders>
            <w:hideMark/>
          </w:tcPr>
          <w:p w14:paraId="175C9E50" w14:textId="77777777" w:rsidR="001949DA" w:rsidRDefault="001949DA">
            <w:pPr>
              <w:ind w:firstLine="567"/>
              <w:jc w:val="both"/>
              <w:rPr>
                <w:szCs w:val="28"/>
              </w:rPr>
            </w:pPr>
            <w:r>
              <w:rPr>
                <w:szCs w:val="28"/>
              </w:rPr>
              <w:t xml:space="preserve">50       </w:t>
            </w:r>
          </w:p>
        </w:tc>
      </w:tr>
      <w:tr w:rsidR="001949DA" w14:paraId="5C250E92" w14:textId="77777777" w:rsidTr="001949DA">
        <w:trPr>
          <w:cantSplit/>
          <w:trHeight w:val="240"/>
        </w:trPr>
        <w:tc>
          <w:tcPr>
            <w:tcW w:w="2199" w:type="pct"/>
            <w:tcBorders>
              <w:top w:val="single" w:sz="6" w:space="0" w:color="000000"/>
              <w:left w:val="single" w:sz="6" w:space="0" w:color="000000"/>
              <w:bottom w:val="single" w:sz="6" w:space="0" w:color="000000"/>
              <w:right w:val="nil"/>
            </w:tcBorders>
            <w:hideMark/>
          </w:tcPr>
          <w:p w14:paraId="36E265F4" w14:textId="77777777" w:rsidR="001949DA" w:rsidRDefault="001949DA">
            <w:pPr>
              <w:ind w:firstLine="567"/>
              <w:jc w:val="both"/>
              <w:rPr>
                <w:szCs w:val="28"/>
              </w:rPr>
            </w:pPr>
            <w:r>
              <w:rPr>
                <w:szCs w:val="28"/>
              </w:rPr>
              <w:t xml:space="preserve">лиственных пород                </w:t>
            </w:r>
          </w:p>
        </w:tc>
        <w:tc>
          <w:tcPr>
            <w:tcW w:w="467" w:type="pct"/>
            <w:tcBorders>
              <w:top w:val="single" w:sz="6" w:space="0" w:color="000000"/>
              <w:left w:val="single" w:sz="6" w:space="0" w:color="000000"/>
              <w:bottom w:val="single" w:sz="6" w:space="0" w:color="000000"/>
              <w:right w:val="nil"/>
            </w:tcBorders>
            <w:hideMark/>
          </w:tcPr>
          <w:p w14:paraId="266E121E" w14:textId="77777777" w:rsidR="001949DA" w:rsidRDefault="001949DA">
            <w:pPr>
              <w:ind w:firstLine="567"/>
              <w:jc w:val="both"/>
              <w:rPr>
                <w:szCs w:val="28"/>
              </w:rPr>
            </w:pPr>
            <w:r>
              <w:rPr>
                <w:szCs w:val="28"/>
              </w:rPr>
              <w:t xml:space="preserve">100   </w:t>
            </w:r>
          </w:p>
        </w:tc>
        <w:tc>
          <w:tcPr>
            <w:tcW w:w="533" w:type="pct"/>
            <w:tcBorders>
              <w:top w:val="single" w:sz="6" w:space="0" w:color="000000"/>
              <w:left w:val="single" w:sz="6" w:space="0" w:color="000000"/>
              <w:bottom w:val="single" w:sz="6" w:space="0" w:color="000000"/>
              <w:right w:val="nil"/>
            </w:tcBorders>
            <w:hideMark/>
          </w:tcPr>
          <w:p w14:paraId="67B9BF85" w14:textId="77777777" w:rsidR="001949DA" w:rsidRDefault="001949DA">
            <w:pPr>
              <w:ind w:firstLine="567"/>
              <w:jc w:val="both"/>
              <w:rPr>
                <w:szCs w:val="28"/>
              </w:rPr>
            </w:pPr>
            <w:r>
              <w:rPr>
                <w:szCs w:val="28"/>
              </w:rPr>
              <w:t xml:space="preserve">100    </w:t>
            </w:r>
          </w:p>
        </w:tc>
        <w:tc>
          <w:tcPr>
            <w:tcW w:w="533" w:type="pct"/>
            <w:tcBorders>
              <w:top w:val="single" w:sz="6" w:space="0" w:color="000000"/>
              <w:left w:val="single" w:sz="6" w:space="0" w:color="000000"/>
              <w:bottom w:val="single" w:sz="6" w:space="0" w:color="000000"/>
              <w:right w:val="nil"/>
            </w:tcBorders>
            <w:hideMark/>
          </w:tcPr>
          <w:p w14:paraId="5BF53B1D" w14:textId="77777777" w:rsidR="001949DA" w:rsidRDefault="001949DA">
            <w:pPr>
              <w:ind w:firstLine="567"/>
              <w:jc w:val="both"/>
              <w:rPr>
                <w:szCs w:val="28"/>
              </w:rPr>
            </w:pPr>
            <w:r>
              <w:rPr>
                <w:szCs w:val="28"/>
              </w:rPr>
              <w:t xml:space="preserve">50     </w:t>
            </w:r>
          </w:p>
        </w:tc>
        <w:tc>
          <w:tcPr>
            <w:tcW w:w="533" w:type="pct"/>
            <w:tcBorders>
              <w:top w:val="single" w:sz="6" w:space="0" w:color="000000"/>
              <w:left w:val="single" w:sz="6" w:space="0" w:color="000000"/>
              <w:bottom w:val="single" w:sz="6" w:space="0" w:color="000000"/>
              <w:right w:val="nil"/>
            </w:tcBorders>
            <w:hideMark/>
          </w:tcPr>
          <w:p w14:paraId="69E9B3A8" w14:textId="77777777" w:rsidR="001949DA" w:rsidRDefault="001949DA">
            <w:pPr>
              <w:ind w:firstLine="567"/>
              <w:jc w:val="both"/>
              <w:rPr>
                <w:szCs w:val="28"/>
              </w:rPr>
            </w:pPr>
            <w:r>
              <w:rPr>
                <w:szCs w:val="28"/>
              </w:rPr>
              <w:t xml:space="preserve">50     </w:t>
            </w:r>
          </w:p>
        </w:tc>
        <w:tc>
          <w:tcPr>
            <w:tcW w:w="735" w:type="pct"/>
            <w:tcBorders>
              <w:top w:val="single" w:sz="6" w:space="0" w:color="000000"/>
              <w:left w:val="single" w:sz="6" w:space="0" w:color="000000"/>
              <w:bottom w:val="single" w:sz="6" w:space="0" w:color="000000"/>
              <w:right w:val="single" w:sz="6" w:space="0" w:color="000000"/>
            </w:tcBorders>
            <w:hideMark/>
          </w:tcPr>
          <w:p w14:paraId="459E11FE" w14:textId="77777777" w:rsidR="001949DA" w:rsidRDefault="001949DA">
            <w:pPr>
              <w:ind w:firstLine="567"/>
              <w:jc w:val="both"/>
              <w:rPr>
                <w:szCs w:val="28"/>
              </w:rPr>
            </w:pPr>
            <w:r>
              <w:rPr>
                <w:szCs w:val="28"/>
              </w:rPr>
              <w:t xml:space="preserve">50       </w:t>
            </w:r>
          </w:p>
        </w:tc>
      </w:tr>
      <w:tr w:rsidR="001949DA" w14:paraId="21A2048E" w14:textId="77777777" w:rsidTr="001949DA">
        <w:trPr>
          <w:cantSplit/>
          <w:trHeight w:val="600"/>
        </w:trPr>
        <w:tc>
          <w:tcPr>
            <w:tcW w:w="2199" w:type="pct"/>
            <w:tcBorders>
              <w:top w:val="single" w:sz="6" w:space="0" w:color="000000"/>
              <w:left w:val="single" w:sz="6" w:space="0" w:color="000000"/>
              <w:bottom w:val="single" w:sz="6" w:space="0" w:color="000000"/>
              <w:right w:val="nil"/>
            </w:tcBorders>
            <w:hideMark/>
          </w:tcPr>
          <w:p w14:paraId="14ACD3F4" w14:textId="77777777" w:rsidR="001949DA" w:rsidRDefault="001949DA">
            <w:pPr>
              <w:ind w:firstLine="567"/>
              <w:jc w:val="both"/>
              <w:rPr>
                <w:szCs w:val="28"/>
              </w:rPr>
            </w:pPr>
            <w:r>
              <w:rPr>
                <w:szCs w:val="28"/>
              </w:rPr>
              <w:t>Склады лесных материалов, торфа,</w:t>
            </w:r>
            <w:r>
              <w:rPr>
                <w:szCs w:val="28"/>
              </w:rPr>
              <w:br/>
              <w:t xml:space="preserve">волокнистых веществ, соломы, а  </w:t>
            </w:r>
            <w:r>
              <w:rPr>
                <w:szCs w:val="28"/>
              </w:rPr>
              <w:br/>
              <w:t xml:space="preserve">также участки открытого         </w:t>
            </w:r>
            <w:r>
              <w:rPr>
                <w:szCs w:val="28"/>
              </w:rPr>
              <w:br/>
              <w:t xml:space="preserve">залегания торфа                 </w:t>
            </w:r>
          </w:p>
        </w:tc>
        <w:tc>
          <w:tcPr>
            <w:tcW w:w="467" w:type="pct"/>
            <w:tcBorders>
              <w:top w:val="single" w:sz="6" w:space="0" w:color="000000"/>
              <w:left w:val="single" w:sz="6" w:space="0" w:color="000000"/>
              <w:bottom w:val="single" w:sz="6" w:space="0" w:color="000000"/>
              <w:right w:val="nil"/>
            </w:tcBorders>
            <w:hideMark/>
          </w:tcPr>
          <w:p w14:paraId="454BF41C" w14:textId="77777777" w:rsidR="001949DA" w:rsidRDefault="001949DA">
            <w:pPr>
              <w:ind w:firstLine="567"/>
              <w:jc w:val="both"/>
              <w:rPr>
                <w:szCs w:val="28"/>
              </w:rPr>
            </w:pPr>
            <w:r>
              <w:rPr>
                <w:szCs w:val="28"/>
              </w:rPr>
              <w:t xml:space="preserve">100   </w:t>
            </w:r>
          </w:p>
        </w:tc>
        <w:tc>
          <w:tcPr>
            <w:tcW w:w="533" w:type="pct"/>
            <w:tcBorders>
              <w:top w:val="single" w:sz="6" w:space="0" w:color="000000"/>
              <w:left w:val="single" w:sz="6" w:space="0" w:color="000000"/>
              <w:bottom w:val="single" w:sz="6" w:space="0" w:color="000000"/>
              <w:right w:val="nil"/>
            </w:tcBorders>
            <w:hideMark/>
          </w:tcPr>
          <w:p w14:paraId="0DE0A00E" w14:textId="77777777" w:rsidR="001949DA" w:rsidRDefault="001949DA">
            <w:pPr>
              <w:ind w:firstLine="567"/>
              <w:jc w:val="both"/>
              <w:rPr>
                <w:szCs w:val="28"/>
              </w:rPr>
            </w:pPr>
            <w:r>
              <w:rPr>
                <w:szCs w:val="28"/>
              </w:rPr>
              <w:t xml:space="preserve">100    </w:t>
            </w:r>
          </w:p>
        </w:tc>
        <w:tc>
          <w:tcPr>
            <w:tcW w:w="533" w:type="pct"/>
            <w:tcBorders>
              <w:top w:val="single" w:sz="6" w:space="0" w:color="000000"/>
              <w:left w:val="single" w:sz="6" w:space="0" w:color="000000"/>
              <w:bottom w:val="single" w:sz="6" w:space="0" w:color="000000"/>
              <w:right w:val="nil"/>
            </w:tcBorders>
            <w:hideMark/>
          </w:tcPr>
          <w:p w14:paraId="7D68F04E" w14:textId="77777777" w:rsidR="001949DA" w:rsidRDefault="001949DA">
            <w:pPr>
              <w:ind w:firstLine="567"/>
              <w:jc w:val="both"/>
              <w:rPr>
                <w:szCs w:val="28"/>
              </w:rPr>
            </w:pPr>
            <w:r>
              <w:rPr>
                <w:szCs w:val="28"/>
              </w:rPr>
              <w:t xml:space="preserve">50     </w:t>
            </w:r>
          </w:p>
        </w:tc>
        <w:tc>
          <w:tcPr>
            <w:tcW w:w="533" w:type="pct"/>
            <w:tcBorders>
              <w:top w:val="single" w:sz="6" w:space="0" w:color="000000"/>
              <w:left w:val="single" w:sz="6" w:space="0" w:color="000000"/>
              <w:bottom w:val="single" w:sz="6" w:space="0" w:color="000000"/>
              <w:right w:val="nil"/>
            </w:tcBorders>
            <w:hideMark/>
          </w:tcPr>
          <w:p w14:paraId="3DD7DB85" w14:textId="77777777" w:rsidR="001949DA" w:rsidRDefault="001949DA">
            <w:pPr>
              <w:ind w:firstLine="567"/>
              <w:jc w:val="both"/>
              <w:rPr>
                <w:szCs w:val="28"/>
              </w:rPr>
            </w:pPr>
            <w:r>
              <w:rPr>
                <w:szCs w:val="28"/>
              </w:rPr>
              <w:t xml:space="preserve">50     </w:t>
            </w:r>
          </w:p>
        </w:tc>
        <w:tc>
          <w:tcPr>
            <w:tcW w:w="735" w:type="pct"/>
            <w:tcBorders>
              <w:top w:val="single" w:sz="6" w:space="0" w:color="000000"/>
              <w:left w:val="single" w:sz="6" w:space="0" w:color="000000"/>
              <w:bottom w:val="single" w:sz="6" w:space="0" w:color="000000"/>
              <w:right w:val="single" w:sz="6" w:space="0" w:color="000000"/>
            </w:tcBorders>
            <w:hideMark/>
          </w:tcPr>
          <w:p w14:paraId="1D0D4879" w14:textId="77777777" w:rsidR="001949DA" w:rsidRDefault="001949DA">
            <w:pPr>
              <w:ind w:firstLine="567"/>
              <w:jc w:val="both"/>
              <w:rPr>
                <w:szCs w:val="28"/>
              </w:rPr>
            </w:pPr>
            <w:r>
              <w:rPr>
                <w:szCs w:val="28"/>
              </w:rPr>
              <w:t xml:space="preserve">50       </w:t>
            </w:r>
          </w:p>
        </w:tc>
      </w:tr>
      <w:tr w:rsidR="001949DA" w14:paraId="313160A4" w14:textId="77777777" w:rsidTr="001949DA">
        <w:trPr>
          <w:cantSplit/>
          <w:trHeight w:val="480"/>
        </w:trPr>
        <w:tc>
          <w:tcPr>
            <w:tcW w:w="2199" w:type="pct"/>
            <w:tcBorders>
              <w:top w:val="single" w:sz="6" w:space="0" w:color="000000"/>
              <w:left w:val="single" w:sz="6" w:space="0" w:color="000000"/>
              <w:bottom w:val="single" w:sz="6" w:space="0" w:color="000000"/>
              <w:right w:val="nil"/>
            </w:tcBorders>
            <w:hideMark/>
          </w:tcPr>
          <w:p w14:paraId="5F9570B5" w14:textId="77777777" w:rsidR="001949DA" w:rsidRDefault="001949DA">
            <w:pPr>
              <w:ind w:firstLine="567"/>
              <w:jc w:val="both"/>
              <w:rPr>
                <w:szCs w:val="28"/>
              </w:rPr>
            </w:pPr>
            <w:r>
              <w:rPr>
                <w:szCs w:val="28"/>
              </w:rPr>
              <w:t xml:space="preserve">Железные дороги общей сети (до  </w:t>
            </w:r>
            <w:r>
              <w:rPr>
                <w:szCs w:val="28"/>
              </w:rPr>
              <w:br/>
              <w:t xml:space="preserve">подошвы насыпи или бровки       </w:t>
            </w:r>
            <w:r>
              <w:rPr>
                <w:szCs w:val="28"/>
              </w:rPr>
              <w:br/>
              <w:t>выемки</w:t>
            </w:r>
            <w:proofErr w:type="gramStart"/>
            <w:r>
              <w:rPr>
                <w:szCs w:val="28"/>
              </w:rPr>
              <w:t xml:space="preserve">):   </w:t>
            </w:r>
            <w:proofErr w:type="gramEnd"/>
            <w:r>
              <w:rPr>
                <w:szCs w:val="28"/>
              </w:rPr>
              <w:t xml:space="preserve">                     </w:t>
            </w:r>
          </w:p>
        </w:tc>
        <w:tc>
          <w:tcPr>
            <w:tcW w:w="467" w:type="pct"/>
            <w:tcBorders>
              <w:top w:val="single" w:sz="6" w:space="0" w:color="000000"/>
              <w:left w:val="single" w:sz="6" w:space="0" w:color="000000"/>
              <w:bottom w:val="single" w:sz="6" w:space="0" w:color="000000"/>
              <w:right w:val="nil"/>
            </w:tcBorders>
          </w:tcPr>
          <w:p w14:paraId="0311C7A5" w14:textId="77777777" w:rsidR="001949DA" w:rsidRDefault="001949DA">
            <w:pPr>
              <w:ind w:firstLine="567"/>
              <w:jc w:val="both"/>
              <w:rPr>
                <w:szCs w:val="28"/>
              </w:rPr>
            </w:pPr>
          </w:p>
        </w:tc>
        <w:tc>
          <w:tcPr>
            <w:tcW w:w="533" w:type="pct"/>
            <w:tcBorders>
              <w:top w:val="single" w:sz="6" w:space="0" w:color="000000"/>
              <w:left w:val="single" w:sz="6" w:space="0" w:color="000000"/>
              <w:bottom w:val="single" w:sz="6" w:space="0" w:color="000000"/>
              <w:right w:val="nil"/>
            </w:tcBorders>
          </w:tcPr>
          <w:p w14:paraId="5C24AA08" w14:textId="77777777" w:rsidR="001949DA" w:rsidRDefault="001949DA">
            <w:pPr>
              <w:ind w:firstLine="567"/>
              <w:jc w:val="both"/>
              <w:rPr>
                <w:szCs w:val="28"/>
              </w:rPr>
            </w:pPr>
          </w:p>
        </w:tc>
        <w:tc>
          <w:tcPr>
            <w:tcW w:w="533" w:type="pct"/>
            <w:tcBorders>
              <w:top w:val="single" w:sz="6" w:space="0" w:color="000000"/>
              <w:left w:val="single" w:sz="6" w:space="0" w:color="000000"/>
              <w:bottom w:val="single" w:sz="6" w:space="0" w:color="000000"/>
              <w:right w:val="nil"/>
            </w:tcBorders>
          </w:tcPr>
          <w:p w14:paraId="059BCB61" w14:textId="77777777" w:rsidR="001949DA" w:rsidRDefault="001949DA">
            <w:pPr>
              <w:ind w:firstLine="567"/>
              <w:jc w:val="both"/>
              <w:rPr>
                <w:szCs w:val="28"/>
              </w:rPr>
            </w:pPr>
          </w:p>
        </w:tc>
        <w:tc>
          <w:tcPr>
            <w:tcW w:w="533" w:type="pct"/>
            <w:tcBorders>
              <w:top w:val="single" w:sz="6" w:space="0" w:color="000000"/>
              <w:left w:val="single" w:sz="6" w:space="0" w:color="000000"/>
              <w:bottom w:val="single" w:sz="6" w:space="0" w:color="000000"/>
              <w:right w:val="nil"/>
            </w:tcBorders>
          </w:tcPr>
          <w:p w14:paraId="44D603E2" w14:textId="77777777" w:rsidR="001949DA" w:rsidRDefault="001949DA">
            <w:pPr>
              <w:ind w:firstLine="567"/>
              <w:jc w:val="both"/>
              <w:rPr>
                <w:szCs w:val="28"/>
              </w:rPr>
            </w:pPr>
          </w:p>
        </w:tc>
        <w:tc>
          <w:tcPr>
            <w:tcW w:w="735" w:type="pct"/>
            <w:tcBorders>
              <w:top w:val="single" w:sz="6" w:space="0" w:color="000000"/>
              <w:left w:val="single" w:sz="6" w:space="0" w:color="000000"/>
              <w:bottom w:val="single" w:sz="6" w:space="0" w:color="000000"/>
              <w:right w:val="single" w:sz="6" w:space="0" w:color="000000"/>
            </w:tcBorders>
          </w:tcPr>
          <w:p w14:paraId="615FBF0E" w14:textId="77777777" w:rsidR="001949DA" w:rsidRDefault="001949DA">
            <w:pPr>
              <w:ind w:firstLine="567"/>
              <w:jc w:val="both"/>
              <w:rPr>
                <w:szCs w:val="28"/>
              </w:rPr>
            </w:pPr>
          </w:p>
        </w:tc>
      </w:tr>
      <w:tr w:rsidR="001949DA" w14:paraId="75C1F4D9" w14:textId="77777777" w:rsidTr="001949DA">
        <w:trPr>
          <w:cantSplit/>
          <w:trHeight w:val="240"/>
        </w:trPr>
        <w:tc>
          <w:tcPr>
            <w:tcW w:w="2199" w:type="pct"/>
            <w:tcBorders>
              <w:top w:val="single" w:sz="6" w:space="0" w:color="000000"/>
              <w:left w:val="single" w:sz="6" w:space="0" w:color="000000"/>
              <w:bottom w:val="single" w:sz="6" w:space="0" w:color="000000"/>
              <w:right w:val="nil"/>
            </w:tcBorders>
            <w:hideMark/>
          </w:tcPr>
          <w:p w14:paraId="4E554446" w14:textId="77777777" w:rsidR="001949DA" w:rsidRDefault="001949DA">
            <w:pPr>
              <w:ind w:firstLine="567"/>
              <w:jc w:val="both"/>
              <w:rPr>
                <w:szCs w:val="28"/>
              </w:rPr>
            </w:pPr>
            <w:r>
              <w:rPr>
                <w:szCs w:val="28"/>
              </w:rPr>
              <w:t xml:space="preserve">на станциях                     </w:t>
            </w:r>
          </w:p>
        </w:tc>
        <w:tc>
          <w:tcPr>
            <w:tcW w:w="467" w:type="pct"/>
            <w:tcBorders>
              <w:top w:val="single" w:sz="6" w:space="0" w:color="000000"/>
              <w:left w:val="single" w:sz="6" w:space="0" w:color="000000"/>
              <w:bottom w:val="single" w:sz="6" w:space="0" w:color="000000"/>
              <w:right w:val="nil"/>
            </w:tcBorders>
            <w:hideMark/>
          </w:tcPr>
          <w:p w14:paraId="38292352" w14:textId="77777777" w:rsidR="001949DA" w:rsidRDefault="001949DA">
            <w:pPr>
              <w:ind w:firstLine="567"/>
              <w:jc w:val="both"/>
              <w:rPr>
                <w:szCs w:val="28"/>
              </w:rPr>
            </w:pPr>
            <w:r>
              <w:rPr>
                <w:szCs w:val="28"/>
              </w:rPr>
              <w:t xml:space="preserve">150   </w:t>
            </w:r>
          </w:p>
        </w:tc>
        <w:tc>
          <w:tcPr>
            <w:tcW w:w="533" w:type="pct"/>
            <w:tcBorders>
              <w:top w:val="single" w:sz="6" w:space="0" w:color="000000"/>
              <w:left w:val="single" w:sz="6" w:space="0" w:color="000000"/>
              <w:bottom w:val="single" w:sz="6" w:space="0" w:color="000000"/>
              <w:right w:val="nil"/>
            </w:tcBorders>
            <w:hideMark/>
          </w:tcPr>
          <w:p w14:paraId="1D3CDE3A" w14:textId="77777777" w:rsidR="001949DA" w:rsidRDefault="001949DA">
            <w:pPr>
              <w:ind w:firstLine="567"/>
              <w:jc w:val="both"/>
              <w:rPr>
                <w:szCs w:val="28"/>
              </w:rPr>
            </w:pPr>
            <w:r>
              <w:rPr>
                <w:szCs w:val="28"/>
              </w:rPr>
              <w:t xml:space="preserve">100    </w:t>
            </w:r>
          </w:p>
        </w:tc>
        <w:tc>
          <w:tcPr>
            <w:tcW w:w="533" w:type="pct"/>
            <w:tcBorders>
              <w:top w:val="single" w:sz="6" w:space="0" w:color="000000"/>
              <w:left w:val="single" w:sz="6" w:space="0" w:color="000000"/>
              <w:bottom w:val="single" w:sz="6" w:space="0" w:color="000000"/>
              <w:right w:val="nil"/>
            </w:tcBorders>
            <w:hideMark/>
          </w:tcPr>
          <w:p w14:paraId="43261DF4" w14:textId="77777777" w:rsidR="001949DA" w:rsidRDefault="001949DA">
            <w:pPr>
              <w:ind w:firstLine="567"/>
              <w:jc w:val="both"/>
              <w:rPr>
                <w:szCs w:val="28"/>
              </w:rPr>
            </w:pPr>
            <w:r>
              <w:rPr>
                <w:szCs w:val="28"/>
              </w:rPr>
              <w:t xml:space="preserve">80     </w:t>
            </w:r>
          </w:p>
        </w:tc>
        <w:tc>
          <w:tcPr>
            <w:tcW w:w="533" w:type="pct"/>
            <w:tcBorders>
              <w:top w:val="single" w:sz="6" w:space="0" w:color="000000"/>
              <w:left w:val="single" w:sz="6" w:space="0" w:color="000000"/>
              <w:bottom w:val="single" w:sz="6" w:space="0" w:color="000000"/>
              <w:right w:val="nil"/>
            </w:tcBorders>
            <w:hideMark/>
          </w:tcPr>
          <w:p w14:paraId="2857ED0A" w14:textId="77777777" w:rsidR="001949DA" w:rsidRDefault="001949DA">
            <w:pPr>
              <w:ind w:firstLine="567"/>
              <w:jc w:val="both"/>
              <w:rPr>
                <w:szCs w:val="28"/>
              </w:rPr>
            </w:pPr>
            <w:r>
              <w:rPr>
                <w:szCs w:val="28"/>
              </w:rPr>
              <w:t xml:space="preserve">60     </w:t>
            </w:r>
          </w:p>
        </w:tc>
        <w:tc>
          <w:tcPr>
            <w:tcW w:w="735" w:type="pct"/>
            <w:tcBorders>
              <w:top w:val="single" w:sz="6" w:space="0" w:color="000000"/>
              <w:left w:val="single" w:sz="6" w:space="0" w:color="000000"/>
              <w:bottom w:val="single" w:sz="6" w:space="0" w:color="000000"/>
              <w:right w:val="single" w:sz="6" w:space="0" w:color="000000"/>
            </w:tcBorders>
            <w:hideMark/>
          </w:tcPr>
          <w:p w14:paraId="502D527A" w14:textId="77777777" w:rsidR="001949DA" w:rsidRDefault="001949DA">
            <w:pPr>
              <w:ind w:firstLine="567"/>
              <w:jc w:val="both"/>
              <w:rPr>
                <w:szCs w:val="28"/>
              </w:rPr>
            </w:pPr>
            <w:r>
              <w:rPr>
                <w:szCs w:val="28"/>
              </w:rPr>
              <w:t xml:space="preserve">50       </w:t>
            </w:r>
          </w:p>
        </w:tc>
      </w:tr>
      <w:tr w:rsidR="001949DA" w14:paraId="1AB8B512" w14:textId="77777777" w:rsidTr="001949DA">
        <w:trPr>
          <w:cantSplit/>
          <w:trHeight w:val="240"/>
        </w:trPr>
        <w:tc>
          <w:tcPr>
            <w:tcW w:w="2199" w:type="pct"/>
            <w:tcBorders>
              <w:top w:val="single" w:sz="6" w:space="0" w:color="000000"/>
              <w:left w:val="single" w:sz="6" w:space="0" w:color="000000"/>
              <w:bottom w:val="single" w:sz="6" w:space="0" w:color="000000"/>
              <w:right w:val="nil"/>
            </w:tcBorders>
            <w:hideMark/>
          </w:tcPr>
          <w:p w14:paraId="2CDB2391" w14:textId="77777777" w:rsidR="001949DA" w:rsidRDefault="001949DA">
            <w:pPr>
              <w:ind w:firstLine="567"/>
              <w:jc w:val="both"/>
              <w:rPr>
                <w:szCs w:val="28"/>
              </w:rPr>
            </w:pPr>
            <w:r>
              <w:rPr>
                <w:szCs w:val="28"/>
              </w:rPr>
              <w:t xml:space="preserve">на разъездах и платформах       </w:t>
            </w:r>
          </w:p>
        </w:tc>
        <w:tc>
          <w:tcPr>
            <w:tcW w:w="467" w:type="pct"/>
            <w:tcBorders>
              <w:top w:val="single" w:sz="6" w:space="0" w:color="000000"/>
              <w:left w:val="single" w:sz="6" w:space="0" w:color="000000"/>
              <w:bottom w:val="single" w:sz="6" w:space="0" w:color="000000"/>
              <w:right w:val="nil"/>
            </w:tcBorders>
            <w:hideMark/>
          </w:tcPr>
          <w:p w14:paraId="6DF03988" w14:textId="77777777" w:rsidR="001949DA" w:rsidRDefault="001949DA">
            <w:pPr>
              <w:ind w:firstLine="567"/>
              <w:jc w:val="both"/>
              <w:rPr>
                <w:szCs w:val="28"/>
              </w:rPr>
            </w:pPr>
            <w:r>
              <w:rPr>
                <w:szCs w:val="28"/>
              </w:rPr>
              <w:t xml:space="preserve">80    </w:t>
            </w:r>
          </w:p>
        </w:tc>
        <w:tc>
          <w:tcPr>
            <w:tcW w:w="533" w:type="pct"/>
            <w:tcBorders>
              <w:top w:val="single" w:sz="6" w:space="0" w:color="000000"/>
              <w:left w:val="single" w:sz="6" w:space="0" w:color="000000"/>
              <w:bottom w:val="single" w:sz="6" w:space="0" w:color="000000"/>
              <w:right w:val="nil"/>
            </w:tcBorders>
            <w:hideMark/>
          </w:tcPr>
          <w:p w14:paraId="33DBF7AA" w14:textId="77777777" w:rsidR="001949DA" w:rsidRDefault="001949DA">
            <w:pPr>
              <w:ind w:firstLine="567"/>
              <w:jc w:val="both"/>
              <w:rPr>
                <w:szCs w:val="28"/>
              </w:rPr>
            </w:pPr>
            <w:r>
              <w:rPr>
                <w:szCs w:val="28"/>
              </w:rPr>
              <w:t xml:space="preserve">70     </w:t>
            </w:r>
          </w:p>
        </w:tc>
        <w:tc>
          <w:tcPr>
            <w:tcW w:w="533" w:type="pct"/>
            <w:tcBorders>
              <w:top w:val="single" w:sz="6" w:space="0" w:color="000000"/>
              <w:left w:val="single" w:sz="6" w:space="0" w:color="000000"/>
              <w:bottom w:val="single" w:sz="6" w:space="0" w:color="000000"/>
              <w:right w:val="nil"/>
            </w:tcBorders>
            <w:hideMark/>
          </w:tcPr>
          <w:p w14:paraId="18B905E8" w14:textId="77777777" w:rsidR="001949DA" w:rsidRDefault="001949DA">
            <w:pPr>
              <w:ind w:firstLine="567"/>
              <w:jc w:val="both"/>
              <w:rPr>
                <w:szCs w:val="28"/>
              </w:rPr>
            </w:pPr>
            <w:r>
              <w:rPr>
                <w:szCs w:val="28"/>
              </w:rPr>
              <w:t xml:space="preserve">60     </w:t>
            </w:r>
          </w:p>
        </w:tc>
        <w:tc>
          <w:tcPr>
            <w:tcW w:w="533" w:type="pct"/>
            <w:tcBorders>
              <w:top w:val="single" w:sz="6" w:space="0" w:color="000000"/>
              <w:left w:val="single" w:sz="6" w:space="0" w:color="000000"/>
              <w:bottom w:val="single" w:sz="6" w:space="0" w:color="000000"/>
              <w:right w:val="nil"/>
            </w:tcBorders>
            <w:hideMark/>
          </w:tcPr>
          <w:p w14:paraId="0D246442" w14:textId="77777777" w:rsidR="001949DA" w:rsidRDefault="001949DA">
            <w:pPr>
              <w:ind w:firstLine="567"/>
              <w:jc w:val="both"/>
              <w:rPr>
                <w:szCs w:val="28"/>
              </w:rPr>
            </w:pPr>
            <w:r>
              <w:rPr>
                <w:szCs w:val="28"/>
              </w:rPr>
              <w:t xml:space="preserve">50     </w:t>
            </w:r>
          </w:p>
        </w:tc>
        <w:tc>
          <w:tcPr>
            <w:tcW w:w="735" w:type="pct"/>
            <w:tcBorders>
              <w:top w:val="single" w:sz="6" w:space="0" w:color="000000"/>
              <w:left w:val="single" w:sz="6" w:space="0" w:color="000000"/>
              <w:bottom w:val="single" w:sz="6" w:space="0" w:color="000000"/>
              <w:right w:val="single" w:sz="6" w:space="0" w:color="000000"/>
            </w:tcBorders>
            <w:hideMark/>
          </w:tcPr>
          <w:p w14:paraId="4826FCB0" w14:textId="77777777" w:rsidR="001949DA" w:rsidRDefault="001949DA">
            <w:pPr>
              <w:ind w:firstLine="567"/>
              <w:jc w:val="both"/>
              <w:rPr>
                <w:szCs w:val="28"/>
              </w:rPr>
            </w:pPr>
            <w:r>
              <w:rPr>
                <w:szCs w:val="28"/>
              </w:rPr>
              <w:t xml:space="preserve">40       </w:t>
            </w:r>
          </w:p>
        </w:tc>
      </w:tr>
      <w:tr w:rsidR="001949DA" w14:paraId="6FF92DE0" w14:textId="77777777" w:rsidTr="001949DA">
        <w:trPr>
          <w:cantSplit/>
          <w:trHeight w:val="240"/>
        </w:trPr>
        <w:tc>
          <w:tcPr>
            <w:tcW w:w="2199" w:type="pct"/>
            <w:tcBorders>
              <w:top w:val="single" w:sz="6" w:space="0" w:color="000000"/>
              <w:left w:val="single" w:sz="6" w:space="0" w:color="000000"/>
              <w:bottom w:val="single" w:sz="6" w:space="0" w:color="000000"/>
              <w:right w:val="nil"/>
            </w:tcBorders>
            <w:hideMark/>
          </w:tcPr>
          <w:p w14:paraId="3B0731CE" w14:textId="77777777" w:rsidR="001949DA" w:rsidRDefault="001949DA">
            <w:pPr>
              <w:ind w:firstLine="567"/>
              <w:jc w:val="both"/>
              <w:rPr>
                <w:szCs w:val="28"/>
              </w:rPr>
            </w:pPr>
            <w:r>
              <w:rPr>
                <w:szCs w:val="28"/>
              </w:rPr>
              <w:t xml:space="preserve">на перегонах                    </w:t>
            </w:r>
          </w:p>
        </w:tc>
        <w:tc>
          <w:tcPr>
            <w:tcW w:w="467" w:type="pct"/>
            <w:tcBorders>
              <w:top w:val="single" w:sz="6" w:space="0" w:color="000000"/>
              <w:left w:val="single" w:sz="6" w:space="0" w:color="000000"/>
              <w:bottom w:val="single" w:sz="6" w:space="0" w:color="000000"/>
              <w:right w:val="nil"/>
            </w:tcBorders>
            <w:hideMark/>
          </w:tcPr>
          <w:p w14:paraId="1E0E8381" w14:textId="77777777" w:rsidR="001949DA" w:rsidRDefault="001949DA">
            <w:pPr>
              <w:ind w:firstLine="567"/>
              <w:jc w:val="both"/>
              <w:rPr>
                <w:szCs w:val="28"/>
              </w:rPr>
            </w:pPr>
            <w:r>
              <w:rPr>
                <w:szCs w:val="28"/>
              </w:rPr>
              <w:t xml:space="preserve">60    </w:t>
            </w:r>
          </w:p>
        </w:tc>
        <w:tc>
          <w:tcPr>
            <w:tcW w:w="533" w:type="pct"/>
            <w:tcBorders>
              <w:top w:val="single" w:sz="6" w:space="0" w:color="000000"/>
              <w:left w:val="single" w:sz="6" w:space="0" w:color="000000"/>
              <w:bottom w:val="single" w:sz="6" w:space="0" w:color="000000"/>
              <w:right w:val="nil"/>
            </w:tcBorders>
            <w:hideMark/>
          </w:tcPr>
          <w:p w14:paraId="2DD7B345" w14:textId="77777777" w:rsidR="001949DA" w:rsidRDefault="001949DA">
            <w:pPr>
              <w:ind w:firstLine="567"/>
              <w:jc w:val="both"/>
              <w:rPr>
                <w:szCs w:val="28"/>
              </w:rPr>
            </w:pPr>
            <w:r>
              <w:rPr>
                <w:szCs w:val="28"/>
              </w:rPr>
              <w:t xml:space="preserve">50     </w:t>
            </w:r>
          </w:p>
        </w:tc>
        <w:tc>
          <w:tcPr>
            <w:tcW w:w="533" w:type="pct"/>
            <w:tcBorders>
              <w:top w:val="single" w:sz="6" w:space="0" w:color="000000"/>
              <w:left w:val="single" w:sz="6" w:space="0" w:color="000000"/>
              <w:bottom w:val="single" w:sz="6" w:space="0" w:color="000000"/>
              <w:right w:val="nil"/>
            </w:tcBorders>
            <w:hideMark/>
          </w:tcPr>
          <w:p w14:paraId="47053BE0" w14:textId="77777777" w:rsidR="001949DA" w:rsidRDefault="001949DA">
            <w:pPr>
              <w:ind w:firstLine="567"/>
              <w:jc w:val="both"/>
              <w:rPr>
                <w:szCs w:val="28"/>
              </w:rPr>
            </w:pPr>
            <w:r>
              <w:rPr>
                <w:szCs w:val="28"/>
              </w:rPr>
              <w:t xml:space="preserve">40     </w:t>
            </w:r>
          </w:p>
        </w:tc>
        <w:tc>
          <w:tcPr>
            <w:tcW w:w="533" w:type="pct"/>
            <w:tcBorders>
              <w:top w:val="single" w:sz="6" w:space="0" w:color="000000"/>
              <w:left w:val="single" w:sz="6" w:space="0" w:color="000000"/>
              <w:bottom w:val="single" w:sz="6" w:space="0" w:color="000000"/>
              <w:right w:val="nil"/>
            </w:tcBorders>
            <w:hideMark/>
          </w:tcPr>
          <w:p w14:paraId="2ED6EA1A" w14:textId="77777777" w:rsidR="001949DA" w:rsidRDefault="001949DA">
            <w:pPr>
              <w:ind w:firstLine="567"/>
              <w:jc w:val="both"/>
              <w:rPr>
                <w:szCs w:val="28"/>
              </w:rPr>
            </w:pPr>
            <w:r>
              <w:rPr>
                <w:szCs w:val="28"/>
              </w:rPr>
              <w:t xml:space="preserve">40     </w:t>
            </w:r>
          </w:p>
        </w:tc>
        <w:tc>
          <w:tcPr>
            <w:tcW w:w="735" w:type="pct"/>
            <w:tcBorders>
              <w:top w:val="single" w:sz="6" w:space="0" w:color="000000"/>
              <w:left w:val="single" w:sz="6" w:space="0" w:color="000000"/>
              <w:bottom w:val="single" w:sz="6" w:space="0" w:color="000000"/>
              <w:right w:val="single" w:sz="6" w:space="0" w:color="000000"/>
            </w:tcBorders>
            <w:hideMark/>
          </w:tcPr>
          <w:p w14:paraId="05DFA63D" w14:textId="77777777" w:rsidR="001949DA" w:rsidRDefault="001949DA">
            <w:pPr>
              <w:ind w:firstLine="567"/>
              <w:jc w:val="both"/>
              <w:rPr>
                <w:szCs w:val="28"/>
              </w:rPr>
            </w:pPr>
            <w:r>
              <w:rPr>
                <w:szCs w:val="28"/>
              </w:rPr>
              <w:t xml:space="preserve">30       </w:t>
            </w:r>
          </w:p>
        </w:tc>
      </w:tr>
      <w:tr w:rsidR="001949DA" w14:paraId="1939DE52" w14:textId="77777777" w:rsidTr="001949DA">
        <w:trPr>
          <w:cantSplit/>
          <w:trHeight w:val="360"/>
        </w:trPr>
        <w:tc>
          <w:tcPr>
            <w:tcW w:w="2199" w:type="pct"/>
            <w:tcBorders>
              <w:top w:val="single" w:sz="6" w:space="0" w:color="000000"/>
              <w:left w:val="single" w:sz="6" w:space="0" w:color="000000"/>
              <w:bottom w:val="single" w:sz="6" w:space="0" w:color="000000"/>
              <w:right w:val="nil"/>
            </w:tcBorders>
            <w:hideMark/>
          </w:tcPr>
          <w:p w14:paraId="4561E1A9" w14:textId="77777777" w:rsidR="001949DA" w:rsidRDefault="001949DA">
            <w:pPr>
              <w:ind w:firstLine="567"/>
              <w:jc w:val="both"/>
              <w:rPr>
                <w:szCs w:val="28"/>
              </w:rPr>
            </w:pPr>
            <w:r>
              <w:rPr>
                <w:szCs w:val="28"/>
              </w:rPr>
              <w:t xml:space="preserve">Автомобильные дороги общей сети </w:t>
            </w:r>
            <w:r>
              <w:rPr>
                <w:szCs w:val="28"/>
              </w:rPr>
              <w:br/>
              <w:t>(край проезжей части</w:t>
            </w:r>
            <w:proofErr w:type="gramStart"/>
            <w:r>
              <w:rPr>
                <w:szCs w:val="28"/>
              </w:rPr>
              <w:t xml:space="preserve">):   </w:t>
            </w:r>
            <w:proofErr w:type="gramEnd"/>
            <w:r>
              <w:rPr>
                <w:szCs w:val="28"/>
              </w:rPr>
              <w:t xml:space="preserve">       </w:t>
            </w:r>
          </w:p>
        </w:tc>
        <w:tc>
          <w:tcPr>
            <w:tcW w:w="467" w:type="pct"/>
            <w:tcBorders>
              <w:top w:val="single" w:sz="6" w:space="0" w:color="000000"/>
              <w:left w:val="single" w:sz="6" w:space="0" w:color="000000"/>
              <w:bottom w:val="single" w:sz="6" w:space="0" w:color="000000"/>
              <w:right w:val="nil"/>
            </w:tcBorders>
          </w:tcPr>
          <w:p w14:paraId="571AF0D3" w14:textId="77777777" w:rsidR="001949DA" w:rsidRDefault="001949DA">
            <w:pPr>
              <w:ind w:firstLine="567"/>
              <w:jc w:val="both"/>
              <w:rPr>
                <w:szCs w:val="28"/>
              </w:rPr>
            </w:pPr>
          </w:p>
        </w:tc>
        <w:tc>
          <w:tcPr>
            <w:tcW w:w="533" w:type="pct"/>
            <w:tcBorders>
              <w:top w:val="single" w:sz="6" w:space="0" w:color="000000"/>
              <w:left w:val="single" w:sz="6" w:space="0" w:color="000000"/>
              <w:bottom w:val="single" w:sz="6" w:space="0" w:color="000000"/>
              <w:right w:val="nil"/>
            </w:tcBorders>
          </w:tcPr>
          <w:p w14:paraId="3F95C617" w14:textId="77777777" w:rsidR="001949DA" w:rsidRDefault="001949DA">
            <w:pPr>
              <w:ind w:firstLine="567"/>
              <w:jc w:val="both"/>
              <w:rPr>
                <w:szCs w:val="28"/>
              </w:rPr>
            </w:pPr>
          </w:p>
        </w:tc>
        <w:tc>
          <w:tcPr>
            <w:tcW w:w="533" w:type="pct"/>
            <w:tcBorders>
              <w:top w:val="single" w:sz="6" w:space="0" w:color="000000"/>
              <w:left w:val="single" w:sz="6" w:space="0" w:color="000000"/>
              <w:bottom w:val="single" w:sz="6" w:space="0" w:color="000000"/>
              <w:right w:val="nil"/>
            </w:tcBorders>
          </w:tcPr>
          <w:p w14:paraId="6FDD285C" w14:textId="77777777" w:rsidR="001949DA" w:rsidRDefault="001949DA">
            <w:pPr>
              <w:ind w:firstLine="567"/>
              <w:jc w:val="both"/>
              <w:rPr>
                <w:szCs w:val="28"/>
              </w:rPr>
            </w:pPr>
          </w:p>
        </w:tc>
        <w:tc>
          <w:tcPr>
            <w:tcW w:w="533" w:type="pct"/>
            <w:tcBorders>
              <w:top w:val="single" w:sz="6" w:space="0" w:color="000000"/>
              <w:left w:val="single" w:sz="6" w:space="0" w:color="000000"/>
              <w:bottom w:val="single" w:sz="6" w:space="0" w:color="000000"/>
              <w:right w:val="nil"/>
            </w:tcBorders>
          </w:tcPr>
          <w:p w14:paraId="1262409E" w14:textId="77777777" w:rsidR="001949DA" w:rsidRDefault="001949DA">
            <w:pPr>
              <w:ind w:firstLine="567"/>
              <w:jc w:val="both"/>
              <w:rPr>
                <w:szCs w:val="28"/>
              </w:rPr>
            </w:pPr>
          </w:p>
        </w:tc>
        <w:tc>
          <w:tcPr>
            <w:tcW w:w="735" w:type="pct"/>
            <w:tcBorders>
              <w:top w:val="single" w:sz="6" w:space="0" w:color="000000"/>
              <w:left w:val="single" w:sz="6" w:space="0" w:color="000000"/>
              <w:bottom w:val="single" w:sz="6" w:space="0" w:color="000000"/>
              <w:right w:val="single" w:sz="6" w:space="0" w:color="000000"/>
            </w:tcBorders>
          </w:tcPr>
          <w:p w14:paraId="5E55B627" w14:textId="77777777" w:rsidR="001949DA" w:rsidRDefault="001949DA">
            <w:pPr>
              <w:ind w:firstLine="567"/>
              <w:jc w:val="both"/>
              <w:rPr>
                <w:szCs w:val="28"/>
              </w:rPr>
            </w:pPr>
          </w:p>
        </w:tc>
      </w:tr>
      <w:tr w:rsidR="001949DA" w14:paraId="731DB3A9" w14:textId="77777777" w:rsidTr="001949DA">
        <w:trPr>
          <w:cantSplit/>
          <w:trHeight w:val="240"/>
        </w:trPr>
        <w:tc>
          <w:tcPr>
            <w:tcW w:w="2199" w:type="pct"/>
            <w:tcBorders>
              <w:top w:val="single" w:sz="6" w:space="0" w:color="000000"/>
              <w:left w:val="single" w:sz="6" w:space="0" w:color="000000"/>
              <w:bottom w:val="single" w:sz="6" w:space="0" w:color="000000"/>
              <w:right w:val="nil"/>
            </w:tcBorders>
            <w:hideMark/>
          </w:tcPr>
          <w:p w14:paraId="5C12B5B2" w14:textId="77777777" w:rsidR="001949DA" w:rsidRDefault="001949DA">
            <w:pPr>
              <w:ind w:firstLine="567"/>
              <w:jc w:val="both"/>
              <w:rPr>
                <w:szCs w:val="28"/>
              </w:rPr>
            </w:pPr>
            <w:r>
              <w:rPr>
                <w:szCs w:val="28"/>
              </w:rPr>
              <w:t xml:space="preserve">I, II и III категории           </w:t>
            </w:r>
          </w:p>
        </w:tc>
        <w:tc>
          <w:tcPr>
            <w:tcW w:w="467" w:type="pct"/>
            <w:tcBorders>
              <w:top w:val="single" w:sz="6" w:space="0" w:color="000000"/>
              <w:left w:val="single" w:sz="6" w:space="0" w:color="000000"/>
              <w:bottom w:val="single" w:sz="6" w:space="0" w:color="000000"/>
              <w:right w:val="nil"/>
            </w:tcBorders>
            <w:hideMark/>
          </w:tcPr>
          <w:p w14:paraId="54D1598F" w14:textId="77777777" w:rsidR="001949DA" w:rsidRDefault="001949DA">
            <w:pPr>
              <w:ind w:firstLine="567"/>
              <w:jc w:val="both"/>
              <w:rPr>
                <w:szCs w:val="28"/>
              </w:rPr>
            </w:pPr>
            <w:r>
              <w:rPr>
                <w:szCs w:val="28"/>
              </w:rPr>
              <w:t xml:space="preserve">75    </w:t>
            </w:r>
          </w:p>
        </w:tc>
        <w:tc>
          <w:tcPr>
            <w:tcW w:w="533" w:type="pct"/>
            <w:tcBorders>
              <w:top w:val="single" w:sz="6" w:space="0" w:color="000000"/>
              <w:left w:val="single" w:sz="6" w:space="0" w:color="000000"/>
              <w:bottom w:val="single" w:sz="6" w:space="0" w:color="000000"/>
              <w:right w:val="nil"/>
            </w:tcBorders>
            <w:hideMark/>
          </w:tcPr>
          <w:p w14:paraId="7E65B25D" w14:textId="77777777" w:rsidR="001949DA" w:rsidRDefault="001949DA">
            <w:pPr>
              <w:ind w:firstLine="567"/>
              <w:jc w:val="both"/>
              <w:rPr>
                <w:szCs w:val="28"/>
              </w:rPr>
            </w:pPr>
            <w:r>
              <w:rPr>
                <w:szCs w:val="28"/>
              </w:rPr>
              <w:t xml:space="preserve">50     </w:t>
            </w:r>
          </w:p>
        </w:tc>
        <w:tc>
          <w:tcPr>
            <w:tcW w:w="533" w:type="pct"/>
            <w:tcBorders>
              <w:top w:val="single" w:sz="6" w:space="0" w:color="000000"/>
              <w:left w:val="single" w:sz="6" w:space="0" w:color="000000"/>
              <w:bottom w:val="single" w:sz="6" w:space="0" w:color="000000"/>
              <w:right w:val="nil"/>
            </w:tcBorders>
            <w:hideMark/>
          </w:tcPr>
          <w:p w14:paraId="1E789DD0" w14:textId="77777777" w:rsidR="001949DA" w:rsidRDefault="001949DA">
            <w:pPr>
              <w:ind w:firstLine="567"/>
              <w:jc w:val="both"/>
              <w:rPr>
                <w:szCs w:val="28"/>
              </w:rPr>
            </w:pPr>
            <w:r>
              <w:rPr>
                <w:szCs w:val="28"/>
              </w:rPr>
              <w:t xml:space="preserve">45     </w:t>
            </w:r>
          </w:p>
        </w:tc>
        <w:tc>
          <w:tcPr>
            <w:tcW w:w="533" w:type="pct"/>
            <w:tcBorders>
              <w:top w:val="single" w:sz="6" w:space="0" w:color="000000"/>
              <w:left w:val="single" w:sz="6" w:space="0" w:color="000000"/>
              <w:bottom w:val="single" w:sz="6" w:space="0" w:color="000000"/>
              <w:right w:val="nil"/>
            </w:tcBorders>
            <w:hideMark/>
          </w:tcPr>
          <w:p w14:paraId="144AEA24" w14:textId="77777777" w:rsidR="001949DA" w:rsidRDefault="001949DA">
            <w:pPr>
              <w:ind w:firstLine="567"/>
              <w:jc w:val="both"/>
              <w:rPr>
                <w:szCs w:val="28"/>
              </w:rPr>
            </w:pPr>
            <w:r>
              <w:rPr>
                <w:szCs w:val="28"/>
              </w:rPr>
              <w:t xml:space="preserve">45     </w:t>
            </w:r>
          </w:p>
        </w:tc>
        <w:tc>
          <w:tcPr>
            <w:tcW w:w="735" w:type="pct"/>
            <w:tcBorders>
              <w:top w:val="single" w:sz="6" w:space="0" w:color="000000"/>
              <w:left w:val="single" w:sz="6" w:space="0" w:color="000000"/>
              <w:bottom w:val="single" w:sz="6" w:space="0" w:color="000000"/>
              <w:right w:val="single" w:sz="6" w:space="0" w:color="000000"/>
            </w:tcBorders>
            <w:hideMark/>
          </w:tcPr>
          <w:p w14:paraId="190515B0" w14:textId="77777777" w:rsidR="001949DA" w:rsidRDefault="001949DA">
            <w:pPr>
              <w:ind w:firstLine="567"/>
              <w:jc w:val="both"/>
              <w:rPr>
                <w:szCs w:val="28"/>
              </w:rPr>
            </w:pPr>
            <w:r>
              <w:rPr>
                <w:szCs w:val="28"/>
              </w:rPr>
              <w:t xml:space="preserve">45       </w:t>
            </w:r>
          </w:p>
        </w:tc>
      </w:tr>
      <w:tr w:rsidR="001949DA" w14:paraId="366FEEF2" w14:textId="77777777" w:rsidTr="001949DA">
        <w:trPr>
          <w:cantSplit/>
          <w:trHeight w:val="240"/>
        </w:trPr>
        <w:tc>
          <w:tcPr>
            <w:tcW w:w="2199" w:type="pct"/>
            <w:tcBorders>
              <w:top w:val="single" w:sz="6" w:space="0" w:color="000000"/>
              <w:left w:val="single" w:sz="6" w:space="0" w:color="000000"/>
              <w:bottom w:val="single" w:sz="6" w:space="0" w:color="000000"/>
              <w:right w:val="nil"/>
            </w:tcBorders>
            <w:hideMark/>
          </w:tcPr>
          <w:p w14:paraId="55825979" w14:textId="77777777" w:rsidR="001949DA" w:rsidRDefault="001949DA">
            <w:pPr>
              <w:ind w:firstLine="567"/>
              <w:jc w:val="both"/>
              <w:rPr>
                <w:szCs w:val="28"/>
              </w:rPr>
            </w:pPr>
            <w:r>
              <w:rPr>
                <w:szCs w:val="28"/>
              </w:rPr>
              <w:t xml:space="preserve">IV и V категории                </w:t>
            </w:r>
          </w:p>
        </w:tc>
        <w:tc>
          <w:tcPr>
            <w:tcW w:w="467" w:type="pct"/>
            <w:tcBorders>
              <w:top w:val="single" w:sz="6" w:space="0" w:color="000000"/>
              <w:left w:val="single" w:sz="6" w:space="0" w:color="000000"/>
              <w:bottom w:val="single" w:sz="6" w:space="0" w:color="000000"/>
              <w:right w:val="nil"/>
            </w:tcBorders>
            <w:hideMark/>
          </w:tcPr>
          <w:p w14:paraId="04AF5333" w14:textId="77777777" w:rsidR="001949DA" w:rsidRDefault="001949DA">
            <w:pPr>
              <w:ind w:firstLine="567"/>
              <w:jc w:val="both"/>
              <w:rPr>
                <w:szCs w:val="28"/>
              </w:rPr>
            </w:pPr>
            <w:r>
              <w:rPr>
                <w:szCs w:val="28"/>
              </w:rPr>
              <w:t xml:space="preserve">40    </w:t>
            </w:r>
          </w:p>
        </w:tc>
        <w:tc>
          <w:tcPr>
            <w:tcW w:w="533" w:type="pct"/>
            <w:tcBorders>
              <w:top w:val="single" w:sz="6" w:space="0" w:color="000000"/>
              <w:left w:val="single" w:sz="6" w:space="0" w:color="000000"/>
              <w:bottom w:val="single" w:sz="6" w:space="0" w:color="000000"/>
              <w:right w:val="nil"/>
            </w:tcBorders>
            <w:hideMark/>
          </w:tcPr>
          <w:p w14:paraId="55176FA4" w14:textId="77777777" w:rsidR="001949DA" w:rsidRDefault="001949DA">
            <w:pPr>
              <w:ind w:firstLine="567"/>
              <w:jc w:val="both"/>
              <w:rPr>
                <w:szCs w:val="28"/>
              </w:rPr>
            </w:pPr>
            <w:r>
              <w:rPr>
                <w:szCs w:val="28"/>
              </w:rPr>
              <w:t xml:space="preserve">30     </w:t>
            </w:r>
          </w:p>
        </w:tc>
        <w:tc>
          <w:tcPr>
            <w:tcW w:w="533" w:type="pct"/>
            <w:tcBorders>
              <w:top w:val="single" w:sz="6" w:space="0" w:color="000000"/>
              <w:left w:val="single" w:sz="6" w:space="0" w:color="000000"/>
              <w:bottom w:val="single" w:sz="6" w:space="0" w:color="000000"/>
              <w:right w:val="nil"/>
            </w:tcBorders>
            <w:hideMark/>
          </w:tcPr>
          <w:p w14:paraId="7F22D58B" w14:textId="77777777" w:rsidR="001949DA" w:rsidRDefault="001949DA">
            <w:pPr>
              <w:ind w:firstLine="567"/>
              <w:jc w:val="both"/>
              <w:rPr>
                <w:szCs w:val="28"/>
              </w:rPr>
            </w:pPr>
            <w:r>
              <w:rPr>
                <w:szCs w:val="28"/>
              </w:rPr>
              <w:t xml:space="preserve">20     </w:t>
            </w:r>
          </w:p>
        </w:tc>
        <w:tc>
          <w:tcPr>
            <w:tcW w:w="533" w:type="pct"/>
            <w:tcBorders>
              <w:top w:val="single" w:sz="6" w:space="0" w:color="000000"/>
              <w:left w:val="single" w:sz="6" w:space="0" w:color="000000"/>
              <w:bottom w:val="single" w:sz="6" w:space="0" w:color="000000"/>
              <w:right w:val="nil"/>
            </w:tcBorders>
            <w:hideMark/>
          </w:tcPr>
          <w:p w14:paraId="76673612" w14:textId="77777777" w:rsidR="001949DA" w:rsidRDefault="001949DA">
            <w:pPr>
              <w:ind w:firstLine="567"/>
              <w:jc w:val="both"/>
              <w:rPr>
                <w:szCs w:val="28"/>
              </w:rPr>
            </w:pPr>
            <w:r>
              <w:rPr>
                <w:szCs w:val="28"/>
              </w:rPr>
              <w:t xml:space="preserve">20     </w:t>
            </w:r>
          </w:p>
        </w:tc>
        <w:tc>
          <w:tcPr>
            <w:tcW w:w="735" w:type="pct"/>
            <w:tcBorders>
              <w:top w:val="single" w:sz="6" w:space="0" w:color="000000"/>
              <w:left w:val="single" w:sz="6" w:space="0" w:color="000000"/>
              <w:bottom w:val="single" w:sz="6" w:space="0" w:color="000000"/>
              <w:right w:val="single" w:sz="6" w:space="0" w:color="000000"/>
            </w:tcBorders>
            <w:hideMark/>
          </w:tcPr>
          <w:p w14:paraId="7092450D" w14:textId="77777777" w:rsidR="001949DA" w:rsidRDefault="001949DA">
            <w:pPr>
              <w:ind w:firstLine="567"/>
              <w:jc w:val="both"/>
              <w:rPr>
                <w:szCs w:val="28"/>
              </w:rPr>
            </w:pPr>
            <w:r>
              <w:rPr>
                <w:szCs w:val="28"/>
              </w:rPr>
              <w:t xml:space="preserve">15       </w:t>
            </w:r>
          </w:p>
        </w:tc>
      </w:tr>
      <w:tr w:rsidR="001949DA" w14:paraId="3D07EF45" w14:textId="77777777" w:rsidTr="001949DA">
        <w:trPr>
          <w:cantSplit/>
          <w:trHeight w:val="360"/>
        </w:trPr>
        <w:tc>
          <w:tcPr>
            <w:tcW w:w="2199" w:type="pct"/>
            <w:tcBorders>
              <w:top w:val="single" w:sz="6" w:space="0" w:color="000000"/>
              <w:left w:val="single" w:sz="6" w:space="0" w:color="000000"/>
              <w:bottom w:val="single" w:sz="6" w:space="0" w:color="000000"/>
              <w:right w:val="nil"/>
            </w:tcBorders>
            <w:hideMark/>
          </w:tcPr>
          <w:p w14:paraId="7F2E910D" w14:textId="77777777" w:rsidR="001949DA" w:rsidRDefault="001949DA">
            <w:pPr>
              <w:ind w:firstLine="567"/>
              <w:jc w:val="both"/>
              <w:rPr>
                <w:szCs w:val="28"/>
              </w:rPr>
            </w:pPr>
            <w:r>
              <w:rPr>
                <w:szCs w:val="28"/>
              </w:rPr>
              <w:t xml:space="preserve">Жилые и общественные здания     </w:t>
            </w:r>
          </w:p>
        </w:tc>
        <w:tc>
          <w:tcPr>
            <w:tcW w:w="467" w:type="pct"/>
            <w:tcBorders>
              <w:top w:val="single" w:sz="6" w:space="0" w:color="000000"/>
              <w:left w:val="single" w:sz="6" w:space="0" w:color="000000"/>
              <w:bottom w:val="single" w:sz="6" w:space="0" w:color="000000"/>
              <w:right w:val="nil"/>
            </w:tcBorders>
            <w:hideMark/>
          </w:tcPr>
          <w:p w14:paraId="387FA971" w14:textId="77777777" w:rsidR="001949DA" w:rsidRDefault="001949DA">
            <w:pPr>
              <w:ind w:firstLine="567"/>
              <w:jc w:val="both"/>
              <w:rPr>
                <w:szCs w:val="28"/>
              </w:rPr>
            </w:pPr>
            <w:r>
              <w:rPr>
                <w:szCs w:val="28"/>
              </w:rPr>
              <w:t xml:space="preserve">200   </w:t>
            </w:r>
          </w:p>
        </w:tc>
        <w:tc>
          <w:tcPr>
            <w:tcW w:w="533" w:type="pct"/>
            <w:tcBorders>
              <w:top w:val="single" w:sz="6" w:space="0" w:color="000000"/>
              <w:left w:val="single" w:sz="6" w:space="0" w:color="000000"/>
              <w:bottom w:val="single" w:sz="6" w:space="0" w:color="000000"/>
              <w:right w:val="nil"/>
            </w:tcBorders>
            <w:hideMark/>
          </w:tcPr>
          <w:p w14:paraId="1494287F" w14:textId="77777777" w:rsidR="001949DA" w:rsidRDefault="001949DA">
            <w:pPr>
              <w:ind w:firstLine="567"/>
              <w:jc w:val="both"/>
              <w:rPr>
                <w:szCs w:val="28"/>
              </w:rPr>
            </w:pPr>
            <w:r>
              <w:rPr>
                <w:szCs w:val="28"/>
              </w:rPr>
              <w:t xml:space="preserve">100    </w:t>
            </w:r>
            <w:r>
              <w:rPr>
                <w:szCs w:val="28"/>
              </w:rPr>
              <w:br/>
              <w:t xml:space="preserve">(200)  </w:t>
            </w:r>
          </w:p>
        </w:tc>
        <w:tc>
          <w:tcPr>
            <w:tcW w:w="533" w:type="pct"/>
            <w:tcBorders>
              <w:top w:val="single" w:sz="6" w:space="0" w:color="000000"/>
              <w:left w:val="single" w:sz="6" w:space="0" w:color="000000"/>
              <w:bottom w:val="single" w:sz="6" w:space="0" w:color="000000"/>
              <w:right w:val="nil"/>
            </w:tcBorders>
            <w:hideMark/>
          </w:tcPr>
          <w:p w14:paraId="12E25ED1" w14:textId="77777777" w:rsidR="001949DA" w:rsidRDefault="001949DA">
            <w:pPr>
              <w:ind w:firstLine="567"/>
              <w:jc w:val="both"/>
              <w:rPr>
                <w:szCs w:val="28"/>
              </w:rPr>
            </w:pPr>
            <w:r>
              <w:rPr>
                <w:szCs w:val="28"/>
              </w:rPr>
              <w:t xml:space="preserve">100    </w:t>
            </w:r>
          </w:p>
        </w:tc>
        <w:tc>
          <w:tcPr>
            <w:tcW w:w="533" w:type="pct"/>
            <w:tcBorders>
              <w:top w:val="single" w:sz="6" w:space="0" w:color="000000"/>
              <w:left w:val="single" w:sz="6" w:space="0" w:color="000000"/>
              <w:bottom w:val="single" w:sz="6" w:space="0" w:color="000000"/>
              <w:right w:val="nil"/>
            </w:tcBorders>
            <w:hideMark/>
          </w:tcPr>
          <w:p w14:paraId="115C20C4" w14:textId="77777777" w:rsidR="001949DA" w:rsidRDefault="001949DA">
            <w:pPr>
              <w:ind w:firstLine="567"/>
              <w:jc w:val="both"/>
              <w:rPr>
                <w:szCs w:val="28"/>
              </w:rPr>
            </w:pPr>
            <w:r>
              <w:rPr>
                <w:szCs w:val="28"/>
              </w:rPr>
              <w:t xml:space="preserve">100    </w:t>
            </w:r>
          </w:p>
        </w:tc>
        <w:tc>
          <w:tcPr>
            <w:tcW w:w="735" w:type="pct"/>
            <w:tcBorders>
              <w:top w:val="single" w:sz="6" w:space="0" w:color="000000"/>
              <w:left w:val="single" w:sz="6" w:space="0" w:color="000000"/>
              <w:bottom w:val="single" w:sz="6" w:space="0" w:color="000000"/>
              <w:right w:val="single" w:sz="6" w:space="0" w:color="000000"/>
            </w:tcBorders>
            <w:hideMark/>
          </w:tcPr>
          <w:p w14:paraId="1661B275" w14:textId="77777777" w:rsidR="001949DA" w:rsidRDefault="001949DA">
            <w:pPr>
              <w:ind w:firstLine="567"/>
              <w:jc w:val="both"/>
              <w:rPr>
                <w:szCs w:val="28"/>
              </w:rPr>
            </w:pPr>
            <w:r>
              <w:rPr>
                <w:szCs w:val="28"/>
              </w:rPr>
              <w:t xml:space="preserve">100      </w:t>
            </w:r>
          </w:p>
        </w:tc>
      </w:tr>
      <w:tr w:rsidR="001949DA" w14:paraId="61936A08" w14:textId="77777777" w:rsidTr="001949DA">
        <w:trPr>
          <w:cantSplit/>
          <w:trHeight w:val="480"/>
        </w:trPr>
        <w:tc>
          <w:tcPr>
            <w:tcW w:w="2199" w:type="pct"/>
            <w:tcBorders>
              <w:top w:val="single" w:sz="6" w:space="0" w:color="000000"/>
              <w:left w:val="single" w:sz="6" w:space="0" w:color="000000"/>
              <w:bottom w:val="single" w:sz="6" w:space="0" w:color="000000"/>
              <w:right w:val="nil"/>
            </w:tcBorders>
            <w:hideMark/>
          </w:tcPr>
          <w:p w14:paraId="74730FD1" w14:textId="77777777" w:rsidR="001949DA" w:rsidRDefault="001949DA">
            <w:pPr>
              <w:ind w:firstLine="567"/>
              <w:jc w:val="both"/>
              <w:rPr>
                <w:szCs w:val="28"/>
              </w:rPr>
            </w:pPr>
            <w:r>
              <w:rPr>
                <w:szCs w:val="28"/>
              </w:rPr>
              <w:t xml:space="preserve">Раздаточные колонки             </w:t>
            </w:r>
            <w:r>
              <w:rPr>
                <w:szCs w:val="28"/>
              </w:rPr>
              <w:br/>
              <w:t xml:space="preserve">автозаправочных станций общего  </w:t>
            </w:r>
            <w:r>
              <w:rPr>
                <w:szCs w:val="28"/>
              </w:rPr>
              <w:br/>
              <w:t xml:space="preserve">пользования                     </w:t>
            </w:r>
          </w:p>
        </w:tc>
        <w:tc>
          <w:tcPr>
            <w:tcW w:w="467" w:type="pct"/>
            <w:tcBorders>
              <w:top w:val="single" w:sz="6" w:space="0" w:color="000000"/>
              <w:left w:val="single" w:sz="6" w:space="0" w:color="000000"/>
              <w:bottom w:val="single" w:sz="6" w:space="0" w:color="000000"/>
              <w:right w:val="nil"/>
            </w:tcBorders>
            <w:hideMark/>
          </w:tcPr>
          <w:p w14:paraId="7D32B863" w14:textId="77777777" w:rsidR="001949DA" w:rsidRDefault="001949DA">
            <w:pPr>
              <w:ind w:firstLine="567"/>
              <w:jc w:val="both"/>
              <w:rPr>
                <w:szCs w:val="28"/>
              </w:rPr>
            </w:pPr>
            <w:r>
              <w:rPr>
                <w:szCs w:val="28"/>
              </w:rPr>
              <w:t xml:space="preserve">50    </w:t>
            </w:r>
          </w:p>
        </w:tc>
        <w:tc>
          <w:tcPr>
            <w:tcW w:w="533" w:type="pct"/>
            <w:tcBorders>
              <w:top w:val="single" w:sz="6" w:space="0" w:color="000000"/>
              <w:left w:val="single" w:sz="6" w:space="0" w:color="000000"/>
              <w:bottom w:val="single" w:sz="6" w:space="0" w:color="000000"/>
              <w:right w:val="nil"/>
            </w:tcBorders>
            <w:hideMark/>
          </w:tcPr>
          <w:p w14:paraId="1DD8AAB9" w14:textId="77777777" w:rsidR="001949DA" w:rsidRDefault="001949DA">
            <w:pPr>
              <w:ind w:firstLine="567"/>
              <w:jc w:val="both"/>
              <w:rPr>
                <w:szCs w:val="28"/>
              </w:rPr>
            </w:pPr>
            <w:r>
              <w:rPr>
                <w:szCs w:val="28"/>
              </w:rPr>
              <w:t xml:space="preserve">30     </w:t>
            </w:r>
          </w:p>
        </w:tc>
        <w:tc>
          <w:tcPr>
            <w:tcW w:w="533" w:type="pct"/>
            <w:tcBorders>
              <w:top w:val="single" w:sz="6" w:space="0" w:color="000000"/>
              <w:left w:val="single" w:sz="6" w:space="0" w:color="000000"/>
              <w:bottom w:val="single" w:sz="6" w:space="0" w:color="000000"/>
              <w:right w:val="nil"/>
            </w:tcBorders>
            <w:hideMark/>
          </w:tcPr>
          <w:p w14:paraId="1C1A3F52" w14:textId="77777777" w:rsidR="001949DA" w:rsidRDefault="001949DA">
            <w:pPr>
              <w:ind w:firstLine="567"/>
              <w:jc w:val="both"/>
              <w:rPr>
                <w:szCs w:val="28"/>
              </w:rPr>
            </w:pPr>
            <w:r>
              <w:rPr>
                <w:szCs w:val="28"/>
              </w:rPr>
              <w:t xml:space="preserve">30     </w:t>
            </w:r>
          </w:p>
        </w:tc>
        <w:tc>
          <w:tcPr>
            <w:tcW w:w="533" w:type="pct"/>
            <w:tcBorders>
              <w:top w:val="single" w:sz="6" w:space="0" w:color="000000"/>
              <w:left w:val="single" w:sz="6" w:space="0" w:color="000000"/>
              <w:bottom w:val="single" w:sz="6" w:space="0" w:color="000000"/>
              <w:right w:val="nil"/>
            </w:tcBorders>
            <w:hideMark/>
          </w:tcPr>
          <w:p w14:paraId="35FBE489" w14:textId="77777777" w:rsidR="001949DA" w:rsidRDefault="001949DA">
            <w:pPr>
              <w:ind w:firstLine="567"/>
              <w:jc w:val="both"/>
              <w:rPr>
                <w:szCs w:val="28"/>
              </w:rPr>
            </w:pPr>
            <w:r>
              <w:rPr>
                <w:szCs w:val="28"/>
              </w:rPr>
              <w:t xml:space="preserve">30     </w:t>
            </w:r>
          </w:p>
        </w:tc>
        <w:tc>
          <w:tcPr>
            <w:tcW w:w="735" w:type="pct"/>
            <w:tcBorders>
              <w:top w:val="single" w:sz="6" w:space="0" w:color="000000"/>
              <w:left w:val="single" w:sz="6" w:space="0" w:color="000000"/>
              <w:bottom w:val="single" w:sz="6" w:space="0" w:color="000000"/>
              <w:right w:val="single" w:sz="6" w:space="0" w:color="000000"/>
            </w:tcBorders>
            <w:hideMark/>
          </w:tcPr>
          <w:p w14:paraId="1B7B3B02" w14:textId="77777777" w:rsidR="001949DA" w:rsidRDefault="001949DA">
            <w:pPr>
              <w:ind w:firstLine="567"/>
              <w:jc w:val="both"/>
              <w:rPr>
                <w:szCs w:val="28"/>
              </w:rPr>
            </w:pPr>
            <w:r>
              <w:rPr>
                <w:szCs w:val="28"/>
              </w:rPr>
              <w:t xml:space="preserve">30       </w:t>
            </w:r>
          </w:p>
        </w:tc>
      </w:tr>
      <w:tr w:rsidR="001949DA" w14:paraId="0D1FBCFB" w14:textId="77777777" w:rsidTr="001949DA">
        <w:trPr>
          <w:cantSplit/>
          <w:trHeight w:val="360"/>
        </w:trPr>
        <w:tc>
          <w:tcPr>
            <w:tcW w:w="2199" w:type="pct"/>
            <w:tcBorders>
              <w:top w:val="single" w:sz="6" w:space="0" w:color="000000"/>
              <w:left w:val="single" w:sz="6" w:space="0" w:color="000000"/>
              <w:bottom w:val="single" w:sz="6" w:space="0" w:color="000000"/>
              <w:right w:val="nil"/>
            </w:tcBorders>
            <w:hideMark/>
          </w:tcPr>
          <w:p w14:paraId="6F57987C" w14:textId="77777777" w:rsidR="001949DA" w:rsidRDefault="001949DA">
            <w:pPr>
              <w:ind w:firstLine="567"/>
              <w:jc w:val="both"/>
              <w:rPr>
                <w:szCs w:val="28"/>
              </w:rPr>
            </w:pPr>
            <w:r>
              <w:rPr>
                <w:szCs w:val="28"/>
              </w:rPr>
              <w:t xml:space="preserve">Закрытые и открытые автостоянки </w:t>
            </w:r>
          </w:p>
        </w:tc>
        <w:tc>
          <w:tcPr>
            <w:tcW w:w="467" w:type="pct"/>
            <w:tcBorders>
              <w:top w:val="single" w:sz="6" w:space="0" w:color="000000"/>
              <w:left w:val="single" w:sz="6" w:space="0" w:color="000000"/>
              <w:bottom w:val="single" w:sz="6" w:space="0" w:color="000000"/>
              <w:right w:val="nil"/>
            </w:tcBorders>
            <w:hideMark/>
          </w:tcPr>
          <w:p w14:paraId="0E81B640" w14:textId="77777777" w:rsidR="001949DA" w:rsidRDefault="001949DA">
            <w:pPr>
              <w:ind w:firstLine="567"/>
              <w:jc w:val="both"/>
              <w:rPr>
                <w:szCs w:val="28"/>
              </w:rPr>
            </w:pPr>
            <w:r>
              <w:rPr>
                <w:szCs w:val="28"/>
              </w:rPr>
              <w:t xml:space="preserve">100   </w:t>
            </w:r>
          </w:p>
        </w:tc>
        <w:tc>
          <w:tcPr>
            <w:tcW w:w="533" w:type="pct"/>
            <w:tcBorders>
              <w:top w:val="single" w:sz="6" w:space="0" w:color="000000"/>
              <w:left w:val="single" w:sz="6" w:space="0" w:color="000000"/>
              <w:bottom w:val="single" w:sz="6" w:space="0" w:color="000000"/>
              <w:right w:val="nil"/>
            </w:tcBorders>
            <w:hideMark/>
          </w:tcPr>
          <w:p w14:paraId="213969A1" w14:textId="77777777" w:rsidR="001949DA" w:rsidRDefault="001949DA">
            <w:pPr>
              <w:ind w:firstLine="567"/>
              <w:jc w:val="both"/>
              <w:rPr>
                <w:szCs w:val="28"/>
              </w:rPr>
            </w:pPr>
            <w:r>
              <w:rPr>
                <w:szCs w:val="28"/>
              </w:rPr>
              <w:t xml:space="preserve">40     </w:t>
            </w:r>
            <w:r>
              <w:rPr>
                <w:szCs w:val="28"/>
              </w:rPr>
              <w:br/>
              <w:t xml:space="preserve">(100)  </w:t>
            </w:r>
          </w:p>
        </w:tc>
        <w:tc>
          <w:tcPr>
            <w:tcW w:w="533" w:type="pct"/>
            <w:tcBorders>
              <w:top w:val="single" w:sz="6" w:space="0" w:color="000000"/>
              <w:left w:val="single" w:sz="6" w:space="0" w:color="000000"/>
              <w:bottom w:val="single" w:sz="6" w:space="0" w:color="000000"/>
              <w:right w:val="nil"/>
            </w:tcBorders>
            <w:hideMark/>
          </w:tcPr>
          <w:p w14:paraId="3295F7B1" w14:textId="77777777" w:rsidR="001949DA" w:rsidRDefault="001949DA">
            <w:pPr>
              <w:ind w:firstLine="567"/>
              <w:jc w:val="both"/>
              <w:rPr>
                <w:szCs w:val="28"/>
              </w:rPr>
            </w:pPr>
            <w:r>
              <w:rPr>
                <w:szCs w:val="28"/>
              </w:rPr>
              <w:t xml:space="preserve">40     </w:t>
            </w:r>
          </w:p>
        </w:tc>
        <w:tc>
          <w:tcPr>
            <w:tcW w:w="533" w:type="pct"/>
            <w:tcBorders>
              <w:top w:val="single" w:sz="6" w:space="0" w:color="000000"/>
              <w:left w:val="single" w:sz="6" w:space="0" w:color="000000"/>
              <w:bottom w:val="single" w:sz="6" w:space="0" w:color="000000"/>
              <w:right w:val="nil"/>
            </w:tcBorders>
            <w:hideMark/>
          </w:tcPr>
          <w:p w14:paraId="3E4C0F9A" w14:textId="77777777" w:rsidR="001949DA" w:rsidRDefault="001949DA">
            <w:pPr>
              <w:ind w:firstLine="567"/>
              <w:jc w:val="both"/>
              <w:rPr>
                <w:szCs w:val="28"/>
              </w:rPr>
            </w:pPr>
            <w:r>
              <w:rPr>
                <w:szCs w:val="28"/>
              </w:rPr>
              <w:t xml:space="preserve">40     </w:t>
            </w:r>
          </w:p>
        </w:tc>
        <w:tc>
          <w:tcPr>
            <w:tcW w:w="735" w:type="pct"/>
            <w:tcBorders>
              <w:top w:val="single" w:sz="6" w:space="0" w:color="000000"/>
              <w:left w:val="single" w:sz="6" w:space="0" w:color="000000"/>
              <w:bottom w:val="single" w:sz="6" w:space="0" w:color="000000"/>
              <w:right w:val="single" w:sz="6" w:space="0" w:color="000000"/>
            </w:tcBorders>
            <w:hideMark/>
          </w:tcPr>
          <w:p w14:paraId="06FF59AC" w14:textId="77777777" w:rsidR="001949DA" w:rsidRDefault="001949DA">
            <w:pPr>
              <w:ind w:firstLine="567"/>
              <w:jc w:val="both"/>
              <w:rPr>
                <w:szCs w:val="28"/>
              </w:rPr>
            </w:pPr>
            <w:r>
              <w:rPr>
                <w:szCs w:val="28"/>
              </w:rPr>
              <w:t xml:space="preserve">40       </w:t>
            </w:r>
          </w:p>
        </w:tc>
      </w:tr>
      <w:tr w:rsidR="001949DA" w14:paraId="2EFE5DEF" w14:textId="77777777" w:rsidTr="001949DA">
        <w:trPr>
          <w:cantSplit/>
          <w:trHeight w:val="480"/>
        </w:trPr>
        <w:tc>
          <w:tcPr>
            <w:tcW w:w="2199" w:type="pct"/>
            <w:tcBorders>
              <w:top w:val="single" w:sz="6" w:space="0" w:color="000000"/>
              <w:left w:val="single" w:sz="6" w:space="0" w:color="000000"/>
              <w:bottom w:val="single" w:sz="6" w:space="0" w:color="000000"/>
              <w:right w:val="nil"/>
            </w:tcBorders>
            <w:hideMark/>
          </w:tcPr>
          <w:p w14:paraId="15A1A415" w14:textId="77777777" w:rsidR="001949DA" w:rsidRDefault="001949DA">
            <w:pPr>
              <w:ind w:firstLine="567"/>
              <w:jc w:val="both"/>
              <w:rPr>
                <w:szCs w:val="28"/>
              </w:rPr>
            </w:pPr>
            <w:r>
              <w:rPr>
                <w:szCs w:val="28"/>
              </w:rPr>
              <w:t xml:space="preserve">Очистные канализационные        </w:t>
            </w:r>
            <w:r>
              <w:rPr>
                <w:szCs w:val="28"/>
              </w:rPr>
              <w:br/>
              <w:t xml:space="preserve">сооружения и насосные станции,  </w:t>
            </w:r>
            <w:r>
              <w:rPr>
                <w:szCs w:val="28"/>
              </w:rPr>
              <w:br/>
              <w:t xml:space="preserve">не относящиеся к складу         </w:t>
            </w:r>
          </w:p>
        </w:tc>
        <w:tc>
          <w:tcPr>
            <w:tcW w:w="467" w:type="pct"/>
            <w:tcBorders>
              <w:top w:val="single" w:sz="6" w:space="0" w:color="000000"/>
              <w:left w:val="single" w:sz="6" w:space="0" w:color="000000"/>
              <w:bottom w:val="single" w:sz="6" w:space="0" w:color="000000"/>
              <w:right w:val="nil"/>
            </w:tcBorders>
            <w:hideMark/>
          </w:tcPr>
          <w:p w14:paraId="75206443" w14:textId="77777777" w:rsidR="001949DA" w:rsidRDefault="001949DA">
            <w:pPr>
              <w:ind w:firstLine="567"/>
              <w:jc w:val="both"/>
              <w:rPr>
                <w:szCs w:val="28"/>
              </w:rPr>
            </w:pPr>
            <w:r>
              <w:rPr>
                <w:szCs w:val="28"/>
              </w:rPr>
              <w:t xml:space="preserve">100   </w:t>
            </w:r>
          </w:p>
        </w:tc>
        <w:tc>
          <w:tcPr>
            <w:tcW w:w="533" w:type="pct"/>
            <w:tcBorders>
              <w:top w:val="single" w:sz="6" w:space="0" w:color="000000"/>
              <w:left w:val="single" w:sz="6" w:space="0" w:color="000000"/>
              <w:bottom w:val="single" w:sz="6" w:space="0" w:color="000000"/>
              <w:right w:val="nil"/>
            </w:tcBorders>
            <w:hideMark/>
          </w:tcPr>
          <w:p w14:paraId="76B345BD" w14:textId="77777777" w:rsidR="001949DA" w:rsidRDefault="001949DA">
            <w:pPr>
              <w:ind w:firstLine="567"/>
              <w:jc w:val="both"/>
              <w:rPr>
                <w:szCs w:val="28"/>
              </w:rPr>
            </w:pPr>
            <w:r>
              <w:rPr>
                <w:szCs w:val="28"/>
              </w:rPr>
              <w:t xml:space="preserve">100    </w:t>
            </w:r>
          </w:p>
        </w:tc>
        <w:tc>
          <w:tcPr>
            <w:tcW w:w="533" w:type="pct"/>
            <w:tcBorders>
              <w:top w:val="single" w:sz="6" w:space="0" w:color="000000"/>
              <w:left w:val="single" w:sz="6" w:space="0" w:color="000000"/>
              <w:bottom w:val="single" w:sz="6" w:space="0" w:color="000000"/>
              <w:right w:val="nil"/>
            </w:tcBorders>
            <w:hideMark/>
          </w:tcPr>
          <w:p w14:paraId="568756F9" w14:textId="77777777" w:rsidR="001949DA" w:rsidRDefault="001949DA">
            <w:pPr>
              <w:ind w:firstLine="567"/>
              <w:jc w:val="both"/>
              <w:rPr>
                <w:szCs w:val="28"/>
              </w:rPr>
            </w:pPr>
            <w:r>
              <w:rPr>
                <w:szCs w:val="28"/>
              </w:rPr>
              <w:t xml:space="preserve">40     </w:t>
            </w:r>
          </w:p>
        </w:tc>
        <w:tc>
          <w:tcPr>
            <w:tcW w:w="533" w:type="pct"/>
            <w:tcBorders>
              <w:top w:val="single" w:sz="6" w:space="0" w:color="000000"/>
              <w:left w:val="single" w:sz="6" w:space="0" w:color="000000"/>
              <w:bottom w:val="single" w:sz="6" w:space="0" w:color="000000"/>
              <w:right w:val="nil"/>
            </w:tcBorders>
            <w:hideMark/>
          </w:tcPr>
          <w:p w14:paraId="21207D47" w14:textId="77777777" w:rsidR="001949DA" w:rsidRDefault="001949DA">
            <w:pPr>
              <w:ind w:firstLine="567"/>
              <w:jc w:val="both"/>
              <w:rPr>
                <w:szCs w:val="28"/>
              </w:rPr>
            </w:pPr>
            <w:r>
              <w:rPr>
                <w:szCs w:val="28"/>
              </w:rPr>
              <w:t xml:space="preserve">40     </w:t>
            </w:r>
          </w:p>
        </w:tc>
        <w:tc>
          <w:tcPr>
            <w:tcW w:w="735" w:type="pct"/>
            <w:tcBorders>
              <w:top w:val="single" w:sz="6" w:space="0" w:color="000000"/>
              <w:left w:val="single" w:sz="6" w:space="0" w:color="000000"/>
              <w:bottom w:val="single" w:sz="6" w:space="0" w:color="000000"/>
              <w:right w:val="single" w:sz="6" w:space="0" w:color="000000"/>
            </w:tcBorders>
            <w:hideMark/>
          </w:tcPr>
          <w:p w14:paraId="7672D911" w14:textId="77777777" w:rsidR="001949DA" w:rsidRDefault="001949DA">
            <w:pPr>
              <w:ind w:firstLine="567"/>
              <w:jc w:val="both"/>
              <w:rPr>
                <w:szCs w:val="28"/>
              </w:rPr>
            </w:pPr>
            <w:r>
              <w:rPr>
                <w:szCs w:val="28"/>
              </w:rPr>
              <w:t xml:space="preserve">40       </w:t>
            </w:r>
          </w:p>
        </w:tc>
      </w:tr>
      <w:tr w:rsidR="001949DA" w14:paraId="6C9EC70D" w14:textId="77777777" w:rsidTr="001949DA">
        <w:trPr>
          <w:cantSplit/>
          <w:trHeight w:val="360"/>
        </w:trPr>
        <w:tc>
          <w:tcPr>
            <w:tcW w:w="2199" w:type="pct"/>
            <w:tcBorders>
              <w:top w:val="single" w:sz="6" w:space="0" w:color="000000"/>
              <w:left w:val="single" w:sz="6" w:space="0" w:color="000000"/>
              <w:bottom w:val="single" w:sz="6" w:space="0" w:color="000000"/>
              <w:right w:val="nil"/>
            </w:tcBorders>
            <w:hideMark/>
          </w:tcPr>
          <w:p w14:paraId="6F665DEE" w14:textId="77777777" w:rsidR="001949DA" w:rsidRDefault="001949DA">
            <w:pPr>
              <w:ind w:firstLine="567"/>
              <w:jc w:val="both"/>
              <w:rPr>
                <w:szCs w:val="28"/>
              </w:rPr>
            </w:pPr>
            <w:r>
              <w:rPr>
                <w:szCs w:val="28"/>
              </w:rPr>
              <w:t xml:space="preserve">Водозаправочные сооружения, не  </w:t>
            </w:r>
            <w:r>
              <w:rPr>
                <w:szCs w:val="28"/>
              </w:rPr>
              <w:br/>
              <w:t xml:space="preserve">относящиеся к складу            </w:t>
            </w:r>
          </w:p>
        </w:tc>
        <w:tc>
          <w:tcPr>
            <w:tcW w:w="467" w:type="pct"/>
            <w:tcBorders>
              <w:top w:val="single" w:sz="6" w:space="0" w:color="000000"/>
              <w:left w:val="single" w:sz="6" w:space="0" w:color="000000"/>
              <w:bottom w:val="single" w:sz="6" w:space="0" w:color="000000"/>
              <w:right w:val="nil"/>
            </w:tcBorders>
            <w:hideMark/>
          </w:tcPr>
          <w:p w14:paraId="452E77EF" w14:textId="77777777" w:rsidR="001949DA" w:rsidRDefault="001949DA">
            <w:pPr>
              <w:ind w:firstLine="567"/>
              <w:jc w:val="both"/>
              <w:rPr>
                <w:szCs w:val="28"/>
              </w:rPr>
            </w:pPr>
            <w:r>
              <w:rPr>
                <w:szCs w:val="28"/>
              </w:rPr>
              <w:t xml:space="preserve">200   </w:t>
            </w:r>
          </w:p>
        </w:tc>
        <w:tc>
          <w:tcPr>
            <w:tcW w:w="533" w:type="pct"/>
            <w:tcBorders>
              <w:top w:val="single" w:sz="6" w:space="0" w:color="000000"/>
              <w:left w:val="single" w:sz="6" w:space="0" w:color="000000"/>
              <w:bottom w:val="single" w:sz="6" w:space="0" w:color="000000"/>
              <w:right w:val="nil"/>
            </w:tcBorders>
            <w:hideMark/>
          </w:tcPr>
          <w:p w14:paraId="22BBEB0F" w14:textId="77777777" w:rsidR="001949DA" w:rsidRDefault="001949DA">
            <w:pPr>
              <w:ind w:firstLine="567"/>
              <w:jc w:val="both"/>
              <w:rPr>
                <w:szCs w:val="28"/>
              </w:rPr>
            </w:pPr>
            <w:r>
              <w:rPr>
                <w:szCs w:val="28"/>
              </w:rPr>
              <w:t xml:space="preserve">150    </w:t>
            </w:r>
          </w:p>
        </w:tc>
        <w:tc>
          <w:tcPr>
            <w:tcW w:w="533" w:type="pct"/>
            <w:tcBorders>
              <w:top w:val="single" w:sz="6" w:space="0" w:color="000000"/>
              <w:left w:val="single" w:sz="6" w:space="0" w:color="000000"/>
              <w:bottom w:val="single" w:sz="6" w:space="0" w:color="000000"/>
              <w:right w:val="nil"/>
            </w:tcBorders>
            <w:hideMark/>
          </w:tcPr>
          <w:p w14:paraId="1E35731F" w14:textId="77777777" w:rsidR="001949DA" w:rsidRDefault="001949DA">
            <w:pPr>
              <w:ind w:firstLine="567"/>
              <w:jc w:val="both"/>
              <w:rPr>
                <w:szCs w:val="28"/>
              </w:rPr>
            </w:pPr>
            <w:r>
              <w:rPr>
                <w:szCs w:val="28"/>
              </w:rPr>
              <w:t xml:space="preserve">100    </w:t>
            </w:r>
          </w:p>
        </w:tc>
        <w:tc>
          <w:tcPr>
            <w:tcW w:w="533" w:type="pct"/>
            <w:tcBorders>
              <w:top w:val="single" w:sz="6" w:space="0" w:color="000000"/>
              <w:left w:val="single" w:sz="6" w:space="0" w:color="000000"/>
              <w:bottom w:val="single" w:sz="6" w:space="0" w:color="000000"/>
              <w:right w:val="nil"/>
            </w:tcBorders>
            <w:hideMark/>
          </w:tcPr>
          <w:p w14:paraId="038E297B" w14:textId="77777777" w:rsidR="001949DA" w:rsidRDefault="001949DA">
            <w:pPr>
              <w:ind w:firstLine="567"/>
              <w:jc w:val="both"/>
              <w:rPr>
                <w:szCs w:val="28"/>
              </w:rPr>
            </w:pPr>
            <w:r>
              <w:rPr>
                <w:szCs w:val="28"/>
              </w:rPr>
              <w:t xml:space="preserve">75     </w:t>
            </w:r>
          </w:p>
        </w:tc>
        <w:tc>
          <w:tcPr>
            <w:tcW w:w="735" w:type="pct"/>
            <w:tcBorders>
              <w:top w:val="single" w:sz="6" w:space="0" w:color="000000"/>
              <w:left w:val="single" w:sz="6" w:space="0" w:color="000000"/>
              <w:bottom w:val="single" w:sz="6" w:space="0" w:color="000000"/>
              <w:right w:val="single" w:sz="6" w:space="0" w:color="000000"/>
            </w:tcBorders>
            <w:hideMark/>
          </w:tcPr>
          <w:p w14:paraId="7FDA1684" w14:textId="77777777" w:rsidR="001949DA" w:rsidRDefault="001949DA">
            <w:pPr>
              <w:ind w:firstLine="567"/>
              <w:jc w:val="both"/>
              <w:rPr>
                <w:szCs w:val="28"/>
              </w:rPr>
            </w:pPr>
            <w:r>
              <w:rPr>
                <w:szCs w:val="28"/>
              </w:rPr>
              <w:t xml:space="preserve">75       </w:t>
            </w:r>
          </w:p>
        </w:tc>
      </w:tr>
      <w:tr w:rsidR="001949DA" w14:paraId="0653E4D4" w14:textId="77777777" w:rsidTr="001949DA">
        <w:trPr>
          <w:cantSplit/>
          <w:trHeight w:val="360"/>
        </w:trPr>
        <w:tc>
          <w:tcPr>
            <w:tcW w:w="2199" w:type="pct"/>
            <w:tcBorders>
              <w:top w:val="single" w:sz="6" w:space="0" w:color="000000"/>
              <w:left w:val="single" w:sz="6" w:space="0" w:color="000000"/>
              <w:bottom w:val="single" w:sz="6" w:space="0" w:color="000000"/>
              <w:right w:val="nil"/>
            </w:tcBorders>
            <w:hideMark/>
          </w:tcPr>
          <w:p w14:paraId="22473CBA" w14:textId="77777777" w:rsidR="001949DA" w:rsidRDefault="001949DA">
            <w:pPr>
              <w:ind w:firstLine="567"/>
              <w:jc w:val="both"/>
              <w:rPr>
                <w:szCs w:val="28"/>
              </w:rPr>
            </w:pPr>
            <w:r>
              <w:rPr>
                <w:szCs w:val="28"/>
              </w:rPr>
              <w:t xml:space="preserve">Аварийный амбар для             </w:t>
            </w:r>
            <w:r>
              <w:rPr>
                <w:szCs w:val="28"/>
              </w:rPr>
              <w:br/>
              <w:t xml:space="preserve">резервуарного парка             </w:t>
            </w:r>
          </w:p>
        </w:tc>
        <w:tc>
          <w:tcPr>
            <w:tcW w:w="467" w:type="pct"/>
            <w:tcBorders>
              <w:top w:val="single" w:sz="6" w:space="0" w:color="000000"/>
              <w:left w:val="single" w:sz="6" w:space="0" w:color="000000"/>
              <w:bottom w:val="single" w:sz="6" w:space="0" w:color="000000"/>
              <w:right w:val="nil"/>
            </w:tcBorders>
            <w:hideMark/>
          </w:tcPr>
          <w:p w14:paraId="21F180EA" w14:textId="77777777" w:rsidR="001949DA" w:rsidRDefault="001949DA">
            <w:pPr>
              <w:ind w:firstLine="567"/>
              <w:jc w:val="both"/>
              <w:rPr>
                <w:szCs w:val="28"/>
              </w:rPr>
            </w:pPr>
            <w:r>
              <w:rPr>
                <w:szCs w:val="28"/>
              </w:rPr>
              <w:t xml:space="preserve">60    </w:t>
            </w:r>
          </w:p>
        </w:tc>
        <w:tc>
          <w:tcPr>
            <w:tcW w:w="533" w:type="pct"/>
            <w:tcBorders>
              <w:top w:val="single" w:sz="6" w:space="0" w:color="000000"/>
              <w:left w:val="single" w:sz="6" w:space="0" w:color="000000"/>
              <w:bottom w:val="single" w:sz="6" w:space="0" w:color="000000"/>
              <w:right w:val="nil"/>
            </w:tcBorders>
            <w:hideMark/>
          </w:tcPr>
          <w:p w14:paraId="48EB6693" w14:textId="77777777" w:rsidR="001949DA" w:rsidRDefault="001949DA">
            <w:pPr>
              <w:ind w:firstLine="567"/>
              <w:jc w:val="both"/>
              <w:rPr>
                <w:szCs w:val="28"/>
              </w:rPr>
            </w:pPr>
            <w:r>
              <w:rPr>
                <w:szCs w:val="28"/>
              </w:rPr>
              <w:t xml:space="preserve">40     </w:t>
            </w:r>
          </w:p>
        </w:tc>
        <w:tc>
          <w:tcPr>
            <w:tcW w:w="533" w:type="pct"/>
            <w:tcBorders>
              <w:top w:val="single" w:sz="6" w:space="0" w:color="000000"/>
              <w:left w:val="single" w:sz="6" w:space="0" w:color="000000"/>
              <w:bottom w:val="single" w:sz="6" w:space="0" w:color="000000"/>
              <w:right w:val="nil"/>
            </w:tcBorders>
            <w:hideMark/>
          </w:tcPr>
          <w:p w14:paraId="09CAFFE1" w14:textId="77777777" w:rsidR="001949DA" w:rsidRDefault="001949DA">
            <w:pPr>
              <w:ind w:firstLine="567"/>
              <w:jc w:val="both"/>
              <w:rPr>
                <w:szCs w:val="28"/>
              </w:rPr>
            </w:pPr>
            <w:r>
              <w:rPr>
                <w:szCs w:val="28"/>
              </w:rPr>
              <w:t xml:space="preserve">40     </w:t>
            </w:r>
          </w:p>
        </w:tc>
        <w:tc>
          <w:tcPr>
            <w:tcW w:w="533" w:type="pct"/>
            <w:tcBorders>
              <w:top w:val="single" w:sz="6" w:space="0" w:color="000000"/>
              <w:left w:val="single" w:sz="6" w:space="0" w:color="000000"/>
              <w:bottom w:val="single" w:sz="6" w:space="0" w:color="000000"/>
              <w:right w:val="nil"/>
            </w:tcBorders>
            <w:hideMark/>
          </w:tcPr>
          <w:p w14:paraId="4BC7127C" w14:textId="77777777" w:rsidR="001949DA" w:rsidRDefault="001949DA">
            <w:pPr>
              <w:ind w:firstLine="567"/>
              <w:jc w:val="both"/>
              <w:rPr>
                <w:szCs w:val="28"/>
              </w:rPr>
            </w:pPr>
            <w:r>
              <w:rPr>
                <w:szCs w:val="28"/>
              </w:rPr>
              <w:t xml:space="preserve">40     </w:t>
            </w:r>
          </w:p>
        </w:tc>
        <w:tc>
          <w:tcPr>
            <w:tcW w:w="735" w:type="pct"/>
            <w:tcBorders>
              <w:top w:val="single" w:sz="6" w:space="0" w:color="000000"/>
              <w:left w:val="single" w:sz="6" w:space="0" w:color="000000"/>
              <w:bottom w:val="single" w:sz="6" w:space="0" w:color="000000"/>
              <w:right w:val="single" w:sz="6" w:space="0" w:color="000000"/>
            </w:tcBorders>
            <w:hideMark/>
          </w:tcPr>
          <w:p w14:paraId="2F1CFE48" w14:textId="77777777" w:rsidR="001949DA" w:rsidRDefault="001949DA">
            <w:pPr>
              <w:ind w:firstLine="567"/>
              <w:jc w:val="both"/>
              <w:rPr>
                <w:szCs w:val="28"/>
              </w:rPr>
            </w:pPr>
            <w:r>
              <w:rPr>
                <w:szCs w:val="28"/>
              </w:rPr>
              <w:t xml:space="preserve">40       </w:t>
            </w:r>
          </w:p>
        </w:tc>
      </w:tr>
      <w:tr w:rsidR="001949DA" w14:paraId="3BDE2848" w14:textId="77777777" w:rsidTr="001949DA">
        <w:trPr>
          <w:cantSplit/>
          <w:trHeight w:val="360"/>
        </w:trPr>
        <w:tc>
          <w:tcPr>
            <w:tcW w:w="2199" w:type="pct"/>
            <w:tcBorders>
              <w:top w:val="single" w:sz="6" w:space="0" w:color="000000"/>
              <w:left w:val="single" w:sz="6" w:space="0" w:color="000000"/>
              <w:bottom w:val="single" w:sz="6" w:space="0" w:color="000000"/>
              <w:right w:val="nil"/>
            </w:tcBorders>
            <w:hideMark/>
          </w:tcPr>
          <w:p w14:paraId="5B7E563B" w14:textId="77777777" w:rsidR="001949DA" w:rsidRDefault="001949DA">
            <w:pPr>
              <w:ind w:firstLine="567"/>
              <w:jc w:val="both"/>
              <w:rPr>
                <w:szCs w:val="28"/>
              </w:rPr>
            </w:pPr>
            <w:r>
              <w:rPr>
                <w:szCs w:val="28"/>
              </w:rPr>
              <w:lastRenderedPageBreak/>
              <w:t xml:space="preserve">Технологические установки с     </w:t>
            </w:r>
            <w:r>
              <w:rPr>
                <w:szCs w:val="28"/>
              </w:rPr>
              <w:br/>
              <w:t xml:space="preserve">взрывоопасными производствами   </w:t>
            </w:r>
          </w:p>
        </w:tc>
        <w:tc>
          <w:tcPr>
            <w:tcW w:w="467" w:type="pct"/>
            <w:tcBorders>
              <w:top w:val="single" w:sz="6" w:space="0" w:color="000000"/>
              <w:left w:val="single" w:sz="6" w:space="0" w:color="000000"/>
              <w:bottom w:val="single" w:sz="6" w:space="0" w:color="000000"/>
              <w:right w:val="nil"/>
            </w:tcBorders>
            <w:hideMark/>
          </w:tcPr>
          <w:p w14:paraId="18BEFEA3" w14:textId="77777777" w:rsidR="001949DA" w:rsidRDefault="001949DA">
            <w:pPr>
              <w:ind w:firstLine="567"/>
              <w:jc w:val="both"/>
              <w:rPr>
                <w:szCs w:val="28"/>
              </w:rPr>
            </w:pPr>
            <w:r>
              <w:rPr>
                <w:szCs w:val="28"/>
              </w:rPr>
              <w:t xml:space="preserve">100   </w:t>
            </w:r>
          </w:p>
        </w:tc>
        <w:tc>
          <w:tcPr>
            <w:tcW w:w="533" w:type="pct"/>
            <w:tcBorders>
              <w:top w:val="single" w:sz="6" w:space="0" w:color="000000"/>
              <w:left w:val="single" w:sz="6" w:space="0" w:color="000000"/>
              <w:bottom w:val="single" w:sz="6" w:space="0" w:color="000000"/>
              <w:right w:val="nil"/>
            </w:tcBorders>
            <w:hideMark/>
          </w:tcPr>
          <w:p w14:paraId="723B6796" w14:textId="77777777" w:rsidR="001949DA" w:rsidRDefault="001949DA">
            <w:pPr>
              <w:ind w:firstLine="567"/>
              <w:jc w:val="both"/>
              <w:rPr>
                <w:szCs w:val="28"/>
              </w:rPr>
            </w:pPr>
            <w:r>
              <w:rPr>
                <w:szCs w:val="28"/>
              </w:rPr>
              <w:t xml:space="preserve">100    </w:t>
            </w:r>
          </w:p>
        </w:tc>
        <w:tc>
          <w:tcPr>
            <w:tcW w:w="533" w:type="pct"/>
            <w:tcBorders>
              <w:top w:val="single" w:sz="6" w:space="0" w:color="000000"/>
              <w:left w:val="single" w:sz="6" w:space="0" w:color="000000"/>
              <w:bottom w:val="single" w:sz="6" w:space="0" w:color="000000"/>
              <w:right w:val="nil"/>
            </w:tcBorders>
            <w:hideMark/>
          </w:tcPr>
          <w:p w14:paraId="6C01E46B" w14:textId="77777777" w:rsidR="001949DA" w:rsidRDefault="001949DA">
            <w:pPr>
              <w:ind w:firstLine="567"/>
              <w:jc w:val="both"/>
              <w:rPr>
                <w:szCs w:val="28"/>
              </w:rPr>
            </w:pPr>
            <w:r>
              <w:rPr>
                <w:szCs w:val="28"/>
              </w:rPr>
              <w:t xml:space="preserve">100    </w:t>
            </w:r>
          </w:p>
        </w:tc>
        <w:tc>
          <w:tcPr>
            <w:tcW w:w="533" w:type="pct"/>
            <w:tcBorders>
              <w:top w:val="single" w:sz="6" w:space="0" w:color="000000"/>
              <w:left w:val="single" w:sz="6" w:space="0" w:color="000000"/>
              <w:bottom w:val="single" w:sz="6" w:space="0" w:color="000000"/>
              <w:right w:val="nil"/>
            </w:tcBorders>
            <w:hideMark/>
          </w:tcPr>
          <w:p w14:paraId="1FA4D1B0" w14:textId="77777777" w:rsidR="001949DA" w:rsidRDefault="001949DA">
            <w:pPr>
              <w:ind w:firstLine="567"/>
              <w:jc w:val="both"/>
              <w:rPr>
                <w:szCs w:val="28"/>
              </w:rPr>
            </w:pPr>
            <w:r>
              <w:rPr>
                <w:szCs w:val="28"/>
              </w:rPr>
              <w:t xml:space="preserve">100    </w:t>
            </w:r>
          </w:p>
        </w:tc>
        <w:tc>
          <w:tcPr>
            <w:tcW w:w="735" w:type="pct"/>
            <w:tcBorders>
              <w:top w:val="single" w:sz="6" w:space="0" w:color="000000"/>
              <w:left w:val="single" w:sz="6" w:space="0" w:color="000000"/>
              <w:bottom w:val="single" w:sz="6" w:space="0" w:color="000000"/>
              <w:right w:val="single" w:sz="6" w:space="0" w:color="000000"/>
            </w:tcBorders>
            <w:hideMark/>
          </w:tcPr>
          <w:p w14:paraId="110D074F" w14:textId="77777777" w:rsidR="001949DA" w:rsidRDefault="001949DA">
            <w:pPr>
              <w:ind w:firstLine="567"/>
              <w:jc w:val="both"/>
              <w:rPr>
                <w:szCs w:val="28"/>
              </w:rPr>
            </w:pPr>
            <w:r>
              <w:rPr>
                <w:szCs w:val="28"/>
              </w:rPr>
              <w:t xml:space="preserve">100      </w:t>
            </w:r>
          </w:p>
        </w:tc>
      </w:tr>
    </w:tbl>
    <w:p w14:paraId="54BC300A" w14:textId="77777777" w:rsidR="001949DA" w:rsidRDefault="001949DA" w:rsidP="001949DA">
      <w:pPr>
        <w:ind w:firstLine="567"/>
        <w:jc w:val="both"/>
        <w:rPr>
          <w:rFonts w:eastAsia="SimSun"/>
          <w:szCs w:val="28"/>
        </w:rPr>
      </w:pPr>
    </w:p>
    <w:p w14:paraId="528BE053" w14:textId="77777777" w:rsidR="001949DA" w:rsidRDefault="001949DA" w:rsidP="001949DA">
      <w:pPr>
        <w:ind w:firstLine="567"/>
        <w:jc w:val="both"/>
        <w:rPr>
          <w:rFonts w:eastAsia="SimSun"/>
          <w:szCs w:val="28"/>
        </w:rPr>
      </w:pPr>
      <w:r>
        <w:rPr>
          <w:rFonts w:eastAsia="SimSun"/>
          <w:szCs w:val="28"/>
        </w:rPr>
        <w:t>Примечания.</w:t>
      </w:r>
    </w:p>
    <w:p w14:paraId="5B29B12F" w14:textId="77777777" w:rsidR="001949DA" w:rsidRDefault="001949DA" w:rsidP="001949DA">
      <w:pPr>
        <w:ind w:firstLine="567"/>
        <w:jc w:val="both"/>
        <w:rPr>
          <w:rFonts w:eastAsia="SimSun"/>
          <w:szCs w:val="28"/>
        </w:rPr>
      </w:pPr>
      <w:r>
        <w:rPr>
          <w:rFonts w:eastAsia="SimSun"/>
          <w:szCs w:val="28"/>
        </w:rPr>
        <w:t>1. Расстояния, указанные в скобках, следует принимать для складов II категории общей вместимостью более 50000 м3.</w:t>
      </w:r>
    </w:p>
    <w:p w14:paraId="697F3A87" w14:textId="77777777" w:rsidR="001949DA" w:rsidRDefault="001949DA" w:rsidP="001949DA">
      <w:pPr>
        <w:ind w:firstLine="567"/>
        <w:jc w:val="both"/>
        <w:rPr>
          <w:rFonts w:eastAsia="SimSun"/>
          <w:szCs w:val="28"/>
        </w:rPr>
      </w:pPr>
      <w:r>
        <w:rPr>
          <w:rFonts w:eastAsia="SimSun"/>
          <w:szCs w:val="28"/>
        </w:rPr>
        <w:t>2. Расстояния, указанные в таблице, определяются:</w:t>
      </w:r>
    </w:p>
    <w:p w14:paraId="50F540CE" w14:textId="77777777" w:rsidR="001949DA" w:rsidRDefault="001949DA" w:rsidP="001949DA">
      <w:pPr>
        <w:ind w:firstLine="567"/>
        <w:jc w:val="both"/>
        <w:rPr>
          <w:rFonts w:eastAsia="SimSun"/>
          <w:szCs w:val="28"/>
        </w:rPr>
      </w:pPr>
      <w:r>
        <w:rPr>
          <w:rFonts w:eastAsia="SimSun"/>
          <w:szCs w:val="28"/>
        </w:rPr>
        <w:t>между зданиями, сооружениями и строениями как расстояние на свету между наружными стенами или конструкциями зданий, сооружений и строений;</w:t>
      </w:r>
    </w:p>
    <w:p w14:paraId="6BC41106" w14:textId="77777777" w:rsidR="001949DA" w:rsidRDefault="001949DA" w:rsidP="001949DA">
      <w:pPr>
        <w:ind w:firstLine="567"/>
        <w:jc w:val="both"/>
        <w:rPr>
          <w:rFonts w:eastAsia="SimSun"/>
          <w:szCs w:val="28"/>
        </w:rPr>
      </w:pPr>
      <w:r>
        <w:rPr>
          <w:rFonts w:eastAsia="SimSun"/>
          <w:szCs w:val="28"/>
        </w:rPr>
        <w:t>от сливоналивных устройств - от оси железнодорожного пути со сливоналивными эстакадами;</w:t>
      </w:r>
    </w:p>
    <w:p w14:paraId="5BCE0C7D" w14:textId="77777777" w:rsidR="001949DA" w:rsidRDefault="001949DA" w:rsidP="001949DA">
      <w:pPr>
        <w:ind w:firstLine="567"/>
        <w:jc w:val="both"/>
        <w:rPr>
          <w:rFonts w:eastAsia="SimSun"/>
          <w:szCs w:val="28"/>
        </w:rPr>
      </w:pPr>
      <w:r>
        <w:rPr>
          <w:rFonts w:eastAsia="SimSun"/>
          <w:szCs w:val="28"/>
        </w:rPr>
        <w:t>от площадок (открытых и под навесами) для сливоналивных устройств автомобильных цистерн, для насосов, тары и другого - от границ этих площадок;</w:t>
      </w:r>
    </w:p>
    <w:p w14:paraId="0AC1F440" w14:textId="77777777" w:rsidR="001949DA" w:rsidRDefault="001949DA" w:rsidP="001949DA">
      <w:pPr>
        <w:ind w:firstLine="567"/>
        <w:jc w:val="both"/>
        <w:rPr>
          <w:rFonts w:eastAsia="SimSun"/>
          <w:szCs w:val="28"/>
        </w:rPr>
      </w:pPr>
      <w:r>
        <w:rPr>
          <w:rFonts w:eastAsia="SimSun"/>
          <w:szCs w:val="28"/>
        </w:rPr>
        <w:t>от технологических эстакад и трубопроводов - от крайнего трубопровода;</w:t>
      </w:r>
    </w:p>
    <w:p w14:paraId="4DC3F0C0" w14:textId="77777777" w:rsidR="001949DA" w:rsidRDefault="001949DA" w:rsidP="001949DA">
      <w:pPr>
        <w:ind w:firstLine="567"/>
        <w:jc w:val="both"/>
        <w:rPr>
          <w:rFonts w:eastAsia="SimSun"/>
          <w:szCs w:val="28"/>
        </w:rPr>
      </w:pPr>
      <w:r>
        <w:rPr>
          <w:rFonts w:eastAsia="SimSun"/>
          <w:szCs w:val="28"/>
        </w:rPr>
        <w:t>от факельных установок - от ствола факела.</w:t>
      </w:r>
    </w:p>
    <w:p w14:paraId="70F7C3BF" w14:textId="77777777" w:rsidR="001949DA" w:rsidRDefault="001949DA" w:rsidP="001949DA">
      <w:pPr>
        <w:ind w:firstLine="567"/>
        <w:jc w:val="both"/>
        <w:rPr>
          <w:rFonts w:eastAsia="SimSun"/>
          <w:szCs w:val="28"/>
        </w:rPr>
      </w:pPr>
      <w:r>
        <w:rPr>
          <w:rFonts w:eastAsia="SimSun"/>
          <w:szCs w:val="28"/>
        </w:rPr>
        <w:t>3. При размещении складов для хранения нефти и нефтепродуктов в лесных массивах, если их строительство связано с вырубкой леса, расстояние до лесного массива хвойных пород допускается сокращать в два раза; при этом вдоль границы лесного массива вокруг складов должна предусматриваться вспаханная полоса земли шириной не менее 5 м.</w:t>
      </w:r>
    </w:p>
    <w:p w14:paraId="6C1D79F5" w14:textId="77777777" w:rsidR="001949DA" w:rsidRDefault="001949DA" w:rsidP="001949DA">
      <w:pPr>
        <w:ind w:firstLine="567"/>
        <w:jc w:val="both"/>
        <w:rPr>
          <w:rFonts w:eastAsia="SimSun"/>
          <w:szCs w:val="28"/>
        </w:rPr>
      </w:pPr>
      <w:r>
        <w:rPr>
          <w:rFonts w:eastAsia="SimSun"/>
          <w:szCs w:val="28"/>
        </w:rPr>
        <w:t>4. Расстояние от зданий, сооружений и строений складов до участков открытого залегания торфа допускается сокращать в два раза при условии засыпки открытого залегания торфа слоем земли толщиной не менее 0,5 м в пределах половины расстояния от зданий, сооружений и строений складов соответствующих категорий, указанного в таблице 2 настоящих Нормативов.</w:t>
      </w:r>
    </w:p>
    <w:p w14:paraId="41DCAAB5" w14:textId="77777777" w:rsidR="001949DA" w:rsidRDefault="001949DA" w:rsidP="001949DA">
      <w:pPr>
        <w:ind w:firstLine="567"/>
        <w:jc w:val="both"/>
        <w:rPr>
          <w:rFonts w:eastAsia="SimSun"/>
          <w:szCs w:val="28"/>
        </w:rPr>
      </w:pPr>
      <w:r>
        <w:rPr>
          <w:rFonts w:eastAsia="SimSun"/>
          <w:szCs w:val="28"/>
        </w:rPr>
        <w:t>1.2.4. Противопожарные расстояния от жилых домов и общественных зданий до складов нефти и нефтепродуктов общей вместимостью до 2000 кубических метров, находящихся в котельных, на дизельных электростанциях и других энергообъектах, обслуживающих жилые и общественные здания, сооружения и строения, следует принимать не менее установленных в таблице 3.</w:t>
      </w:r>
    </w:p>
    <w:p w14:paraId="498DC196" w14:textId="77777777" w:rsidR="001949DA" w:rsidRDefault="001949DA" w:rsidP="001949DA">
      <w:pPr>
        <w:ind w:firstLine="567"/>
        <w:jc w:val="both"/>
        <w:rPr>
          <w:rFonts w:eastAsia="SimSun"/>
          <w:szCs w:val="28"/>
        </w:rPr>
      </w:pPr>
      <w:r>
        <w:rPr>
          <w:rFonts w:eastAsia="SimSun"/>
          <w:szCs w:val="28"/>
        </w:rPr>
        <w:t>Таблица 3</w:t>
      </w:r>
    </w:p>
    <w:tbl>
      <w:tblPr>
        <w:tblW w:w="0" w:type="auto"/>
        <w:tblInd w:w="70" w:type="dxa"/>
        <w:tblLayout w:type="fixed"/>
        <w:tblCellMar>
          <w:left w:w="70" w:type="dxa"/>
          <w:right w:w="70" w:type="dxa"/>
        </w:tblCellMar>
        <w:tblLook w:val="04A0" w:firstRow="1" w:lastRow="0" w:firstColumn="1" w:lastColumn="0" w:noHBand="0" w:noVBand="1"/>
      </w:tblPr>
      <w:tblGrid>
        <w:gridCol w:w="2700"/>
        <w:gridCol w:w="2430"/>
        <w:gridCol w:w="2430"/>
        <w:gridCol w:w="1901"/>
      </w:tblGrid>
      <w:tr w:rsidR="001949DA" w14:paraId="46A1B5CA" w14:textId="77777777" w:rsidTr="001949DA">
        <w:trPr>
          <w:cantSplit/>
          <w:trHeight w:val="480"/>
        </w:trPr>
        <w:tc>
          <w:tcPr>
            <w:tcW w:w="2700" w:type="dxa"/>
            <w:vMerge w:val="restart"/>
            <w:tcBorders>
              <w:top w:val="single" w:sz="6" w:space="0" w:color="000000"/>
              <w:left w:val="single" w:sz="6" w:space="0" w:color="000000"/>
              <w:bottom w:val="single" w:sz="6" w:space="0" w:color="000000"/>
              <w:right w:val="nil"/>
            </w:tcBorders>
            <w:hideMark/>
          </w:tcPr>
          <w:p w14:paraId="5E487D8B" w14:textId="77777777" w:rsidR="001949DA" w:rsidRDefault="001949DA">
            <w:pPr>
              <w:ind w:firstLine="567"/>
              <w:jc w:val="both"/>
              <w:rPr>
                <w:szCs w:val="28"/>
              </w:rPr>
            </w:pPr>
            <w:r>
              <w:rPr>
                <w:szCs w:val="28"/>
              </w:rPr>
              <w:t xml:space="preserve">Склад горючих   </w:t>
            </w:r>
            <w:r>
              <w:rPr>
                <w:szCs w:val="28"/>
              </w:rPr>
              <w:br/>
              <w:t>жидкостей емкостью,</w:t>
            </w:r>
            <w:r>
              <w:rPr>
                <w:szCs w:val="28"/>
              </w:rPr>
              <w:br/>
              <w:t xml:space="preserve">м3         </w:t>
            </w:r>
          </w:p>
        </w:tc>
        <w:tc>
          <w:tcPr>
            <w:tcW w:w="6761" w:type="dxa"/>
            <w:gridSpan w:val="3"/>
            <w:tcBorders>
              <w:top w:val="single" w:sz="6" w:space="0" w:color="000000"/>
              <w:left w:val="single" w:sz="6" w:space="0" w:color="000000"/>
              <w:bottom w:val="single" w:sz="6" w:space="0" w:color="000000"/>
              <w:right w:val="single" w:sz="6" w:space="0" w:color="000000"/>
            </w:tcBorders>
            <w:hideMark/>
          </w:tcPr>
          <w:p w14:paraId="1E052679" w14:textId="77777777" w:rsidR="001949DA" w:rsidRDefault="001949DA">
            <w:pPr>
              <w:ind w:firstLine="567"/>
              <w:jc w:val="both"/>
              <w:rPr>
                <w:szCs w:val="28"/>
              </w:rPr>
            </w:pPr>
            <w:r>
              <w:rPr>
                <w:szCs w:val="28"/>
              </w:rPr>
              <w:t xml:space="preserve">Противопожарные расстояния от зданий, сооружений и  </w:t>
            </w:r>
            <w:r>
              <w:rPr>
                <w:szCs w:val="28"/>
              </w:rPr>
              <w:br/>
              <w:t xml:space="preserve">строений до складов горючих жидкостей при степени  </w:t>
            </w:r>
            <w:r>
              <w:rPr>
                <w:szCs w:val="28"/>
              </w:rPr>
              <w:br/>
              <w:t xml:space="preserve">огнестойкости зданий, сооружений и строений, м    </w:t>
            </w:r>
          </w:p>
        </w:tc>
      </w:tr>
      <w:tr w:rsidR="001949DA" w14:paraId="0355CED9" w14:textId="77777777" w:rsidTr="001949DA">
        <w:trPr>
          <w:cantSplit/>
          <w:trHeight w:val="240"/>
        </w:trPr>
        <w:tc>
          <w:tcPr>
            <w:tcW w:w="2700" w:type="dxa"/>
            <w:vMerge/>
            <w:tcBorders>
              <w:top w:val="single" w:sz="6" w:space="0" w:color="000000"/>
              <w:left w:val="single" w:sz="6" w:space="0" w:color="000000"/>
              <w:bottom w:val="single" w:sz="6" w:space="0" w:color="000000"/>
              <w:right w:val="nil"/>
            </w:tcBorders>
            <w:vAlign w:val="center"/>
            <w:hideMark/>
          </w:tcPr>
          <w:p w14:paraId="44C7EB50" w14:textId="77777777" w:rsidR="001949DA" w:rsidRDefault="001949DA">
            <w:pPr>
              <w:rPr>
                <w:szCs w:val="28"/>
              </w:rPr>
            </w:pPr>
          </w:p>
        </w:tc>
        <w:tc>
          <w:tcPr>
            <w:tcW w:w="2430" w:type="dxa"/>
            <w:tcBorders>
              <w:top w:val="single" w:sz="6" w:space="0" w:color="000000"/>
              <w:left w:val="single" w:sz="6" w:space="0" w:color="000000"/>
              <w:bottom w:val="single" w:sz="6" w:space="0" w:color="000000"/>
              <w:right w:val="nil"/>
            </w:tcBorders>
            <w:hideMark/>
          </w:tcPr>
          <w:p w14:paraId="449B293D" w14:textId="77777777" w:rsidR="001949DA" w:rsidRDefault="001949DA">
            <w:pPr>
              <w:ind w:firstLine="567"/>
              <w:jc w:val="both"/>
              <w:rPr>
                <w:szCs w:val="28"/>
              </w:rPr>
            </w:pPr>
            <w:r>
              <w:rPr>
                <w:szCs w:val="28"/>
              </w:rPr>
              <w:t xml:space="preserve">I, </w:t>
            </w:r>
            <w:proofErr w:type="gramStart"/>
            <w:r>
              <w:rPr>
                <w:szCs w:val="28"/>
              </w:rPr>
              <w:t xml:space="preserve">II,   </w:t>
            </w:r>
            <w:proofErr w:type="gramEnd"/>
            <w:r>
              <w:rPr>
                <w:szCs w:val="28"/>
              </w:rPr>
              <w:t xml:space="preserve">   </w:t>
            </w:r>
          </w:p>
        </w:tc>
        <w:tc>
          <w:tcPr>
            <w:tcW w:w="2430" w:type="dxa"/>
            <w:tcBorders>
              <w:top w:val="single" w:sz="6" w:space="0" w:color="000000"/>
              <w:left w:val="single" w:sz="6" w:space="0" w:color="000000"/>
              <w:bottom w:val="single" w:sz="6" w:space="0" w:color="000000"/>
              <w:right w:val="nil"/>
            </w:tcBorders>
            <w:hideMark/>
          </w:tcPr>
          <w:p w14:paraId="0F89E673" w14:textId="77777777" w:rsidR="001949DA" w:rsidRDefault="001949DA">
            <w:pPr>
              <w:ind w:firstLine="567"/>
              <w:jc w:val="both"/>
              <w:rPr>
                <w:szCs w:val="28"/>
              </w:rPr>
            </w:pPr>
            <w:r>
              <w:rPr>
                <w:szCs w:val="28"/>
              </w:rPr>
              <w:t xml:space="preserve">III       </w:t>
            </w:r>
          </w:p>
        </w:tc>
        <w:tc>
          <w:tcPr>
            <w:tcW w:w="1901" w:type="dxa"/>
            <w:tcBorders>
              <w:top w:val="single" w:sz="6" w:space="0" w:color="000000"/>
              <w:left w:val="single" w:sz="6" w:space="0" w:color="000000"/>
              <w:bottom w:val="single" w:sz="6" w:space="0" w:color="000000"/>
              <w:right w:val="single" w:sz="6" w:space="0" w:color="000000"/>
            </w:tcBorders>
            <w:hideMark/>
          </w:tcPr>
          <w:p w14:paraId="385A82B9" w14:textId="77777777" w:rsidR="001949DA" w:rsidRDefault="001949DA">
            <w:pPr>
              <w:ind w:firstLine="567"/>
              <w:jc w:val="both"/>
              <w:rPr>
                <w:szCs w:val="28"/>
              </w:rPr>
            </w:pPr>
            <w:r>
              <w:rPr>
                <w:szCs w:val="28"/>
              </w:rPr>
              <w:t xml:space="preserve">IV, V      </w:t>
            </w:r>
          </w:p>
        </w:tc>
      </w:tr>
      <w:tr w:rsidR="001949DA" w14:paraId="2A1DDEDF" w14:textId="77777777" w:rsidTr="001949DA">
        <w:trPr>
          <w:cantSplit/>
          <w:trHeight w:val="240"/>
        </w:trPr>
        <w:tc>
          <w:tcPr>
            <w:tcW w:w="2700" w:type="dxa"/>
            <w:tcBorders>
              <w:top w:val="single" w:sz="6" w:space="0" w:color="000000"/>
              <w:left w:val="single" w:sz="6" w:space="0" w:color="000000"/>
              <w:bottom w:val="single" w:sz="6" w:space="0" w:color="000000"/>
              <w:right w:val="nil"/>
            </w:tcBorders>
            <w:hideMark/>
          </w:tcPr>
          <w:p w14:paraId="0DED13EE" w14:textId="77777777" w:rsidR="001949DA" w:rsidRDefault="001949DA">
            <w:pPr>
              <w:ind w:firstLine="567"/>
              <w:jc w:val="both"/>
              <w:rPr>
                <w:szCs w:val="28"/>
              </w:rPr>
            </w:pPr>
            <w:r>
              <w:rPr>
                <w:szCs w:val="28"/>
              </w:rPr>
              <w:t xml:space="preserve">Не более 100       </w:t>
            </w:r>
          </w:p>
        </w:tc>
        <w:tc>
          <w:tcPr>
            <w:tcW w:w="2430" w:type="dxa"/>
            <w:tcBorders>
              <w:top w:val="single" w:sz="6" w:space="0" w:color="000000"/>
              <w:left w:val="single" w:sz="6" w:space="0" w:color="000000"/>
              <w:bottom w:val="single" w:sz="6" w:space="0" w:color="000000"/>
              <w:right w:val="nil"/>
            </w:tcBorders>
            <w:hideMark/>
          </w:tcPr>
          <w:p w14:paraId="5B2254AC" w14:textId="77777777" w:rsidR="001949DA" w:rsidRDefault="001949DA">
            <w:pPr>
              <w:ind w:firstLine="567"/>
              <w:jc w:val="both"/>
              <w:rPr>
                <w:szCs w:val="28"/>
              </w:rPr>
            </w:pPr>
            <w:r>
              <w:rPr>
                <w:szCs w:val="28"/>
              </w:rPr>
              <w:t xml:space="preserve">20               </w:t>
            </w:r>
          </w:p>
        </w:tc>
        <w:tc>
          <w:tcPr>
            <w:tcW w:w="2430" w:type="dxa"/>
            <w:tcBorders>
              <w:top w:val="single" w:sz="6" w:space="0" w:color="000000"/>
              <w:left w:val="single" w:sz="6" w:space="0" w:color="000000"/>
              <w:bottom w:val="single" w:sz="6" w:space="0" w:color="000000"/>
              <w:right w:val="nil"/>
            </w:tcBorders>
            <w:hideMark/>
          </w:tcPr>
          <w:p w14:paraId="4F1721B3" w14:textId="77777777" w:rsidR="001949DA" w:rsidRDefault="001949DA">
            <w:pPr>
              <w:ind w:firstLine="567"/>
              <w:jc w:val="both"/>
              <w:rPr>
                <w:szCs w:val="28"/>
              </w:rPr>
            </w:pPr>
            <w:r>
              <w:rPr>
                <w:szCs w:val="28"/>
              </w:rPr>
              <w:t xml:space="preserve">25               </w:t>
            </w:r>
          </w:p>
        </w:tc>
        <w:tc>
          <w:tcPr>
            <w:tcW w:w="1901" w:type="dxa"/>
            <w:tcBorders>
              <w:top w:val="single" w:sz="6" w:space="0" w:color="000000"/>
              <w:left w:val="single" w:sz="6" w:space="0" w:color="000000"/>
              <w:bottom w:val="single" w:sz="6" w:space="0" w:color="000000"/>
              <w:right w:val="single" w:sz="6" w:space="0" w:color="000000"/>
            </w:tcBorders>
            <w:hideMark/>
          </w:tcPr>
          <w:p w14:paraId="4574BA5A" w14:textId="77777777" w:rsidR="001949DA" w:rsidRDefault="001949DA">
            <w:pPr>
              <w:ind w:firstLine="567"/>
              <w:jc w:val="both"/>
              <w:rPr>
                <w:szCs w:val="28"/>
              </w:rPr>
            </w:pPr>
            <w:r>
              <w:rPr>
                <w:szCs w:val="28"/>
              </w:rPr>
              <w:t xml:space="preserve">30               </w:t>
            </w:r>
          </w:p>
        </w:tc>
      </w:tr>
      <w:tr w:rsidR="001949DA" w14:paraId="2C67210F" w14:textId="77777777" w:rsidTr="001949DA">
        <w:trPr>
          <w:cantSplit/>
          <w:trHeight w:val="240"/>
        </w:trPr>
        <w:tc>
          <w:tcPr>
            <w:tcW w:w="2700" w:type="dxa"/>
            <w:tcBorders>
              <w:top w:val="single" w:sz="6" w:space="0" w:color="000000"/>
              <w:left w:val="single" w:sz="6" w:space="0" w:color="000000"/>
              <w:bottom w:val="single" w:sz="6" w:space="0" w:color="000000"/>
              <w:right w:val="nil"/>
            </w:tcBorders>
            <w:hideMark/>
          </w:tcPr>
          <w:p w14:paraId="56FBD220" w14:textId="77777777" w:rsidR="001949DA" w:rsidRDefault="001949DA">
            <w:pPr>
              <w:ind w:firstLine="567"/>
              <w:jc w:val="both"/>
              <w:rPr>
                <w:szCs w:val="28"/>
              </w:rPr>
            </w:pPr>
            <w:r>
              <w:rPr>
                <w:szCs w:val="28"/>
              </w:rPr>
              <w:t xml:space="preserve">Свыше 100 до 800   </w:t>
            </w:r>
          </w:p>
        </w:tc>
        <w:tc>
          <w:tcPr>
            <w:tcW w:w="2430" w:type="dxa"/>
            <w:tcBorders>
              <w:top w:val="single" w:sz="6" w:space="0" w:color="000000"/>
              <w:left w:val="single" w:sz="6" w:space="0" w:color="000000"/>
              <w:bottom w:val="single" w:sz="6" w:space="0" w:color="000000"/>
              <w:right w:val="nil"/>
            </w:tcBorders>
            <w:hideMark/>
          </w:tcPr>
          <w:p w14:paraId="15B8E98C" w14:textId="77777777" w:rsidR="001949DA" w:rsidRDefault="001949DA">
            <w:pPr>
              <w:ind w:firstLine="567"/>
              <w:jc w:val="both"/>
              <w:rPr>
                <w:szCs w:val="28"/>
              </w:rPr>
            </w:pPr>
            <w:r>
              <w:rPr>
                <w:szCs w:val="28"/>
              </w:rPr>
              <w:t xml:space="preserve">30               </w:t>
            </w:r>
          </w:p>
        </w:tc>
        <w:tc>
          <w:tcPr>
            <w:tcW w:w="2430" w:type="dxa"/>
            <w:tcBorders>
              <w:top w:val="single" w:sz="6" w:space="0" w:color="000000"/>
              <w:left w:val="single" w:sz="6" w:space="0" w:color="000000"/>
              <w:bottom w:val="single" w:sz="6" w:space="0" w:color="000000"/>
              <w:right w:val="nil"/>
            </w:tcBorders>
            <w:hideMark/>
          </w:tcPr>
          <w:p w14:paraId="71E4641E" w14:textId="77777777" w:rsidR="001949DA" w:rsidRDefault="001949DA">
            <w:pPr>
              <w:ind w:firstLine="567"/>
              <w:jc w:val="both"/>
              <w:rPr>
                <w:szCs w:val="28"/>
              </w:rPr>
            </w:pPr>
            <w:r>
              <w:rPr>
                <w:szCs w:val="28"/>
              </w:rPr>
              <w:t xml:space="preserve">35               </w:t>
            </w:r>
          </w:p>
        </w:tc>
        <w:tc>
          <w:tcPr>
            <w:tcW w:w="1901" w:type="dxa"/>
            <w:tcBorders>
              <w:top w:val="single" w:sz="6" w:space="0" w:color="000000"/>
              <w:left w:val="single" w:sz="6" w:space="0" w:color="000000"/>
              <w:bottom w:val="single" w:sz="6" w:space="0" w:color="000000"/>
              <w:right w:val="single" w:sz="6" w:space="0" w:color="000000"/>
            </w:tcBorders>
            <w:hideMark/>
          </w:tcPr>
          <w:p w14:paraId="61E1BEF1" w14:textId="77777777" w:rsidR="001949DA" w:rsidRDefault="001949DA">
            <w:pPr>
              <w:ind w:firstLine="567"/>
              <w:jc w:val="both"/>
              <w:rPr>
                <w:szCs w:val="28"/>
              </w:rPr>
            </w:pPr>
            <w:r>
              <w:rPr>
                <w:szCs w:val="28"/>
              </w:rPr>
              <w:t xml:space="preserve">40               </w:t>
            </w:r>
          </w:p>
        </w:tc>
      </w:tr>
      <w:tr w:rsidR="001949DA" w14:paraId="56E6620C" w14:textId="77777777" w:rsidTr="001949DA">
        <w:trPr>
          <w:cantSplit/>
          <w:trHeight w:val="240"/>
        </w:trPr>
        <w:tc>
          <w:tcPr>
            <w:tcW w:w="2700" w:type="dxa"/>
            <w:tcBorders>
              <w:top w:val="single" w:sz="6" w:space="0" w:color="000000"/>
              <w:left w:val="single" w:sz="6" w:space="0" w:color="000000"/>
              <w:bottom w:val="single" w:sz="6" w:space="0" w:color="000000"/>
              <w:right w:val="nil"/>
            </w:tcBorders>
            <w:hideMark/>
          </w:tcPr>
          <w:p w14:paraId="0B6BF972" w14:textId="77777777" w:rsidR="001949DA" w:rsidRDefault="001949DA">
            <w:pPr>
              <w:ind w:firstLine="567"/>
              <w:jc w:val="both"/>
              <w:rPr>
                <w:szCs w:val="28"/>
              </w:rPr>
            </w:pPr>
            <w:r>
              <w:rPr>
                <w:szCs w:val="28"/>
              </w:rPr>
              <w:t xml:space="preserve">Свыше 800 до 2000  </w:t>
            </w:r>
          </w:p>
        </w:tc>
        <w:tc>
          <w:tcPr>
            <w:tcW w:w="2430" w:type="dxa"/>
            <w:tcBorders>
              <w:top w:val="single" w:sz="6" w:space="0" w:color="000000"/>
              <w:left w:val="single" w:sz="6" w:space="0" w:color="000000"/>
              <w:bottom w:val="single" w:sz="6" w:space="0" w:color="000000"/>
              <w:right w:val="nil"/>
            </w:tcBorders>
            <w:hideMark/>
          </w:tcPr>
          <w:p w14:paraId="484D3858" w14:textId="77777777" w:rsidR="001949DA" w:rsidRDefault="001949DA">
            <w:pPr>
              <w:ind w:firstLine="567"/>
              <w:jc w:val="both"/>
              <w:rPr>
                <w:szCs w:val="28"/>
              </w:rPr>
            </w:pPr>
            <w:r>
              <w:rPr>
                <w:szCs w:val="28"/>
              </w:rPr>
              <w:t xml:space="preserve">40               </w:t>
            </w:r>
          </w:p>
        </w:tc>
        <w:tc>
          <w:tcPr>
            <w:tcW w:w="2430" w:type="dxa"/>
            <w:tcBorders>
              <w:top w:val="single" w:sz="6" w:space="0" w:color="000000"/>
              <w:left w:val="single" w:sz="6" w:space="0" w:color="000000"/>
              <w:bottom w:val="single" w:sz="6" w:space="0" w:color="000000"/>
              <w:right w:val="nil"/>
            </w:tcBorders>
            <w:hideMark/>
          </w:tcPr>
          <w:p w14:paraId="55776F12" w14:textId="77777777" w:rsidR="001949DA" w:rsidRDefault="001949DA">
            <w:pPr>
              <w:ind w:firstLine="567"/>
              <w:jc w:val="both"/>
              <w:rPr>
                <w:szCs w:val="28"/>
              </w:rPr>
            </w:pPr>
            <w:r>
              <w:rPr>
                <w:szCs w:val="28"/>
              </w:rPr>
              <w:t xml:space="preserve">45               </w:t>
            </w:r>
          </w:p>
        </w:tc>
        <w:tc>
          <w:tcPr>
            <w:tcW w:w="1901" w:type="dxa"/>
            <w:tcBorders>
              <w:top w:val="single" w:sz="6" w:space="0" w:color="000000"/>
              <w:left w:val="single" w:sz="6" w:space="0" w:color="000000"/>
              <w:bottom w:val="single" w:sz="6" w:space="0" w:color="000000"/>
              <w:right w:val="single" w:sz="6" w:space="0" w:color="000000"/>
            </w:tcBorders>
            <w:hideMark/>
          </w:tcPr>
          <w:p w14:paraId="61ECDCFB" w14:textId="77777777" w:rsidR="001949DA" w:rsidRDefault="001949DA">
            <w:pPr>
              <w:ind w:firstLine="567"/>
              <w:jc w:val="both"/>
              <w:rPr>
                <w:szCs w:val="28"/>
              </w:rPr>
            </w:pPr>
            <w:r>
              <w:rPr>
                <w:szCs w:val="28"/>
              </w:rPr>
              <w:t xml:space="preserve">50               </w:t>
            </w:r>
          </w:p>
        </w:tc>
      </w:tr>
    </w:tbl>
    <w:p w14:paraId="5F4C5088" w14:textId="77777777" w:rsidR="001949DA" w:rsidRDefault="001949DA" w:rsidP="001949DA">
      <w:pPr>
        <w:ind w:firstLine="567"/>
        <w:jc w:val="both"/>
        <w:rPr>
          <w:rFonts w:eastAsia="SimSun"/>
          <w:szCs w:val="28"/>
        </w:rPr>
      </w:pPr>
    </w:p>
    <w:p w14:paraId="0DBA5A02" w14:textId="77777777" w:rsidR="001949DA" w:rsidRDefault="001949DA" w:rsidP="001949DA">
      <w:pPr>
        <w:ind w:firstLine="567"/>
        <w:jc w:val="both"/>
        <w:rPr>
          <w:rFonts w:eastAsia="SimSun"/>
          <w:szCs w:val="28"/>
        </w:rPr>
      </w:pPr>
      <w:r>
        <w:rPr>
          <w:rFonts w:eastAsia="SimSun"/>
          <w:szCs w:val="28"/>
        </w:rPr>
        <w:lastRenderedPageBreak/>
        <w:t>1.2.5. При размещении автозаправочных станций на территориях населенных пунктов противопожарные расстояния следует определять от стенок резервуаров (сосудов) для хранения топлива и аварийных резервуаров, наземного оборудования, в котором обращаются топливо и (или) его пары, от дыхательной арматуры подземных резервуаров для хранения топлива и аварийных резервуаров, корпуса топливно-раздаточной колонки и раздаточных колонок сжиженных углеводородных газов или сжатого природного газа, от границ площадок для автоцистерн и технологических колодцев, от стенок технологического оборудования очистных сооружений, от границ площадок для стоянки транспортных средств и от наружных стен и конструкций зданий, сооружений и строений автозаправочных станций с оборудованием, в котором присутствуют топливо или его пары:</w:t>
      </w:r>
    </w:p>
    <w:p w14:paraId="411BC815" w14:textId="77777777" w:rsidR="001949DA" w:rsidRDefault="001949DA" w:rsidP="001949DA">
      <w:pPr>
        <w:ind w:firstLine="567"/>
        <w:jc w:val="both"/>
        <w:rPr>
          <w:rFonts w:eastAsia="SimSun"/>
          <w:szCs w:val="28"/>
        </w:rPr>
      </w:pPr>
      <w:r>
        <w:rPr>
          <w:rFonts w:eastAsia="SimSun"/>
          <w:szCs w:val="28"/>
        </w:rPr>
        <w:t>1. До границ земельных участков детских дошкольных образовательных учреждений, общеобразовательных учреждений, общеобразовательных учреждений интернатного типа, лечебных учреждений стационарного типа, одноквартирных жилых зданий;</w:t>
      </w:r>
    </w:p>
    <w:p w14:paraId="61D7A0CC" w14:textId="77777777" w:rsidR="001949DA" w:rsidRDefault="001949DA" w:rsidP="001949DA">
      <w:pPr>
        <w:ind w:firstLine="567"/>
        <w:jc w:val="both"/>
        <w:rPr>
          <w:rFonts w:eastAsia="SimSun"/>
          <w:szCs w:val="28"/>
        </w:rPr>
      </w:pPr>
      <w:r>
        <w:rPr>
          <w:rFonts w:eastAsia="SimSun"/>
          <w:szCs w:val="28"/>
        </w:rPr>
        <w:t>2. До окон или дверей (для жилых и общественных зданий).</w:t>
      </w:r>
    </w:p>
    <w:p w14:paraId="2840A3C7" w14:textId="77777777" w:rsidR="001949DA" w:rsidRDefault="001949DA" w:rsidP="001949DA">
      <w:pPr>
        <w:ind w:firstLine="567"/>
        <w:jc w:val="both"/>
        <w:rPr>
          <w:rFonts w:eastAsia="SimSun"/>
          <w:szCs w:val="28"/>
        </w:rPr>
      </w:pPr>
      <w:r>
        <w:rPr>
          <w:rFonts w:eastAsia="SimSun"/>
          <w:szCs w:val="28"/>
        </w:rPr>
        <w:t>1.2.6. Противопожарные расстояния от автозаправочных станций моторного топлива до соседних объектов должны соответствовать расстояниям, установленным в таблице 4. Общая вместимость надземных резервуаров автозаправочных станций, размещаемых на территориях населенных пунктов, не должна превышать 40 кубических метров.</w:t>
      </w:r>
    </w:p>
    <w:p w14:paraId="52D7D1D3" w14:textId="77777777" w:rsidR="001949DA" w:rsidRDefault="001949DA" w:rsidP="001949DA">
      <w:pPr>
        <w:ind w:firstLine="567"/>
        <w:jc w:val="both"/>
        <w:rPr>
          <w:rFonts w:eastAsia="SimSun"/>
          <w:szCs w:val="28"/>
        </w:rPr>
      </w:pPr>
      <w:r>
        <w:rPr>
          <w:rFonts w:eastAsia="SimSun"/>
          <w:szCs w:val="28"/>
        </w:rPr>
        <w:t>Таблица 4</w:t>
      </w:r>
    </w:p>
    <w:tbl>
      <w:tblPr>
        <w:tblW w:w="5000" w:type="pct"/>
        <w:tblCellMar>
          <w:left w:w="70" w:type="dxa"/>
          <w:right w:w="70" w:type="dxa"/>
        </w:tblCellMar>
        <w:tblLook w:val="04A0" w:firstRow="1" w:lastRow="0" w:firstColumn="1" w:lastColumn="0" w:noHBand="0" w:noVBand="1"/>
      </w:tblPr>
      <w:tblGrid>
        <w:gridCol w:w="3015"/>
        <w:gridCol w:w="2909"/>
        <w:gridCol w:w="1849"/>
        <w:gridCol w:w="1849"/>
      </w:tblGrid>
      <w:tr w:rsidR="001949DA" w14:paraId="49151538" w14:textId="77777777" w:rsidTr="001949DA">
        <w:trPr>
          <w:cantSplit/>
          <w:trHeight w:val="600"/>
        </w:trPr>
        <w:tc>
          <w:tcPr>
            <w:tcW w:w="1972" w:type="pct"/>
            <w:vMerge w:val="restart"/>
            <w:tcBorders>
              <w:top w:val="single" w:sz="6" w:space="0" w:color="000000"/>
              <w:left w:val="single" w:sz="6" w:space="0" w:color="000000"/>
              <w:bottom w:val="single" w:sz="6" w:space="0" w:color="000000"/>
              <w:right w:val="nil"/>
            </w:tcBorders>
            <w:hideMark/>
          </w:tcPr>
          <w:p w14:paraId="3C995EE6" w14:textId="77777777" w:rsidR="001949DA" w:rsidRDefault="001949DA">
            <w:pPr>
              <w:ind w:firstLine="567"/>
              <w:jc w:val="both"/>
              <w:rPr>
                <w:szCs w:val="28"/>
              </w:rPr>
            </w:pPr>
            <w:r>
              <w:rPr>
                <w:szCs w:val="28"/>
              </w:rPr>
              <w:t xml:space="preserve">Наименование </w:t>
            </w:r>
            <w:proofErr w:type="gramStart"/>
            <w:r>
              <w:rPr>
                <w:szCs w:val="28"/>
              </w:rPr>
              <w:t xml:space="preserve">объектов,   </w:t>
            </w:r>
            <w:proofErr w:type="gramEnd"/>
            <w:r>
              <w:rPr>
                <w:szCs w:val="28"/>
              </w:rPr>
              <w:t xml:space="preserve"> </w:t>
            </w:r>
            <w:r>
              <w:rPr>
                <w:szCs w:val="28"/>
              </w:rPr>
              <w:br/>
              <w:t xml:space="preserve">до которых определяются   </w:t>
            </w:r>
            <w:r>
              <w:rPr>
                <w:szCs w:val="28"/>
              </w:rPr>
              <w:br/>
              <w:t xml:space="preserve">противопожарные расстояния  </w:t>
            </w:r>
          </w:p>
        </w:tc>
        <w:tc>
          <w:tcPr>
            <w:tcW w:w="1052" w:type="pct"/>
            <w:vMerge w:val="restart"/>
            <w:tcBorders>
              <w:top w:val="single" w:sz="6" w:space="0" w:color="000000"/>
              <w:left w:val="single" w:sz="6" w:space="0" w:color="000000"/>
              <w:bottom w:val="single" w:sz="6" w:space="0" w:color="000000"/>
              <w:right w:val="nil"/>
            </w:tcBorders>
            <w:hideMark/>
          </w:tcPr>
          <w:p w14:paraId="62DA6FD3" w14:textId="77777777" w:rsidR="001949DA" w:rsidRDefault="001949DA">
            <w:pPr>
              <w:ind w:firstLine="567"/>
              <w:jc w:val="both"/>
              <w:rPr>
                <w:szCs w:val="28"/>
              </w:rPr>
            </w:pPr>
            <w:r>
              <w:rPr>
                <w:szCs w:val="28"/>
              </w:rPr>
              <w:t>Противопожарные</w:t>
            </w:r>
            <w:r>
              <w:rPr>
                <w:szCs w:val="28"/>
              </w:rPr>
              <w:br/>
              <w:t xml:space="preserve">расстояния от </w:t>
            </w:r>
            <w:r>
              <w:rPr>
                <w:szCs w:val="28"/>
              </w:rPr>
              <w:br/>
              <w:t>автозаправочных</w:t>
            </w:r>
            <w:r>
              <w:rPr>
                <w:szCs w:val="28"/>
              </w:rPr>
              <w:br/>
              <w:t xml:space="preserve">станций с   </w:t>
            </w:r>
            <w:r>
              <w:rPr>
                <w:szCs w:val="28"/>
              </w:rPr>
              <w:br/>
              <w:t xml:space="preserve">подземными   </w:t>
            </w:r>
            <w:r>
              <w:rPr>
                <w:szCs w:val="28"/>
              </w:rPr>
              <w:br/>
              <w:t xml:space="preserve">резервуарами, </w:t>
            </w:r>
            <w:r>
              <w:rPr>
                <w:szCs w:val="28"/>
              </w:rPr>
              <w:br/>
              <w:t xml:space="preserve">метров     </w:t>
            </w:r>
          </w:p>
        </w:tc>
        <w:tc>
          <w:tcPr>
            <w:tcW w:w="1977" w:type="pct"/>
            <w:gridSpan w:val="2"/>
            <w:tcBorders>
              <w:top w:val="single" w:sz="6" w:space="0" w:color="000000"/>
              <w:left w:val="single" w:sz="6" w:space="0" w:color="000000"/>
              <w:bottom w:val="single" w:sz="6" w:space="0" w:color="000000"/>
              <w:right w:val="single" w:sz="6" w:space="0" w:color="000000"/>
            </w:tcBorders>
            <w:hideMark/>
          </w:tcPr>
          <w:p w14:paraId="7100DC6C" w14:textId="77777777" w:rsidR="001949DA" w:rsidRDefault="001949DA">
            <w:pPr>
              <w:ind w:firstLine="567"/>
              <w:jc w:val="both"/>
              <w:rPr>
                <w:szCs w:val="28"/>
              </w:rPr>
            </w:pPr>
            <w:r>
              <w:rPr>
                <w:szCs w:val="28"/>
              </w:rPr>
              <w:t xml:space="preserve">Противопожарные расстояния </w:t>
            </w:r>
            <w:r>
              <w:rPr>
                <w:szCs w:val="28"/>
              </w:rPr>
              <w:br/>
              <w:t xml:space="preserve">от автозаправочных станций </w:t>
            </w:r>
            <w:r>
              <w:rPr>
                <w:szCs w:val="28"/>
              </w:rPr>
              <w:br/>
              <w:t xml:space="preserve">с наземными резервуарами, </w:t>
            </w:r>
            <w:r>
              <w:rPr>
                <w:szCs w:val="28"/>
              </w:rPr>
              <w:br/>
              <w:t xml:space="preserve">метров           </w:t>
            </w:r>
          </w:p>
        </w:tc>
      </w:tr>
      <w:tr w:rsidR="001949DA" w14:paraId="2304EA76" w14:textId="77777777" w:rsidTr="001949DA">
        <w:trPr>
          <w:cantSplit/>
          <w:trHeight w:val="720"/>
        </w:trPr>
        <w:tc>
          <w:tcPr>
            <w:tcW w:w="0" w:type="auto"/>
            <w:vMerge/>
            <w:tcBorders>
              <w:top w:val="single" w:sz="6" w:space="0" w:color="000000"/>
              <w:left w:val="single" w:sz="6" w:space="0" w:color="000000"/>
              <w:bottom w:val="single" w:sz="6" w:space="0" w:color="000000"/>
              <w:right w:val="nil"/>
            </w:tcBorders>
            <w:vAlign w:val="center"/>
            <w:hideMark/>
          </w:tcPr>
          <w:p w14:paraId="48DBD418" w14:textId="77777777" w:rsidR="001949DA" w:rsidRDefault="001949DA">
            <w:pPr>
              <w:rPr>
                <w:szCs w:val="28"/>
              </w:rPr>
            </w:pPr>
          </w:p>
        </w:tc>
        <w:tc>
          <w:tcPr>
            <w:tcW w:w="0" w:type="auto"/>
            <w:vMerge/>
            <w:tcBorders>
              <w:top w:val="single" w:sz="6" w:space="0" w:color="000000"/>
              <w:left w:val="single" w:sz="6" w:space="0" w:color="000000"/>
              <w:bottom w:val="single" w:sz="6" w:space="0" w:color="000000"/>
              <w:right w:val="nil"/>
            </w:tcBorders>
            <w:vAlign w:val="center"/>
            <w:hideMark/>
          </w:tcPr>
          <w:p w14:paraId="346472E3" w14:textId="77777777" w:rsidR="001949DA" w:rsidRDefault="001949DA">
            <w:pPr>
              <w:rPr>
                <w:szCs w:val="28"/>
              </w:rPr>
            </w:pPr>
          </w:p>
        </w:tc>
        <w:tc>
          <w:tcPr>
            <w:tcW w:w="841" w:type="pct"/>
            <w:tcBorders>
              <w:top w:val="single" w:sz="6" w:space="0" w:color="000000"/>
              <w:left w:val="single" w:sz="6" w:space="0" w:color="000000"/>
              <w:bottom w:val="single" w:sz="6" w:space="0" w:color="000000"/>
              <w:right w:val="nil"/>
            </w:tcBorders>
            <w:hideMark/>
          </w:tcPr>
          <w:p w14:paraId="0C9843F6" w14:textId="77777777" w:rsidR="001949DA" w:rsidRDefault="001949DA">
            <w:pPr>
              <w:ind w:firstLine="567"/>
              <w:jc w:val="both"/>
              <w:rPr>
                <w:szCs w:val="28"/>
              </w:rPr>
            </w:pPr>
            <w:r>
              <w:rPr>
                <w:szCs w:val="28"/>
              </w:rPr>
              <w:t xml:space="preserve">общей    </w:t>
            </w:r>
            <w:r>
              <w:rPr>
                <w:szCs w:val="28"/>
              </w:rPr>
              <w:br/>
              <w:t xml:space="preserve">вместимостью </w:t>
            </w:r>
            <w:r>
              <w:rPr>
                <w:szCs w:val="28"/>
              </w:rPr>
              <w:br/>
              <w:t xml:space="preserve">более 20   </w:t>
            </w:r>
            <w:r>
              <w:rPr>
                <w:szCs w:val="28"/>
              </w:rPr>
              <w:br/>
              <w:t xml:space="preserve">кубических  </w:t>
            </w:r>
            <w:r>
              <w:rPr>
                <w:szCs w:val="28"/>
              </w:rPr>
              <w:br/>
              <w:t xml:space="preserve">метров    </w:t>
            </w:r>
          </w:p>
        </w:tc>
        <w:tc>
          <w:tcPr>
            <w:tcW w:w="1135" w:type="pct"/>
            <w:tcBorders>
              <w:top w:val="single" w:sz="6" w:space="0" w:color="000000"/>
              <w:left w:val="single" w:sz="6" w:space="0" w:color="000000"/>
              <w:bottom w:val="single" w:sz="6" w:space="0" w:color="000000"/>
              <w:right w:val="single" w:sz="6" w:space="0" w:color="000000"/>
            </w:tcBorders>
            <w:hideMark/>
          </w:tcPr>
          <w:p w14:paraId="4873F182" w14:textId="77777777" w:rsidR="001949DA" w:rsidRDefault="001949DA">
            <w:pPr>
              <w:ind w:firstLine="567"/>
              <w:jc w:val="both"/>
              <w:rPr>
                <w:szCs w:val="28"/>
              </w:rPr>
            </w:pPr>
            <w:r>
              <w:rPr>
                <w:szCs w:val="28"/>
              </w:rPr>
              <w:t xml:space="preserve">общей    </w:t>
            </w:r>
            <w:r>
              <w:rPr>
                <w:szCs w:val="28"/>
              </w:rPr>
              <w:br/>
              <w:t xml:space="preserve">вместимостью </w:t>
            </w:r>
            <w:r>
              <w:rPr>
                <w:szCs w:val="28"/>
              </w:rPr>
              <w:br/>
              <w:t xml:space="preserve">не более 20 </w:t>
            </w:r>
            <w:r>
              <w:rPr>
                <w:szCs w:val="28"/>
              </w:rPr>
              <w:br/>
              <w:t xml:space="preserve">кубических  </w:t>
            </w:r>
            <w:r>
              <w:rPr>
                <w:szCs w:val="28"/>
              </w:rPr>
              <w:br/>
              <w:t xml:space="preserve">метров    </w:t>
            </w:r>
          </w:p>
        </w:tc>
      </w:tr>
      <w:tr w:rsidR="001949DA" w14:paraId="04310045" w14:textId="77777777" w:rsidTr="001949DA">
        <w:trPr>
          <w:cantSplit/>
          <w:trHeight w:val="240"/>
        </w:trPr>
        <w:tc>
          <w:tcPr>
            <w:tcW w:w="1972" w:type="pct"/>
            <w:tcBorders>
              <w:top w:val="single" w:sz="6" w:space="0" w:color="000000"/>
              <w:left w:val="single" w:sz="6" w:space="0" w:color="000000"/>
              <w:bottom w:val="single" w:sz="6" w:space="0" w:color="000000"/>
              <w:right w:val="nil"/>
            </w:tcBorders>
            <w:hideMark/>
          </w:tcPr>
          <w:p w14:paraId="0EA3695E" w14:textId="77777777" w:rsidR="001949DA" w:rsidRDefault="001949DA">
            <w:pPr>
              <w:ind w:firstLine="567"/>
              <w:jc w:val="both"/>
              <w:rPr>
                <w:szCs w:val="28"/>
              </w:rPr>
            </w:pPr>
            <w:r>
              <w:rPr>
                <w:szCs w:val="28"/>
              </w:rPr>
              <w:t xml:space="preserve">1              </w:t>
            </w:r>
          </w:p>
        </w:tc>
        <w:tc>
          <w:tcPr>
            <w:tcW w:w="1052" w:type="pct"/>
            <w:tcBorders>
              <w:top w:val="single" w:sz="6" w:space="0" w:color="000000"/>
              <w:left w:val="single" w:sz="6" w:space="0" w:color="000000"/>
              <w:bottom w:val="single" w:sz="6" w:space="0" w:color="000000"/>
              <w:right w:val="nil"/>
            </w:tcBorders>
            <w:hideMark/>
          </w:tcPr>
          <w:p w14:paraId="2E0DECFA" w14:textId="77777777" w:rsidR="001949DA" w:rsidRDefault="001949DA">
            <w:pPr>
              <w:ind w:firstLine="567"/>
              <w:jc w:val="both"/>
              <w:rPr>
                <w:szCs w:val="28"/>
              </w:rPr>
            </w:pPr>
            <w:r>
              <w:rPr>
                <w:szCs w:val="28"/>
              </w:rPr>
              <w:t xml:space="preserve">2       </w:t>
            </w:r>
          </w:p>
        </w:tc>
        <w:tc>
          <w:tcPr>
            <w:tcW w:w="841" w:type="pct"/>
            <w:tcBorders>
              <w:top w:val="single" w:sz="6" w:space="0" w:color="000000"/>
              <w:left w:val="single" w:sz="6" w:space="0" w:color="000000"/>
              <w:bottom w:val="single" w:sz="6" w:space="0" w:color="000000"/>
              <w:right w:val="nil"/>
            </w:tcBorders>
            <w:hideMark/>
          </w:tcPr>
          <w:p w14:paraId="674904A4" w14:textId="77777777" w:rsidR="001949DA" w:rsidRDefault="001949DA">
            <w:pPr>
              <w:ind w:firstLine="567"/>
              <w:jc w:val="both"/>
              <w:rPr>
                <w:szCs w:val="28"/>
              </w:rPr>
            </w:pPr>
            <w:r>
              <w:rPr>
                <w:szCs w:val="28"/>
              </w:rPr>
              <w:t xml:space="preserve">3      </w:t>
            </w:r>
          </w:p>
        </w:tc>
        <w:tc>
          <w:tcPr>
            <w:tcW w:w="1135" w:type="pct"/>
            <w:tcBorders>
              <w:top w:val="single" w:sz="6" w:space="0" w:color="000000"/>
              <w:left w:val="single" w:sz="6" w:space="0" w:color="000000"/>
              <w:bottom w:val="single" w:sz="6" w:space="0" w:color="000000"/>
              <w:right w:val="single" w:sz="6" w:space="0" w:color="000000"/>
            </w:tcBorders>
            <w:hideMark/>
          </w:tcPr>
          <w:p w14:paraId="7743EEE7" w14:textId="77777777" w:rsidR="001949DA" w:rsidRDefault="001949DA">
            <w:pPr>
              <w:ind w:firstLine="567"/>
              <w:jc w:val="both"/>
              <w:rPr>
                <w:szCs w:val="28"/>
              </w:rPr>
            </w:pPr>
            <w:r>
              <w:rPr>
                <w:szCs w:val="28"/>
              </w:rPr>
              <w:t xml:space="preserve">4      </w:t>
            </w:r>
          </w:p>
        </w:tc>
      </w:tr>
      <w:tr w:rsidR="001949DA" w14:paraId="710AC63B" w14:textId="77777777" w:rsidTr="001949DA">
        <w:trPr>
          <w:cantSplit/>
          <w:trHeight w:val="600"/>
        </w:trPr>
        <w:tc>
          <w:tcPr>
            <w:tcW w:w="1972" w:type="pct"/>
            <w:tcBorders>
              <w:top w:val="single" w:sz="6" w:space="0" w:color="000000"/>
              <w:left w:val="single" w:sz="6" w:space="0" w:color="000000"/>
              <w:bottom w:val="single" w:sz="6" w:space="0" w:color="000000"/>
              <w:right w:val="nil"/>
            </w:tcBorders>
            <w:hideMark/>
          </w:tcPr>
          <w:p w14:paraId="66E3FD5A" w14:textId="77777777" w:rsidR="001949DA" w:rsidRDefault="001949DA">
            <w:pPr>
              <w:ind w:firstLine="567"/>
              <w:jc w:val="both"/>
              <w:rPr>
                <w:szCs w:val="28"/>
              </w:rPr>
            </w:pPr>
            <w:r>
              <w:rPr>
                <w:szCs w:val="28"/>
              </w:rPr>
              <w:t>Производственные, складские и</w:t>
            </w:r>
            <w:r>
              <w:rPr>
                <w:szCs w:val="28"/>
              </w:rPr>
              <w:br/>
              <w:t xml:space="preserve">административно-бытовые      </w:t>
            </w:r>
            <w:r>
              <w:rPr>
                <w:szCs w:val="28"/>
              </w:rPr>
              <w:br/>
              <w:t>здания, сооружения и строения</w:t>
            </w:r>
            <w:r>
              <w:rPr>
                <w:szCs w:val="28"/>
              </w:rPr>
              <w:br/>
              <w:t xml:space="preserve">промышленных организаций     </w:t>
            </w:r>
          </w:p>
        </w:tc>
        <w:tc>
          <w:tcPr>
            <w:tcW w:w="1052" w:type="pct"/>
            <w:tcBorders>
              <w:top w:val="single" w:sz="6" w:space="0" w:color="000000"/>
              <w:left w:val="single" w:sz="6" w:space="0" w:color="000000"/>
              <w:bottom w:val="single" w:sz="6" w:space="0" w:color="000000"/>
              <w:right w:val="nil"/>
            </w:tcBorders>
            <w:hideMark/>
          </w:tcPr>
          <w:p w14:paraId="537B5EEE" w14:textId="77777777" w:rsidR="001949DA" w:rsidRDefault="001949DA">
            <w:pPr>
              <w:ind w:firstLine="567"/>
              <w:jc w:val="both"/>
              <w:rPr>
                <w:szCs w:val="28"/>
              </w:rPr>
            </w:pPr>
            <w:r>
              <w:rPr>
                <w:szCs w:val="28"/>
              </w:rPr>
              <w:t xml:space="preserve">15             </w:t>
            </w:r>
          </w:p>
        </w:tc>
        <w:tc>
          <w:tcPr>
            <w:tcW w:w="841" w:type="pct"/>
            <w:tcBorders>
              <w:top w:val="single" w:sz="6" w:space="0" w:color="000000"/>
              <w:left w:val="single" w:sz="6" w:space="0" w:color="000000"/>
              <w:bottom w:val="single" w:sz="6" w:space="0" w:color="000000"/>
              <w:right w:val="nil"/>
            </w:tcBorders>
            <w:hideMark/>
          </w:tcPr>
          <w:p w14:paraId="3EF5A641" w14:textId="77777777" w:rsidR="001949DA" w:rsidRDefault="001949DA">
            <w:pPr>
              <w:ind w:firstLine="567"/>
              <w:jc w:val="both"/>
              <w:rPr>
                <w:szCs w:val="28"/>
              </w:rPr>
            </w:pPr>
            <w:r>
              <w:rPr>
                <w:szCs w:val="28"/>
              </w:rPr>
              <w:t xml:space="preserve">25           </w:t>
            </w:r>
          </w:p>
        </w:tc>
        <w:tc>
          <w:tcPr>
            <w:tcW w:w="1135" w:type="pct"/>
            <w:tcBorders>
              <w:top w:val="single" w:sz="6" w:space="0" w:color="000000"/>
              <w:left w:val="single" w:sz="6" w:space="0" w:color="000000"/>
              <w:bottom w:val="single" w:sz="6" w:space="0" w:color="000000"/>
              <w:right w:val="single" w:sz="6" w:space="0" w:color="000000"/>
            </w:tcBorders>
            <w:hideMark/>
          </w:tcPr>
          <w:p w14:paraId="70F7E4A0" w14:textId="77777777" w:rsidR="001949DA" w:rsidRDefault="001949DA">
            <w:pPr>
              <w:ind w:firstLine="567"/>
              <w:jc w:val="both"/>
              <w:rPr>
                <w:szCs w:val="28"/>
              </w:rPr>
            </w:pPr>
            <w:r>
              <w:rPr>
                <w:szCs w:val="28"/>
              </w:rPr>
              <w:t xml:space="preserve">25           </w:t>
            </w:r>
          </w:p>
        </w:tc>
      </w:tr>
      <w:tr w:rsidR="001949DA" w14:paraId="03C39673" w14:textId="77777777" w:rsidTr="001949DA">
        <w:trPr>
          <w:cantSplit/>
          <w:trHeight w:val="360"/>
        </w:trPr>
        <w:tc>
          <w:tcPr>
            <w:tcW w:w="1972" w:type="pct"/>
            <w:tcBorders>
              <w:top w:val="single" w:sz="6" w:space="0" w:color="000000"/>
              <w:left w:val="single" w:sz="6" w:space="0" w:color="000000"/>
              <w:bottom w:val="single" w:sz="6" w:space="0" w:color="000000"/>
              <w:right w:val="nil"/>
            </w:tcBorders>
            <w:hideMark/>
          </w:tcPr>
          <w:p w14:paraId="4563CC3B" w14:textId="77777777" w:rsidR="001949DA" w:rsidRDefault="001949DA">
            <w:pPr>
              <w:ind w:firstLine="567"/>
              <w:jc w:val="both"/>
              <w:rPr>
                <w:szCs w:val="28"/>
              </w:rPr>
            </w:pPr>
            <w:r>
              <w:rPr>
                <w:szCs w:val="28"/>
              </w:rPr>
              <w:lastRenderedPageBreak/>
              <w:t xml:space="preserve">Лесные </w:t>
            </w:r>
            <w:proofErr w:type="gramStart"/>
            <w:r>
              <w:rPr>
                <w:szCs w:val="28"/>
              </w:rPr>
              <w:t xml:space="preserve">массивы:   </w:t>
            </w:r>
            <w:proofErr w:type="gramEnd"/>
            <w:r>
              <w:rPr>
                <w:szCs w:val="28"/>
              </w:rPr>
              <w:t xml:space="preserve">           </w:t>
            </w:r>
            <w:r>
              <w:rPr>
                <w:szCs w:val="28"/>
              </w:rPr>
              <w:br/>
              <w:t xml:space="preserve">хвойных и смешанных пород    </w:t>
            </w:r>
          </w:p>
        </w:tc>
        <w:tc>
          <w:tcPr>
            <w:tcW w:w="1052" w:type="pct"/>
            <w:tcBorders>
              <w:top w:val="single" w:sz="6" w:space="0" w:color="000000"/>
              <w:left w:val="single" w:sz="6" w:space="0" w:color="000000"/>
              <w:bottom w:val="single" w:sz="6" w:space="0" w:color="000000"/>
              <w:right w:val="nil"/>
            </w:tcBorders>
            <w:hideMark/>
          </w:tcPr>
          <w:p w14:paraId="209EC495" w14:textId="77777777" w:rsidR="001949DA" w:rsidRDefault="001949DA">
            <w:pPr>
              <w:ind w:firstLine="567"/>
              <w:jc w:val="both"/>
              <w:rPr>
                <w:szCs w:val="28"/>
              </w:rPr>
            </w:pPr>
            <w:r>
              <w:rPr>
                <w:szCs w:val="28"/>
              </w:rPr>
              <w:br/>
              <w:t xml:space="preserve">25             </w:t>
            </w:r>
          </w:p>
        </w:tc>
        <w:tc>
          <w:tcPr>
            <w:tcW w:w="841" w:type="pct"/>
            <w:tcBorders>
              <w:top w:val="single" w:sz="6" w:space="0" w:color="000000"/>
              <w:left w:val="single" w:sz="6" w:space="0" w:color="000000"/>
              <w:bottom w:val="single" w:sz="6" w:space="0" w:color="000000"/>
              <w:right w:val="nil"/>
            </w:tcBorders>
            <w:hideMark/>
          </w:tcPr>
          <w:p w14:paraId="05E8571B" w14:textId="77777777" w:rsidR="001949DA" w:rsidRDefault="001949DA">
            <w:pPr>
              <w:ind w:firstLine="567"/>
              <w:jc w:val="both"/>
              <w:rPr>
                <w:szCs w:val="28"/>
              </w:rPr>
            </w:pPr>
            <w:r>
              <w:rPr>
                <w:szCs w:val="28"/>
              </w:rPr>
              <w:br/>
              <w:t xml:space="preserve">40           </w:t>
            </w:r>
          </w:p>
        </w:tc>
        <w:tc>
          <w:tcPr>
            <w:tcW w:w="1135" w:type="pct"/>
            <w:tcBorders>
              <w:top w:val="single" w:sz="6" w:space="0" w:color="000000"/>
              <w:left w:val="single" w:sz="6" w:space="0" w:color="000000"/>
              <w:bottom w:val="single" w:sz="6" w:space="0" w:color="000000"/>
              <w:right w:val="single" w:sz="6" w:space="0" w:color="000000"/>
            </w:tcBorders>
            <w:hideMark/>
          </w:tcPr>
          <w:p w14:paraId="3D626B85" w14:textId="77777777" w:rsidR="001949DA" w:rsidRDefault="001949DA">
            <w:pPr>
              <w:ind w:firstLine="567"/>
              <w:jc w:val="both"/>
              <w:rPr>
                <w:szCs w:val="28"/>
              </w:rPr>
            </w:pPr>
            <w:r>
              <w:rPr>
                <w:szCs w:val="28"/>
              </w:rPr>
              <w:br/>
              <w:t xml:space="preserve">30           </w:t>
            </w:r>
          </w:p>
        </w:tc>
      </w:tr>
      <w:tr w:rsidR="001949DA" w14:paraId="3E14090C" w14:textId="77777777" w:rsidTr="001949DA">
        <w:trPr>
          <w:cantSplit/>
          <w:trHeight w:val="240"/>
        </w:trPr>
        <w:tc>
          <w:tcPr>
            <w:tcW w:w="1972" w:type="pct"/>
            <w:tcBorders>
              <w:top w:val="single" w:sz="6" w:space="0" w:color="000000"/>
              <w:left w:val="single" w:sz="6" w:space="0" w:color="000000"/>
              <w:bottom w:val="single" w:sz="6" w:space="0" w:color="000000"/>
              <w:right w:val="nil"/>
            </w:tcBorders>
            <w:hideMark/>
          </w:tcPr>
          <w:p w14:paraId="016F780C" w14:textId="77777777" w:rsidR="001949DA" w:rsidRDefault="001949DA">
            <w:pPr>
              <w:ind w:firstLine="567"/>
              <w:jc w:val="both"/>
              <w:rPr>
                <w:szCs w:val="28"/>
              </w:rPr>
            </w:pPr>
            <w:r>
              <w:rPr>
                <w:szCs w:val="28"/>
              </w:rPr>
              <w:t xml:space="preserve">лиственных пород             </w:t>
            </w:r>
          </w:p>
        </w:tc>
        <w:tc>
          <w:tcPr>
            <w:tcW w:w="1052" w:type="pct"/>
            <w:tcBorders>
              <w:top w:val="single" w:sz="6" w:space="0" w:color="000000"/>
              <w:left w:val="single" w:sz="6" w:space="0" w:color="000000"/>
              <w:bottom w:val="single" w:sz="6" w:space="0" w:color="000000"/>
              <w:right w:val="nil"/>
            </w:tcBorders>
            <w:hideMark/>
          </w:tcPr>
          <w:p w14:paraId="2C5D15AA" w14:textId="77777777" w:rsidR="001949DA" w:rsidRDefault="001949DA">
            <w:pPr>
              <w:ind w:firstLine="567"/>
              <w:jc w:val="both"/>
              <w:rPr>
                <w:szCs w:val="28"/>
              </w:rPr>
            </w:pPr>
            <w:r>
              <w:rPr>
                <w:szCs w:val="28"/>
              </w:rPr>
              <w:t xml:space="preserve">10             </w:t>
            </w:r>
          </w:p>
        </w:tc>
        <w:tc>
          <w:tcPr>
            <w:tcW w:w="841" w:type="pct"/>
            <w:tcBorders>
              <w:top w:val="single" w:sz="6" w:space="0" w:color="000000"/>
              <w:left w:val="single" w:sz="6" w:space="0" w:color="000000"/>
              <w:bottom w:val="single" w:sz="6" w:space="0" w:color="000000"/>
              <w:right w:val="nil"/>
            </w:tcBorders>
            <w:hideMark/>
          </w:tcPr>
          <w:p w14:paraId="0A14E22B" w14:textId="77777777" w:rsidR="001949DA" w:rsidRDefault="001949DA">
            <w:pPr>
              <w:ind w:firstLine="567"/>
              <w:jc w:val="both"/>
              <w:rPr>
                <w:szCs w:val="28"/>
              </w:rPr>
            </w:pPr>
            <w:r>
              <w:rPr>
                <w:szCs w:val="28"/>
              </w:rPr>
              <w:t xml:space="preserve">15           </w:t>
            </w:r>
          </w:p>
        </w:tc>
        <w:tc>
          <w:tcPr>
            <w:tcW w:w="1135" w:type="pct"/>
            <w:tcBorders>
              <w:top w:val="single" w:sz="6" w:space="0" w:color="000000"/>
              <w:left w:val="single" w:sz="6" w:space="0" w:color="000000"/>
              <w:bottom w:val="single" w:sz="6" w:space="0" w:color="000000"/>
              <w:right w:val="single" w:sz="6" w:space="0" w:color="000000"/>
            </w:tcBorders>
            <w:hideMark/>
          </w:tcPr>
          <w:p w14:paraId="5E354E91" w14:textId="77777777" w:rsidR="001949DA" w:rsidRDefault="001949DA">
            <w:pPr>
              <w:ind w:firstLine="567"/>
              <w:jc w:val="both"/>
              <w:rPr>
                <w:szCs w:val="28"/>
              </w:rPr>
            </w:pPr>
            <w:r>
              <w:rPr>
                <w:szCs w:val="28"/>
              </w:rPr>
              <w:t xml:space="preserve">12           </w:t>
            </w:r>
          </w:p>
        </w:tc>
      </w:tr>
      <w:tr w:rsidR="001949DA" w14:paraId="21D4ED45" w14:textId="77777777" w:rsidTr="001949DA">
        <w:trPr>
          <w:cantSplit/>
          <w:trHeight w:val="240"/>
        </w:trPr>
        <w:tc>
          <w:tcPr>
            <w:tcW w:w="1972" w:type="pct"/>
            <w:tcBorders>
              <w:top w:val="single" w:sz="6" w:space="0" w:color="000000"/>
              <w:left w:val="single" w:sz="6" w:space="0" w:color="000000"/>
              <w:bottom w:val="single" w:sz="6" w:space="0" w:color="000000"/>
              <w:right w:val="nil"/>
            </w:tcBorders>
            <w:hideMark/>
          </w:tcPr>
          <w:p w14:paraId="21ABF6F7" w14:textId="77777777" w:rsidR="001949DA" w:rsidRDefault="001949DA">
            <w:pPr>
              <w:ind w:firstLine="567"/>
              <w:jc w:val="both"/>
              <w:rPr>
                <w:szCs w:val="28"/>
              </w:rPr>
            </w:pPr>
            <w:r>
              <w:rPr>
                <w:szCs w:val="28"/>
              </w:rPr>
              <w:t xml:space="preserve">Жилые и общественные здания  </w:t>
            </w:r>
          </w:p>
        </w:tc>
        <w:tc>
          <w:tcPr>
            <w:tcW w:w="1052" w:type="pct"/>
            <w:tcBorders>
              <w:top w:val="single" w:sz="6" w:space="0" w:color="000000"/>
              <w:left w:val="single" w:sz="6" w:space="0" w:color="000000"/>
              <w:bottom w:val="single" w:sz="6" w:space="0" w:color="000000"/>
              <w:right w:val="nil"/>
            </w:tcBorders>
            <w:hideMark/>
          </w:tcPr>
          <w:p w14:paraId="5D2E20E5" w14:textId="77777777" w:rsidR="001949DA" w:rsidRDefault="001949DA">
            <w:pPr>
              <w:ind w:firstLine="567"/>
              <w:jc w:val="both"/>
              <w:rPr>
                <w:szCs w:val="28"/>
              </w:rPr>
            </w:pPr>
            <w:r>
              <w:rPr>
                <w:szCs w:val="28"/>
              </w:rPr>
              <w:t xml:space="preserve">25             </w:t>
            </w:r>
          </w:p>
        </w:tc>
        <w:tc>
          <w:tcPr>
            <w:tcW w:w="841" w:type="pct"/>
            <w:tcBorders>
              <w:top w:val="single" w:sz="6" w:space="0" w:color="000000"/>
              <w:left w:val="single" w:sz="6" w:space="0" w:color="000000"/>
              <w:bottom w:val="single" w:sz="6" w:space="0" w:color="000000"/>
              <w:right w:val="nil"/>
            </w:tcBorders>
            <w:hideMark/>
          </w:tcPr>
          <w:p w14:paraId="4DB0CFC0" w14:textId="77777777" w:rsidR="001949DA" w:rsidRDefault="001949DA">
            <w:pPr>
              <w:ind w:firstLine="567"/>
              <w:jc w:val="both"/>
              <w:rPr>
                <w:szCs w:val="28"/>
              </w:rPr>
            </w:pPr>
            <w:r>
              <w:rPr>
                <w:szCs w:val="28"/>
              </w:rPr>
              <w:t xml:space="preserve">50           </w:t>
            </w:r>
          </w:p>
        </w:tc>
        <w:tc>
          <w:tcPr>
            <w:tcW w:w="1135" w:type="pct"/>
            <w:tcBorders>
              <w:top w:val="single" w:sz="6" w:space="0" w:color="000000"/>
              <w:left w:val="single" w:sz="6" w:space="0" w:color="000000"/>
              <w:bottom w:val="single" w:sz="6" w:space="0" w:color="000000"/>
              <w:right w:val="single" w:sz="6" w:space="0" w:color="000000"/>
            </w:tcBorders>
            <w:hideMark/>
          </w:tcPr>
          <w:p w14:paraId="131EDB6F" w14:textId="77777777" w:rsidR="001949DA" w:rsidRDefault="001949DA">
            <w:pPr>
              <w:ind w:firstLine="567"/>
              <w:jc w:val="both"/>
              <w:rPr>
                <w:szCs w:val="28"/>
              </w:rPr>
            </w:pPr>
            <w:r>
              <w:rPr>
                <w:szCs w:val="28"/>
              </w:rPr>
              <w:t xml:space="preserve">40           </w:t>
            </w:r>
          </w:p>
        </w:tc>
      </w:tr>
      <w:tr w:rsidR="001949DA" w14:paraId="0EB16740" w14:textId="77777777" w:rsidTr="001949DA">
        <w:trPr>
          <w:cantSplit/>
          <w:trHeight w:val="360"/>
        </w:trPr>
        <w:tc>
          <w:tcPr>
            <w:tcW w:w="1972" w:type="pct"/>
            <w:tcBorders>
              <w:top w:val="single" w:sz="6" w:space="0" w:color="000000"/>
              <w:left w:val="single" w:sz="6" w:space="0" w:color="000000"/>
              <w:bottom w:val="single" w:sz="6" w:space="0" w:color="000000"/>
              <w:right w:val="nil"/>
            </w:tcBorders>
            <w:hideMark/>
          </w:tcPr>
          <w:p w14:paraId="009F2F89" w14:textId="77777777" w:rsidR="001949DA" w:rsidRDefault="001949DA">
            <w:pPr>
              <w:ind w:firstLine="567"/>
              <w:jc w:val="both"/>
              <w:rPr>
                <w:szCs w:val="28"/>
              </w:rPr>
            </w:pPr>
            <w:r>
              <w:rPr>
                <w:szCs w:val="28"/>
              </w:rPr>
              <w:t xml:space="preserve">Места массового пребывания   </w:t>
            </w:r>
            <w:r>
              <w:rPr>
                <w:szCs w:val="28"/>
              </w:rPr>
              <w:br/>
              <w:t xml:space="preserve">людей                        </w:t>
            </w:r>
          </w:p>
        </w:tc>
        <w:tc>
          <w:tcPr>
            <w:tcW w:w="1052" w:type="pct"/>
            <w:tcBorders>
              <w:top w:val="single" w:sz="6" w:space="0" w:color="000000"/>
              <w:left w:val="single" w:sz="6" w:space="0" w:color="000000"/>
              <w:bottom w:val="single" w:sz="6" w:space="0" w:color="000000"/>
              <w:right w:val="nil"/>
            </w:tcBorders>
            <w:hideMark/>
          </w:tcPr>
          <w:p w14:paraId="75EF4879" w14:textId="77777777" w:rsidR="001949DA" w:rsidRDefault="001949DA">
            <w:pPr>
              <w:ind w:firstLine="567"/>
              <w:jc w:val="both"/>
              <w:rPr>
                <w:szCs w:val="28"/>
              </w:rPr>
            </w:pPr>
            <w:r>
              <w:rPr>
                <w:szCs w:val="28"/>
              </w:rPr>
              <w:t xml:space="preserve">25             </w:t>
            </w:r>
          </w:p>
        </w:tc>
        <w:tc>
          <w:tcPr>
            <w:tcW w:w="841" w:type="pct"/>
            <w:tcBorders>
              <w:top w:val="single" w:sz="6" w:space="0" w:color="000000"/>
              <w:left w:val="single" w:sz="6" w:space="0" w:color="000000"/>
              <w:bottom w:val="single" w:sz="6" w:space="0" w:color="000000"/>
              <w:right w:val="nil"/>
            </w:tcBorders>
            <w:hideMark/>
          </w:tcPr>
          <w:p w14:paraId="77BC4284" w14:textId="77777777" w:rsidR="001949DA" w:rsidRDefault="001949DA">
            <w:pPr>
              <w:ind w:firstLine="567"/>
              <w:jc w:val="both"/>
              <w:rPr>
                <w:szCs w:val="28"/>
              </w:rPr>
            </w:pPr>
            <w:r>
              <w:rPr>
                <w:szCs w:val="28"/>
              </w:rPr>
              <w:t xml:space="preserve">50           </w:t>
            </w:r>
          </w:p>
        </w:tc>
        <w:tc>
          <w:tcPr>
            <w:tcW w:w="1135" w:type="pct"/>
            <w:tcBorders>
              <w:top w:val="single" w:sz="6" w:space="0" w:color="000000"/>
              <w:left w:val="single" w:sz="6" w:space="0" w:color="000000"/>
              <w:bottom w:val="single" w:sz="6" w:space="0" w:color="000000"/>
              <w:right w:val="single" w:sz="6" w:space="0" w:color="000000"/>
            </w:tcBorders>
            <w:hideMark/>
          </w:tcPr>
          <w:p w14:paraId="0C50B160" w14:textId="77777777" w:rsidR="001949DA" w:rsidRDefault="001949DA">
            <w:pPr>
              <w:ind w:firstLine="567"/>
              <w:jc w:val="both"/>
              <w:rPr>
                <w:szCs w:val="28"/>
              </w:rPr>
            </w:pPr>
            <w:r>
              <w:rPr>
                <w:szCs w:val="28"/>
              </w:rPr>
              <w:t xml:space="preserve">50           </w:t>
            </w:r>
          </w:p>
        </w:tc>
      </w:tr>
      <w:tr w:rsidR="001949DA" w14:paraId="527C9E89" w14:textId="77777777" w:rsidTr="001949DA">
        <w:trPr>
          <w:cantSplit/>
          <w:trHeight w:val="480"/>
        </w:trPr>
        <w:tc>
          <w:tcPr>
            <w:tcW w:w="1972" w:type="pct"/>
            <w:tcBorders>
              <w:top w:val="single" w:sz="6" w:space="0" w:color="000000"/>
              <w:left w:val="single" w:sz="6" w:space="0" w:color="000000"/>
              <w:bottom w:val="single" w:sz="6" w:space="0" w:color="000000"/>
              <w:right w:val="nil"/>
            </w:tcBorders>
            <w:hideMark/>
          </w:tcPr>
          <w:p w14:paraId="46D2BEA4" w14:textId="77777777" w:rsidR="001949DA" w:rsidRDefault="001949DA">
            <w:pPr>
              <w:ind w:firstLine="567"/>
              <w:jc w:val="both"/>
              <w:rPr>
                <w:szCs w:val="28"/>
              </w:rPr>
            </w:pPr>
            <w:r>
              <w:rPr>
                <w:szCs w:val="28"/>
              </w:rPr>
              <w:t xml:space="preserve">Индивидуальные гаражи и      </w:t>
            </w:r>
            <w:r>
              <w:rPr>
                <w:szCs w:val="28"/>
              </w:rPr>
              <w:br/>
              <w:t xml:space="preserve">открытые стоянки для         </w:t>
            </w:r>
            <w:r>
              <w:rPr>
                <w:szCs w:val="28"/>
              </w:rPr>
              <w:br/>
              <w:t xml:space="preserve">автомобилей                  </w:t>
            </w:r>
          </w:p>
        </w:tc>
        <w:tc>
          <w:tcPr>
            <w:tcW w:w="1052" w:type="pct"/>
            <w:tcBorders>
              <w:top w:val="single" w:sz="6" w:space="0" w:color="000000"/>
              <w:left w:val="single" w:sz="6" w:space="0" w:color="000000"/>
              <w:bottom w:val="single" w:sz="6" w:space="0" w:color="000000"/>
              <w:right w:val="nil"/>
            </w:tcBorders>
            <w:hideMark/>
          </w:tcPr>
          <w:p w14:paraId="1DE882DB" w14:textId="77777777" w:rsidR="001949DA" w:rsidRDefault="001949DA">
            <w:pPr>
              <w:ind w:firstLine="567"/>
              <w:jc w:val="both"/>
              <w:rPr>
                <w:szCs w:val="28"/>
              </w:rPr>
            </w:pPr>
            <w:r>
              <w:rPr>
                <w:szCs w:val="28"/>
              </w:rPr>
              <w:t xml:space="preserve">18             </w:t>
            </w:r>
          </w:p>
        </w:tc>
        <w:tc>
          <w:tcPr>
            <w:tcW w:w="841" w:type="pct"/>
            <w:tcBorders>
              <w:top w:val="single" w:sz="6" w:space="0" w:color="000000"/>
              <w:left w:val="single" w:sz="6" w:space="0" w:color="000000"/>
              <w:bottom w:val="single" w:sz="6" w:space="0" w:color="000000"/>
              <w:right w:val="nil"/>
            </w:tcBorders>
            <w:hideMark/>
          </w:tcPr>
          <w:p w14:paraId="7BF0C6E6" w14:textId="77777777" w:rsidR="001949DA" w:rsidRDefault="001949DA">
            <w:pPr>
              <w:ind w:firstLine="567"/>
              <w:jc w:val="both"/>
              <w:rPr>
                <w:szCs w:val="28"/>
              </w:rPr>
            </w:pPr>
            <w:r>
              <w:rPr>
                <w:szCs w:val="28"/>
              </w:rPr>
              <w:t xml:space="preserve">30           </w:t>
            </w:r>
          </w:p>
        </w:tc>
        <w:tc>
          <w:tcPr>
            <w:tcW w:w="1135" w:type="pct"/>
            <w:tcBorders>
              <w:top w:val="single" w:sz="6" w:space="0" w:color="000000"/>
              <w:left w:val="single" w:sz="6" w:space="0" w:color="000000"/>
              <w:bottom w:val="single" w:sz="6" w:space="0" w:color="000000"/>
              <w:right w:val="single" w:sz="6" w:space="0" w:color="000000"/>
            </w:tcBorders>
            <w:hideMark/>
          </w:tcPr>
          <w:p w14:paraId="5F0B605C" w14:textId="77777777" w:rsidR="001949DA" w:rsidRDefault="001949DA">
            <w:pPr>
              <w:ind w:firstLine="567"/>
              <w:jc w:val="both"/>
              <w:rPr>
                <w:szCs w:val="28"/>
              </w:rPr>
            </w:pPr>
            <w:r>
              <w:rPr>
                <w:szCs w:val="28"/>
              </w:rPr>
              <w:t xml:space="preserve">20           </w:t>
            </w:r>
          </w:p>
        </w:tc>
      </w:tr>
      <w:tr w:rsidR="001949DA" w14:paraId="56F7CFFA" w14:textId="77777777" w:rsidTr="001949DA">
        <w:trPr>
          <w:cantSplit/>
          <w:trHeight w:val="240"/>
        </w:trPr>
        <w:tc>
          <w:tcPr>
            <w:tcW w:w="1972" w:type="pct"/>
            <w:tcBorders>
              <w:top w:val="single" w:sz="6" w:space="0" w:color="000000"/>
              <w:left w:val="single" w:sz="6" w:space="0" w:color="000000"/>
              <w:bottom w:val="single" w:sz="6" w:space="0" w:color="000000"/>
              <w:right w:val="nil"/>
            </w:tcBorders>
            <w:hideMark/>
          </w:tcPr>
          <w:p w14:paraId="11DAC3F1" w14:textId="77777777" w:rsidR="001949DA" w:rsidRDefault="001949DA">
            <w:pPr>
              <w:ind w:firstLine="567"/>
              <w:jc w:val="both"/>
              <w:rPr>
                <w:szCs w:val="28"/>
              </w:rPr>
            </w:pPr>
            <w:r>
              <w:rPr>
                <w:szCs w:val="28"/>
              </w:rPr>
              <w:t xml:space="preserve">Торговые киоски              </w:t>
            </w:r>
          </w:p>
        </w:tc>
        <w:tc>
          <w:tcPr>
            <w:tcW w:w="1052" w:type="pct"/>
            <w:tcBorders>
              <w:top w:val="single" w:sz="6" w:space="0" w:color="000000"/>
              <w:left w:val="single" w:sz="6" w:space="0" w:color="000000"/>
              <w:bottom w:val="single" w:sz="6" w:space="0" w:color="000000"/>
              <w:right w:val="nil"/>
            </w:tcBorders>
            <w:hideMark/>
          </w:tcPr>
          <w:p w14:paraId="109BA3AF" w14:textId="77777777" w:rsidR="001949DA" w:rsidRDefault="001949DA">
            <w:pPr>
              <w:ind w:firstLine="567"/>
              <w:jc w:val="both"/>
              <w:rPr>
                <w:szCs w:val="28"/>
              </w:rPr>
            </w:pPr>
            <w:r>
              <w:rPr>
                <w:szCs w:val="28"/>
              </w:rPr>
              <w:t xml:space="preserve">20             </w:t>
            </w:r>
          </w:p>
        </w:tc>
        <w:tc>
          <w:tcPr>
            <w:tcW w:w="841" w:type="pct"/>
            <w:tcBorders>
              <w:top w:val="single" w:sz="6" w:space="0" w:color="000000"/>
              <w:left w:val="single" w:sz="6" w:space="0" w:color="000000"/>
              <w:bottom w:val="single" w:sz="6" w:space="0" w:color="000000"/>
              <w:right w:val="nil"/>
            </w:tcBorders>
            <w:hideMark/>
          </w:tcPr>
          <w:p w14:paraId="3DE32DB7" w14:textId="77777777" w:rsidR="001949DA" w:rsidRDefault="001949DA">
            <w:pPr>
              <w:ind w:firstLine="567"/>
              <w:jc w:val="both"/>
              <w:rPr>
                <w:szCs w:val="28"/>
              </w:rPr>
            </w:pPr>
            <w:r>
              <w:rPr>
                <w:szCs w:val="28"/>
              </w:rPr>
              <w:t xml:space="preserve">25           </w:t>
            </w:r>
          </w:p>
        </w:tc>
        <w:tc>
          <w:tcPr>
            <w:tcW w:w="1135" w:type="pct"/>
            <w:tcBorders>
              <w:top w:val="single" w:sz="6" w:space="0" w:color="000000"/>
              <w:left w:val="single" w:sz="6" w:space="0" w:color="000000"/>
              <w:bottom w:val="single" w:sz="6" w:space="0" w:color="000000"/>
              <w:right w:val="single" w:sz="6" w:space="0" w:color="000000"/>
            </w:tcBorders>
            <w:hideMark/>
          </w:tcPr>
          <w:p w14:paraId="4F5DA7B6" w14:textId="77777777" w:rsidR="001949DA" w:rsidRDefault="001949DA">
            <w:pPr>
              <w:ind w:firstLine="567"/>
              <w:jc w:val="both"/>
              <w:rPr>
                <w:szCs w:val="28"/>
              </w:rPr>
            </w:pPr>
            <w:r>
              <w:rPr>
                <w:szCs w:val="28"/>
              </w:rPr>
              <w:t xml:space="preserve">25           </w:t>
            </w:r>
          </w:p>
        </w:tc>
      </w:tr>
      <w:tr w:rsidR="001949DA" w14:paraId="7418488D" w14:textId="77777777" w:rsidTr="001949DA">
        <w:trPr>
          <w:cantSplit/>
          <w:trHeight w:val="480"/>
        </w:trPr>
        <w:tc>
          <w:tcPr>
            <w:tcW w:w="1972" w:type="pct"/>
            <w:tcBorders>
              <w:top w:val="single" w:sz="6" w:space="0" w:color="000000"/>
              <w:left w:val="single" w:sz="6" w:space="0" w:color="000000"/>
              <w:bottom w:val="single" w:sz="6" w:space="0" w:color="000000"/>
              <w:right w:val="nil"/>
            </w:tcBorders>
            <w:hideMark/>
          </w:tcPr>
          <w:p w14:paraId="7BF28202" w14:textId="77777777" w:rsidR="001949DA" w:rsidRDefault="001949DA">
            <w:pPr>
              <w:ind w:firstLine="567"/>
              <w:jc w:val="both"/>
              <w:rPr>
                <w:szCs w:val="28"/>
              </w:rPr>
            </w:pPr>
            <w:r>
              <w:rPr>
                <w:szCs w:val="28"/>
              </w:rPr>
              <w:t xml:space="preserve">Автомобильные дороги общей   </w:t>
            </w:r>
            <w:r>
              <w:rPr>
                <w:szCs w:val="28"/>
              </w:rPr>
              <w:br/>
              <w:t xml:space="preserve">сети (край проезжей части):  </w:t>
            </w:r>
            <w:r>
              <w:rPr>
                <w:szCs w:val="28"/>
              </w:rPr>
              <w:br/>
              <w:t xml:space="preserve">I, II и III категорий        </w:t>
            </w:r>
          </w:p>
        </w:tc>
        <w:tc>
          <w:tcPr>
            <w:tcW w:w="1052" w:type="pct"/>
            <w:tcBorders>
              <w:top w:val="single" w:sz="6" w:space="0" w:color="000000"/>
              <w:left w:val="single" w:sz="6" w:space="0" w:color="000000"/>
              <w:bottom w:val="single" w:sz="6" w:space="0" w:color="000000"/>
              <w:right w:val="nil"/>
            </w:tcBorders>
            <w:hideMark/>
          </w:tcPr>
          <w:p w14:paraId="21727EEA" w14:textId="77777777" w:rsidR="001949DA" w:rsidRDefault="001949DA">
            <w:pPr>
              <w:ind w:firstLine="567"/>
              <w:jc w:val="both"/>
              <w:rPr>
                <w:szCs w:val="28"/>
              </w:rPr>
            </w:pPr>
            <w:r>
              <w:rPr>
                <w:szCs w:val="28"/>
              </w:rPr>
              <w:br/>
            </w:r>
            <w:r>
              <w:rPr>
                <w:szCs w:val="28"/>
              </w:rPr>
              <w:br/>
              <w:t xml:space="preserve">12             </w:t>
            </w:r>
          </w:p>
        </w:tc>
        <w:tc>
          <w:tcPr>
            <w:tcW w:w="841" w:type="pct"/>
            <w:tcBorders>
              <w:top w:val="single" w:sz="6" w:space="0" w:color="000000"/>
              <w:left w:val="single" w:sz="6" w:space="0" w:color="000000"/>
              <w:bottom w:val="single" w:sz="6" w:space="0" w:color="000000"/>
              <w:right w:val="nil"/>
            </w:tcBorders>
            <w:hideMark/>
          </w:tcPr>
          <w:p w14:paraId="407B97F9" w14:textId="77777777" w:rsidR="001949DA" w:rsidRDefault="001949DA">
            <w:pPr>
              <w:ind w:firstLine="567"/>
              <w:jc w:val="both"/>
              <w:rPr>
                <w:szCs w:val="28"/>
              </w:rPr>
            </w:pPr>
            <w:r>
              <w:rPr>
                <w:szCs w:val="28"/>
              </w:rPr>
              <w:br/>
            </w:r>
            <w:r>
              <w:rPr>
                <w:szCs w:val="28"/>
              </w:rPr>
              <w:br/>
              <w:t xml:space="preserve">20           </w:t>
            </w:r>
          </w:p>
        </w:tc>
        <w:tc>
          <w:tcPr>
            <w:tcW w:w="1135" w:type="pct"/>
            <w:tcBorders>
              <w:top w:val="single" w:sz="6" w:space="0" w:color="000000"/>
              <w:left w:val="single" w:sz="6" w:space="0" w:color="000000"/>
              <w:bottom w:val="single" w:sz="6" w:space="0" w:color="000000"/>
              <w:right w:val="single" w:sz="6" w:space="0" w:color="000000"/>
            </w:tcBorders>
            <w:hideMark/>
          </w:tcPr>
          <w:p w14:paraId="6081F170" w14:textId="77777777" w:rsidR="001949DA" w:rsidRDefault="001949DA">
            <w:pPr>
              <w:ind w:firstLine="567"/>
              <w:jc w:val="both"/>
              <w:rPr>
                <w:szCs w:val="28"/>
              </w:rPr>
            </w:pPr>
            <w:r>
              <w:rPr>
                <w:szCs w:val="28"/>
              </w:rPr>
              <w:br/>
            </w:r>
            <w:r>
              <w:rPr>
                <w:szCs w:val="28"/>
              </w:rPr>
              <w:br/>
              <w:t xml:space="preserve">15           </w:t>
            </w:r>
          </w:p>
        </w:tc>
      </w:tr>
      <w:tr w:rsidR="001949DA" w14:paraId="24D463BD" w14:textId="77777777" w:rsidTr="001949DA">
        <w:trPr>
          <w:cantSplit/>
          <w:trHeight w:val="240"/>
        </w:trPr>
        <w:tc>
          <w:tcPr>
            <w:tcW w:w="1972" w:type="pct"/>
            <w:tcBorders>
              <w:top w:val="single" w:sz="6" w:space="0" w:color="000000"/>
              <w:left w:val="single" w:sz="6" w:space="0" w:color="000000"/>
              <w:bottom w:val="single" w:sz="6" w:space="0" w:color="000000"/>
              <w:right w:val="nil"/>
            </w:tcBorders>
            <w:hideMark/>
          </w:tcPr>
          <w:p w14:paraId="62A43485" w14:textId="77777777" w:rsidR="001949DA" w:rsidRDefault="001949DA">
            <w:pPr>
              <w:ind w:firstLine="567"/>
              <w:jc w:val="both"/>
              <w:rPr>
                <w:szCs w:val="28"/>
              </w:rPr>
            </w:pPr>
            <w:r>
              <w:rPr>
                <w:szCs w:val="28"/>
              </w:rPr>
              <w:t xml:space="preserve">IV и V категорий             </w:t>
            </w:r>
          </w:p>
        </w:tc>
        <w:tc>
          <w:tcPr>
            <w:tcW w:w="1052" w:type="pct"/>
            <w:tcBorders>
              <w:top w:val="single" w:sz="6" w:space="0" w:color="000000"/>
              <w:left w:val="single" w:sz="6" w:space="0" w:color="000000"/>
              <w:bottom w:val="single" w:sz="6" w:space="0" w:color="000000"/>
              <w:right w:val="nil"/>
            </w:tcBorders>
            <w:hideMark/>
          </w:tcPr>
          <w:p w14:paraId="507FB05A" w14:textId="77777777" w:rsidR="001949DA" w:rsidRDefault="001949DA">
            <w:pPr>
              <w:ind w:firstLine="567"/>
              <w:jc w:val="both"/>
              <w:rPr>
                <w:szCs w:val="28"/>
              </w:rPr>
            </w:pPr>
            <w:r>
              <w:rPr>
                <w:szCs w:val="28"/>
              </w:rPr>
              <w:t xml:space="preserve">9              </w:t>
            </w:r>
          </w:p>
        </w:tc>
        <w:tc>
          <w:tcPr>
            <w:tcW w:w="841" w:type="pct"/>
            <w:tcBorders>
              <w:top w:val="single" w:sz="6" w:space="0" w:color="000000"/>
              <w:left w:val="single" w:sz="6" w:space="0" w:color="000000"/>
              <w:bottom w:val="single" w:sz="6" w:space="0" w:color="000000"/>
              <w:right w:val="nil"/>
            </w:tcBorders>
            <w:hideMark/>
          </w:tcPr>
          <w:p w14:paraId="4D9D44F6" w14:textId="77777777" w:rsidR="001949DA" w:rsidRDefault="001949DA">
            <w:pPr>
              <w:ind w:firstLine="567"/>
              <w:jc w:val="both"/>
              <w:rPr>
                <w:szCs w:val="28"/>
              </w:rPr>
            </w:pPr>
            <w:r>
              <w:rPr>
                <w:szCs w:val="28"/>
              </w:rPr>
              <w:t xml:space="preserve">12           </w:t>
            </w:r>
          </w:p>
        </w:tc>
        <w:tc>
          <w:tcPr>
            <w:tcW w:w="1135" w:type="pct"/>
            <w:tcBorders>
              <w:top w:val="single" w:sz="6" w:space="0" w:color="000000"/>
              <w:left w:val="single" w:sz="6" w:space="0" w:color="000000"/>
              <w:bottom w:val="single" w:sz="6" w:space="0" w:color="000000"/>
              <w:right w:val="single" w:sz="6" w:space="0" w:color="000000"/>
            </w:tcBorders>
            <w:hideMark/>
          </w:tcPr>
          <w:p w14:paraId="256B6A29" w14:textId="77777777" w:rsidR="001949DA" w:rsidRDefault="001949DA">
            <w:pPr>
              <w:ind w:firstLine="567"/>
              <w:jc w:val="both"/>
              <w:rPr>
                <w:szCs w:val="28"/>
              </w:rPr>
            </w:pPr>
            <w:r>
              <w:rPr>
                <w:szCs w:val="28"/>
              </w:rPr>
              <w:t xml:space="preserve">9            </w:t>
            </w:r>
          </w:p>
        </w:tc>
      </w:tr>
      <w:tr w:rsidR="001949DA" w14:paraId="5144868E" w14:textId="77777777" w:rsidTr="001949DA">
        <w:trPr>
          <w:cantSplit/>
          <w:trHeight w:val="480"/>
        </w:trPr>
        <w:tc>
          <w:tcPr>
            <w:tcW w:w="1972" w:type="pct"/>
            <w:tcBorders>
              <w:top w:val="single" w:sz="6" w:space="0" w:color="000000"/>
              <w:left w:val="single" w:sz="6" w:space="0" w:color="000000"/>
              <w:bottom w:val="single" w:sz="6" w:space="0" w:color="000000"/>
              <w:right w:val="nil"/>
            </w:tcBorders>
            <w:hideMark/>
          </w:tcPr>
          <w:p w14:paraId="03031006" w14:textId="77777777" w:rsidR="001949DA" w:rsidRDefault="001949DA">
            <w:pPr>
              <w:ind w:firstLine="567"/>
              <w:jc w:val="both"/>
              <w:rPr>
                <w:szCs w:val="28"/>
              </w:rPr>
            </w:pPr>
            <w:r>
              <w:rPr>
                <w:szCs w:val="28"/>
              </w:rPr>
              <w:t>Маршруты электрифицированного</w:t>
            </w:r>
            <w:r>
              <w:rPr>
                <w:szCs w:val="28"/>
              </w:rPr>
              <w:br/>
              <w:t xml:space="preserve">сельского транспорта (до    </w:t>
            </w:r>
            <w:r>
              <w:rPr>
                <w:szCs w:val="28"/>
              </w:rPr>
              <w:br/>
              <w:t xml:space="preserve">контактной </w:t>
            </w:r>
            <w:proofErr w:type="gramStart"/>
            <w:r>
              <w:rPr>
                <w:szCs w:val="28"/>
              </w:rPr>
              <w:t xml:space="preserve">сети)   </w:t>
            </w:r>
            <w:proofErr w:type="gramEnd"/>
            <w:r>
              <w:rPr>
                <w:szCs w:val="28"/>
              </w:rPr>
              <w:t xml:space="preserve">          </w:t>
            </w:r>
          </w:p>
        </w:tc>
        <w:tc>
          <w:tcPr>
            <w:tcW w:w="1052" w:type="pct"/>
            <w:tcBorders>
              <w:top w:val="single" w:sz="6" w:space="0" w:color="000000"/>
              <w:left w:val="single" w:sz="6" w:space="0" w:color="000000"/>
              <w:bottom w:val="single" w:sz="6" w:space="0" w:color="000000"/>
              <w:right w:val="nil"/>
            </w:tcBorders>
            <w:hideMark/>
          </w:tcPr>
          <w:p w14:paraId="278A58CC" w14:textId="77777777" w:rsidR="001949DA" w:rsidRDefault="001949DA">
            <w:pPr>
              <w:ind w:firstLine="567"/>
              <w:jc w:val="both"/>
              <w:rPr>
                <w:szCs w:val="28"/>
              </w:rPr>
            </w:pPr>
            <w:r>
              <w:rPr>
                <w:szCs w:val="28"/>
              </w:rPr>
              <w:t xml:space="preserve">15             </w:t>
            </w:r>
          </w:p>
        </w:tc>
        <w:tc>
          <w:tcPr>
            <w:tcW w:w="841" w:type="pct"/>
            <w:tcBorders>
              <w:top w:val="single" w:sz="6" w:space="0" w:color="000000"/>
              <w:left w:val="single" w:sz="6" w:space="0" w:color="000000"/>
              <w:bottom w:val="single" w:sz="6" w:space="0" w:color="000000"/>
              <w:right w:val="nil"/>
            </w:tcBorders>
            <w:hideMark/>
          </w:tcPr>
          <w:p w14:paraId="017D60CF" w14:textId="77777777" w:rsidR="001949DA" w:rsidRDefault="001949DA">
            <w:pPr>
              <w:ind w:firstLine="567"/>
              <w:jc w:val="both"/>
              <w:rPr>
                <w:szCs w:val="28"/>
              </w:rPr>
            </w:pPr>
            <w:r>
              <w:rPr>
                <w:szCs w:val="28"/>
              </w:rPr>
              <w:t xml:space="preserve">20           </w:t>
            </w:r>
          </w:p>
        </w:tc>
        <w:tc>
          <w:tcPr>
            <w:tcW w:w="1135" w:type="pct"/>
            <w:tcBorders>
              <w:top w:val="single" w:sz="6" w:space="0" w:color="000000"/>
              <w:left w:val="single" w:sz="6" w:space="0" w:color="000000"/>
              <w:bottom w:val="single" w:sz="6" w:space="0" w:color="000000"/>
              <w:right w:val="single" w:sz="6" w:space="0" w:color="000000"/>
            </w:tcBorders>
            <w:hideMark/>
          </w:tcPr>
          <w:p w14:paraId="41F78F62" w14:textId="77777777" w:rsidR="001949DA" w:rsidRDefault="001949DA">
            <w:pPr>
              <w:ind w:firstLine="567"/>
              <w:jc w:val="both"/>
              <w:rPr>
                <w:szCs w:val="28"/>
              </w:rPr>
            </w:pPr>
            <w:r>
              <w:rPr>
                <w:szCs w:val="28"/>
              </w:rPr>
              <w:t xml:space="preserve">20           </w:t>
            </w:r>
          </w:p>
        </w:tc>
      </w:tr>
      <w:tr w:rsidR="001949DA" w14:paraId="4F022585" w14:textId="77777777" w:rsidTr="001949DA">
        <w:trPr>
          <w:cantSplit/>
          <w:trHeight w:val="480"/>
        </w:trPr>
        <w:tc>
          <w:tcPr>
            <w:tcW w:w="1972" w:type="pct"/>
            <w:tcBorders>
              <w:top w:val="single" w:sz="6" w:space="0" w:color="000000"/>
              <w:left w:val="single" w:sz="6" w:space="0" w:color="000000"/>
              <w:bottom w:val="single" w:sz="6" w:space="0" w:color="000000"/>
              <w:right w:val="nil"/>
            </w:tcBorders>
            <w:hideMark/>
          </w:tcPr>
          <w:p w14:paraId="4CEAE6BA" w14:textId="77777777" w:rsidR="001949DA" w:rsidRDefault="001949DA">
            <w:pPr>
              <w:ind w:firstLine="567"/>
              <w:jc w:val="both"/>
              <w:rPr>
                <w:szCs w:val="28"/>
              </w:rPr>
            </w:pPr>
            <w:r>
              <w:rPr>
                <w:szCs w:val="28"/>
              </w:rPr>
              <w:t xml:space="preserve">Железные дороги общей сети   </w:t>
            </w:r>
            <w:r>
              <w:rPr>
                <w:szCs w:val="28"/>
              </w:rPr>
              <w:br/>
              <w:t>(до подошвы насыпи или бровки</w:t>
            </w:r>
            <w:r>
              <w:rPr>
                <w:szCs w:val="28"/>
              </w:rPr>
              <w:br/>
            </w:r>
            <w:proofErr w:type="gramStart"/>
            <w:r>
              <w:rPr>
                <w:szCs w:val="28"/>
              </w:rPr>
              <w:t xml:space="preserve">выемки)   </w:t>
            </w:r>
            <w:proofErr w:type="gramEnd"/>
            <w:r>
              <w:rPr>
                <w:szCs w:val="28"/>
              </w:rPr>
              <w:t xml:space="preserve">                   </w:t>
            </w:r>
          </w:p>
        </w:tc>
        <w:tc>
          <w:tcPr>
            <w:tcW w:w="1052" w:type="pct"/>
            <w:tcBorders>
              <w:top w:val="single" w:sz="6" w:space="0" w:color="000000"/>
              <w:left w:val="single" w:sz="6" w:space="0" w:color="000000"/>
              <w:bottom w:val="single" w:sz="6" w:space="0" w:color="000000"/>
              <w:right w:val="nil"/>
            </w:tcBorders>
            <w:hideMark/>
          </w:tcPr>
          <w:p w14:paraId="6AA2520C" w14:textId="77777777" w:rsidR="001949DA" w:rsidRDefault="001949DA">
            <w:pPr>
              <w:ind w:firstLine="567"/>
              <w:jc w:val="both"/>
              <w:rPr>
                <w:szCs w:val="28"/>
              </w:rPr>
            </w:pPr>
            <w:r>
              <w:rPr>
                <w:szCs w:val="28"/>
              </w:rPr>
              <w:t xml:space="preserve">25             </w:t>
            </w:r>
          </w:p>
        </w:tc>
        <w:tc>
          <w:tcPr>
            <w:tcW w:w="841" w:type="pct"/>
            <w:tcBorders>
              <w:top w:val="single" w:sz="6" w:space="0" w:color="000000"/>
              <w:left w:val="single" w:sz="6" w:space="0" w:color="000000"/>
              <w:bottom w:val="single" w:sz="6" w:space="0" w:color="000000"/>
              <w:right w:val="nil"/>
            </w:tcBorders>
            <w:hideMark/>
          </w:tcPr>
          <w:p w14:paraId="70328673" w14:textId="77777777" w:rsidR="001949DA" w:rsidRDefault="001949DA">
            <w:pPr>
              <w:ind w:firstLine="567"/>
              <w:jc w:val="both"/>
              <w:rPr>
                <w:szCs w:val="28"/>
              </w:rPr>
            </w:pPr>
            <w:r>
              <w:rPr>
                <w:szCs w:val="28"/>
              </w:rPr>
              <w:t xml:space="preserve">30           </w:t>
            </w:r>
          </w:p>
        </w:tc>
        <w:tc>
          <w:tcPr>
            <w:tcW w:w="1135" w:type="pct"/>
            <w:tcBorders>
              <w:top w:val="single" w:sz="6" w:space="0" w:color="000000"/>
              <w:left w:val="single" w:sz="6" w:space="0" w:color="000000"/>
              <w:bottom w:val="single" w:sz="6" w:space="0" w:color="000000"/>
              <w:right w:val="single" w:sz="6" w:space="0" w:color="000000"/>
            </w:tcBorders>
            <w:hideMark/>
          </w:tcPr>
          <w:p w14:paraId="5D5CDFCA" w14:textId="77777777" w:rsidR="001949DA" w:rsidRDefault="001949DA">
            <w:pPr>
              <w:ind w:firstLine="567"/>
              <w:jc w:val="both"/>
              <w:rPr>
                <w:szCs w:val="28"/>
              </w:rPr>
            </w:pPr>
            <w:r>
              <w:rPr>
                <w:szCs w:val="28"/>
              </w:rPr>
              <w:t xml:space="preserve">30           </w:t>
            </w:r>
          </w:p>
        </w:tc>
      </w:tr>
      <w:tr w:rsidR="001949DA" w14:paraId="40C8FFBC" w14:textId="77777777" w:rsidTr="001949DA">
        <w:trPr>
          <w:cantSplit/>
          <w:trHeight w:val="600"/>
        </w:trPr>
        <w:tc>
          <w:tcPr>
            <w:tcW w:w="1972" w:type="pct"/>
            <w:tcBorders>
              <w:top w:val="single" w:sz="6" w:space="0" w:color="000000"/>
              <w:left w:val="single" w:sz="6" w:space="0" w:color="000000"/>
              <w:bottom w:val="single" w:sz="6" w:space="0" w:color="000000"/>
              <w:right w:val="nil"/>
            </w:tcBorders>
            <w:hideMark/>
          </w:tcPr>
          <w:p w14:paraId="206630B1" w14:textId="77777777" w:rsidR="001949DA" w:rsidRDefault="001949DA">
            <w:pPr>
              <w:ind w:firstLine="567"/>
              <w:jc w:val="both"/>
              <w:rPr>
                <w:szCs w:val="28"/>
              </w:rPr>
            </w:pPr>
            <w:r>
              <w:rPr>
                <w:szCs w:val="28"/>
              </w:rPr>
              <w:t xml:space="preserve">Очистные канализационные     </w:t>
            </w:r>
            <w:r>
              <w:rPr>
                <w:szCs w:val="28"/>
              </w:rPr>
              <w:br/>
              <w:t xml:space="preserve">сооружения и насосные        </w:t>
            </w:r>
            <w:r>
              <w:rPr>
                <w:szCs w:val="28"/>
              </w:rPr>
              <w:br/>
              <w:t xml:space="preserve">станции, не относящиеся к    </w:t>
            </w:r>
            <w:r>
              <w:rPr>
                <w:szCs w:val="28"/>
              </w:rPr>
              <w:br/>
              <w:t xml:space="preserve">автозаправочным станциям     </w:t>
            </w:r>
          </w:p>
        </w:tc>
        <w:tc>
          <w:tcPr>
            <w:tcW w:w="1052" w:type="pct"/>
            <w:tcBorders>
              <w:top w:val="single" w:sz="6" w:space="0" w:color="000000"/>
              <w:left w:val="single" w:sz="6" w:space="0" w:color="000000"/>
              <w:bottom w:val="single" w:sz="6" w:space="0" w:color="000000"/>
              <w:right w:val="nil"/>
            </w:tcBorders>
            <w:hideMark/>
          </w:tcPr>
          <w:p w14:paraId="0B66B3D2" w14:textId="77777777" w:rsidR="001949DA" w:rsidRDefault="001949DA">
            <w:pPr>
              <w:ind w:firstLine="567"/>
              <w:jc w:val="both"/>
              <w:rPr>
                <w:szCs w:val="28"/>
              </w:rPr>
            </w:pPr>
            <w:r>
              <w:rPr>
                <w:szCs w:val="28"/>
              </w:rPr>
              <w:t xml:space="preserve">15             </w:t>
            </w:r>
          </w:p>
        </w:tc>
        <w:tc>
          <w:tcPr>
            <w:tcW w:w="841" w:type="pct"/>
            <w:tcBorders>
              <w:top w:val="single" w:sz="6" w:space="0" w:color="000000"/>
              <w:left w:val="single" w:sz="6" w:space="0" w:color="000000"/>
              <w:bottom w:val="single" w:sz="6" w:space="0" w:color="000000"/>
              <w:right w:val="nil"/>
            </w:tcBorders>
            <w:hideMark/>
          </w:tcPr>
          <w:p w14:paraId="7E0D37A2" w14:textId="77777777" w:rsidR="001949DA" w:rsidRDefault="001949DA">
            <w:pPr>
              <w:ind w:firstLine="567"/>
              <w:jc w:val="both"/>
              <w:rPr>
                <w:szCs w:val="28"/>
              </w:rPr>
            </w:pPr>
            <w:r>
              <w:rPr>
                <w:szCs w:val="28"/>
              </w:rPr>
              <w:t xml:space="preserve">30           </w:t>
            </w:r>
          </w:p>
        </w:tc>
        <w:tc>
          <w:tcPr>
            <w:tcW w:w="1135" w:type="pct"/>
            <w:tcBorders>
              <w:top w:val="single" w:sz="6" w:space="0" w:color="000000"/>
              <w:left w:val="single" w:sz="6" w:space="0" w:color="000000"/>
              <w:bottom w:val="single" w:sz="6" w:space="0" w:color="000000"/>
              <w:right w:val="single" w:sz="6" w:space="0" w:color="000000"/>
            </w:tcBorders>
            <w:hideMark/>
          </w:tcPr>
          <w:p w14:paraId="5C1C3278" w14:textId="77777777" w:rsidR="001949DA" w:rsidRDefault="001949DA">
            <w:pPr>
              <w:ind w:firstLine="567"/>
              <w:jc w:val="both"/>
              <w:rPr>
                <w:szCs w:val="28"/>
              </w:rPr>
            </w:pPr>
            <w:r>
              <w:rPr>
                <w:szCs w:val="28"/>
              </w:rPr>
              <w:t xml:space="preserve">25           </w:t>
            </w:r>
          </w:p>
        </w:tc>
      </w:tr>
      <w:tr w:rsidR="001949DA" w14:paraId="4F576848" w14:textId="77777777" w:rsidTr="001949DA">
        <w:trPr>
          <w:cantSplit/>
          <w:trHeight w:val="840"/>
        </w:trPr>
        <w:tc>
          <w:tcPr>
            <w:tcW w:w="1972" w:type="pct"/>
            <w:tcBorders>
              <w:top w:val="single" w:sz="6" w:space="0" w:color="000000"/>
              <w:left w:val="single" w:sz="6" w:space="0" w:color="000000"/>
              <w:bottom w:val="single" w:sz="6" w:space="0" w:color="000000"/>
              <w:right w:val="nil"/>
            </w:tcBorders>
            <w:hideMark/>
          </w:tcPr>
          <w:p w14:paraId="7A07967A" w14:textId="77777777" w:rsidR="001949DA" w:rsidRDefault="001949DA">
            <w:pPr>
              <w:ind w:firstLine="567"/>
              <w:jc w:val="both"/>
              <w:rPr>
                <w:szCs w:val="28"/>
              </w:rPr>
            </w:pPr>
            <w:r>
              <w:rPr>
                <w:szCs w:val="28"/>
              </w:rPr>
              <w:lastRenderedPageBreak/>
              <w:t xml:space="preserve">Технологические установки    </w:t>
            </w:r>
            <w:r>
              <w:rPr>
                <w:szCs w:val="28"/>
              </w:rPr>
              <w:br/>
              <w:t xml:space="preserve">категории АН, БН, ГН, здания </w:t>
            </w:r>
            <w:r>
              <w:rPr>
                <w:szCs w:val="28"/>
              </w:rPr>
              <w:br/>
              <w:t xml:space="preserve">и сооружения с наличием      </w:t>
            </w:r>
            <w:r>
              <w:rPr>
                <w:szCs w:val="28"/>
              </w:rPr>
              <w:br/>
              <w:t xml:space="preserve">радиоактивных и вредных      </w:t>
            </w:r>
            <w:r>
              <w:rPr>
                <w:szCs w:val="28"/>
              </w:rPr>
              <w:br/>
              <w:t xml:space="preserve">веществ I и II классов       </w:t>
            </w:r>
            <w:r>
              <w:rPr>
                <w:szCs w:val="28"/>
              </w:rPr>
              <w:br/>
              <w:t xml:space="preserve">опасности                    </w:t>
            </w:r>
          </w:p>
        </w:tc>
        <w:tc>
          <w:tcPr>
            <w:tcW w:w="1052" w:type="pct"/>
            <w:tcBorders>
              <w:top w:val="single" w:sz="6" w:space="0" w:color="000000"/>
              <w:left w:val="single" w:sz="6" w:space="0" w:color="000000"/>
              <w:bottom w:val="single" w:sz="6" w:space="0" w:color="000000"/>
              <w:right w:val="nil"/>
            </w:tcBorders>
            <w:hideMark/>
          </w:tcPr>
          <w:p w14:paraId="1024B598" w14:textId="77777777" w:rsidR="001949DA" w:rsidRDefault="001949DA">
            <w:pPr>
              <w:ind w:firstLine="567"/>
              <w:jc w:val="both"/>
              <w:rPr>
                <w:szCs w:val="28"/>
              </w:rPr>
            </w:pPr>
            <w:r>
              <w:rPr>
                <w:szCs w:val="28"/>
              </w:rPr>
              <w:t xml:space="preserve">-              </w:t>
            </w:r>
          </w:p>
        </w:tc>
        <w:tc>
          <w:tcPr>
            <w:tcW w:w="841" w:type="pct"/>
            <w:tcBorders>
              <w:top w:val="single" w:sz="6" w:space="0" w:color="000000"/>
              <w:left w:val="single" w:sz="6" w:space="0" w:color="000000"/>
              <w:bottom w:val="single" w:sz="6" w:space="0" w:color="000000"/>
              <w:right w:val="nil"/>
            </w:tcBorders>
            <w:hideMark/>
          </w:tcPr>
          <w:p w14:paraId="6B5731A7" w14:textId="77777777" w:rsidR="001949DA" w:rsidRDefault="001949DA">
            <w:pPr>
              <w:ind w:firstLine="567"/>
              <w:jc w:val="both"/>
              <w:rPr>
                <w:szCs w:val="28"/>
              </w:rPr>
            </w:pPr>
            <w:r>
              <w:rPr>
                <w:szCs w:val="28"/>
              </w:rPr>
              <w:t xml:space="preserve">100          </w:t>
            </w:r>
          </w:p>
        </w:tc>
        <w:tc>
          <w:tcPr>
            <w:tcW w:w="1135" w:type="pct"/>
            <w:tcBorders>
              <w:top w:val="single" w:sz="6" w:space="0" w:color="000000"/>
              <w:left w:val="single" w:sz="6" w:space="0" w:color="000000"/>
              <w:bottom w:val="single" w:sz="6" w:space="0" w:color="000000"/>
              <w:right w:val="single" w:sz="6" w:space="0" w:color="000000"/>
            </w:tcBorders>
            <w:hideMark/>
          </w:tcPr>
          <w:p w14:paraId="0B18BEAB" w14:textId="77777777" w:rsidR="001949DA" w:rsidRDefault="001949DA">
            <w:pPr>
              <w:ind w:firstLine="567"/>
              <w:jc w:val="both"/>
              <w:rPr>
                <w:szCs w:val="28"/>
              </w:rPr>
            </w:pPr>
            <w:r>
              <w:rPr>
                <w:szCs w:val="28"/>
              </w:rPr>
              <w:t xml:space="preserve">-            </w:t>
            </w:r>
          </w:p>
        </w:tc>
      </w:tr>
      <w:tr w:rsidR="001949DA" w14:paraId="244F7D50" w14:textId="77777777" w:rsidTr="001949DA">
        <w:trPr>
          <w:cantSplit/>
          <w:trHeight w:val="720"/>
        </w:trPr>
        <w:tc>
          <w:tcPr>
            <w:tcW w:w="1972" w:type="pct"/>
            <w:tcBorders>
              <w:top w:val="single" w:sz="6" w:space="0" w:color="000000"/>
              <w:left w:val="single" w:sz="6" w:space="0" w:color="000000"/>
              <w:bottom w:val="single" w:sz="6" w:space="0" w:color="000000"/>
              <w:right w:val="nil"/>
            </w:tcBorders>
            <w:hideMark/>
          </w:tcPr>
          <w:p w14:paraId="67487AE7" w14:textId="77777777" w:rsidR="001949DA" w:rsidRDefault="001949DA">
            <w:pPr>
              <w:ind w:firstLine="567"/>
              <w:jc w:val="both"/>
              <w:rPr>
                <w:szCs w:val="28"/>
              </w:rPr>
            </w:pPr>
            <w:r>
              <w:rPr>
                <w:szCs w:val="28"/>
              </w:rPr>
              <w:t xml:space="preserve">Склады лесных </w:t>
            </w:r>
            <w:proofErr w:type="gramStart"/>
            <w:r>
              <w:rPr>
                <w:szCs w:val="28"/>
              </w:rPr>
              <w:t xml:space="preserve">материалов,   </w:t>
            </w:r>
            <w:proofErr w:type="gramEnd"/>
            <w:r>
              <w:rPr>
                <w:szCs w:val="28"/>
              </w:rPr>
              <w:t xml:space="preserve"> </w:t>
            </w:r>
            <w:r>
              <w:rPr>
                <w:szCs w:val="28"/>
              </w:rPr>
              <w:br/>
              <w:t xml:space="preserve">торфа, волокнистых горючих   </w:t>
            </w:r>
            <w:r>
              <w:rPr>
                <w:szCs w:val="28"/>
              </w:rPr>
              <w:br/>
              <w:t xml:space="preserve">веществ, сена, соломы, а     </w:t>
            </w:r>
            <w:r>
              <w:rPr>
                <w:szCs w:val="28"/>
              </w:rPr>
              <w:br/>
              <w:t xml:space="preserve">также участки открытого      </w:t>
            </w:r>
            <w:r>
              <w:rPr>
                <w:szCs w:val="28"/>
              </w:rPr>
              <w:br/>
              <w:t xml:space="preserve">залегания торфа              </w:t>
            </w:r>
          </w:p>
        </w:tc>
        <w:tc>
          <w:tcPr>
            <w:tcW w:w="1052" w:type="pct"/>
            <w:tcBorders>
              <w:top w:val="single" w:sz="6" w:space="0" w:color="000000"/>
              <w:left w:val="single" w:sz="6" w:space="0" w:color="000000"/>
              <w:bottom w:val="single" w:sz="6" w:space="0" w:color="000000"/>
              <w:right w:val="nil"/>
            </w:tcBorders>
            <w:hideMark/>
          </w:tcPr>
          <w:p w14:paraId="629FED92" w14:textId="77777777" w:rsidR="001949DA" w:rsidRDefault="001949DA">
            <w:pPr>
              <w:ind w:firstLine="567"/>
              <w:jc w:val="both"/>
              <w:rPr>
                <w:szCs w:val="28"/>
              </w:rPr>
            </w:pPr>
            <w:r>
              <w:rPr>
                <w:szCs w:val="28"/>
              </w:rPr>
              <w:t xml:space="preserve">20             </w:t>
            </w:r>
          </w:p>
        </w:tc>
        <w:tc>
          <w:tcPr>
            <w:tcW w:w="841" w:type="pct"/>
            <w:tcBorders>
              <w:top w:val="single" w:sz="6" w:space="0" w:color="000000"/>
              <w:left w:val="single" w:sz="6" w:space="0" w:color="000000"/>
              <w:bottom w:val="single" w:sz="6" w:space="0" w:color="000000"/>
              <w:right w:val="nil"/>
            </w:tcBorders>
            <w:hideMark/>
          </w:tcPr>
          <w:p w14:paraId="2C69EB55" w14:textId="77777777" w:rsidR="001949DA" w:rsidRDefault="001949DA">
            <w:pPr>
              <w:ind w:firstLine="567"/>
              <w:jc w:val="both"/>
              <w:rPr>
                <w:szCs w:val="28"/>
              </w:rPr>
            </w:pPr>
            <w:r>
              <w:rPr>
                <w:szCs w:val="28"/>
              </w:rPr>
              <w:t xml:space="preserve">40           </w:t>
            </w:r>
          </w:p>
        </w:tc>
        <w:tc>
          <w:tcPr>
            <w:tcW w:w="1135" w:type="pct"/>
            <w:tcBorders>
              <w:top w:val="single" w:sz="6" w:space="0" w:color="000000"/>
              <w:left w:val="single" w:sz="6" w:space="0" w:color="000000"/>
              <w:bottom w:val="single" w:sz="6" w:space="0" w:color="000000"/>
              <w:right w:val="single" w:sz="6" w:space="0" w:color="000000"/>
            </w:tcBorders>
            <w:hideMark/>
          </w:tcPr>
          <w:p w14:paraId="7675E7EE" w14:textId="77777777" w:rsidR="001949DA" w:rsidRDefault="001949DA">
            <w:pPr>
              <w:ind w:firstLine="567"/>
              <w:jc w:val="both"/>
              <w:rPr>
                <w:szCs w:val="28"/>
              </w:rPr>
            </w:pPr>
            <w:r>
              <w:rPr>
                <w:szCs w:val="28"/>
              </w:rPr>
              <w:t xml:space="preserve">30           </w:t>
            </w:r>
          </w:p>
        </w:tc>
      </w:tr>
    </w:tbl>
    <w:p w14:paraId="1887369D" w14:textId="77777777" w:rsidR="001949DA" w:rsidRDefault="001949DA" w:rsidP="001949DA">
      <w:pPr>
        <w:ind w:firstLine="567"/>
        <w:jc w:val="both"/>
        <w:rPr>
          <w:rFonts w:eastAsia="SimSun"/>
          <w:szCs w:val="28"/>
        </w:rPr>
      </w:pPr>
    </w:p>
    <w:p w14:paraId="1646E2A1" w14:textId="77777777" w:rsidR="001949DA" w:rsidRDefault="001949DA" w:rsidP="001949DA">
      <w:pPr>
        <w:ind w:firstLine="567"/>
        <w:jc w:val="both"/>
        <w:rPr>
          <w:rFonts w:eastAsia="SimSun"/>
          <w:szCs w:val="28"/>
        </w:rPr>
      </w:pPr>
      <w:r>
        <w:rPr>
          <w:rFonts w:eastAsia="SimSun"/>
          <w:szCs w:val="28"/>
        </w:rPr>
        <w:t>Примечания:</w:t>
      </w:r>
    </w:p>
    <w:p w14:paraId="3870F9CE" w14:textId="77777777" w:rsidR="001949DA" w:rsidRDefault="001949DA" w:rsidP="001949DA">
      <w:pPr>
        <w:ind w:firstLine="567"/>
        <w:jc w:val="both"/>
        <w:rPr>
          <w:rFonts w:eastAsia="SimSun"/>
          <w:szCs w:val="28"/>
        </w:rPr>
      </w:pPr>
      <w:r>
        <w:rPr>
          <w:rFonts w:eastAsia="SimSun"/>
          <w:szCs w:val="28"/>
        </w:rPr>
        <w:t>1. При размещении автозаправочных станций рядом с лесным массивом расстояние до лесного массива хвойных и смешанных пород допускается уменьшать в два раза, при этом вдоль границ лесного массива и прилегающих территорий автозаправочных станций должны предусматриваться наземное покрытие, выполненное из материалов, не распространяющих пламя по своей поверхности, или вспаханная полоса земли шириной не менее 5 метров.</w:t>
      </w:r>
    </w:p>
    <w:p w14:paraId="612C19F8" w14:textId="77777777" w:rsidR="001949DA" w:rsidRDefault="001949DA" w:rsidP="001949DA">
      <w:pPr>
        <w:ind w:firstLine="567"/>
        <w:jc w:val="both"/>
        <w:rPr>
          <w:rFonts w:eastAsia="SimSun"/>
          <w:szCs w:val="28"/>
        </w:rPr>
      </w:pPr>
      <w:r>
        <w:rPr>
          <w:rFonts w:eastAsia="SimSun"/>
          <w:szCs w:val="28"/>
        </w:rPr>
        <w:t>2. При размещении автозаправочных станций вблизи посадок сельскохозяйственных культур, по которым возможно распространение пламени, вдоль прилегающих к посадкам границ автозаправочных станций должны предусматриваться наземное покрытие, выполненное из материалов, не распространяющих пламя по своей поверхности, или вспаханная полоса земли шириной не менее 5 метров.</w:t>
      </w:r>
    </w:p>
    <w:p w14:paraId="73ED1988" w14:textId="77777777" w:rsidR="001949DA" w:rsidRDefault="001949DA" w:rsidP="001949DA">
      <w:pPr>
        <w:ind w:firstLine="567"/>
        <w:jc w:val="both"/>
        <w:rPr>
          <w:rFonts w:eastAsia="SimSun"/>
          <w:szCs w:val="28"/>
        </w:rPr>
      </w:pPr>
      <w:r>
        <w:rPr>
          <w:rFonts w:eastAsia="SimSun"/>
          <w:szCs w:val="28"/>
        </w:rPr>
        <w:t>3. Противопожарные расстояния от автозаправочных станций с подземными резервуарами для хранения жидкого топлива до границ земельных участков детских дошкольных образовательных учреждений, общеобразовательных учреждений, образовательных учреждений интернатного типа, лечебных учреждений стационарного типа должны составлять не менее 50 метров.</w:t>
      </w:r>
    </w:p>
    <w:p w14:paraId="69F95976" w14:textId="77777777" w:rsidR="001949DA" w:rsidRDefault="001949DA" w:rsidP="001949DA">
      <w:pPr>
        <w:ind w:firstLine="567"/>
        <w:jc w:val="both"/>
        <w:rPr>
          <w:rFonts w:eastAsia="SimSun"/>
          <w:szCs w:val="28"/>
        </w:rPr>
      </w:pPr>
      <w:r>
        <w:rPr>
          <w:rFonts w:eastAsia="SimSun"/>
          <w:szCs w:val="28"/>
        </w:rPr>
        <w:t>1.2.7. Противопожарные расстояния от жилых и общественных зданий до отдельно стоящих трансформаторных подстанций следует принимать в соответствии с правилами устройства электроустановок.</w:t>
      </w:r>
    </w:p>
    <w:p w14:paraId="1DE9E2CE" w14:textId="77777777" w:rsidR="001949DA" w:rsidRDefault="001949DA" w:rsidP="001949DA">
      <w:pPr>
        <w:ind w:firstLine="567"/>
        <w:jc w:val="both"/>
        <w:rPr>
          <w:rFonts w:eastAsia="SimSun"/>
          <w:szCs w:val="28"/>
        </w:rPr>
      </w:pPr>
      <w:r>
        <w:rPr>
          <w:rFonts w:eastAsia="SimSun"/>
          <w:szCs w:val="28"/>
        </w:rPr>
        <w:t xml:space="preserve">1.2.8. Противопожарные расстояния от коллективных наземных и наземно-подземных гаражей, открытых организованных автостоянок на территориях </w:t>
      </w:r>
      <w:r>
        <w:rPr>
          <w:rFonts w:eastAsia="SimSun"/>
          <w:szCs w:val="28"/>
        </w:rPr>
        <w:lastRenderedPageBreak/>
        <w:t>поселений и станций технического обслуживания автомобилей до жилых домов и общественных зданий, сооружений и строений, а также до земельных участков детских дошкольных образовательных учреждений, общеобразовательных учреждений и лечебных учреждений стационарного типа на территориях поселений должны составлять не менее расстояний, приведенных в таблице 5.</w:t>
      </w:r>
    </w:p>
    <w:p w14:paraId="30AEB1A2" w14:textId="77777777" w:rsidR="001949DA" w:rsidRDefault="001949DA" w:rsidP="001949DA">
      <w:pPr>
        <w:ind w:firstLine="567"/>
        <w:jc w:val="both"/>
        <w:rPr>
          <w:rFonts w:eastAsia="SimSun"/>
          <w:szCs w:val="28"/>
        </w:rPr>
      </w:pPr>
      <w:r>
        <w:rPr>
          <w:rFonts w:eastAsia="SimSun"/>
          <w:szCs w:val="28"/>
        </w:rPr>
        <w:t>Таблица 5</w:t>
      </w:r>
    </w:p>
    <w:tbl>
      <w:tblPr>
        <w:tblW w:w="0" w:type="auto"/>
        <w:tblInd w:w="70" w:type="dxa"/>
        <w:tblLayout w:type="fixed"/>
        <w:tblCellMar>
          <w:left w:w="70" w:type="dxa"/>
          <w:right w:w="70" w:type="dxa"/>
        </w:tblCellMar>
        <w:tblLook w:val="04A0" w:firstRow="1" w:lastRow="0" w:firstColumn="1" w:lastColumn="0" w:noHBand="0" w:noVBand="1"/>
      </w:tblPr>
      <w:tblGrid>
        <w:gridCol w:w="3375"/>
        <w:gridCol w:w="1215"/>
        <w:gridCol w:w="810"/>
        <w:gridCol w:w="945"/>
        <w:gridCol w:w="1080"/>
        <w:gridCol w:w="939"/>
        <w:gridCol w:w="1097"/>
      </w:tblGrid>
      <w:tr w:rsidR="001949DA" w14:paraId="704F578E" w14:textId="77777777" w:rsidTr="001949DA">
        <w:trPr>
          <w:cantSplit/>
          <w:trHeight w:val="360"/>
        </w:trPr>
        <w:tc>
          <w:tcPr>
            <w:tcW w:w="3375" w:type="dxa"/>
            <w:vMerge w:val="restart"/>
            <w:tcBorders>
              <w:top w:val="single" w:sz="6" w:space="0" w:color="000000"/>
              <w:left w:val="single" w:sz="6" w:space="0" w:color="000000"/>
              <w:bottom w:val="single" w:sz="6" w:space="0" w:color="000000"/>
              <w:right w:val="nil"/>
            </w:tcBorders>
            <w:hideMark/>
          </w:tcPr>
          <w:p w14:paraId="38E1618E" w14:textId="77777777" w:rsidR="001949DA" w:rsidRDefault="001949DA">
            <w:pPr>
              <w:ind w:firstLine="567"/>
              <w:jc w:val="both"/>
              <w:rPr>
                <w:szCs w:val="28"/>
              </w:rPr>
            </w:pPr>
            <w:r>
              <w:rPr>
                <w:szCs w:val="28"/>
              </w:rPr>
              <w:t xml:space="preserve">Здания, до которых   </w:t>
            </w:r>
            <w:r>
              <w:rPr>
                <w:szCs w:val="28"/>
              </w:rPr>
              <w:br/>
              <w:t xml:space="preserve">определяются      </w:t>
            </w:r>
            <w:r>
              <w:rPr>
                <w:szCs w:val="28"/>
              </w:rPr>
              <w:br/>
              <w:t xml:space="preserve">противопожарные     </w:t>
            </w:r>
            <w:r>
              <w:rPr>
                <w:szCs w:val="28"/>
              </w:rPr>
              <w:br/>
              <w:t xml:space="preserve">расстояния       </w:t>
            </w:r>
          </w:p>
        </w:tc>
        <w:tc>
          <w:tcPr>
            <w:tcW w:w="6086" w:type="dxa"/>
            <w:gridSpan w:val="6"/>
            <w:tcBorders>
              <w:top w:val="single" w:sz="6" w:space="0" w:color="000000"/>
              <w:left w:val="single" w:sz="6" w:space="0" w:color="000000"/>
              <w:bottom w:val="single" w:sz="6" w:space="0" w:color="000000"/>
              <w:right w:val="single" w:sz="6" w:space="0" w:color="000000"/>
            </w:tcBorders>
            <w:hideMark/>
          </w:tcPr>
          <w:p w14:paraId="396845ED" w14:textId="77777777" w:rsidR="001949DA" w:rsidRDefault="001949DA">
            <w:pPr>
              <w:ind w:firstLine="567"/>
              <w:jc w:val="both"/>
              <w:rPr>
                <w:szCs w:val="28"/>
              </w:rPr>
            </w:pPr>
            <w:r>
              <w:rPr>
                <w:szCs w:val="28"/>
              </w:rPr>
              <w:t xml:space="preserve">Противопожарные расстояния до соседних зданий, </w:t>
            </w:r>
            <w:r>
              <w:rPr>
                <w:szCs w:val="28"/>
              </w:rPr>
              <w:br/>
              <w:t xml:space="preserve">метров                     </w:t>
            </w:r>
          </w:p>
        </w:tc>
      </w:tr>
      <w:tr w:rsidR="001949DA" w14:paraId="6556C94A" w14:textId="77777777" w:rsidTr="001949DA">
        <w:trPr>
          <w:cantSplit/>
          <w:trHeight w:val="720"/>
        </w:trPr>
        <w:tc>
          <w:tcPr>
            <w:tcW w:w="3375" w:type="dxa"/>
            <w:vMerge/>
            <w:tcBorders>
              <w:top w:val="single" w:sz="6" w:space="0" w:color="000000"/>
              <w:left w:val="single" w:sz="6" w:space="0" w:color="000000"/>
              <w:bottom w:val="single" w:sz="6" w:space="0" w:color="000000"/>
              <w:right w:val="nil"/>
            </w:tcBorders>
            <w:vAlign w:val="center"/>
            <w:hideMark/>
          </w:tcPr>
          <w:p w14:paraId="2EDEE736" w14:textId="77777777" w:rsidR="001949DA" w:rsidRDefault="001949DA">
            <w:pPr>
              <w:rPr>
                <w:szCs w:val="28"/>
              </w:rPr>
            </w:pPr>
          </w:p>
        </w:tc>
        <w:tc>
          <w:tcPr>
            <w:tcW w:w="4050" w:type="dxa"/>
            <w:gridSpan w:val="4"/>
            <w:tcBorders>
              <w:top w:val="single" w:sz="6" w:space="0" w:color="000000"/>
              <w:left w:val="single" w:sz="6" w:space="0" w:color="000000"/>
              <w:bottom w:val="single" w:sz="6" w:space="0" w:color="000000"/>
              <w:right w:val="nil"/>
            </w:tcBorders>
            <w:hideMark/>
          </w:tcPr>
          <w:p w14:paraId="3858C993" w14:textId="77777777" w:rsidR="001949DA" w:rsidRDefault="001949DA">
            <w:pPr>
              <w:ind w:firstLine="567"/>
              <w:jc w:val="both"/>
              <w:rPr>
                <w:szCs w:val="28"/>
              </w:rPr>
            </w:pPr>
            <w:r>
              <w:rPr>
                <w:szCs w:val="28"/>
              </w:rPr>
              <w:t xml:space="preserve">от коллективных гаражей и  </w:t>
            </w:r>
            <w:r>
              <w:rPr>
                <w:szCs w:val="28"/>
              </w:rPr>
              <w:br/>
              <w:t xml:space="preserve">открытых автостоянок при   </w:t>
            </w:r>
            <w:r>
              <w:rPr>
                <w:szCs w:val="28"/>
              </w:rPr>
              <w:br/>
              <w:t xml:space="preserve">числе легковых автомобилей  </w:t>
            </w:r>
          </w:p>
        </w:tc>
        <w:tc>
          <w:tcPr>
            <w:tcW w:w="2036" w:type="dxa"/>
            <w:gridSpan w:val="2"/>
            <w:tcBorders>
              <w:top w:val="single" w:sz="6" w:space="0" w:color="000000"/>
              <w:left w:val="single" w:sz="6" w:space="0" w:color="000000"/>
              <w:bottom w:val="single" w:sz="6" w:space="0" w:color="000000"/>
              <w:right w:val="single" w:sz="6" w:space="0" w:color="000000"/>
            </w:tcBorders>
            <w:hideMark/>
          </w:tcPr>
          <w:p w14:paraId="4139E6C4" w14:textId="77777777" w:rsidR="001949DA" w:rsidRDefault="001949DA">
            <w:pPr>
              <w:ind w:firstLine="567"/>
              <w:jc w:val="both"/>
              <w:rPr>
                <w:szCs w:val="28"/>
              </w:rPr>
            </w:pPr>
            <w:r>
              <w:rPr>
                <w:szCs w:val="28"/>
              </w:rPr>
              <w:t xml:space="preserve">от станций    </w:t>
            </w:r>
            <w:r>
              <w:rPr>
                <w:szCs w:val="28"/>
              </w:rPr>
              <w:br/>
              <w:t xml:space="preserve">технического   </w:t>
            </w:r>
            <w:r>
              <w:rPr>
                <w:szCs w:val="28"/>
              </w:rPr>
              <w:br/>
              <w:t xml:space="preserve">обслуживания   </w:t>
            </w:r>
            <w:r>
              <w:rPr>
                <w:szCs w:val="28"/>
              </w:rPr>
              <w:br/>
              <w:t xml:space="preserve">автомобилей при  </w:t>
            </w:r>
            <w:r>
              <w:rPr>
                <w:szCs w:val="28"/>
              </w:rPr>
              <w:br/>
              <w:t xml:space="preserve">числе постов   </w:t>
            </w:r>
          </w:p>
        </w:tc>
      </w:tr>
      <w:tr w:rsidR="001949DA" w14:paraId="44480826" w14:textId="77777777" w:rsidTr="001949DA">
        <w:trPr>
          <w:cantSplit/>
          <w:trHeight w:val="360"/>
        </w:trPr>
        <w:tc>
          <w:tcPr>
            <w:tcW w:w="3375" w:type="dxa"/>
            <w:vMerge/>
            <w:tcBorders>
              <w:top w:val="single" w:sz="6" w:space="0" w:color="000000"/>
              <w:left w:val="single" w:sz="6" w:space="0" w:color="000000"/>
              <w:bottom w:val="single" w:sz="6" w:space="0" w:color="000000"/>
              <w:right w:val="nil"/>
            </w:tcBorders>
            <w:vAlign w:val="center"/>
            <w:hideMark/>
          </w:tcPr>
          <w:p w14:paraId="4D74FECA" w14:textId="77777777" w:rsidR="001949DA" w:rsidRDefault="001949DA">
            <w:pPr>
              <w:rPr>
                <w:szCs w:val="28"/>
              </w:rPr>
            </w:pPr>
          </w:p>
        </w:tc>
        <w:tc>
          <w:tcPr>
            <w:tcW w:w="1215" w:type="dxa"/>
            <w:tcBorders>
              <w:top w:val="single" w:sz="6" w:space="0" w:color="000000"/>
              <w:left w:val="single" w:sz="6" w:space="0" w:color="000000"/>
              <w:bottom w:val="single" w:sz="6" w:space="0" w:color="000000"/>
              <w:right w:val="nil"/>
            </w:tcBorders>
            <w:hideMark/>
          </w:tcPr>
          <w:p w14:paraId="1C5F5C3C" w14:textId="77777777" w:rsidR="001949DA" w:rsidRDefault="001949DA">
            <w:pPr>
              <w:ind w:firstLine="567"/>
              <w:jc w:val="both"/>
              <w:rPr>
                <w:szCs w:val="28"/>
              </w:rPr>
            </w:pPr>
            <w:r>
              <w:rPr>
                <w:szCs w:val="28"/>
              </w:rPr>
              <w:t xml:space="preserve">10 и  </w:t>
            </w:r>
            <w:r>
              <w:rPr>
                <w:szCs w:val="28"/>
              </w:rPr>
              <w:br/>
              <w:t xml:space="preserve">менее  </w:t>
            </w:r>
          </w:p>
        </w:tc>
        <w:tc>
          <w:tcPr>
            <w:tcW w:w="810" w:type="dxa"/>
            <w:tcBorders>
              <w:top w:val="single" w:sz="6" w:space="0" w:color="000000"/>
              <w:left w:val="single" w:sz="6" w:space="0" w:color="000000"/>
              <w:bottom w:val="single" w:sz="6" w:space="0" w:color="000000"/>
              <w:right w:val="nil"/>
            </w:tcBorders>
            <w:hideMark/>
          </w:tcPr>
          <w:p w14:paraId="11621CE7" w14:textId="77777777" w:rsidR="001949DA" w:rsidRDefault="001949DA">
            <w:pPr>
              <w:ind w:firstLine="567"/>
              <w:jc w:val="both"/>
              <w:rPr>
                <w:szCs w:val="28"/>
              </w:rPr>
            </w:pPr>
            <w:r>
              <w:rPr>
                <w:szCs w:val="28"/>
              </w:rPr>
              <w:t xml:space="preserve">11 - </w:t>
            </w:r>
            <w:r>
              <w:rPr>
                <w:szCs w:val="28"/>
              </w:rPr>
              <w:br/>
              <w:t xml:space="preserve">50  </w:t>
            </w:r>
          </w:p>
        </w:tc>
        <w:tc>
          <w:tcPr>
            <w:tcW w:w="945" w:type="dxa"/>
            <w:tcBorders>
              <w:top w:val="single" w:sz="6" w:space="0" w:color="000000"/>
              <w:left w:val="single" w:sz="6" w:space="0" w:color="000000"/>
              <w:bottom w:val="single" w:sz="6" w:space="0" w:color="000000"/>
              <w:right w:val="nil"/>
            </w:tcBorders>
            <w:hideMark/>
          </w:tcPr>
          <w:p w14:paraId="7BFB78BF" w14:textId="77777777" w:rsidR="001949DA" w:rsidRDefault="001949DA">
            <w:pPr>
              <w:ind w:firstLine="567"/>
              <w:jc w:val="both"/>
              <w:rPr>
                <w:szCs w:val="28"/>
              </w:rPr>
            </w:pPr>
            <w:r>
              <w:rPr>
                <w:szCs w:val="28"/>
              </w:rPr>
              <w:t xml:space="preserve">51 - </w:t>
            </w:r>
            <w:r>
              <w:rPr>
                <w:szCs w:val="28"/>
              </w:rPr>
              <w:br/>
              <w:t xml:space="preserve">100  </w:t>
            </w:r>
          </w:p>
        </w:tc>
        <w:tc>
          <w:tcPr>
            <w:tcW w:w="1080" w:type="dxa"/>
            <w:tcBorders>
              <w:top w:val="single" w:sz="6" w:space="0" w:color="000000"/>
              <w:left w:val="single" w:sz="6" w:space="0" w:color="000000"/>
              <w:bottom w:val="single" w:sz="6" w:space="0" w:color="000000"/>
              <w:right w:val="nil"/>
            </w:tcBorders>
            <w:hideMark/>
          </w:tcPr>
          <w:p w14:paraId="79542561" w14:textId="77777777" w:rsidR="001949DA" w:rsidRDefault="001949DA">
            <w:pPr>
              <w:ind w:firstLine="567"/>
              <w:jc w:val="both"/>
              <w:rPr>
                <w:szCs w:val="28"/>
              </w:rPr>
            </w:pPr>
            <w:r>
              <w:rPr>
                <w:szCs w:val="28"/>
              </w:rPr>
              <w:t xml:space="preserve">101 - </w:t>
            </w:r>
            <w:r>
              <w:rPr>
                <w:szCs w:val="28"/>
              </w:rPr>
              <w:br/>
              <w:t xml:space="preserve">300  </w:t>
            </w:r>
          </w:p>
        </w:tc>
        <w:tc>
          <w:tcPr>
            <w:tcW w:w="939" w:type="dxa"/>
            <w:tcBorders>
              <w:top w:val="single" w:sz="6" w:space="0" w:color="000000"/>
              <w:left w:val="single" w:sz="6" w:space="0" w:color="000000"/>
              <w:bottom w:val="single" w:sz="6" w:space="0" w:color="000000"/>
              <w:right w:val="nil"/>
            </w:tcBorders>
            <w:hideMark/>
          </w:tcPr>
          <w:p w14:paraId="2C2AECF4" w14:textId="77777777" w:rsidR="001949DA" w:rsidRDefault="001949DA">
            <w:pPr>
              <w:ind w:firstLine="567"/>
              <w:jc w:val="both"/>
              <w:rPr>
                <w:szCs w:val="28"/>
              </w:rPr>
            </w:pPr>
            <w:r>
              <w:rPr>
                <w:szCs w:val="28"/>
              </w:rPr>
              <w:t xml:space="preserve">10 и  </w:t>
            </w:r>
            <w:r>
              <w:rPr>
                <w:szCs w:val="28"/>
              </w:rPr>
              <w:br/>
              <w:t xml:space="preserve">менее  </w:t>
            </w:r>
          </w:p>
        </w:tc>
        <w:tc>
          <w:tcPr>
            <w:tcW w:w="1097" w:type="dxa"/>
            <w:tcBorders>
              <w:top w:val="single" w:sz="6" w:space="0" w:color="000000"/>
              <w:left w:val="single" w:sz="6" w:space="0" w:color="000000"/>
              <w:bottom w:val="single" w:sz="6" w:space="0" w:color="000000"/>
              <w:right w:val="single" w:sz="6" w:space="0" w:color="000000"/>
            </w:tcBorders>
            <w:hideMark/>
          </w:tcPr>
          <w:p w14:paraId="05D12A15" w14:textId="77777777" w:rsidR="001949DA" w:rsidRDefault="001949DA">
            <w:pPr>
              <w:ind w:firstLine="567"/>
              <w:jc w:val="both"/>
              <w:rPr>
                <w:szCs w:val="28"/>
              </w:rPr>
            </w:pPr>
            <w:r>
              <w:rPr>
                <w:szCs w:val="28"/>
              </w:rPr>
              <w:t xml:space="preserve">11 - 30 </w:t>
            </w:r>
          </w:p>
        </w:tc>
      </w:tr>
      <w:tr w:rsidR="001949DA" w14:paraId="5A7754EC" w14:textId="77777777" w:rsidTr="001949DA">
        <w:trPr>
          <w:cantSplit/>
          <w:trHeight w:val="360"/>
        </w:trPr>
        <w:tc>
          <w:tcPr>
            <w:tcW w:w="3375" w:type="dxa"/>
            <w:tcBorders>
              <w:top w:val="single" w:sz="6" w:space="0" w:color="000000"/>
              <w:left w:val="single" w:sz="6" w:space="0" w:color="000000"/>
              <w:bottom w:val="single" w:sz="6" w:space="0" w:color="000000"/>
              <w:right w:val="nil"/>
            </w:tcBorders>
            <w:hideMark/>
          </w:tcPr>
          <w:p w14:paraId="1A6D6D34" w14:textId="77777777" w:rsidR="001949DA" w:rsidRDefault="001949DA">
            <w:pPr>
              <w:ind w:firstLine="567"/>
              <w:jc w:val="both"/>
              <w:rPr>
                <w:szCs w:val="28"/>
              </w:rPr>
            </w:pPr>
            <w:r>
              <w:rPr>
                <w:szCs w:val="28"/>
              </w:rPr>
              <w:t xml:space="preserve">Общественные здания     </w:t>
            </w:r>
          </w:p>
        </w:tc>
        <w:tc>
          <w:tcPr>
            <w:tcW w:w="1215" w:type="dxa"/>
            <w:tcBorders>
              <w:top w:val="single" w:sz="6" w:space="0" w:color="000000"/>
              <w:left w:val="single" w:sz="6" w:space="0" w:color="000000"/>
              <w:bottom w:val="single" w:sz="6" w:space="0" w:color="000000"/>
              <w:right w:val="nil"/>
            </w:tcBorders>
            <w:hideMark/>
          </w:tcPr>
          <w:p w14:paraId="73031DBC" w14:textId="77777777" w:rsidR="001949DA" w:rsidRDefault="001949DA">
            <w:pPr>
              <w:ind w:firstLine="567"/>
              <w:jc w:val="both"/>
              <w:rPr>
                <w:szCs w:val="28"/>
              </w:rPr>
            </w:pPr>
            <w:r>
              <w:rPr>
                <w:szCs w:val="28"/>
              </w:rPr>
              <w:t xml:space="preserve">10      </w:t>
            </w:r>
            <w:r>
              <w:rPr>
                <w:szCs w:val="28"/>
              </w:rPr>
              <w:br/>
              <w:t>(12) &lt;*&gt;</w:t>
            </w:r>
          </w:p>
        </w:tc>
        <w:tc>
          <w:tcPr>
            <w:tcW w:w="810" w:type="dxa"/>
            <w:tcBorders>
              <w:top w:val="single" w:sz="6" w:space="0" w:color="000000"/>
              <w:left w:val="single" w:sz="6" w:space="0" w:color="000000"/>
              <w:bottom w:val="single" w:sz="6" w:space="0" w:color="000000"/>
              <w:right w:val="nil"/>
            </w:tcBorders>
            <w:hideMark/>
          </w:tcPr>
          <w:p w14:paraId="599897D4" w14:textId="77777777" w:rsidR="001949DA" w:rsidRDefault="001949DA">
            <w:pPr>
              <w:ind w:firstLine="567"/>
              <w:jc w:val="both"/>
              <w:rPr>
                <w:szCs w:val="28"/>
              </w:rPr>
            </w:pPr>
            <w:r>
              <w:rPr>
                <w:szCs w:val="28"/>
              </w:rPr>
              <w:t xml:space="preserve">10   </w:t>
            </w:r>
            <w:r>
              <w:rPr>
                <w:szCs w:val="28"/>
              </w:rPr>
              <w:br/>
              <w:t xml:space="preserve">(12) </w:t>
            </w:r>
          </w:p>
        </w:tc>
        <w:tc>
          <w:tcPr>
            <w:tcW w:w="945" w:type="dxa"/>
            <w:tcBorders>
              <w:top w:val="single" w:sz="6" w:space="0" w:color="000000"/>
              <w:left w:val="single" w:sz="6" w:space="0" w:color="000000"/>
              <w:bottom w:val="single" w:sz="6" w:space="0" w:color="000000"/>
              <w:right w:val="nil"/>
            </w:tcBorders>
            <w:hideMark/>
          </w:tcPr>
          <w:p w14:paraId="4E057476" w14:textId="77777777" w:rsidR="001949DA" w:rsidRDefault="001949DA">
            <w:pPr>
              <w:ind w:firstLine="567"/>
              <w:jc w:val="both"/>
              <w:rPr>
                <w:szCs w:val="28"/>
              </w:rPr>
            </w:pPr>
            <w:r>
              <w:rPr>
                <w:szCs w:val="28"/>
              </w:rPr>
              <w:t xml:space="preserve">15    </w:t>
            </w:r>
          </w:p>
        </w:tc>
        <w:tc>
          <w:tcPr>
            <w:tcW w:w="1080" w:type="dxa"/>
            <w:tcBorders>
              <w:top w:val="single" w:sz="6" w:space="0" w:color="000000"/>
              <w:left w:val="single" w:sz="6" w:space="0" w:color="000000"/>
              <w:bottom w:val="single" w:sz="6" w:space="0" w:color="000000"/>
              <w:right w:val="nil"/>
            </w:tcBorders>
            <w:hideMark/>
          </w:tcPr>
          <w:p w14:paraId="4251A18B" w14:textId="77777777" w:rsidR="001949DA" w:rsidRDefault="001949DA">
            <w:pPr>
              <w:ind w:firstLine="567"/>
              <w:jc w:val="both"/>
              <w:rPr>
                <w:szCs w:val="28"/>
              </w:rPr>
            </w:pPr>
            <w:r>
              <w:rPr>
                <w:szCs w:val="28"/>
              </w:rPr>
              <w:t xml:space="preserve">25     </w:t>
            </w:r>
          </w:p>
        </w:tc>
        <w:tc>
          <w:tcPr>
            <w:tcW w:w="939" w:type="dxa"/>
            <w:tcBorders>
              <w:top w:val="single" w:sz="6" w:space="0" w:color="000000"/>
              <w:left w:val="single" w:sz="6" w:space="0" w:color="000000"/>
              <w:bottom w:val="single" w:sz="6" w:space="0" w:color="000000"/>
              <w:right w:val="nil"/>
            </w:tcBorders>
            <w:hideMark/>
          </w:tcPr>
          <w:p w14:paraId="50AF20B2" w14:textId="77777777" w:rsidR="001949DA" w:rsidRDefault="001949DA">
            <w:pPr>
              <w:ind w:firstLine="567"/>
              <w:jc w:val="both"/>
              <w:rPr>
                <w:szCs w:val="28"/>
              </w:rPr>
            </w:pPr>
            <w:r>
              <w:rPr>
                <w:szCs w:val="28"/>
              </w:rPr>
              <w:t xml:space="preserve">15      </w:t>
            </w:r>
          </w:p>
        </w:tc>
        <w:tc>
          <w:tcPr>
            <w:tcW w:w="1097" w:type="dxa"/>
            <w:tcBorders>
              <w:top w:val="single" w:sz="6" w:space="0" w:color="000000"/>
              <w:left w:val="single" w:sz="6" w:space="0" w:color="000000"/>
              <w:bottom w:val="single" w:sz="6" w:space="0" w:color="000000"/>
              <w:right w:val="single" w:sz="6" w:space="0" w:color="000000"/>
            </w:tcBorders>
            <w:hideMark/>
          </w:tcPr>
          <w:p w14:paraId="69862647" w14:textId="77777777" w:rsidR="001949DA" w:rsidRDefault="001949DA">
            <w:pPr>
              <w:ind w:firstLine="567"/>
              <w:jc w:val="both"/>
              <w:rPr>
                <w:szCs w:val="28"/>
              </w:rPr>
            </w:pPr>
            <w:r>
              <w:rPr>
                <w:szCs w:val="28"/>
              </w:rPr>
              <w:t xml:space="preserve">20       </w:t>
            </w:r>
          </w:p>
        </w:tc>
      </w:tr>
      <w:tr w:rsidR="001949DA" w14:paraId="3133543D" w14:textId="77777777" w:rsidTr="001949DA">
        <w:trPr>
          <w:cantSplit/>
          <w:trHeight w:val="480"/>
        </w:trPr>
        <w:tc>
          <w:tcPr>
            <w:tcW w:w="3375" w:type="dxa"/>
            <w:tcBorders>
              <w:top w:val="single" w:sz="6" w:space="0" w:color="000000"/>
              <w:left w:val="single" w:sz="6" w:space="0" w:color="000000"/>
              <w:bottom w:val="single" w:sz="6" w:space="0" w:color="000000"/>
              <w:right w:val="nil"/>
            </w:tcBorders>
            <w:hideMark/>
          </w:tcPr>
          <w:p w14:paraId="2F01C77D" w14:textId="77777777" w:rsidR="001949DA" w:rsidRDefault="001949DA">
            <w:pPr>
              <w:ind w:firstLine="567"/>
              <w:jc w:val="both"/>
              <w:rPr>
                <w:szCs w:val="28"/>
              </w:rPr>
            </w:pPr>
            <w:r>
              <w:rPr>
                <w:szCs w:val="28"/>
              </w:rPr>
              <w:t xml:space="preserve">Границы земельных       </w:t>
            </w:r>
            <w:r>
              <w:rPr>
                <w:szCs w:val="28"/>
              </w:rPr>
              <w:br/>
              <w:t xml:space="preserve">участков                </w:t>
            </w:r>
            <w:r>
              <w:rPr>
                <w:szCs w:val="28"/>
              </w:rPr>
              <w:br/>
              <w:t xml:space="preserve">общеобразовательных     </w:t>
            </w:r>
          </w:p>
        </w:tc>
        <w:tc>
          <w:tcPr>
            <w:tcW w:w="1215" w:type="dxa"/>
            <w:tcBorders>
              <w:top w:val="single" w:sz="6" w:space="0" w:color="000000"/>
              <w:left w:val="single" w:sz="6" w:space="0" w:color="000000"/>
              <w:bottom w:val="single" w:sz="6" w:space="0" w:color="000000"/>
              <w:right w:val="nil"/>
            </w:tcBorders>
            <w:hideMark/>
          </w:tcPr>
          <w:p w14:paraId="724ED382" w14:textId="77777777" w:rsidR="001949DA" w:rsidRDefault="001949DA">
            <w:pPr>
              <w:ind w:firstLine="567"/>
              <w:jc w:val="both"/>
              <w:rPr>
                <w:szCs w:val="28"/>
              </w:rPr>
            </w:pPr>
            <w:r>
              <w:rPr>
                <w:szCs w:val="28"/>
              </w:rPr>
              <w:t xml:space="preserve">15      </w:t>
            </w:r>
          </w:p>
        </w:tc>
        <w:tc>
          <w:tcPr>
            <w:tcW w:w="810" w:type="dxa"/>
            <w:tcBorders>
              <w:top w:val="single" w:sz="6" w:space="0" w:color="000000"/>
              <w:left w:val="single" w:sz="6" w:space="0" w:color="000000"/>
              <w:bottom w:val="single" w:sz="6" w:space="0" w:color="000000"/>
              <w:right w:val="nil"/>
            </w:tcBorders>
            <w:hideMark/>
          </w:tcPr>
          <w:p w14:paraId="55151EE8" w14:textId="77777777" w:rsidR="001949DA" w:rsidRDefault="001949DA">
            <w:pPr>
              <w:ind w:firstLine="567"/>
              <w:jc w:val="both"/>
              <w:rPr>
                <w:szCs w:val="28"/>
              </w:rPr>
            </w:pPr>
            <w:r>
              <w:rPr>
                <w:szCs w:val="28"/>
              </w:rPr>
              <w:t xml:space="preserve">25   </w:t>
            </w:r>
          </w:p>
        </w:tc>
        <w:tc>
          <w:tcPr>
            <w:tcW w:w="945" w:type="dxa"/>
            <w:tcBorders>
              <w:top w:val="single" w:sz="6" w:space="0" w:color="000000"/>
              <w:left w:val="single" w:sz="6" w:space="0" w:color="000000"/>
              <w:bottom w:val="single" w:sz="6" w:space="0" w:color="000000"/>
              <w:right w:val="nil"/>
            </w:tcBorders>
            <w:hideMark/>
          </w:tcPr>
          <w:p w14:paraId="264F8DB7" w14:textId="77777777" w:rsidR="001949DA" w:rsidRDefault="001949DA">
            <w:pPr>
              <w:ind w:firstLine="567"/>
              <w:jc w:val="both"/>
              <w:rPr>
                <w:szCs w:val="28"/>
              </w:rPr>
            </w:pPr>
            <w:r>
              <w:rPr>
                <w:szCs w:val="28"/>
              </w:rPr>
              <w:t xml:space="preserve">25    </w:t>
            </w:r>
          </w:p>
        </w:tc>
        <w:tc>
          <w:tcPr>
            <w:tcW w:w="1080" w:type="dxa"/>
            <w:tcBorders>
              <w:top w:val="single" w:sz="6" w:space="0" w:color="000000"/>
              <w:left w:val="single" w:sz="6" w:space="0" w:color="000000"/>
              <w:bottom w:val="single" w:sz="6" w:space="0" w:color="000000"/>
              <w:right w:val="nil"/>
            </w:tcBorders>
            <w:hideMark/>
          </w:tcPr>
          <w:p w14:paraId="54FC5A61" w14:textId="77777777" w:rsidR="001949DA" w:rsidRDefault="001949DA">
            <w:pPr>
              <w:ind w:firstLine="567"/>
              <w:jc w:val="both"/>
              <w:rPr>
                <w:szCs w:val="28"/>
              </w:rPr>
            </w:pPr>
            <w:r>
              <w:rPr>
                <w:szCs w:val="28"/>
              </w:rPr>
              <w:t xml:space="preserve">50     </w:t>
            </w:r>
          </w:p>
        </w:tc>
        <w:tc>
          <w:tcPr>
            <w:tcW w:w="939" w:type="dxa"/>
            <w:tcBorders>
              <w:top w:val="single" w:sz="6" w:space="0" w:color="000000"/>
              <w:left w:val="single" w:sz="6" w:space="0" w:color="000000"/>
              <w:bottom w:val="single" w:sz="6" w:space="0" w:color="000000"/>
              <w:right w:val="nil"/>
            </w:tcBorders>
            <w:hideMark/>
          </w:tcPr>
          <w:p w14:paraId="70241E37" w14:textId="77777777" w:rsidR="001949DA" w:rsidRDefault="001949DA">
            <w:pPr>
              <w:ind w:firstLine="567"/>
              <w:jc w:val="both"/>
              <w:rPr>
                <w:szCs w:val="28"/>
              </w:rPr>
            </w:pPr>
            <w:r>
              <w:rPr>
                <w:szCs w:val="28"/>
              </w:rPr>
              <w:t xml:space="preserve">50      </w:t>
            </w:r>
          </w:p>
        </w:tc>
        <w:tc>
          <w:tcPr>
            <w:tcW w:w="1097" w:type="dxa"/>
            <w:tcBorders>
              <w:top w:val="single" w:sz="6" w:space="0" w:color="000000"/>
              <w:left w:val="single" w:sz="6" w:space="0" w:color="000000"/>
              <w:bottom w:val="single" w:sz="6" w:space="0" w:color="000000"/>
              <w:right w:val="single" w:sz="6" w:space="0" w:color="000000"/>
            </w:tcBorders>
            <w:hideMark/>
          </w:tcPr>
          <w:p w14:paraId="34A82229" w14:textId="77777777" w:rsidR="001949DA" w:rsidRDefault="001949DA">
            <w:pPr>
              <w:ind w:firstLine="567"/>
              <w:jc w:val="both"/>
              <w:rPr>
                <w:szCs w:val="28"/>
              </w:rPr>
            </w:pPr>
            <w:r>
              <w:rPr>
                <w:szCs w:val="28"/>
              </w:rPr>
              <w:t xml:space="preserve">50       </w:t>
            </w:r>
          </w:p>
        </w:tc>
      </w:tr>
      <w:tr w:rsidR="001949DA" w14:paraId="76572A91" w14:textId="77777777" w:rsidTr="001949DA">
        <w:trPr>
          <w:cantSplit/>
          <w:trHeight w:val="600"/>
        </w:trPr>
        <w:tc>
          <w:tcPr>
            <w:tcW w:w="3375" w:type="dxa"/>
            <w:tcBorders>
              <w:top w:val="single" w:sz="6" w:space="0" w:color="000000"/>
              <w:left w:val="single" w:sz="6" w:space="0" w:color="000000"/>
              <w:bottom w:val="single" w:sz="6" w:space="0" w:color="000000"/>
              <w:right w:val="nil"/>
            </w:tcBorders>
            <w:hideMark/>
          </w:tcPr>
          <w:p w14:paraId="19337DBB" w14:textId="77777777" w:rsidR="001949DA" w:rsidRDefault="001949DA">
            <w:pPr>
              <w:ind w:firstLine="567"/>
              <w:jc w:val="both"/>
              <w:rPr>
                <w:szCs w:val="28"/>
              </w:rPr>
            </w:pPr>
            <w:r>
              <w:rPr>
                <w:szCs w:val="28"/>
              </w:rPr>
              <w:t xml:space="preserve">Границы земельных       </w:t>
            </w:r>
            <w:r>
              <w:rPr>
                <w:szCs w:val="28"/>
              </w:rPr>
              <w:br/>
              <w:t xml:space="preserve">участков лечебных       </w:t>
            </w:r>
            <w:r>
              <w:rPr>
                <w:szCs w:val="28"/>
              </w:rPr>
              <w:br/>
              <w:t>учреждений стационарного</w:t>
            </w:r>
            <w:r>
              <w:rPr>
                <w:szCs w:val="28"/>
              </w:rPr>
              <w:br/>
              <w:t xml:space="preserve">типа                    </w:t>
            </w:r>
          </w:p>
        </w:tc>
        <w:tc>
          <w:tcPr>
            <w:tcW w:w="1215" w:type="dxa"/>
            <w:tcBorders>
              <w:top w:val="single" w:sz="6" w:space="0" w:color="000000"/>
              <w:left w:val="single" w:sz="6" w:space="0" w:color="000000"/>
              <w:bottom w:val="single" w:sz="6" w:space="0" w:color="000000"/>
              <w:right w:val="nil"/>
            </w:tcBorders>
            <w:hideMark/>
          </w:tcPr>
          <w:p w14:paraId="676B330B" w14:textId="77777777" w:rsidR="001949DA" w:rsidRDefault="001949DA">
            <w:pPr>
              <w:ind w:firstLine="567"/>
              <w:jc w:val="both"/>
              <w:rPr>
                <w:szCs w:val="28"/>
              </w:rPr>
            </w:pPr>
            <w:r>
              <w:rPr>
                <w:szCs w:val="28"/>
              </w:rPr>
              <w:t xml:space="preserve">25      </w:t>
            </w:r>
          </w:p>
        </w:tc>
        <w:tc>
          <w:tcPr>
            <w:tcW w:w="810" w:type="dxa"/>
            <w:tcBorders>
              <w:top w:val="single" w:sz="6" w:space="0" w:color="000000"/>
              <w:left w:val="single" w:sz="6" w:space="0" w:color="000000"/>
              <w:bottom w:val="single" w:sz="6" w:space="0" w:color="000000"/>
              <w:right w:val="nil"/>
            </w:tcBorders>
            <w:hideMark/>
          </w:tcPr>
          <w:p w14:paraId="16920B1C" w14:textId="77777777" w:rsidR="001949DA" w:rsidRDefault="001949DA">
            <w:pPr>
              <w:ind w:firstLine="567"/>
              <w:jc w:val="both"/>
              <w:rPr>
                <w:szCs w:val="28"/>
              </w:rPr>
            </w:pPr>
            <w:r>
              <w:rPr>
                <w:szCs w:val="28"/>
              </w:rPr>
              <w:t xml:space="preserve">50   </w:t>
            </w:r>
          </w:p>
        </w:tc>
        <w:tc>
          <w:tcPr>
            <w:tcW w:w="945" w:type="dxa"/>
            <w:tcBorders>
              <w:top w:val="single" w:sz="6" w:space="0" w:color="000000"/>
              <w:left w:val="single" w:sz="6" w:space="0" w:color="000000"/>
              <w:bottom w:val="single" w:sz="6" w:space="0" w:color="000000"/>
              <w:right w:val="nil"/>
            </w:tcBorders>
            <w:hideMark/>
          </w:tcPr>
          <w:p w14:paraId="7BC0EA0A" w14:textId="77777777" w:rsidR="001949DA" w:rsidRDefault="001949DA">
            <w:pPr>
              <w:ind w:firstLine="567"/>
              <w:jc w:val="both"/>
              <w:rPr>
                <w:szCs w:val="28"/>
              </w:rPr>
            </w:pPr>
            <w:r>
              <w:rPr>
                <w:szCs w:val="28"/>
              </w:rPr>
              <w:t xml:space="preserve">50    </w:t>
            </w:r>
          </w:p>
        </w:tc>
        <w:tc>
          <w:tcPr>
            <w:tcW w:w="1080" w:type="dxa"/>
            <w:tcBorders>
              <w:top w:val="single" w:sz="6" w:space="0" w:color="000000"/>
              <w:left w:val="single" w:sz="6" w:space="0" w:color="000000"/>
              <w:bottom w:val="single" w:sz="6" w:space="0" w:color="000000"/>
              <w:right w:val="nil"/>
            </w:tcBorders>
            <w:hideMark/>
          </w:tcPr>
          <w:p w14:paraId="32DF7CAB" w14:textId="77777777" w:rsidR="001949DA" w:rsidRDefault="001949DA">
            <w:pPr>
              <w:ind w:firstLine="567"/>
              <w:jc w:val="both"/>
              <w:rPr>
                <w:szCs w:val="28"/>
              </w:rPr>
            </w:pPr>
            <w:r>
              <w:rPr>
                <w:szCs w:val="28"/>
              </w:rPr>
              <w:t xml:space="preserve">50     </w:t>
            </w:r>
          </w:p>
        </w:tc>
        <w:tc>
          <w:tcPr>
            <w:tcW w:w="939" w:type="dxa"/>
            <w:tcBorders>
              <w:top w:val="single" w:sz="6" w:space="0" w:color="000000"/>
              <w:left w:val="single" w:sz="6" w:space="0" w:color="000000"/>
              <w:bottom w:val="single" w:sz="6" w:space="0" w:color="000000"/>
              <w:right w:val="nil"/>
            </w:tcBorders>
            <w:hideMark/>
          </w:tcPr>
          <w:p w14:paraId="42BE697D" w14:textId="77777777" w:rsidR="001949DA" w:rsidRDefault="001949DA">
            <w:pPr>
              <w:ind w:firstLine="567"/>
              <w:jc w:val="both"/>
              <w:rPr>
                <w:szCs w:val="28"/>
              </w:rPr>
            </w:pPr>
            <w:r>
              <w:rPr>
                <w:szCs w:val="28"/>
              </w:rPr>
              <w:t xml:space="preserve">50      </w:t>
            </w:r>
          </w:p>
        </w:tc>
        <w:tc>
          <w:tcPr>
            <w:tcW w:w="1097" w:type="dxa"/>
            <w:tcBorders>
              <w:top w:val="single" w:sz="6" w:space="0" w:color="000000"/>
              <w:left w:val="single" w:sz="6" w:space="0" w:color="000000"/>
              <w:bottom w:val="single" w:sz="6" w:space="0" w:color="000000"/>
              <w:right w:val="single" w:sz="6" w:space="0" w:color="000000"/>
            </w:tcBorders>
            <w:hideMark/>
          </w:tcPr>
          <w:p w14:paraId="1DE1B12F" w14:textId="77777777" w:rsidR="001949DA" w:rsidRDefault="001949DA">
            <w:pPr>
              <w:ind w:firstLine="567"/>
              <w:jc w:val="both"/>
              <w:rPr>
                <w:szCs w:val="28"/>
              </w:rPr>
            </w:pPr>
            <w:r>
              <w:rPr>
                <w:szCs w:val="28"/>
              </w:rPr>
              <w:t xml:space="preserve">50       </w:t>
            </w:r>
          </w:p>
        </w:tc>
      </w:tr>
    </w:tbl>
    <w:p w14:paraId="0908FC5B" w14:textId="77777777" w:rsidR="001949DA" w:rsidRDefault="001949DA" w:rsidP="001949DA">
      <w:pPr>
        <w:ind w:firstLine="567"/>
        <w:jc w:val="both"/>
        <w:rPr>
          <w:rFonts w:eastAsia="SimSun"/>
          <w:szCs w:val="28"/>
        </w:rPr>
      </w:pPr>
    </w:p>
    <w:p w14:paraId="38C5F651" w14:textId="77777777" w:rsidR="001949DA" w:rsidRDefault="001949DA" w:rsidP="001949DA">
      <w:pPr>
        <w:ind w:firstLine="567"/>
        <w:jc w:val="both"/>
        <w:rPr>
          <w:szCs w:val="28"/>
        </w:rPr>
      </w:pPr>
      <w:r>
        <w:rPr>
          <w:szCs w:val="28"/>
        </w:rPr>
        <w:t>--------------------------------</w:t>
      </w:r>
    </w:p>
    <w:p w14:paraId="1D87514D" w14:textId="77777777" w:rsidR="001949DA" w:rsidRDefault="001949DA" w:rsidP="001949DA">
      <w:pPr>
        <w:ind w:firstLine="567"/>
        <w:jc w:val="both"/>
        <w:rPr>
          <w:rFonts w:eastAsia="SimSun"/>
          <w:szCs w:val="28"/>
        </w:rPr>
      </w:pPr>
      <w:r>
        <w:rPr>
          <w:rFonts w:eastAsia="SimSun"/>
          <w:szCs w:val="28"/>
        </w:rPr>
        <w:t>&lt;*&gt; в скобках указаны значения для гаражей III и IV степеней огнестойкости.</w:t>
      </w:r>
    </w:p>
    <w:p w14:paraId="6B46C293" w14:textId="77777777" w:rsidR="001949DA" w:rsidRDefault="001949DA" w:rsidP="001949DA">
      <w:pPr>
        <w:ind w:firstLine="567"/>
        <w:jc w:val="both"/>
        <w:rPr>
          <w:rFonts w:eastAsia="SimSun"/>
          <w:szCs w:val="28"/>
        </w:rPr>
      </w:pPr>
    </w:p>
    <w:p w14:paraId="14A365CF" w14:textId="77777777" w:rsidR="001949DA" w:rsidRDefault="001949DA" w:rsidP="001949DA">
      <w:pPr>
        <w:ind w:firstLine="567"/>
        <w:jc w:val="both"/>
        <w:rPr>
          <w:rFonts w:eastAsia="SimSun"/>
          <w:szCs w:val="28"/>
        </w:rPr>
      </w:pPr>
      <w:r>
        <w:rPr>
          <w:rFonts w:eastAsia="SimSun"/>
          <w:szCs w:val="28"/>
        </w:rPr>
        <w:t>Примечания:</w:t>
      </w:r>
    </w:p>
    <w:p w14:paraId="5B8578F5" w14:textId="77777777" w:rsidR="001949DA" w:rsidRDefault="001949DA" w:rsidP="001949DA">
      <w:pPr>
        <w:ind w:firstLine="567"/>
        <w:jc w:val="both"/>
        <w:rPr>
          <w:rFonts w:eastAsia="SimSun"/>
          <w:szCs w:val="28"/>
        </w:rPr>
      </w:pPr>
      <w:r>
        <w:rPr>
          <w:rFonts w:eastAsia="SimSun"/>
          <w:szCs w:val="28"/>
        </w:rPr>
        <w:t>1. Противопожарные расстояния следует определять от окон жилых домов и общественных зданий, сооружений и строений и от границ земельных участков детских дошкольных образовательных учреждений, общеобразовательных учреждений и лечебных учреждений стационарного типа до стен гаража или границ открытой стоянки.</w:t>
      </w:r>
    </w:p>
    <w:p w14:paraId="2A7E4923" w14:textId="77777777" w:rsidR="001949DA" w:rsidRDefault="001949DA" w:rsidP="001949DA">
      <w:pPr>
        <w:ind w:firstLine="567"/>
        <w:jc w:val="both"/>
        <w:rPr>
          <w:rFonts w:eastAsia="SimSun"/>
          <w:szCs w:val="28"/>
        </w:rPr>
      </w:pPr>
      <w:r>
        <w:rPr>
          <w:rFonts w:eastAsia="SimSun"/>
          <w:szCs w:val="28"/>
        </w:rPr>
        <w:t>2. Противопожарные расстояния от секционных жилых домов до открытых площадок, размещаемых вдоль продольных фасадов, вместимостью 101 - 300 машин должны составлять не менее 50 метров.</w:t>
      </w:r>
    </w:p>
    <w:p w14:paraId="49C8A067" w14:textId="77777777" w:rsidR="001949DA" w:rsidRDefault="001949DA" w:rsidP="001949DA">
      <w:pPr>
        <w:ind w:firstLine="567"/>
        <w:jc w:val="both"/>
        <w:rPr>
          <w:rFonts w:eastAsia="SimSun"/>
          <w:szCs w:val="28"/>
        </w:rPr>
      </w:pPr>
      <w:r>
        <w:rPr>
          <w:rFonts w:eastAsia="SimSun"/>
          <w:szCs w:val="28"/>
        </w:rPr>
        <w:lastRenderedPageBreak/>
        <w:t>3. Для гаражей I и II степеней огнестойкости указанные расстояния допускается уменьшать на 25 процентов при отсутствии в гаражах открывающихся окон, а также въездов, ориентированных в сторону жилых домов и общественных зданий.</w:t>
      </w:r>
    </w:p>
    <w:p w14:paraId="30BE5D58" w14:textId="77777777" w:rsidR="001949DA" w:rsidRDefault="001949DA" w:rsidP="001949DA">
      <w:pPr>
        <w:ind w:firstLine="567"/>
        <w:jc w:val="both"/>
        <w:rPr>
          <w:rFonts w:eastAsia="SimSun"/>
          <w:szCs w:val="28"/>
        </w:rPr>
      </w:pPr>
      <w:r>
        <w:rPr>
          <w:rFonts w:eastAsia="SimSun"/>
          <w:szCs w:val="28"/>
        </w:rPr>
        <w:t>1.3. Требования к проездам пожарных машин к зданиям и сооружениям.</w:t>
      </w:r>
    </w:p>
    <w:p w14:paraId="120FCF37" w14:textId="77777777" w:rsidR="001949DA" w:rsidRDefault="001949DA" w:rsidP="001949DA">
      <w:pPr>
        <w:ind w:firstLine="567"/>
        <w:jc w:val="both"/>
        <w:rPr>
          <w:rFonts w:eastAsia="SimSun"/>
          <w:szCs w:val="28"/>
        </w:rPr>
      </w:pPr>
      <w:r>
        <w:rPr>
          <w:rFonts w:eastAsia="SimSun"/>
          <w:szCs w:val="28"/>
        </w:rPr>
        <w:t>1.3.1. При проектировании проездов и пешеходных путей необходимо обеспечивать возможность подъезда пожарных машин к жилым и общественным зданиям и доступа личного состава подразделений пожарной охраны в любое помещение.</w:t>
      </w:r>
    </w:p>
    <w:p w14:paraId="038D2715" w14:textId="77777777" w:rsidR="001949DA" w:rsidRDefault="001949DA" w:rsidP="001949DA">
      <w:pPr>
        <w:ind w:firstLine="567"/>
        <w:jc w:val="both"/>
        <w:rPr>
          <w:rFonts w:eastAsia="SimSun"/>
          <w:szCs w:val="28"/>
        </w:rPr>
      </w:pPr>
      <w:r>
        <w:rPr>
          <w:rFonts w:eastAsia="SimSun"/>
          <w:szCs w:val="28"/>
        </w:rPr>
        <w:t>Подъезд пожарных автомобилей должен быть обеспечен к общественным и жилым зданиям, сооружениям и строениям:</w:t>
      </w:r>
    </w:p>
    <w:p w14:paraId="592109A6" w14:textId="77777777" w:rsidR="001949DA" w:rsidRDefault="001949DA" w:rsidP="001949DA">
      <w:pPr>
        <w:ind w:firstLine="567"/>
        <w:jc w:val="both"/>
        <w:rPr>
          <w:rFonts w:eastAsia="SimSun"/>
          <w:szCs w:val="28"/>
        </w:rPr>
      </w:pPr>
      <w:r>
        <w:rPr>
          <w:rFonts w:eastAsia="SimSun"/>
          <w:szCs w:val="28"/>
        </w:rPr>
        <w:t>с двух продольных сторон - к зданиям многоквартирных жилых домов высотой 28 и более метров (9 и более этажей), к иным зданиям для постоянного проживания и временного пребывания людей, зданиям зрелищных и культурно-просветительных учреждений, организаций по обслуживанию населения, общеобразовательных учреждений, лечебных учреждений стационарного типа, научных и проектных организаций, органов управления учреждений высотой 18 и более метров (6 и более этажей);</w:t>
      </w:r>
    </w:p>
    <w:p w14:paraId="637C07E9" w14:textId="77777777" w:rsidR="001949DA" w:rsidRDefault="001949DA" w:rsidP="001949DA">
      <w:pPr>
        <w:ind w:firstLine="567"/>
        <w:jc w:val="both"/>
        <w:rPr>
          <w:rFonts w:eastAsia="SimSun"/>
          <w:szCs w:val="28"/>
        </w:rPr>
      </w:pPr>
      <w:r>
        <w:rPr>
          <w:rFonts w:eastAsia="SimSun"/>
          <w:szCs w:val="28"/>
        </w:rPr>
        <w:t>со всех сторон - к односекционным зданиям многоквартирных жилых домов, общеобразовательных учреждений, детских дошкольных образовательных учреждений, лечебных учреждений со стационаром, научных и проектных организаций, органов управления учреждений.</w:t>
      </w:r>
    </w:p>
    <w:p w14:paraId="284850FC" w14:textId="77777777" w:rsidR="001949DA" w:rsidRDefault="001949DA" w:rsidP="001949DA">
      <w:pPr>
        <w:ind w:firstLine="567"/>
        <w:jc w:val="both"/>
        <w:rPr>
          <w:rFonts w:eastAsia="SimSun"/>
          <w:szCs w:val="28"/>
        </w:rPr>
      </w:pPr>
      <w:r>
        <w:rPr>
          <w:rFonts w:eastAsia="SimSun"/>
          <w:szCs w:val="28"/>
        </w:rPr>
        <w:t>К зданиям, сооружениям и строениям производственных объектов по всей их длине должен быть обеспечен подъезд пожарных автомобилей:</w:t>
      </w:r>
    </w:p>
    <w:p w14:paraId="79579721" w14:textId="77777777" w:rsidR="001949DA" w:rsidRDefault="001949DA" w:rsidP="001949DA">
      <w:pPr>
        <w:ind w:firstLine="567"/>
        <w:jc w:val="both"/>
        <w:rPr>
          <w:rFonts w:eastAsia="SimSun"/>
          <w:szCs w:val="28"/>
        </w:rPr>
      </w:pPr>
      <w:r>
        <w:rPr>
          <w:rFonts w:eastAsia="SimSun"/>
          <w:szCs w:val="28"/>
        </w:rPr>
        <w:t>с одной стороны - при ширине здания, сооружения или строения не более 18 метров;</w:t>
      </w:r>
    </w:p>
    <w:p w14:paraId="304DC70C" w14:textId="77777777" w:rsidR="001949DA" w:rsidRDefault="001949DA" w:rsidP="001949DA">
      <w:pPr>
        <w:ind w:firstLine="567"/>
        <w:jc w:val="both"/>
        <w:rPr>
          <w:rFonts w:eastAsia="SimSun"/>
          <w:szCs w:val="28"/>
        </w:rPr>
      </w:pPr>
      <w:r>
        <w:rPr>
          <w:rFonts w:eastAsia="SimSun"/>
          <w:szCs w:val="28"/>
        </w:rPr>
        <w:t>с двух сторон - при ширине здания, сооружения или строения более 18 метров, а также при устройстве замкнутых и полузамкнутых дворов.</w:t>
      </w:r>
    </w:p>
    <w:p w14:paraId="32D9ED27" w14:textId="77777777" w:rsidR="001949DA" w:rsidRDefault="001949DA" w:rsidP="001949DA">
      <w:pPr>
        <w:ind w:firstLine="567"/>
        <w:jc w:val="both"/>
        <w:rPr>
          <w:rFonts w:eastAsia="SimSun"/>
          <w:szCs w:val="28"/>
        </w:rPr>
      </w:pPr>
      <w:r>
        <w:rPr>
          <w:rFonts w:eastAsia="SimSun"/>
          <w:szCs w:val="28"/>
        </w:rPr>
        <w:t>Допускается предусматривать подъезд для пожарных машин только с одной стороны здания в случаях, если:</w:t>
      </w:r>
    </w:p>
    <w:p w14:paraId="6D6BCA2E" w14:textId="77777777" w:rsidR="001949DA" w:rsidRDefault="001949DA" w:rsidP="001949DA">
      <w:pPr>
        <w:ind w:firstLine="567"/>
        <w:jc w:val="both"/>
        <w:rPr>
          <w:rFonts w:eastAsia="SimSun"/>
          <w:szCs w:val="28"/>
        </w:rPr>
      </w:pPr>
      <w:r>
        <w:rPr>
          <w:rFonts w:eastAsia="SimSun"/>
          <w:szCs w:val="28"/>
        </w:rPr>
        <w:t>пожарный подъезд предусматривается к многоквартирным жилым домам высотой менее 28 метров (менее 9 этажей), к иным зданиям для постоянного проживания и временного пребывания людей, зданиям зрелищных и культурно-просветительных учреждений, организаций по обслуживанию населения, е организаций, органов управления учреждений высотой менее 18 метров (менее 6 этажей);</w:t>
      </w:r>
    </w:p>
    <w:p w14:paraId="5B383ED2" w14:textId="77777777" w:rsidR="001949DA" w:rsidRDefault="001949DA" w:rsidP="001949DA">
      <w:pPr>
        <w:ind w:firstLine="567"/>
        <w:jc w:val="both"/>
        <w:rPr>
          <w:rFonts w:eastAsia="SimSun"/>
          <w:szCs w:val="28"/>
        </w:rPr>
      </w:pPr>
      <w:r>
        <w:rPr>
          <w:rFonts w:eastAsia="SimSun"/>
          <w:szCs w:val="28"/>
        </w:rPr>
        <w:t>предусмотрена двусторонняя ориентация квартир или помещений здания;</w:t>
      </w:r>
    </w:p>
    <w:p w14:paraId="17CEDEB9" w14:textId="77777777" w:rsidR="001949DA" w:rsidRDefault="001949DA" w:rsidP="001949DA">
      <w:pPr>
        <w:ind w:firstLine="567"/>
        <w:jc w:val="both"/>
        <w:rPr>
          <w:rFonts w:eastAsia="SimSun"/>
          <w:szCs w:val="28"/>
        </w:rPr>
      </w:pPr>
      <w:r>
        <w:rPr>
          <w:rFonts w:eastAsia="SimSun"/>
          <w:szCs w:val="28"/>
        </w:rPr>
        <w:t>предусмотрено устройство наружных открытых лестниц, связывающих лоджии и балконы смежных этажей между собой, или лестниц 3-го типа при коридорной планировке здания.</w:t>
      </w:r>
    </w:p>
    <w:p w14:paraId="76433047" w14:textId="77777777" w:rsidR="001949DA" w:rsidRDefault="001949DA" w:rsidP="001949DA">
      <w:pPr>
        <w:ind w:firstLine="567"/>
        <w:jc w:val="both"/>
        <w:rPr>
          <w:rFonts w:eastAsia="SimSun"/>
          <w:szCs w:val="28"/>
        </w:rPr>
      </w:pPr>
      <w:r>
        <w:rPr>
          <w:rFonts w:eastAsia="SimSun"/>
          <w:szCs w:val="28"/>
        </w:rPr>
        <w:t>К зданиям с площадью застройки более 10000 квадратных метров или шириной более 100 метров подъезд пожарных автомобилей должен быть обеспечен со всех сторон.</w:t>
      </w:r>
    </w:p>
    <w:p w14:paraId="0AA0022A" w14:textId="77777777" w:rsidR="001949DA" w:rsidRDefault="001949DA" w:rsidP="001949DA">
      <w:pPr>
        <w:ind w:firstLine="567"/>
        <w:jc w:val="both"/>
        <w:rPr>
          <w:rFonts w:eastAsia="SimSun"/>
          <w:szCs w:val="28"/>
        </w:rPr>
      </w:pPr>
      <w:r>
        <w:rPr>
          <w:rFonts w:eastAsia="SimSun"/>
          <w:szCs w:val="28"/>
        </w:rPr>
        <w:lastRenderedPageBreak/>
        <w:t>Допускается увеличивать расстояние от края проезжей части автомобильной дороги до ближней стены производственных зданий, сооружений и строений до 60 метров при условии устройства тупиковых дорог к этим зданиям, сооружениям и строениям с площадками для разворота пожарной техники и устройством на этих площадках пожарных гидрантов. При этом расстояние от производственных зданий, сооружений и строений до площадок для разворота пожарной техники должно быть не менее 5, но не более 15 метров, а расстояние между тупиковыми дорогами должно быть не более 100 метров.</w:t>
      </w:r>
    </w:p>
    <w:p w14:paraId="377FCE2A" w14:textId="77777777" w:rsidR="001949DA" w:rsidRDefault="001949DA" w:rsidP="001949DA">
      <w:pPr>
        <w:ind w:firstLine="567"/>
        <w:jc w:val="both"/>
        <w:rPr>
          <w:rFonts w:eastAsia="SimSun"/>
          <w:szCs w:val="28"/>
        </w:rPr>
      </w:pPr>
      <w:r>
        <w:rPr>
          <w:rFonts w:eastAsia="SimSun"/>
          <w:szCs w:val="28"/>
        </w:rPr>
        <w:t>1.3.2. Ширина проездов для пожарной техники должна составлять не менее 6 метров.</w:t>
      </w:r>
    </w:p>
    <w:p w14:paraId="3D14F0FB" w14:textId="77777777" w:rsidR="001949DA" w:rsidRDefault="001949DA" w:rsidP="001949DA">
      <w:pPr>
        <w:ind w:firstLine="567"/>
        <w:jc w:val="both"/>
        <w:rPr>
          <w:rFonts w:eastAsia="SimSun"/>
          <w:szCs w:val="28"/>
        </w:rPr>
      </w:pPr>
      <w:r>
        <w:rPr>
          <w:rFonts w:eastAsia="SimSun"/>
          <w:szCs w:val="28"/>
        </w:rPr>
        <w:t>Конструкция дорожного покрытия проездов для пожарной техники должна проектироваться с учетом расчетной нагрузки от пожарных автомобилей.</w:t>
      </w:r>
    </w:p>
    <w:p w14:paraId="676DB136" w14:textId="77777777" w:rsidR="001949DA" w:rsidRDefault="001949DA" w:rsidP="001949DA">
      <w:pPr>
        <w:ind w:firstLine="567"/>
        <w:jc w:val="both"/>
        <w:rPr>
          <w:rFonts w:eastAsia="SimSun"/>
          <w:szCs w:val="28"/>
        </w:rPr>
      </w:pPr>
      <w:r>
        <w:rPr>
          <w:rFonts w:eastAsia="SimSun"/>
          <w:szCs w:val="28"/>
        </w:rPr>
        <w:t>В общую ширину противопожарного проезда, совмещенного с основным подъездом к зданию, допускается включать тротуар, примыкающий к проезду. В этом случае конструкция покрытия тротуара должна соответствовать конструкции дорожного покрытия противопожарного проезда.</w:t>
      </w:r>
    </w:p>
    <w:p w14:paraId="76345143" w14:textId="77777777" w:rsidR="001949DA" w:rsidRDefault="001949DA" w:rsidP="001949DA">
      <w:pPr>
        <w:ind w:firstLine="567"/>
        <w:jc w:val="both"/>
        <w:rPr>
          <w:rFonts w:eastAsia="SimSun"/>
          <w:szCs w:val="28"/>
        </w:rPr>
      </w:pPr>
      <w:r>
        <w:rPr>
          <w:rFonts w:eastAsia="SimSun"/>
          <w:szCs w:val="28"/>
        </w:rPr>
        <w:t>Расстояние от внутреннего края подъезда до стены здания, сооружения и строения должно быть:</w:t>
      </w:r>
    </w:p>
    <w:p w14:paraId="501E5FB7" w14:textId="77777777" w:rsidR="001949DA" w:rsidRDefault="001949DA" w:rsidP="001949DA">
      <w:pPr>
        <w:ind w:firstLine="567"/>
        <w:jc w:val="both"/>
        <w:rPr>
          <w:rFonts w:eastAsia="SimSun"/>
          <w:szCs w:val="28"/>
        </w:rPr>
      </w:pPr>
      <w:r>
        <w:rPr>
          <w:rFonts w:eastAsia="SimSun"/>
          <w:szCs w:val="28"/>
        </w:rPr>
        <w:t>для зданий высотой не более 28 м - не более 8 м;</w:t>
      </w:r>
    </w:p>
    <w:p w14:paraId="384ACA5F" w14:textId="77777777" w:rsidR="001949DA" w:rsidRDefault="001949DA" w:rsidP="001949DA">
      <w:pPr>
        <w:ind w:firstLine="567"/>
        <w:jc w:val="both"/>
        <w:rPr>
          <w:rFonts w:eastAsia="SimSun"/>
          <w:szCs w:val="28"/>
        </w:rPr>
      </w:pPr>
      <w:r>
        <w:rPr>
          <w:rFonts w:eastAsia="SimSun"/>
          <w:szCs w:val="28"/>
        </w:rPr>
        <w:t>для зданий высотой более 28 м - не более 16 м.</w:t>
      </w:r>
    </w:p>
    <w:p w14:paraId="28425EA7" w14:textId="77777777" w:rsidR="001949DA" w:rsidRDefault="001949DA" w:rsidP="001949DA">
      <w:pPr>
        <w:ind w:firstLine="567"/>
        <w:jc w:val="both"/>
        <w:rPr>
          <w:rFonts w:eastAsia="SimSun"/>
          <w:szCs w:val="28"/>
        </w:rPr>
      </w:pPr>
      <w:r>
        <w:rPr>
          <w:rFonts w:eastAsia="SimSun"/>
          <w:szCs w:val="28"/>
        </w:rPr>
        <w:t>В этой зоне не допускается размещать ограждения, воздушные линии электропередачи и осуществлять рядовую посадку деревьев (3 и более дерева, посаженные в один ряд на расстоянии до 5 м между ними).</w:t>
      </w:r>
    </w:p>
    <w:p w14:paraId="1535F2BB" w14:textId="77777777" w:rsidR="001949DA" w:rsidRDefault="001949DA" w:rsidP="001949DA">
      <w:pPr>
        <w:ind w:firstLine="567"/>
        <w:jc w:val="both"/>
        <w:rPr>
          <w:rFonts w:eastAsia="SimSun"/>
          <w:szCs w:val="28"/>
        </w:rPr>
      </w:pPr>
      <w:r>
        <w:rPr>
          <w:rFonts w:eastAsia="SimSun"/>
          <w:szCs w:val="28"/>
        </w:rPr>
        <w:t>В замкнутых и полузамкнутых дворах необходимо предусматривать проезды для пожарных автомобилей.</w:t>
      </w:r>
    </w:p>
    <w:p w14:paraId="51AD9D0A" w14:textId="77777777" w:rsidR="001949DA" w:rsidRDefault="001949DA" w:rsidP="001949DA">
      <w:pPr>
        <w:ind w:firstLine="567"/>
        <w:jc w:val="both"/>
        <w:rPr>
          <w:rFonts w:eastAsia="SimSun"/>
          <w:szCs w:val="28"/>
        </w:rPr>
      </w:pPr>
      <w:r>
        <w:rPr>
          <w:rFonts w:eastAsia="SimSun"/>
          <w:szCs w:val="28"/>
        </w:rPr>
        <w:t>Сквозные проезды (арки) в зданиях, сооружениях и строениях следует предусматривать шириной в свету не менее 3,5 м, высотой - не менее 4,5 м и располагать не более чем через каждые 300 м, а в реконструируемых районах при застройке по периметру - не более чем через 180 м.</w:t>
      </w:r>
    </w:p>
    <w:p w14:paraId="0C6E6FD0" w14:textId="77777777" w:rsidR="001949DA" w:rsidRDefault="001949DA" w:rsidP="001949DA">
      <w:pPr>
        <w:ind w:firstLine="567"/>
        <w:jc w:val="both"/>
        <w:rPr>
          <w:rFonts w:eastAsia="SimSun"/>
          <w:szCs w:val="28"/>
        </w:rPr>
      </w:pPr>
      <w:r>
        <w:rPr>
          <w:rFonts w:eastAsia="SimSun"/>
          <w:szCs w:val="28"/>
        </w:rPr>
        <w:t>Допускается в исторической застройке сохранять существующие размеры сквозных проездов (арок).</w:t>
      </w:r>
    </w:p>
    <w:p w14:paraId="03C4369D" w14:textId="77777777" w:rsidR="001949DA" w:rsidRDefault="001949DA" w:rsidP="001949DA">
      <w:pPr>
        <w:ind w:firstLine="567"/>
        <w:jc w:val="both"/>
        <w:rPr>
          <w:rFonts w:eastAsia="SimSun"/>
          <w:szCs w:val="28"/>
        </w:rPr>
      </w:pPr>
      <w:r>
        <w:rPr>
          <w:rFonts w:eastAsia="SimSun"/>
          <w:szCs w:val="28"/>
        </w:rPr>
        <w:t>Тупиковые проезды должны заканчиваться площадками для разворота пожарной техники размерами не менее чем 15 x 15 м. Максимальная протяженность тупикового проезда не должна превышать 150 метров.</w:t>
      </w:r>
    </w:p>
    <w:p w14:paraId="196FD36B" w14:textId="77777777" w:rsidR="001949DA" w:rsidRDefault="001949DA" w:rsidP="001949DA">
      <w:pPr>
        <w:ind w:firstLine="567"/>
        <w:jc w:val="both"/>
        <w:rPr>
          <w:rFonts w:eastAsia="SimSun"/>
          <w:szCs w:val="28"/>
        </w:rPr>
      </w:pPr>
      <w:r>
        <w:rPr>
          <w:rFonts w:eastAsia="SimSun"/>
          <w:szCs w:val="28"/>
        </w:rPr>
        <w:t>При использовании кровли стилобата для подъезда пожарной техники конструкции стилобата должны быть рассчитаны на нагрузку от пожарных автомобилей не менее 16 тонн на ось.</w:t>
      </w:r>
    </w:p>
    <w:p w14:paraId="720E740E" w14:textId="77777777" w:rsidR="001949DA" w:rsidRDefault="001949DA" w:rsidP="001949DA">
      <w:pPr>
        <w:ind w:firstLine="567"/>
        <w:jc w:val="both"/>
        <w:rPr>
          <w:rFonts w:eastAsia="SimSun"/>
          <w:szCs w:val="28"/>
        </w:rPr>
      </w:pPr>
      <w:r>
        <w:rPr>
          <w:rFonts w:eastAsia="SimSun"/>
          <w:szCs w:val="28"/>
        </w:rPr>
        <w:t>К рекам и водоемам должна быть предусмотрена возможность подъезда для забора воды пожарной техникой в соответствии с требованиями нормативных документов по пожарной безопасности.</w:t>
      </w:r>
    </w:p>
    <w:p w14:paraId="2F87222A" w14:textId="77777777" w:rsidR="001949DA" w:rsidRDefault="001949DA" w:rsidP="001949DA">
      <w:pPr>
        <w:ind w:firstLine="567"/>
        <w:jc w:val="both"/>
        <w:rPr>
          <w:rFonts w:eastAsia="SimSun"/>
          <w:szCs w:val="28"/>
        </w:rPr>
      </w:pPr>
      <w:r>
        <w:rPr>
          <w:rFonts w:eastAsia="SimSun"/>
          <w:szCs w:val="28"/>
        </w:rPr>
        <w:t>Планировочное решение малоэтажной жилой застройки (до 3 этажей включительно) должно обеспечивать подъезд пожарной техники к зданиям, сооружениям и строениям на расстояние не более 50 метров.</w:t>
      </w:r>
    </w:p>
    <w:p w14:paraId="6E368071" w14:textId="77777777" w:rsidR="001949DA" w:rsidRDefault="001949DA" w:rsidP="001949DA">
      <w:pPr>
        <w:ind w:firstLine="567"/>
        <w:jc w:val="both"/>
        <w:rPr>
          <w:rFonts w:eastAsia="SimSun"/>
          <w:szCs w:val="28"/>
        </w:rPr>
      </w:pPr>
      <w:r>
        <w:rPr>
          <w:rFonts w:eastAsia="SimSun"/>
          <w:szCs w:val="28"/>
        </w:rPr>
        <w:lastRenderedPageBreak/>
        <w:t>На территории садоводческого, огороднического и дачного некоммерческого объединения граждан должен обеспечиваться подъезд пожарной техники ко всем садовым участкам, объединенным в группы, и объектам общего пользования. На территории садоводческого, огороднического и дачного некоммерческого объединения граждан ширина проезжей части улиц должна быть не менее 7 метров, проездов - не менее 3,5 метра.</w:t>
      </w:r>
    </w:p>
    <w:p w14:paraId="3BEA716D" w14:textId="77777777" w:rsidR="001949DA" w:rsidRDefault="001949DA" w:rsidP="001949DA">
      <w:pPr>
        <w:ind w:firstLine="567"/>
        <w:jc w:val="both"/>
        <w:rPr>
          <w:rFonts w:eastAsia="SimSun"/>
          <w:szCs w:val="28"/>
        </w:rPr>
      </w:pPr>
      <w:r>
        <w:rPr>
          <w:rFonts w:eastAsia="SimSun"/>
          <w:szCs w:val="28"/>
        </w:rPr>
        <w:t>1.3.3. В случае если по производственным условиям не требуется устройства дорог, подъезд пожарных автомобилей допускается предусматривать по спланированной поверхности, укрепленной по ширине 3,5 метра в местах проезда при глинистых и песчаных (пылеватых) грунтах различными местными материалами с созданием уклонов, обеспечивающих естественный отвод поверхностных вод.</w:t>
      </w:r>
    </w:p>
    <w:p w14:paraId="2C0E3E89" w14:textId="77777777" w:rsidR="001949DA" w:rsidRDefault="001949DA" w:rsidP="001949DA">
      <w:pPr>
        <w:ind w:firstLine="567"/>
        <w:jc w:val="both"/>
        <w:rPr>
          <w:rFonts w:eastAsia="SimSun"/>
          <w:szCs w:val="28"/>
        </w:rPr>
      </w:pPr>
      <w:r>
        <w:rPr>
          <w:rFonts w:eastAsia="SimSun"/>
          <w:szCs w:val="28"/>
        </w:rPr>
        <w:t>1.3.4. Расстояние от края проезжей части или спланированной поверхности, обеспечивающей проезд пожарных машин, до стен зданий должно быть не более:</w:t>
      </w:r>
    </w:p>
    <w:p w14:paraId="3981E2BD" w14:textId="77777777" w:rsidR="001949DA" w:rsidRDefault="001949DA" w:rsidP="001949DA">
      <w:pPr>
        <w:ind w:firstLine="567"/>
        <w:jc w:val="both"/>
        <w:rPr>
          <w:rFonts w:eastAsia="SimSun"/>
          <w:szCs w:val="28"/>
        </w:rPr>
      </w:pPr>
      <w:r>
        <w:rPr>
          <w:rFonts w:eastAsia="SimSun"/>
          <w:szCs w:val="28"/>
        </w:rPr>
        <w:t>25 м - при высоте зданий до 12 м;</w:t>
      </w:r>
    </w:p>
    <w:p w14:paraId="46E445C0" w14:textId="77777777" w:rsidR="001949DA" w:rsidRDefault="001949DA" w:rsidP="001949DA">
      <w:pPr>
        <w:ind w:firstLine="567"/>
        <w:jc w:val="both"/>
        <w:rPr>
          <w:rFonts w:eastAsia="SimSun"/>
          <w:szCs w:val="28"/>
        </w:rPr>
      </w:pPr>
      <w:r>
        <w:rPr>
          <w:rFonts w:eastAsia="SimSun"/>
          <w:szCs w:val="28"/>
        </w:rPr>
        <w:t>8 м - при высоте зданий от 12 м до 28 м;</w:t>
      </w:r>
    </w:p>
    <w:p w14:paraId="3E54AF77" w14:textId="77777777" w:rsidR="001949DA" w:rsidRDefault="001949DA" w:rsidP="001949DA">
      <w:pPr>
        <w:ind w:firstLine="567"/>
        <w:jc w:val="both"/>
        <w:rPr>
          <w:rFonts w:eastAsia="SimSun"/>
          <w:szCs w:val="28"/>
        </w:rPr>
      </w:pPr>
      <w:r>
        <w:rPr>
          <w:rFonts w:eastAsia="SimSun"/>
          <w:szCs w:val="28"/>
        </w:rPr>
        <w:t>10 м - при высоте зданий более 28 м.</w:t>
      </w:r>
    </w:p>
    <w:p w14:paraId="51DC4477" w14:textId="77777777" w:rsidR="001949DA" w:rsidRDefault="001949DA" w:rsidP="001949DA">
      <w:pPr>
        <w:ind w:firstLine="567"/>
        <w:jc w:val="both"/>
        <w:rPr>
          <w:rFonts w:eastAsia="SimSun"/>
          <w:szCs w:val="28"/>
        </w:rPr>
      </w:pPr>
      <w:r>
        <w:rPr>
          <w:rFonts w:eastAsia="SimSun"/>
          <w:szCs w:val="28"/>
        </w:rPr>
        <w:t>1.3.5. К зданиям и сооружениям, материалы и конструкции которых, а также технологические процессы исключают возможность возгорания, подъезды для пожарных машин предусматривать не следует.</w:t>
      </w:r>
    </w:p>
    <w:p w14:paraId="0A3B7A13" w14:textId="77777777" w:rsidR="001949DA" w:rsidRDefault="001949DA" w:rsidP="001949DA">
      <w:pPr>
        <w:ind w:firstLine="567"/>
        <w:jc w:val="both"/>
        <w:rPr>
          <w:rFonts w:eastAsia="SimSun"/>
          <w:szCs w:val="28"/>
        </w:rPr>
      </w:pPr>
      <w:r>
        <w:rPr>
          <w:rFonts w:eastAsia="SimSun"/>
          <w:szCs w:val="28"/>
        </w:rPr>
        <w:t>1.4. Требования к размещению пожарных водоемов и гидрантов.</w:t>
      </w:r>
    </w:p>
    <w:p w14:paraId="26C6F382" w14:textId="77777777" w:rsidR="001949DA" w:rsidRDefault="001949DA" w:rsidP="001949DA">
      <w:pPr>
        <w:ind w:firstLine="567"/>
        <w:jc w:val="both"/>
        <w:rPr>
          <w:rFonts w:eastAsia="SimSun"/>
          <w:szCs w:val="28"/>
        </w:rPr>
      </w:pPr>
      <w:r>
        <w:rPr>
          <w:rFonts w:eastAsia="SimSun"/>
          <w:szCs w:val="28"/>
        </w:rPr>
        <w:t>1.4.1. К водоемам, которые могут быть использованы для тушения пожара, надлежит предусматривать подъезды с площадками для разворота пожарных автомобилей, их установки и забора воды. Размер таких площадок должен быть не менее 12 x 12 метров.</w:t>
      </w:r>
    </w:p>
    <w:p w14:paraId="39789C71" w14:textId="77777777" w:rsidR="001949DA" w:rsidRDefault="001949DA" w:rsidP="001949DA">
      <w:pPr>
        <w:ind w:firstLine="567"/>
        <w:jc w:val="both"/>
        <w:rPr>
          <w:rFonts w:eastAsia="SimSun"/>
          <w:szCs w:val="28"/>
        </w:rPr>
      </w:pPr>
      <w:r>
        <w:rPr>
          <w:rFonts w:eastAsia="SimSun"/>
          <w:szCs w:val="28"/>
        </w:rPr>
        <w:t>1.4.2. Пожарные гидранты должны располагаться вдоль автомобильных дорог на расстоянии не более 2,5 м от края проезжей части, но не ближе 5 м от стен здания, при технико-экономическом обосновании допускается располагать гидранты на проезжей части.</w:t>
      </w:r>
    </w:p>
    <w:p w14:paraId="63166933" w14:textId="77777777" w:rsidR="001949DA" w:rsidRDefault="001949DA" w:rsidP="001949DA">
      <w:pPr>
        <w:ind w:firstLine="567"/>
        <w:jc w:val="both"/>
        <w:rPr>
          <w:rFonts w:eastAsia="SimSun"/>
          <w:szCs w:val="28"/>
        </w:rPr>
      </w:pPr>
      <w:r>
        <w:rPr>
          <w:rFonts w:eastAsia="SimSun"/>
          <w:szCs w:val="28"/>
        </w:rPr>
        <w:t>1.4.3. В целях обеспечения пожаротушения на территории садоводческого объединения на территории общего пользования должны предусматриваться противопожарные водоемы или резервуары вместимостью при числе участков:</w:t>
      </w:r>
    </w:p>
    <w:p w14:paraId="6DCEB4AC" w14:textId="77777777" w:rsidR="001949DA" w:rsidRDefault="001949DA" w:rsidP="001949DA">
      <w:pPr>
        <w:ind w:firstLine="567"/>
        <w:jc w:val="both"/>
        <w:rPr>
          <w:rFonts w:eastAsia="SimSun"/>
          <w:szCs w:val="28"/>
        </w:rPr>
      </w:pPr>
      <w:r>
        <w:rPr>
          <w:rFonts w:eastAsia="SimSun"/>
          <w:szCs w:val="28"/>
        </w:rPr>
        <w:t>до 300 - не менее 25 м3;</w:t>
      </w:r>
    </w:p>
    <w:p w14:paraId="2DF620F3" w14:textId="77777777" w:rsidR="001949DA" w:rsidRDefault="001949DA" w:rsidP="001949DA">
      <w:pPr>
        <w:ind w:firstLine="567"/>
        <w:jc w:val="both"/>
        <w:rPr>
          <w:rFonts w:eastAsia="SimSun"/>
          <w:szCs w:val="28"/>
        </w:rPr>
      </w:pPr>
      <w:r>
        <w:rPr>
          <w:rFonts w:eastAsia="SimSun"/>
          <w:szCs w:val="28"/>
        </w:rPr>
        <w:t>более 300 - не менее 60 м3.</w:t>
      </w:r>
    </w:p>
    <w:p w14:paraId="565AC47F" w14:textId="77777777" w:rsidR="001949DA" w:rsidRDefault="001949DA" w:rsidP="001949DA">
      <w:pPr>
        <w:ind w:firstLine="567"/>
        <w:jc w:val="both"/>
        <w:rPr>
          <w:rFonts w:eastAsia="SimSun"/>
          <w:szCs w:val="28"/>
        </w:rPr>
      </w:pPr>
      <w:r>
        <w:rPr>
          <w:rFonts w:eastAsia="SimSun"/>
          <w:szCs w:val="28"/>
        </w:rPr>
        <w:t>Противопожарные водоемы (резервуары) должны быть оборудованы площадками для установки пожарной техники, иметь возможность забора воды насосами, подъезда не менее двух пожарных автомобилей.</w:t>
      </w:r>
    </w:p>
    <w:p w14:paraId="73311B25" w14:textId="77777777" w:rsidR="001949DA" w:rsidRDefault="001949DA" w:rsidP="001949DA">
      <w:pPr>
        <w:ind w:firstLine="567"/>
        <w:jc w:val="both"/>
        <w:rPr>
          <w:rFonts w:eastAsia="SimSun"/>
          <w:szCs w:val="28"/>
        </w:rPr>
      </w:pPr>
      <w:r>
        <w:rPr>
          <w:rFonts w:eastAsia="SimSun"/>
          <w:szCs w:val="28"/>
        </w:rPr>
        <w:t>1.5. Требования к размещению пожарных депо.</w:t>
      </w:r>
    </w:p>
    <w:p w14:paraId="3DEB4092" w14:textId="77777777" w:rsidR="001949DA" w:rsidRDefault="001949DA" w:rsidP="001949DA">
      <w:pPr>
        <w:ind w:firstLine="567"/>
        <w:jc w:val="both"/>
        <w:rPr>
          <w:rFonts w:eastAsia="SimSun"/>
          <w:szCs w:val="28"/>
        </w:rPr>
      </w:pPr>
      <w:r>
        <w:rPr>
          <w:rFonts w:eastAsia="SimSun"/>
          <w:szCs w:val="28"/>
        </w:rPr>
        <w:t>1.5.1. Пожарные депо следует размещать на земельных участках, имеющих выезды на магистральные улицы.</w:t>
      </w:r>
    </w:p>
    <w:p w14:paraId="0518EAB3" w14:textId="77777777" w:rsidR="001949DA" w:rsidRDefault="001949DA" w:rsidP="001949DA">
      <w:pPr>
        <w:ind w:firstLine="567"/>
        <w:jc w:val="both"/>
        <w:rPr>
          <w:rFonts w:eastAsia="SimSun"/>
          <w:szCs w:val="28"/>
        </w:rPr>
      </w:pPr>
      <w:r>
        <w:rPr>
          <w:rFonts w:eastAsia="SimSun"/>
          <w:szCs w:val="28"/>
        </w:rPr>
        <w:t>Пожарные депо необходимо располагать на участке с отступом от красной линии до фронта выезда пожарных автомобилей не менее чем 15 м, для пожарных депо II, IV, V типов указанное расстояние допускается уменьшать до 10 м.</w:t>
      </w:r>
    </w:p>
    <w:p w14:paraId="27F07759" w14:textId="77777777" w:rsidR="001949DA" w:rsidRDefault="001949DA" w:rsidP="001949DA">
      <w:pPr>
        <w:ind w:firstLine="567"/>
        <w:jc w:val="both"/>
        <w:rPr>
          <w:rFonts w:eastAsia="SimSun"/>
          <w:szCs w:val="28"/>
        </w:rPr>
      </w:pPr>
      <w:r>
        <w:rPr>
          <w:rFonts w:eastAsia="SimSun"/>
          <w:szCs w:val="28"/>
        </w:rPr>
        <w:lastRenderedPageBreak/>
        <w:t>1.5.2. Расстояние от границ участка пожарного депо до общественных и жилых зданий должно быть не менее 15 м, а до границ земельных участков детских дошкольных образовательных учреждений, образовательных учреждений и лечебных учреждений стационарного типа - не менее 30 метров.</w:t>
      </w:r>
    </w:p>
    <w:p w14:paraId="4F1F4C26" w14:textId="77777777" w:rsidR="001949DA" w:rsidRDefault="001949DA" w:rsidP="001949DA">
      <w:pPr>
        <w:ind w:firstLine="567"/>
        <w:jc w:val="both"/>
        <w:rPr>
          <w:rFonts w:eastAsia="SimSun"/>
          <w:szCs w:val="28"/>
        </w:rPr>
      </w:pPr>
      <w:r>
        <w:rPr>
          <w:rFonts w:eastAsia="SimSun"/>
          <w:szCs w:val="28"/>
        </w:rPr>
        <w:t>1.5.3. Количество пожарных депо и пожарных автомобилей в населенном пункте принимается в соответствии с таблицей 6.</w:t>
      </w:r>
    </w:p>
    <w:p w14:paraId="7EB93E32" w14:textId="77777777" w:rsidR="001949DA" w:rsidRDefault="001949DA" w:rsidP="001949DA">
      <w:pPr>
        <w:ind w:firstLine="567"/>
        <w:jc w:val="both"/>
        <w:rPr>
          <w:rFonts w:eastAsia="SimSun"/>
          <w:szCs w:val="28"/>
        </w:rPr>
      </w:pPr>
      <w:r>
        <w:rPr>
          <w:rFonts w:eastAsia="SimSun"/>
          <w:szCs w:val="28"/>
        </w:rPr>
        <w:t>Таблица 6</w:t>
      </w:r>
    </w:p>
    <w:tbl>
      <w:tblPr>
        <w:tblW w:w="0" w:type="auto"/>
        <w:tblInd w:w="70" w:type="dxa"/>
        <w:tblLayout w:type="fixed"/>
        <w:tblCellMar>
          <w:left w:w="70" w:type="dxa"/>
          <w:right w:w="70" w:type="dxa"/>
        </w:tblCellMar>
        <w:tblLook w:val="04A0" w:firstRow="1" w:lastRow="0" w:firstColumn="1" w:lastColumn="0" w:noHBand="0" w:noVBand="1"/>
      </w:tblPr>
      <w:tblGrid>
        <w:gridCol w:w="1701"/>
        <w:gridCol w:w="1134"/>
        <w:gridCol w:w="1134"/>
        <w:gridCol w:w="1276"/>
        <w:gridCol w:w="1417"/>
        <w:gridCol w:w="1559"/>
        <w:gridCol w:w="1665"/>
      </w:tblGrid>
      <w:tr w:rsidR="001949DA" w14:paraId="0CF4B384" w14:textId="77777777" w:rsidTr="001949DA">
        <w:trPr>
          <w:cantSplit/>
          <w:trHeight w:val="309"/>
        </w:trPr>
        <w:tc>
          <w:tcPr>
            <w:tcW w:w="1701" w:type="dxa"/>
            <w:vMerge w:val="restart"/>
            <w:tcBorders>
              <w:top w:val="single" w:sz="4" w:space="0" w:color="000000"/>
              <w:left w:val="single" w:sz="6" w:space="0" w:color="000000"/>
              <w:bottom w:val="single" w:sz="6" w:space="0" w:color="000000"/>
              <w:right w:val="nil"/>
            </w:tcBorders>
            <w:hideMark/>
          </w:tcPr>
          <w:p w14:paraId="2393EFB0" w14:textId="77777777" w:rsidR="001949DA" w:rsidRDefault="001949DA">
            <w:pPr>
              <w:ind w:firstLine="567"/>
              <w:jc w:val="both"/>
              <w:rPr>
                <w:szCs w:val="28"/>
              </w:rPr>
            </w:pPr>
            <w:r>
              <w:rPr>
                <w:szCs w:val="28"/>
              </w:rPr>
              <w:t>Площадь территории населенного пункта,</w:t>
            </w:r>
          </w:p>
          <w:p w14:paraId="7D5EFF96" w14:textId="77777777" w:rsidR="001949DA" w:rsidRDefault="001949DA">
            <w:pPr>
              <w:ind w:firstLine="567"/>
              <w:jc w:val="both"/>
              <w:rPr>
                <w:szCs w:val="28"/>
              </w:rPr>
            </w:pPr>
            <w:r>
              <w:rPr>
                <w:szCs w:val="28"/>
              </w:rPr>
              <w:t>тыс. га</w:t>
            </w:r>
          </w:p>
        </w:tc>
        <w:tc>
          <w:tcPr>
            <w:tcW w:w="8185" w:type="dxa"/>
            <w:gridSpan w:val="6"/>
            <w:tcBorders>
              <w:top w:val="single" w:sz="4" w:space="0" w:color="000000"/>
              <w:left w:val="single" w:sz="6" w:space="0" w:color="000000"/>
              <w:bottom w:val="single" w:sz="6" w:space="0" w:color="000000"/>
              <w:right w:val="single" w:sz="6" w:space="0" w:color="000000"/>
            </w:tcBorders>
            <w:hideMark/>
          </w:tcPr>
          <w:p w14:paraId="408016BA" w14:textId="77777777" w:rsidR="001949DA" w:rsidRDefault="001949DA">
            <w:pPr>
              <w:ind w:firstLine="567"/>
              <w:jc w:val="both"/>
              <w:rPr>
                <w:szCs w:val="28"/>
              </w:rPr>
            </w:pPr>
            <w:r>
              <w:rPr>
                <w:szCs w:val="28"/>
              </w:rPr>
              <w:t>Население, тыс. человек</w:t>
            </w:r>
          </w:p>
        </w:tc>
      </w:tr>
      <w:tr w:rsidR="001949DA" w14:paraId="165507FA" w14:textId="77777777" w:rsidTr="001949DA">
        <w:trPr>
          <w:cantSplit/>
          <w:trHeight w:val="360"/>
        </w:trPr>
        <w:tc>
          <w:tcPr>
            <w:tcW w:w="1701" w:type="dxa"/>
            <w:vMerge/>
            <w:tcBorders>
              <w:top w:val="single" w:sz="4" w:space="0" w:color="000000"/>
              <w:left w:val="single" w:sz="6" w:space="0" w:color="000000"/>
              <w:bottom w:val="single" w:sz="6" w:space="0" w:color="000000"/>
              <w:right w:val="nil"/>
            </w:tcBorders>
            <w:vAlign w:val="center"/>
            <w:hideMark/>
          </w:tcPr>
          <w:p w14:paraId="22978F8B" w14:textId="77777777" w:rsidR="001949DA" w:rsidRDefault="001949DA">
            <w:pPr>
              <w:rPr>
                <w:szCs w:val="28"/>
              </w:rPr>
            </w:pPr>
          </w:p>
        </w:tc>
        <w:tc>
          <w:tcPr>
            <w:tcW w:w="1134" w:type="dxa"/>
            <w:tcBorders>
              <w:top w:val="single" w:sz="6" w:space="0" w:color="000000"/>
              <w:left w:val="single" w:sz="6" w:space="0" w:color="000000"/>
              <w:bottom w:val="single" w:sz="6" w:space="0" w:color="000000"/>
              <w:right w:val="nil"/>
            </w:tcBorders>
            <w:hideMark/>
          </w:tcPr>
          <w:p w14:paraId="2B6A9101" w14:textId="77777777" w:rsidR="001949DA" w:rsidRDefault="001949DA">
            <w:pPr>
              <w:ind w:firstLine="567"/>
              <w:jc w:val="both"/>
              <w:rPr>
                <w:szCs w:val="28"/>
              </w:rPr>
            </w:pPr>
            <w:r>
              <w:rPr>
                <w:szCs w:val="28"/>
              </w:rPr>
              <w:t>до 5</w:t>
            </w:r>
          </w:p>
        </w:tc>
        <w:tc>
          <w:tcPr>
            <w:tcW w:w="1134" w:type="dxa"/>
            <w:tcBorders>
              <w:top w:val="single" w:sz="6" w:space="0" w:color="000000"/>
              <w:left w:val="single" w:sz="6" w:space="0" w:color="000000"/>
              <w:bottom w:val="single" w:sz="6" w:space="0" w:color="000000"/>
              <w:right w:val="nil"/>
            </w:tcBorders>
            <w:hideMark/>
          </w:tcPr>
          <w:p w14:paraId="32498E1C" w14:textId="77777777" w:rsidR="001949DA" w:rsidRDefault="001949DA">
            <w:pPr>
              <w:ind w:firstLine="567"/>
              <w:jc w:val="both"/>
              <w:rPr>
                <w:szCs w:val="28"/>
              </w:rPr>
            </w:pPr>
            <w:r>
              <w:rPr>
                <w:szCs w:val="28"/>
              </w:rPr>
              <w:t>свыше 5 до 20</w:t>
            </w:r>
          </w:p>
        </w:tc>
        <w:tc>
          <w:tcPr>
            <w:tcW w:w="1276" w:type="dxa"/>
            <w:tcBorders>
              <w:top w:val="single" w:sz="6" w:space="0" w:color="000000"/>
              <w:left w:val="single" w:sz="6" w:space="0" w:color="000000"/>
              <w:bottom w:val="single" w:sz="6" w:space="0" w:color="000000"/>
              <w:right w:val="nil"/>
            </w:tcBorders>
            <w:hideMark/>
          </w:tcPr>
          <w:p w14:paraId="4ADD8B3B" w14:textId="77777777" w:rsidR="001949DA" w:rsidRDefault="001949DA">
            <w:pPr>
              <w:ind w:firstLine="567"/>
              <w:jc w:val="both"/>
              <w:rPr>
                <w:szCs w:val="28"/>
              </w:rPr>
            </w:pPr>
            <w:r>
              <w:rPr>
                <w:szCs w:val="28"/>
              </w:rPr>
              <w:t>свыше 20 до 50</w:t>
            </w:r>
          </w:p>
        </w:tc>
        <w:tc>
          <w:tcPr>
            <w:tcW w:w="1417" w:type="dxa"/>
            <w:tcBorders>
              <w:top w:val="single" w:sz="6" w:space="0" w:color="000000"/>
              <w:left w:val="single" w:sz="6" w:space="0" w:color="000000"/>
              <w:bottom w:val="single" w:sz="6" w:space="0" w:color="000000"/>
              <w:right w:val="nil"/>
            </w:tcBorders>
            <w:hideMark/>
          </w:tcPr>
          <w:p w14:paraId="30334614" w14:textId="77777777" w:rsidR="001949DA" w:rsidRDefault="001949DA">
            <w:pPr>
              <w:ind w:firstLine="567"/>
              <w:jc w:val="both"/>
              <w:rPr>
                <w:szCs w:val="28"/>
              </w:rPr>
            </w:pPr>
            <w:r>
              <w:rPr>
                <w:szCs w:val="28"/>
              </w:rPr>
              <w:t>свыше 50 до 100</w:t>
            </w:r>
          </w:p>
        </w:tc>
        <w:tc>
          <w:tcPr>
            <w:tcW w:w="1559" w:type="dxa"/>
            <w:tcBorders>
              <w:top w:val="single" w:sz="6" w:space="0" w:color="000000"/>
              <w:left w:val="single" w:sz="6" w:space="0" w:color="000000"/>
              <w:bottom w:val="single" w:sz="6" w:space="0" w:color="000000"/>
              <w:right w:val="nil"/>
            </w:tcBorders>
            <w:hideMark/>
          </w:tcPr>
          <w:p w14:paraId="3A143978" w14:textId="77777777" w:rsidR="001949DA" w:rsidRDefault="001949DA">
            <w:pPr>
              <w:ind w:firstLine="567"/>
              <w:jc w:val="both"/>
              <w:rPr>
                <w:szCs w:val="28"/>
              </w:rPr>
            </w:pPr>
            <w:r>
              <w:rPr>
                <w:szCs w:val="28"/>
              </w:rPr>
              <w:t>свыше 100 до 250</w:t>
            </w:r>
          </w:p>
        </w:tc>
        <w:tc>
          <w:tcPr>
            <w:tcW w:w="1665" w:type="dxa"/>
            <w:tcBorders>
              <w:top w:val="single" w:sz="6" w:space="0" w:color="000000"/>
              <w:left w:val="single" w:sz="6" w:space="0" w:color="000000"/>
              <w:bottom w:val="single" w:sz="6" w:space="0" w:color="000000"/>
              <w:right w:val="single" w:sz="6" w:space="0" w:color="000000"/>
            </w:tcBorders>
            <w:hideMark/>
          </w:tcPr>
          <w:p w14:paraId="34ED8005" w14:textId="77777777" w:rsidR="001949DA" w:rsidRDefault="001949DA">
            <w:pPr>
              <w:ind w:firstLine="567"/>
              <w:jc w:val="both"/>
              <w:rPr>
                <w:szCs w:val="28"/>
              </w:rPr>
            </w:pPr>
            <w:r>
              <w:rPr>
                <w:szCs w:val="28"/>
              </w:rPr>
              <w:t>свыше 250 до 500</w:t>
            </w:r>
          </w:p>
        </w:tc>
      </w:tr>
      <w:tr w:rsidR="001949DA" w14:paraId="5B819214" w14:textId="77777777" w:rsidTr="001949DA">
        <w:trPr>
          <w:cantSplit/>
          <w:trHeight w:val="360"/>
        </w:trPr>
        <w:tc>
          <w:tcPr>
            <w:tcW w:w="1701" w:type="dxa"/>
            <w:tcBorders>
              <w:top w:val="single" w:sz="6" w:space="0" w:color="000000"/>
              <w:left w:val="single" w:sz="6" w:space="0" w:color="000000"/>
              <w:bottom w:val="single" w:sz="6" w:space="0" w:color="000000"/>
              <w:right w:val="nil"/>
            </w:tcBorders>
            <w:hideMark/>
          </w:tcPr>
          <w:p w14:paraId="571FB239" w14:textId="77777777" w:rsidR="001949DA" w:rsidRDefault="001949DA">
            <w:pPr>
              <w:ind w:firstLine="567"/>
              <w:jc w:val="both"/>
              <w:rPr>
                <w:szCs w:val="28"/>
              </w:rPr>
            </w:pPr>
            <w:r>
              <w:rPr>
                <w:szCs w:val="28"/>
              </w:rPr>
              <w:t>До 2</w:t>
            </w:r>
          </w:p>
        </w:tc>
        <w:tc>
          <w:tcPr>
            <w:tcW w:w="1134" w:type="dxa"/>
            <w:tcBorders>
              <w:top w:val="single" w:sz="6" w:space="0" w:color="000000"/>
              <w:left w:val="single" w:sz="6" w:space="0" w:color="000000"/>
              <w:bottom w:val="single" w:sz="6" w:space="0" w:color="000000"/>
              <w:right w:val="nil"/>
            </w:tcBorders>
            <w:hideMark/>
          </w:tcPr>
          <w:p w14:paraId="76051B95" w14:textId="77777777" w:rsidR="001949DA" w:rsidRDefault="001949DA">
            <w:pPr>
              <w:ind w:firstLine="567"/>
              <w:jc w:val="both"/>
              <w:rPr>
                <w:szCs w:val="28"/>
              </w:rPr>
            </w:pPr>
            <w:r>
              <w:rPr>
                <w:szCs w:val="28"/>
              </w:rPr>
              <w:t>1</w:t>
            </w:r>
          </w:p>
          <w:p w14:paraId="3D000C07" w14:textId="77777777" w:rsidR="001949DA" w:rsidRDefault="001949DA">
            <w:pPr>
              <w:ind w:firstLine="567"/>
              <w:jc w:val="both"/>
              <w:rPr>
                <w:szCs w:val="28"/>
              </w:rPr>
            </w:pPr>
            <w:r>
              <w:rPr>
                <w:szCs w:val="28"/>
              </w:rPr>
              <w:t>----</w:t>
            </w:r>
          </w:p>
          <w:p w14:paraId="45DA4DC5" w14:textId="77777777" w:rsidR="001949DA" w:rsidRDefault="001949DA">
            <w:pPr>
              <w:ind w:firstLine="567"/>
              <w:jc w:val="both"/>
              <w:rPr>
                <w:szCs w:val="28"/>
              </w:rPr>
            </w:pPr>
            <w:r>
              <w:rPr>
                <w:szCs w:val="28"/>
              </w:rPr>
              <w:t>1 х 2</w:t>
            </w:r>
          </w:p>
        </w:tc>
        <w:tc>
          <w:tcPr>
            <w:tcW w:w="1134" w:type="dxa"/>
            <w:tcBorders>
              <w:top w:val="single" w:sz="6" w:space="0" w:color="000000"/>
              <w:left w:val="single" w:sz="6" w:space="0" w:color="000000"/>
              <w:bottom w:val="single" w:sz="6" w:space="0" w:color="000000"/>
              <w:right w:val="nil"/>
            </w:tcBorders>
            <w:hideMark/>
          </w:tcPr>
          <w:p w14:paraId="62E6679D" w14:textId="77777777" w:rsidR="001949DA" w:rsidRDefault="001949DA">
            <w:pPr>
              <w:ind w:firstLine="567"/>
              <w:jc w:val="both"/>
              <w:rPr>
                <w:szCs w:val="28"/>
              </w:rPr>
            </w:pPr>
            <w:r>
              <w:rPr>
                <w:szCs w:val="28"/>
              </w:rPr>
              <w:t>1</w:t>
            </w:r>
          </w:p>
          <w:p w14:paraId="3C21E533" w14:textId="77777777" w:rsidR="001949DA" w:rsidRDefault="001949DA">
            <w:pPr>
              <w:ind w:firstLine="567"/>
              <w:jc w:val="both"/>
              <w:rPr>
                <w:szCs w:val="28"/>
              </w:rPr>
            </w:pPr>
            <w:r>
              <w:rPr>
                <w:szCs w:val="28"/>
              </w:rPr>
              <w:t>----</w:t>
            </w:r>
          </w:p>
          <w:p w14:paraId="7B62B655" w14:textId="77777777" w:rsidR="001949DA" w:rsidRDefault="001949DA">
            <w:pPr>
              <w:ind w:firstLine="567"/>
              <w:jc w:val="both"/>
              <w:rPr>
                <w:szCs w:val="28"/>
              </w:rPr>
            </w:pPr>
            <w:r>
              <w:rPr>
                <w:szCs w:val="28"/>
              </w:rPr>
              <w:t>1 х 6</w:t>
            </w:r>
          </w:p>
        </w:tc>
        <w:tc>
          <w:tcPr>
            <w:tcW w:w="1276" w:type="dxa"/>
            <w:tcBorders>
              <w:top w:val="single" w:sz="6" w:space="0" w:color="000000"/>
              <w:left w:val="single" w:sz="6" w:space="0" w:color="000000"/>
              <w:bottom w:val="single" w:sz="6" w:space="0" w:color="000000"/>
              <w:right w:val="nil"/>
            </w:tcBorders>
            <w:hideMark/>
          </w:tcPr>
          <w:p w14:paraId="14F9CECC" w14:textId="77777777" w:rsidR="001949DA" w:rsidRDefault="001949DA">
            <w:pPr>
              <w:ind w:firstLine="567"/>
              <w:jc w:val="both"/>
              <w:rPr>
                <w:szCs w:val="28"/>
              </w:rPr>
            </w:pPr>
            <w:r>
              <w:rPr>
                <w:szCs w:val="28"/>
              </w:rPr>
              <w:t>2</w:t>
            </w:r>
          </w:p>
          <w:p w14:paraId="4E7F1B96" w14:textId="77777777" w:rsidR="001949DA" w:rsidRDefault="001949DA">
            <w:pPr>
              <w:ind w:firstLine="567"/>
              <w:jc w:val="both"/>
              <w:rPr>
                <w:szCs w:val="28"/>
              </w:rPr>
            </w:pPr>
            <w:r>
              <w:rPr>
                <w:szCs w:val="28"/>
              </w:rPr>
              <w:t>----</w:t>
            </w:r>
          </w:p>
          <w:p w14:paraId="7D521B29" w14:textId="77777777" w:rsidR="001949DA" w:rsidRDefault="001949DA">
            <w:pPr>
              <w:ind w:firstLine="567"/>
              <w:jc w:val="both"/>
              <w:rPr>
                <w:szCs w:val="28"/>
              </w:rPr>
            </w:pPr>
            <w:r>
              <w:rPr>
                <w:szCs w:val="28"/>
              </w:rPr>
              <w:t>2 х 6</w:t>
            </w:r>
          </w:p>
        </w:tc>
        <w:tc>
          <w:tcPr>
            <w:tcW w:w="1417" w:type="dxa"/>
            <w:tcBorders>
              <w:top w:val="single" w:sz="6" w:space="0" w:color="000000"/>
              <w:left w:val="single" w:sz="6" w:space="0" w:color="000000"/>
              <w:bottom w:val="single" w:sz="6" w:space="0" w:color="000000"/>
              <w:right w:val="nil"/>
            </w:tcBorders>
            <w:hideMark/>
          </w:tcPr>
          <w:p w14:paraId="51E8F3A6" w14:textId="77777777" w:rsidR="001949DA" w:rsidRDefault="001949DA">
            <w:pPr>
              <w:ind w:firstLine="567"/>
              <w:jc w:val="both"/>
              <w:rPr>
                <w:szCs w:val="28"/>
              </w:rPr>
            </w:pPr>
            <w:r>
              <w:rPr>
                <w:szCs w:val="28"/>
              </w:rPr>
              <w:t>2</w:t>
            </w:r>
          </w:p>
          <w:p w14:paraId="70D7F59A" w14:textId="77777777" w:rsidR="001949DA" w:rsidRDefault="001949DA">
            <w:pPr>
              <w:ind w:firstLine="567"/>
              <w:jc w:val="both"/>
              <w:rPr>
                <w:szCs w:val="28"/>
              </w:rPr>
            </w:pPr>
            <w:r>
              <w:rPr>
                <w:szCs w:val="28"/>
              </w:rPr>
              <w:t>-------------</w:t>
            </w:r>
          </w:p>
          <w:p w14:paraId="27F60E08" w14:textId="77777777" w:rsidR="001949DA" w:rsidRDefault="001949DA">
            <w:pPr>
              <w:ind w:firstLine="567"/>
              <w:jc w:val="both"/>
              <w:rPr>
                <w:szCs w:val="28"/>
              </w:rPr>
            </w:pPr>
            <w:r>
              <w:rPr>
                <w:szCs w:val="28"/>
              </w:rPr>
              <w:t>1 х 8+1 х 6</w:t>
            </w:r>
          </w:p>
        </w:tc>
        <w:tc>
          <w:tcPr>
            <w:tcW w:w="1559" w:type="dxa"/>
            <w:tcBorders>
              <w:top w:val="single" w:sz="6" w:space="0" w:color="000000"/>
              <w:left w:val="single" w:sz="6" w:space="0" w:color="000000"/>
              <w:bottom w:val="single" w:sz="6" w:space="0" w:color="000000"/>
              <w:right w:val="nil"/>
            </w:tcBorders>
          </w:tcPr>
          <w:p w14:paraId="258510C4" w14:textId="77777777" w:rsidR="001949DA" w:rsidRDefault="001949DA">
            <w:pPr>
              <w:ind w:firstLine="567"/>
              <w:jc w:val="both"/>
              <w:rPr>
                <w:szCs w:val="28"/>
              </w:rPr>
            </w:pPr>
          </w:p>
        </w:tc>
        <w:tc>
          <w:tcPr>
            <w:tcW w:w="1665" w:type="dxa"/>
            <w:tcBorders>
              <w:top w:val="single" w:sz="6" w:space="0" w:color="000000"/>
              <w:left w:val="single" w:sz="6" w:space="0" w:color="000000"/>
              <w:bottom w:val="single" w:sz="6" w:space="0" w:color="000000"/>
              <w:right w:val="single" w:sz="6" w:space="0" w:color="000000"/>
            </w:tcBorders>
          </w:tcPr>
          <w:p w14:paraId="7CE0EA18" w14:textId="77777777" w:rsidR="001949DA" w:rsidRDefault="001949DA">
            <w:pPr>
              <w:ind w:firstLine="567"/>
              <w:jc w:val="both"/>
              <w:rPr>
                <w:szCs w:val="28"/>
              </w:rPr>
            </w:pPr>
          </w:p>
        </w:tc>
      </w:tr>
      <w:tr w:rsidR="001949DA" w14:paraId="1301C573" w14:textId="77777777" w:rsidTr="001949DA">
        <w:trPr>
          <w:cantSplit/>
          <w:trHeight w:val="480"/>
        </w:trPr>
        <w:tc>
          <w:tcPr>
            <w:tcW w:w="1701" w:type="dxa"/>
            <w:tcBorders>
              <w:top w:val="single" w:sz="6" w:space="0" w:color="000000"/>
              <w:left w:val="single" w:sz="6" w:space="0" w:color="000000"/>
              <w:bottom w:val="single" w:sz="6" w:space="0" w:color="000000"/>
              <w:right w:val="nil"/>
            </w:tcBorders>
            <w:hideMark/>
          </w:tcPr>
          <w:p w14:paraId="14CDF0BF" w14:textId="77777777" w:rsidR="001949DA" w:rsidRDefault="001949DA">
            <w:pPr>
              <w:ind w:firstLine="567"/>
              <w:jc w:val="both"/>
              <w:rPr>
                <w:szCs w:val="28"/>
              </w:rPr>
            </w:pPr>
            <w:r>
              <w:rPr>
                <w:szCs w:val="28"/>
              </w:rPr>
              <w:t>От 2 до 4</w:t>
            </w:r>
          </w:p>
        </w:tc>
        <w:tc>
          <w:tcPr>
            <w:tcW w:w="1134" w:type="dxa"/>
            <w:tcBorders>
              <w:top w:val="single" w:sz="6" w:space="0" w:color="000000"/>
              <w:left w:val="single" w:sz="6" w:space="0" w:color="000000"/>
              <w:bottom w:val="single" w:sz="6" w:space="0" w:color="000000"/>
              <w:right w:val="nil"/>
            </w:tcBorders>
          </w:tcPr>
          <w:p w14:paraId="3B997CF2" w14:textId="77777777" w:rsidR="001949DA" w:rsidRDefault="001949DA">
            <w:pPr>
              <w:ind w:firstLine="567"/>
              <w:jc w:val="both"/>
              <w:rPr>
                <w:szCs w:val="28"/>
              </w:rPr>
            </w:pPr>
          </w:p>
        </w:tc>
        <w:tc>
          <w:tcPr>
            <w:tcW w:w="1134" w:type="dxa"/>
            <w:tcBorders>
              <w:top w:val="single" w:sz="6" w:space="0" w:color="000000"/>
              <w:left w:val="single" w:sz="6" w:space="0" w:color="000000"/>
              <w:bottom w:val="single" w:sz="6" w:space="0" w:color="000000"/>
              <w:right w:val="nil"/>
            </w:tcBorders>
          </w:tcPr>
          <w:p w14:paraId="0A5B142D" w14:textId="77777777" w:rsidR="001949DA" w:rsidRDefault="001949DA">
            <w:pPr>
              <w:ind w:firstLine="567"/>
              <w:jc w:val="both"/>
              <w:rPr>
                <w:szCs w:val="28"/>
              </w:rPr>
            </w:pPr>
          </w:p>
        </w:tc>
        <w:tc>
          <w:tcPr>
            <w:tcW w:w="1276" w:type="dxa"/>
            <w:tcBorders>
              <w:top w:val="single" w:sz="6" w:space="0" w:color="000000"/>
              <w:left w:val="single" w:sz="6" w:space="0" w:color="000000"/>
              <w:bottom w:val="single" w:sz="6" w:space="0" w:color="000000"/>
              <w:right w:val="nil"/>
            </w:tcBorders>
          </w:tcPr>
          <w:p w14:paraId="6321C807" w14:textId="77777777" w:rsidR="001949DA" w:rsidRDefault="001949DA">
            <w:pPr>
              <w:ind w:firstLine="567"/>
              <w:jc w:val="both"/>
              <w:rPr>
                <w:szCs w:val="28"/>
              </w:rPr>
            </w:pPr>
          </w:p>
        </w:tc>
        <w:tc>
          <w:tcPr>
            <w:tcW w:w="1417" w:type="dxa"/>
            <w:tcBorders>
              <w:top w:val="single" w:sz="6" w:space="0" w:color="000000"/>
              <w:left w:val="single" w:sz="6" w:space="0" w:color="000000"/>
              <w:bottom w:val="single" w:sz="6" w:space="0" w:color="000000"/>
              <w:right w:val="nil"/>
            </w:tcBorders>
            <w:hideMark/>
          </w:tcPr>
          <w:p w14:paraId="2203B1E6" w14:textId="77777777" w:rsidR="001949DA" w:rsidRDefault="001949DA">
            <w:pPr>
              <w:ind w:firstLine="567"/>
              <w:jc w:val="both"/>
              <w:rPr>
                <w:szCs w:val="28"/>
              </w:rPr>
            </w:pPr>
            <w:r>
              <w:rPr>
                <w:szCs w:val="28"/>
              </w:rPr>
              <w:t>3</w:t>
            </w:r>
          </w:p>
          <w:p w14:paraId="02CC99FA" w14:textId="77777777" w:rsidR="001949DA" w:rsidRDefault="001949DA">
            <w:pPr>
              <w:ind w:firstLine="567"/>
              <w:jc w:val="both"/>
              <w:rPr>
                <w:szCs w:val="28"/>
              </w:rPr>
            </w:pPr>
            <w:r>
              <w:rPr>
                <w:szCs w:val="28"/>
              </w:rPr>
              <w:t>-------------</w:t>
            </w:r>
          </w:p>
          <w:p w14:paraId="7E3BC1FD" w14:textId="77777777" w:rsidR="001949DA" w:rsidRDefault="001949DA">
            <w:pPr>
              <w:ind w:firstLine="567"/>
              <w:jc w:val="both"/>
              <w:rPr>
                <w:szCs w:val="28"/>
              </w:rPr>
            </w:pPr>
            <w:r>
              <w:rPr>
                <w:szCs w:val="28"/>
              </w:rPr>
              <w:t>1 х 8+2 х 6</w:t>
            </w:r>
          </w:p>
        </w:tc>
        <w:tc>
          <w:tcPr>
            <w:tcW w:w="1559" w:type="dxa"/>
            <w:tcBorders>
              <w:top w:val="single" w:sz="6" w:space="0" w:color="000000"/>
              <w:left w:val="single" w:sz="6" w:space="0" w:color="000000"/>
              <w:bottom w:val="single" w:sz="6" w:space="0" w:color="000000"/>
              <w:right w:val="nil"/>
            </w:tcBorders>
            <w:hideMark/>
          </w:tcPr>
          <w:p w14:paraId="558E13A0" w14:textId="77777777" w:rsidR="001949DA" w:rsidRDefault="001949DA">
            <w:pPr>
              <w:ind w:firstLine="567"/>
              <w:jc w:val="both"/>
              <w:rPr>
                <w:szCs w:val="28"/>
              </w:rPr>
            </w:pPr>
            <w:r>
              <w:rPr>
                <w:szCs w:val="28"/>
              </w:rPr>
              <w:t>4</w:t>
            </w:r>
          </w:p>
          <w:p w14:paraId="4693D6B0" w14:textId="77777777" w:rsidR="001949DA" w:rsidRDefault="001949DA">
            <w:pPr>
              <w:ind w:firstLine="567"/>
              <w:jc w:val="both"/>
              <w:rPr>
                <w:szCs w:val="28"/>
              </w:rPr>
            </w:pPr>
            <w:r>
              <w:rPr>
                <w:szCs w:val="28"/>
              </w:rPr>
              <w:t>-------------</w:t>
            </w:r>
          </w:p>
          <w:p w14:paraId="309FF78E" w14:textId="77777777" w:rsidR="001949DA" w:rsidRDefault="001949DA">
            <w:pPr>
              <w:ind w:firstLine="567"/>
              <w:jc w:val="both"/>
              <w:rPr>
                <w:szCs w:val="28"/>
              </w:rPr>
            </w:pPr>
            <w:r>
              <w:rPr>
                <w:szCs w:val="28"/>
              </w:rPr>
              <w:t>2 х 8+2 х 6</w:t>
            </w:r>
          </w:p>
        </w:tc>
        <w:tc>
          <w:tcPr>
            <w:tcW w:w="1665" w:type="dxa"/>
            <w:tcBorders>
              <w:top w:val="single" w:sz="6" w:space="0" w:color="000000"/>
              <w:left w:val="single" w:sz="6" w:space="0" w:color="000000"/>
              <w:bottom w:val="single" w:sz="6" w:space="0" w:color="000000"/>
              <w:right w:val="single" w:sz="6" w:space="0" w:color="000000"/>
            </w:tcBorders>
          </w:tcPr>
          <w:p w14:paraId="03E8BF5B" w14:textId="77777777" w:rsidR="001949DA" w:rsidRDefault="001949DA">
            <w:pPr>
              <w:ind w:firstLine="567"/>
              <w:jc w:val="both"/>
              <w:rPr>
                <w:szCs w:val="28"/>
              </w:rPr>
            </w:pPr>
          </w:p>
        </w:tc>
      </w:tr>
      <w:tr w:rsidR="001949DA" w14:paraId="5F035356" w14:textId="77777777" w:rsidTr="001949DA">
        <w:trPr>
          <w:cantSplit/>
          <w:trHeight w:val="600"/>
        </w:trPr>
        <w:tc>
          <w:tcPr>
            <w:tcW w:w="1701" w:type="dxa"/>
            <w:tcBorders>
              <w:top w:val="single" w:sz="6" w:space="0" w:color="000000"/>
              <w:left w:val="single" w:sz="6" w:space="0" w:color="000000"/>
              <w:bottom w:val="single" w:sz="6" w:space="0" w:color="000000"/>
              <w:right w:val="nil"/>
            </w:tcBorders>
            <w:hideMark/>
          </w:tcPr>
          <w:p w14:paraId="460099E1" w14:textId="77777777" w:rsidR="001949DA" w:rsidRDefault="001949DA">
            <w:pPr>
              <w:ind w:firstLine="567"/>
              <w:jc w:val="both"/>
              <w:rPr>
                <w:szCs w:val="28"/>
              </w:rPr>
            </w:pPr>
            <w:r>
              <w:rPr>
                <w:szCs w:val="28"/>
              </w:rPr>
              <w:t>От 4 до 6</w:t>
            </w:r>
          </w:p>
        </w:tc>
        <w:tc>
          <w:tcPr>
            <w:tcW w:w="1134" w:type="dxa"/>
            <w:tcBorders>
              <w:top w:val="single" w:sz="6" w:space="0" w:color="000000"/>
              <w:left w:val="single" w:sz="6" w:space="0" w:color="000000"/>
              <w:bottom w:val="single" w:sz="6" w:space="0" w:color="000000"/>
              <w:right w:val="nil"/>
            </w:tcBorders>
          </w:tcPr>
          <w:p w14:paraId="201C230F" w14:textId="77777777" w:rsidR="001949DA" w:rsidRDefault="001949DA">
            <w:pPr>
              <w:ind w:firstLine="567"/>
              <w:jc w:val="both"/>
              <w:rPr>
                <w:szCs w:val="28"/>
              </w:rPr>
            </w:pPr>
          </w:p>
        </w:tc>
        <w:tc>
          <w:tcPr>
            <w:tcW w:w="1134" w:type="dxa"/>
            <w:tcBorders>
              <w:top w:val="single" w:sz="6" w:space="0" w:color="000000"/>
              <w:left w:val="single" w:sz="6" w:space="0" w:color="000000"/>
              <w:bottom w:val="single" w:sz="6" w:space="0" w:color="000000"/>
              <w:right w:val="nil"/>
            </w:tcBorders>
          </w:tcPr>
          <w:p w14:paraId="7279B383" w14:textId="77777777" w:rsidR="001949DA" w:rsidRDefault="001949DA">
            <w:pPr>
              <w:ind w:firstLine="567"/>
              <w:jc w:val="both"/>
              <w:rPr>
                <w:szCs w:val="28"/>
              </w:rPr>
            </w:pPr>
          </w:p>
        </w:tc>
        <w:tc>
          <w:tcPr>
            <w:tcW w:w="1276" w:type="dxa"/>
            <w:tcBorders>
              <w:top w:val="single" w:sz="6" w:space="0" w:color="000000"/>
              <w:left w:val="single" w:sz="6" w:space="0" w:color="000000"/>
              <w:bottom w:val="single" w:sz="6" w:space="0" w:color="000000"/>
              <w:right w:val="nil"/>
            </w:tcBorders>
          </w:tcPr>
          <w:p w14:paraId="41E8AA37" w14:textId="77777777" w:rsidR="001949DA" w:rsidRDefault="001949DA">
            <w:pPr>
              <w:ind w:firstLine="567"/>
              <w:jc w:val="both"/>
              <w:rPr>
                <w:szCs w:val="28"/>
              </w:rPr>
            </w:pPr>
          </w:p>
        </w:tc>
        <w:tc>
          <w:tcPr>
            <w:tcW w:w="1417" w:type="dxa"/>
            <w:tcBorders>
              <w:top w:val="single" w:sz="6" w:space="0" w:color="000000"/>
              <w:left w:val="single" w:sz="6" w:space="0" w:color="000000"/>
              <w:bottom w:val="single" w:sz="6" w:space="0" w:color="000000"/>
              <w:right w:val="nil"/>
            </w:tcBorders>
          </w:tcPr>
          <w:p w14:paraId="15D6E31D" w14:textId="77777777" w:rsidR="001949DA" w:rsidRDefault="001949DA">
            <w:pPr>
              <w:ind w:firstLine="567"/>
              <w:jc w:val="both"/>
              <w:rPr>
                <w:szCs w:val="28"/>
              </w:rPr>
            </w:pPr>
          </w:p>
        </w:tc>
        <w:tc>
          <w:tcPr>
            <w:tcW w:w="1559" w:type="dxa"/>
            <w:tcBorders>
              <w:top w:val="single" w:sz="6" w:space="0" w:color="000000"/>
              <w:left w:val="single" w:sz="6" w:space="0" w:color="000000"/>
              <w:bottom w:val="single" w:sz="6" w:space="0" w:color="000000"/>
              <w:right w:val="nil"/>
            </w:tcBorders>
            <w:hideMark/>
          </w:tcPr>
          <w:p w14:paraId="6FD38EEC" w14:textId="77777777" w:rsidR="001949DA" w:rsidRDefault="001949DA">
            <w:pPr>
              <w:ind w:firstLine="567"/>
              <w:jc w:val="both"/>
              <w:rPr>
                <w:szCs w:val="28"/>
              </w:rPr>
            </w:pPr>
            <w:r>
              <w:rPr>
                <w:szCs w:val="28"/>
              </w:rPr>
              <w:t>5</w:t>
            </w:r>
          </w:p>
          <w:p w14:paraId="221EE733" w14:textId="77777777" w:rsidR="001949DA" w:rsidRDefault="001949DA">
            <w:pPr>
              <w:ind w:firstLine="567"/>
              <w:jc w:val="both"/>
              <w:rPr>
                <w:szCs w:val="28"/>
              </w:rPr>
            </w:pPr>
            <w:r>
              <w:rPr>
                <w:szCs w:val="28"/>
              </w:rPr>
              <w:t>-------------</w:t>
            </w:r>
          </w:p>
          <w:p w14:paraId="169865EC" w14:textId="77777777" w:rsidR="001949DA" w:rsidRDefault="001949DA">
            <w:pPr>
              <w:ind w:firstLine="567"/>
              <w:jc w:val="both"/>
              <w:rPr>
                <w:szCs w:val="28"/>
              </w:rPr>
            </w:pPr>
            <w:r>
              <w:rPr>
                <w:szCs w:val="28"/>
              </w:rPr>
              <w:t>2 х 8+3 х 6</w:t>
            </w:r>
          </w:p>
        </w:tc>
        <w:tc>
          <w:tcPr>
            <w:tcW w:w="1665" w:type="dxa"/>
            <w:tcBorders>
              <w:top w:val="single" w:sz="6" w:space="0" w:color="000000"/>
              <w:left w:val="single" w:sz="6" w:space="0" w:color="000000"/>
              <w:bottom w:val="single" w:sz="6" w:space="0" w:color="000000"/>
              <w:right w:val="single" w:sz="6" w:space="0" w:color="000000"/>
            </w:tcBorders>
            <w:hideMark/>
          </w:tcPr>
          <w:p w14:paraId="6F8AD2C4" w14:textId="77777777" w:rsidR="001949DA" w:rsidRDefault="001949DA">
            <w:pPr>
              <w:ind w:firstLine="567"/>
              <w:jc w:val="both"/>
              <w:rPr>
                <w:szCs w:val="28"/>
              </w:rPr>
            </w:pPr>
            <w:r>
              <w:rPr>
                <w:szCs w:val="28"/>
              </w:rPr>
              <w:t>6</w:t>
            </w:r>
          </w:p>
          <w:p w14:paraId="3BC4A6B5" w14:textId="77777777" w:rsidR="001949DA" w:rsidRDefault="001949DA">
            <w:pPr>
              <w:ind w:firstLine="567"/>
              <w:jc w:val="both"/>
              <w:rPr>
                <w:szCs w:val="28"/>
              </w:rPr>
            </w:pPr>
            <w:r>
              <w:rPr>
                <w:szCs w:val="28"/>
              </w:rPr>
              <w:t>-------------</w:t>
            </w:r>
          </w:p>
          <w:p w14:paraId="023C5130" w14:textId="77777777" w:rsidR="001949DA" w:rsidRDefault="001949DA">
            <w:pPr>
              <w:ind w:firstLine="567"/>
              <w:jc w:val="both"/>
              <w:rPr>
                <w:szCs w:val="28"/>
              </w:rPr>
            </w:pPr>
            <w:r>
              <w:rPr>
                <w:szCs w:val="28"/>
              </w:rPr>
              <w:t>2 х 8+4 х 6</w:t>
            </w:r>
          </w:p>
        </w:tc>
      </w:tr>
      <w:tr w:rsidR="001949DA" w14:paraId="6679572E" w14:textId="77777777" w:rsidTr="001949DA">
        <w:trPr>
          <w:cantSplit/>
          <w:trHeight w:val="600"/>
        </w:trPr>
        <w:tc>
          <w:tcPr>
            <w:tcW w:w="1701" w:type="dxa"/>
            <w:tcBorders>
              <w:top w:val="single" w:sz="6" w:space="0" w:color="000000"/>
              <w:left w:val="single" w:sz="6" w:space="0" w:color="000000"/>
              <w:bottom w:val="single" w:sz="6" w:space="0" w:color="000000"/>
              <w:right w:val="nil"/>
            </w:tcBorders>
            <w:hideMark/>
          </w:tcPr>
          <w:p w14:paraId="1DA0ED3A" w14:textId="77777777" w:rsidR="001949DA" w:rsidRDefault="001949DA">
            <w:pPr>
              <w:ind w:firstLine="567"/>
              <w:jc w:val="both"/>
              <w:rPr>
                <w:szCs w:val="28"/>
              </w:rPr>
            </w:pPr>
            <w:r>
              <w:rPr>
                <w:szCs w:val="28"/>
              </w:rPr>
              <w:t>От 6 до 8</w:t>
            </w:r>
          </w:p>
        </w:tc>
        <w:tc>
          <w:tcPr>
            <w:tcW w:w="1134" w:type="dxa"/>
            <w:tcBorders>
              <w:top w:val="single" w:sz="6" w:space="0" w:color="000000"/>
              <w:left w:val="single" w:sz="6" w:space="0" w:color="000000"/>
              <w:bottom w:val="single" w:sz="6" w:space="0" w:color="000000"/>
              <w:right w:val="nil"/>
            </w:tcBorders>
          </w:tcPr>
          <w:p w14:paraId="41B99287" w14:textId="77777777" w:rsidR="001949DA" w:rsidRDefault="001949DA">
            <w:pPr>
              <w:ind w:firstLine="567"/>
              <w:jc w:val="both"/>
              <w:rPr>
                <w:szCs w:val="28"/>
              </w:rPr>
            </w:pPr>
          </w:p>
        </w:tc>
        <w:tc>
          <w:tcPr>
            <w:tcW w:w="1134" w:type="dxa"/>
            <w:tcBorders>
              <w:top w:val="single" w:sz="6" w:space="0" w:color="000000"/>
              <w:left w:val="single" w:sz="6" w:space="0" w:color="000000"/>
              <w:bottom w:val="single" w:sz="6" w:space="0" w:color="000000"/>
              <w:right w:val="nil"/>
            </w:tcBorders>
          </w:tcPr>
          <w:p w14:paraId="07371153" w14:textId="77777777" w:rsidR="001949DA" w:rsidRDefault="001949DA">
            <w:pPr>
              <w:ind w:firstLine="567"/>
              <w:jc w:val="both"/>
              <w:rPr>
                <w:szCs w:val="28"/>
              </w:rPr>
            </w:pPr>
          </w:p>
        </w:tc>
        <w:tc>
          <w:tcPr>
            <w:tcW w:w="1276" w:type="dxa"/>
            <w:tcBorders>
              <w:top w:val="single" w:sz="6" w:space="0" w:color="000000"/>
              <w:left w:val="single" w:sz="6" w:space="0" w:color="000000"/>
              <w:bottom w:val="single" w:sz="6" w:space="0" w:color="000000"/>
              <w:right w:val="nil"/>
            </w:tcBorders>
          </w:tcPr>
          <w:p w14:paraId="66A04D2E" w14:textId="77777777" w:rsidR="001949DA" w:rsidRDefault="001949DA">
            <w:pPr>
              <w:ind w:firstLine="567"/>
              <w:jc w:val="both"/>
              <w:rPr>
                <w:szCs w:val="28"/>
              </w:rPr>
            </w:pPr>
          </w:p>
        </w:tc>
        <w:tc>
          <w:tcPr>
            <w:tcW w:w="1417" w:type="dxa"/>
            <w:tcBorders>
              <w:top w:val="single" w:sz="6" w:space="0" w:color="000000"/>
              <w:left w:val="single" w:sz="6" w:space="0" w:color="000000"/>
              <w:bottom w:val="single" w:sz="6" w:space="0" w:color="000000"/>
              <w:right w:val="nil"/>
            </w:tcBorders>
          </w:tcPr>
          <w:p w14:paraId="2EBDC81C" w14:textId="77777777" w:rsidR="001949DA" w:rsidRDefault="001949DA">
            <w:pPr>
              <w:ind w:firstLine="567"/>
              <w:jc w:val="both"/>
              <w:rPr>
                <w:szCs w:val="28"/>
              </w:rPr>
            </w:pPr>
          </w:p>
        </w:tc>
        <w:tc>
          <w:tcPr>
            <w:tcW w:w="1559" w:type="dxa"/>
            <w:tcBorders>
              <w:top w:val="single" w:sz="6" w:space="0" w:color="000000"/>
              <w:left w:val="single" w:sz="6" w:space="0" w:color="000000"/>
              <w:bottom w:val="single" w:sz="6" w:space="0" w:color="000000"/>
              <w:right w:val="nil"/>
            </w:tcBorders>
            <w:hideMark/>
          </w:tcPr>
          <w:p w14:paraId="41B2B150" w14:textId="77777777" w:rsidR="001949DA" w:rsidRDefault="001949DA">
            <w:pPr>
              <w:ind w:firstLine="567"/>
              <w:jc w:val="both"/>
              <w:rPr>
                <w:szCs w:val="28"/>
              </w:rPr>
            </w:pPr>
            <w:r>
              <w:rPr>
                <w:szCs w:val="28"/>
              </w:rPr>
              <w:t>6</w:t>
            </w:r>
          </w:p>
          <w:p w14:paraId="7F492D6A" w14:textId="77777777" w:rsidR="001949DA" w:rsidRDefault="001949DA">
            <w:pPr>
              <w:ind w:firstLine="567"/>
              <w:jc w:val="both"/>
              <w:rPr>
                <w:szCs w:val="28"/>
              </w:rPr>
            </w:pPr>
            <w:r>
              <w:rPr>
                <w:szCs w:val="28"/>
              </w:rPr>
              <w:t>-------------</w:t>
            </w:r>
          </w:p>
          <w:p w14:paraId="3560362B" w14:textId="77777777" w:rsidR="001949DA" w:rsidRDefault="001949DA">
            <w:pPr>
              <w:ind w:firstLine="567"/>
              <w:jc w:val="both"/>
              <w:rPr>
                <w:szCs w:val="28"/>
              </w:rPr>
            </w:pPr>
            <w:r>
              <w:rPr>
                <w:szCs w:val="28"/>
              </w:rPr>
              <w:t>2х8+3х6+1х4</w:t>
            </w:r>
          </w:p>
        </w:tc>
        <w:tc>
          <w:tcPr>
            <w:tcW w:w="1665" w:type="dxa"/>
            <w:tcBorders>
              <w:top w:val="single" w:sz="6" w:space="0" w:color="000000"/>
              <w:left w:val="single" w:sz="6" w:space="0" w:color="000000"/>
              <w:bottom w:val="single" w:sz="6" w:space="0" w:color="000000"/>
              <w:right w:val="single" w:sz="6" w:space="0" w:color="000000"/>
            </w:tcBorders>
            <w:hideMark/>
          </w:tcPr>
          <w:p w14:paraId="470AD06F" w14:textId="77777777" w:rsidR="001949DA" w:rsidRDefault="001949DA">
            <w:pPr>
              <w:ind w:firstLine="567"/>
              <w:jc w:val="both"/>
              <w:rPr>
                <w:szCs w:val="28"/>
              </w:rPr>
            </w:pPr>
            <w:r>
              <w:rPr>
                <w:szCs w:val="28"/>
              </w:rPr>
              <w:t>8</w:t>
            </w:r>
          </w:p>
          <w:p w14:paraId="04EB10BD" w14:textId="77777777" w:rsidR="001949DA" w:rsidRDefault="001949DA">
            <w:pPr>
              <w:ind w:firstLine="567"/>
              <w:jc w:val="both"/>
              <w:rPr>
                <w:szCs w:val="28"/>
              </w:rPr>
            </w:pPr>
            <w:r>
              <w:rPr>
                <w:szCs w:val="28"/>
              </w:rPr>
              <w:t>-------------</w:t>
            </w:r>
          </w:p>
          <w:p w14:paraId="48EDD10A" w14:textId="77777777" w:rsidR="001949DA" w:rsidRDefault="001949DA">
            <w:pPr>
              <w:ind w:firstLine="567"/>
              <w:jc w:val="both"/>
              <w:rPr>
                <w:szCs w:val="28"/>
              </w:rPr>
            </w:pPr>
            <w:r>
              <w:rPr>
                <w:szCs w:val="28"/>
              </w:rPr>
              <w:t>3 х 8+5 х 6</w:t>
            </w:r>
          </w:p>
        </w:tc>
      </w:tr>
      <w:tr w:rsidR="001949DA" w14:paraId="6D1EFFB9" w14:textId="77777777" w:rsidTr="001949DA">
        <w:trPr>
          <w:cantSplit/>
          <w:trHeight w:val="600"/>
        </w:trPr>
        <w:tc>
          <w:tcPr>
            <w:tcW w:w="1701" w:type="dxa"/>
            <w:tcBorders>
              <w:top w:val="single" w:sz="6" w:space="0" w:color="000000"/>
              <w:left w:val="single" w:sz="6" w:space="0" w:color="000000"/>
              <w:bottom w:val="single" w:sz="6" w:space="0" w:color="000000"/>
              <w:right w:val="nil"/>
            </w:tcBorders>
            <w:hideMark/>
          </w:tcPr>
          <w:p w14:paraId="581264CA" w14:textId="77777777" w:rsidR="001949DA" w:rsidRDefault="001949DA">
            <w:pPr>
              <w:ind w:firstLine="567"/>
              <w:jc w:val="both"/>
              <w:rPr>
                <w:szCs w:val="28"/>
              </w:rPr>
            </w:pPr>
            <w:r>
              <w:rPr>
                <w:szCs w:val="28"/>
              </w:rPr>
              <w:t>От 8 до 10</w:t>
            </w:r>
          </w:p>
        </w:tc>
        <w:tc>
          <w:tcPr>
            <w:tcW w:w="1134" w:type="dxa"/>
            <w:tcBorders>
              <w:top w:val="single" w:sz="6" w:space="0" w:color="000000"/>
              <w:left w:val="single" w:sz="6" w:space="0" w:color="000000"/>
              <w:bottom w:val="single" w:sz="6" w:space="0" w:color="000000"/>
              <w:right w:val="nil"/>
            </w:tcBorders>
          </w:tcPr>
          <w:p w14:paraId="54B1747F" w14:textId="77777777" w:rsidR="001949DA" w:rsidRDefault="001949DA">
            <w:pPr>
              <w:ind w:firstLine="567"/>
              <w:jc w:val="both"/>
              <w:rPr>
                <w:szCs w:val="28"/>
              </w:rPr>
            </w:pPr>
          </w:p>
        </w:tc>
        <w:tc>
          <w:tcPr>
            <w:tcW w:w="1134" w:type="dxa"/>
            <w:tcBorders>
              <w:top w:val="single" w:sz="6" w:space="0" w:color="000000"/>
              <w:left w:val="single" w:sz="6" w:space="0" w:color="000000"/>
              <w:bottom w:val="single" w:sz="6" w:space="0" w:color="000000"/>
              <w:right w:val="nil"/>
            </w:tcBorders>
          </w:tcPr>
          <w:p w14:paraId="36CF012E" w14:textId="77777777" w:rsidR="001949DA" w:rsidRDefault="001949DA">
            <w:pPr>
              <w:ind w:firstLine="567"/>
              <w:jc w:val="both"/>
              <w:rPr>
                <w:szCs w:val="28"/>
              </w:rPr>
            </w:pPr>
          </w:p>
        </w:tc>
        <w:tc>
          <w:tcPr>
            <w:tcW w:w="1276" w:type="dxa"/>
            <w:tcBorders>
              <w:top w:val="single" w:sz="6" w:space="0" w:color="000000"/>
              <w:left w:val="single" w:sz="6" w:space="0" w:color="000000"/>
              <w:bottom w:val="single" w:sz="6" w:space="0" w:color="000000"/>
              <w:right w:val="nil"/>
            </w:tcBorders>
          </w:tcPr>
          <w:p w14:paraId="3E6D21C5" w14:textId="77777777" w:rsidR="001949DA" w:rsidRDefault="001949DA">
            <w:pPr>
              <w:ind w:firstLine="567"/>
              <w:jc w:val="both"/>
              <w:rPr>
                <w:szCs w:val="28"/>
              </w:rPr>
            </w:pPr>
          </w:p>
        </w:tc>
        <w:tc>
          <w:tcPr>
            <w:tcW w:w="1417" w:type="dxa"/>
            <w:tcBorders>
              <w:top w:val="single" w:sz="6" w:space="0" w:color="000000"/>
              <w:left w:val="single" w:sz="6" w:space="0" w:color="000000"/>
              <w:bottom w:val="single" w:sz="6" w:space="0" w:color="000000"/>
              <w:right w:val="nil"/>
            </w:tcBorders>
          </w:tcPr>
          <w:p w14:paraId="7BB55728" w14:textId="77777777" w:rsidR="001949DA" w:rsidRDefault="001949DA">
            <w:pPr>
              <w:ind w:firstLine="567"/>
              <w:jc w:val="both"/>
              <w:rPr>
                <w:szCs w:val="28"/>
              </w:rPr>
            </w:pPr>
          </w:p>
        </w:tc>
        <w:tc>
          <w:tcPr>
            <w:tcW w:w="1559" w:type="dxa"/>
            <w:tcBorders>
              <w:top w:val="single" w:sz="6" w:space="0" w:color="000000"/>
              <w:left w:val="single" w:sz="6" w:space="0" w:color="000000"/>
              <w:bottom w:val="single" w:sz="6" w:space="0" w:color="000000"/>
              <w:right w:val="nil"/>
            </w:tcBorders>
          </w:tcPr>
          <w:p w14:paraId="76DD9C81" w14:textId="77777777" w:rsidR="001949DA" w:rsidRDefault="001949DA">
            <w:pPr>
              <w:ind w:firstLine="567"/>
              <w:jc w:val="both"/>
              <w:rPr>
                <w:szCs w:val="28"/>
              </w:rPr>
            </w:pPr>
          </w:p>
        </w:tc>
        <w:tc>
          <w:tcPr>
            <w:tcW w:w="1665" w:type="dxa"/>
            <w:tcBorders>
              <w:top w:val="single" w:sz="6" w:space="0" w:color="000000"/>
              <w:left w:val="single" w:sz="6" w:space="0" w:color="000000"/>
              <w:bottom w:val="single" w:sz="6" w:space="0" w:color="000000"/>
              <w:right w:val="single" w:sz="6" w:space="0" w:color="000000"/>
            </w:tcBorders>
            <w:hideMark/>
          </w:tcPr>
          <w:p w14:paraId="2EC9EE2F" w14:textId="77777777" w:rsidR="001949DA" w:rsidRDefault="001949DA">
            <w:pPr>
              <w:ind w:firstLine="567"/>
              <w:jc w:val="both"/>
              <w:rPr>
                <w:szCs w:val="28"/>
              </w:rPr>
            </w:pPr>
            <w:r>
              <w:rPr>
                <w:szCs w:val="28"/>
              </w:rPr>
              <w:t>9</w:t>
            </w:r>
          </w:p>
          <w:p w14:paraId="13C35B84" w14:textId="77777777" w:rsidR="001949DA" w:rsidRDefault="001949DA">
            <w:pPr>
              <w:ind w:firstLine="567"/>
              <w:jc w:val="both"/>
              <w:rPr>
                <w:szCs w:val="28"/>
              </w:rPr>
            </w:pPr>
            <w:r>
              <w:rPr>
                <w:szCs w:val="28"/>
              </w:rPr>
              <w:t>-------------</w:t>
            </w:r>
          </w:p>
          <w:p w14:paraId="489A93A5" w14:textId="77777777" w:rsidR="001949DA" w:rsidRDefault="001949DA">
            <w:pPr>
              <w:ind w:firstLine="567"/>
              <w:jc w:val="both"/>
              <w:rPr>
                <w:szCs w:val="28"/>
              </w:rPr>
            </w:pPr>
            <w:r>
              <w:rPr>
                <w:szCs w:val="28"/>
              </w:rPr>
              <w:t>3 х 8+6 х 6</w:t>
            </w:r>
          </w:p>
        </w:tc>
      </w:tr>
      <w:tr w:rsidR="001949DA" w14:paraId="0060F147" w14:textId="77777777" w:rsidTr="001949DA">
        <w:trPr>
          <w:cantSplit/>
          <w:trHeight w:val="600"/>
        </w:trPr>
        <w:tc>
          <w:tcPr>
            <w:tcW w:w="1701" w:type="dxa"/>
            <w:tcBorders>
              <w:top w:val="single" w:sz="6" w:space="0" w:color="000000"/>
              <w:left w:val="single" w:sz="6" w:space="0" w:color="000000"/>
              <w:bottom w:val="single" w:sz="6" w:space="0" w:color="000000"/>
              <w:right w:val="nil"/>
            </w:tcBorders>
            <w:hideMark/>
          </w:tcPr>
          <w:p w14:paraId="594553CB" w14:textId="77777777" w:rsidR="001949DA" w:rsidRDefault="001949DA">
            <w:pPr>
              <w:ind w:firstLine="567"/>
              <w:jc w:val="both"/>
              <w:rPr>
                <w:szCs w:val="28"/>
              </w:rPr>
            </w:pPr>
            <w:r>
              <w:rPr>
                <w:szCs w:val="28"/>
              </w:rPr>
              <w:t>От 10 до 12</w:t>
            </w:r>
          </w:p>
        </w:tc>
        <w:tc>
          <w:tcPr>
            <w:tcW w:w="1134" w:type="dxa"/>
            <w:tcBorders>
              <w:top w:val="single" w:sz="6" w:space="0" w:color="000000"/>
              <w:left w:val="single" w:sz="6" w:space="0" w:color="000000"/>
              <w:bottom w:val="single" w:sz="6" w:space="0" w:color="000000"/>
              <w:right w:val="nil"/>
            </w:tcBorders>
          </w:tcPr>
          <w:p w14:paraId="53AC68B0" w14:textId="77777777" w:rsidR="001949DA" w:rsidRDefault="001949DA">
            <w:pPr>
              <w:ind w:firstLine="567"/>
              <w:jc w:val="both"/>
              <w:rPr>
                <w:szCs w:val="28"/>
              </w:rPr>
            </w:pPr>
          </w:p>
        </w:tc>
        <w:tc>
          <w:tcPr>
            <w:tcW w:w="1134" w:type="dxa"/>
            <w:tcBorders>
              <w:top w:val="single" w:sz="6" w:space="0" w:color="000000"/>
              <w:left w:val="single" w:sz="6" w:space="0" w:color="000000"/>
              <w:bottom w:val="single" w:sz="6" w:space="0" w:color="000000"/>
              <w:right w:val="nil"/>
            </w:tcBorders>
          </w:tcPr>
          <w:p w14:paraId="18390EE4" w14:textId="77777777" w:rsidR="001949DA" w:rsidRDefault="001949DA">
            <w:pPr>
              <w:ind w:firstLine="567"/>
              <w:jc w:val="both"/>
              <w:rPr>
                <w:szCs w:val="28"/>
              </w:rPr>
            </w:pPr>
          </w:p>
        </w:tc>
        <w:tc>
          <w:tcPr>
            <w:tcW w:w="1276" w:type="dxa"/>
            <w:tcBorders>
              <w:top w:val="single" w:sz="6" w:space="0" w:color="000000"/>
              <w:left w:val="single" w:sz="6" w:space="0" w:color="000000"/>
              <w:bottom w:val="single" w:sz="6" w:space="0" w:color="000000"/>
              <w:right w:val="nil"/>
            </w:tcBorders>
          </w:tcPr>
          <w:p w14:paraId="5FFD0A55" w14:textId="77777777" w:rsidR="001949DA" w:rsidRDefault="001949DA">
            <w:pPr>
              <w:ind w:firstLine="567"/>
              <w:jc w:val="both"/>
              <w:rPr>
                <w:szCs w:val="28"/>
              </w:rPr>
            </w:pPr>
          </w:p>
        </w:tc>
        <w:tc>
          <w:tcPr>
            <w:tcW w:w="1417" w:type="dxa"/>
            <w:tcBorders>
              <w:top w:val="single" w:sz="6" w:space="0" w:color="000000"/>
              <w:left w:val="single" w:sz="6" w:space="0" w:color="000000"/>
              <w:bottom w:val="single" w:sz="6" w:space="0" w:color="000000"/>
              <w:right w:val="nil"/>
            </w:tcBorders>
          </w:tcPr>
          <w:p w14:paraId="09823FFD" w14:textId="77777777" w:rsidR="001949DA" w:rsidRDefault="001949DA">
            <w:pPr>
              <w:ind w:firstLine="567"/>
              <w:jc w:val="both"/>
              <w:rPr>
                <w:szCs w:val="28"/>
              </w:rPr>
            </w:pPr>
          </w:p>
        </w:tc>
        <w:tc>
          <w:tcPr>
            <w:tcW w:w="1559" w:type="dxa"/>
            <w:tcBorders>
              <w:top w:val="single" w:sz="6" w:space="0" w:color="000000"/>
              <w:left w:val="single" w:sz="6" w:space="0" w:color="000000"/>
              <w:bottom w:val="single" w:sz="6" w:space="0" w:color="000000"/>
              <w:right w:val="nil"/>
            </w:tcBorders>
          </w:tcPr>
          <w:p w14:paraId="64DD8FF8" w14:textId="77777777" w:rsidR="001949DA" w:rsidRDefault="001949DA">
            <w:pPr>
              <w:ind w:firstLine="567"/>
              <w:jc w:val="both"/>
              <w:rPr>
                <w:szCs w:val="28"/>
              </w:rPr>
            </w:pPr>
          </w:p>
        </w:tc>
        <w:tc>
          <w:tcPr>
            <w:tcW w:w="1665" w:type="dxa"/>
            <w:tcBorders>
              <w:top w:val="single" w:sz="6" w:space="0" w:color="000000"/>
              <w:left w:val="single" w:sz="6" w:space="0" w:color="000000"/>
              <w:bottom w:val="single" w:sz="6" w:space="0" w:color="000000"/>
              <w:right w:val="single" w:sz="6" w:space="0" w:color="000000"/>
            </w:tcBorders>
            <w:hideMark/>
          </w:tcPr>
          <w:p w14:paraId="22E90CBD" w14:textId="77777777" w:rsidR="001949DA" w:rsidRDefault="001949DA">
            <w:pPr>
              <w:ind w:firstLine="567"/>
              <w:jc w:val="both"/>
              <w:rPr>
                <w:szCs w:val="28"/>
              </w:rPr>
            </w:pPr>
            <w:r>
              <w:rPr>
                <w:szCs w:val="28"/>
              </w:rPr>
              <w:t>11</w:t>
            </w:r>
          </w:p>
          <w:p w14:paraId="619A7ADC" w14:textId="77777777" w:rsidR="001949DA" w:rsidRDefault="001949DA">
            <w:pPr>
              <w:ind w:firstLine="567"/>
              <w:jc w:val="both"/>
              <w:rPr>
                <w:szCs w:val="28"/>
              </w:rPr>
            </w:pPr>
            <w:r>
              <w:rPr>
                <w:szCs w:val="28"/>
              </w:rPr>
              <w:t>-------------</w:t>
            </w:r>
          </w:p>
          <w:p w14:paraId="7E683FB5" w14:textId="77777777" w:rsidR="001949DA" w:rsidRDefault="001949DA">
            <w:pPr>
              <w:ind w:firstLine="567"/>
              <w:jc w:val="both"/>
              <w:rPr>
                <w:szCs w:val="28"/>
              </w:rPr>
            </w:pPr>
            <w:r>
              <w:rPr>
                <w:szCs w:val="28"/>
              </w:rPr>
              <w:t>3 х 8+8х 6</w:t>
            </w:r>
          </w:p>
        </w:tc>
      </w:tr>
      <w:tr w:rsidR="001949DA" w14:paraId="4AFB8096" w14:textId="77777777" w:rsidTr="001949DA">
        <w:trPr>
          <w:cantSplit/>
          <w:trHeight w:val="600"/>
        </w:trPr>
        <w:tc>
          <w:tcPr>
            <w:tcW w:w="1701" w:type="dxa"/>
            <w:tcBorders>
              <w:top w:val="single" w:sz="6" w:space="0" w:color="000000"/>
              <w:left w:val="single" w:sz="6" w:space="0" w:color="000000"/>
              <w:bottom w:val="single" w:sz="6" w:space="0" w:color="000000"/>
              <w:right w:val="nil"/>
            </w:tcBorders>
            <w:hideMark/>
          </w:tcPr>
          <w:p w14:paraId="2214E146" w14:textId="77777777" w:rsidR="001949DA" w:rsidRDefault="001949DA">
            <w:pPr>
              <w:ind w:firstLine="567"/>
              <w:jc w:val="both"/>
              <w:rPr>
                <w:szCs w:val="28"/>
              </w:rPr>
            </w:pPr>
            <w:r>
              <w:rPr>
                <w:szCs w:val="28"/>
              </w:rPr>
              <w:lastRenderedPageBreak/>
              <w:t>От 12 до 14</w:t>
            </w:r>
          </w:p>
        </w:tc>
        <w:tc>
          <w:tcPr>
            <w:tcW w:w="1134" w:type="dxa"/>
            <w:tcBorders>
              <w:top w:val="single" w:sz="6" w:space="0" w:color="000000"/>
              <w:left w:val="single" w:sz="6" w:space="0" w:color="000000"/>
              <w:bottom w:val="single" w:sz="6" w:space="0" w:color="000000"/>
              <w:right w:val="nil"/>
            </w:tcBorders>
          </w:tcPr>
          <w:p w14:paraId="161301EA" w14:textId="77777777" w:rsidR="001949DA" w:rsidRDefault="001949DA">
            <w:pPr>
              <w:ind w:firstLine="567"/>
              <w:jc w:val="both"/>
              <w:rPr>
                <w:szCs w:val="28"/>
              </w:rPr>
            </w:pPr>
          </w:p>
        </w:tc>
        <w:tc>
          <w:tcPr>
            <w:tcW w:w="1134" w:type="dxa"/>
            <w:tcBorders>
              <w:top w:val="single" w:sz="6" w:space="0" w:color="000000"/>
              <w:left w:val="single" w:sz="6" w:space="0" w:color="000000"/>
              <w:bottom w:val="single" w:sz="6" w:space="0" w:color="000000"/>
              <w:right w:val="nil"/>
            </w:tcBorders>
          </w:tcPr>
          <w:p w14:paraId="723D3ACE" w14:textId="77777777" w:rsidR="001949DA" w:rsidRDefault="001949DA">
            <w:pPr>
              <w:ind w:firstLine="567"/>
              <w:jc w:val="both"/>
              <w:rPr>
                <w:szCs w:val="28"/>
              </w:rPr>
            </w:pPr>
          </w:p>
        </w:tc>
        <w:tc>
          <w:tcPr>
            <w:tcW w:w="1276" w:type="dxa"/>
            <w:tcBorders>
              <w:top w:val="single" w:sz="6" w:space="0" w:color="000000"/>
              <w:left w:val="single" w:sz="6" w:space="0" w:color="000000"/>
              <w:bottom w:val="single" w:sz="6" w:space="0" w:color="000000"/>
              <w:right w:val="nil"/>
            </w:tcBorders>
          </w:tcPr>
          <w:p w14:paraId="3205F802" w14:textId="77777777" w:rsidR="001949DA" w:rsidRDefault="001949DA">
            <w:pPr>
              <w:ind w:firstLine="567"/>
              <w:jc w:val="both"/>
              <w:rPr>
                <w:szCs w:val="28"/>
              </w:rPr>
            </w:pPr>
          </w:p>
        </w:tc>
        <w:tc>
          <w:tcPr>
            <w:tcW w:w="1417" w:type="dxa"/>
            <w:tcBorders>
              <w:top w:val="single" w:sz="6" w:space="0" w:color="000000"/>
              <w:left w:val="single" w:sz="6" w:space="0" w:color="000000"/>
              <w:bottom w:val="single" w:sz="6" w:space="0" w:color="000000"/>
              <w:right w:val="nil"/>
            </w:tcBorders>
          </w:tcPr>
          <w:p w14:paraId="2A083247" w14:textId="77777777" w:rsidR="001949DA" w:rsidRDefault="001949DA">
            <w:pPr>
              <w:ind w:firstLine="567"/>
              <w:jc w:val="both"/>
              <w:rPr>
                <w:szCs w:val="28"/>
              </w:rPr>
            </w:pPr>
          </w:p>
        </w:tc>
        <w:tc>
          <w:tcPr>
            <w:tcW w:w="1559" w:type="dxa"/>
            <w:tcBorders>
              <w:top w:val="single" w:sz="6" w:space="0" w:color="000000"/>
              <w:left w:val="single" w:sz="6" w:space="0" w:color="000000"/>
              <w:bottom w:val="single" w:sz="6" w:space="0" w:color="000000"/>
              <w:right w:val="nil"/>
            </w:tcBorders>
          </w:tcPr>
          <w:p w14:paraId="177DA78F" w14:textId="77777777" w:rsidR="001949DA" w:rsidRDefault="001949DA">
            <w:pPr>
              <w:ind w:firstLine="567"/>
              <w:jc w:val="both"/>
              <w:rPr>
                <w:szCs w:val="28"/>
              </w:rPr>
            </w:pPr>
          </w:p>
        </w:tc>
        <w:tc>
          <w:tcPr>
            <w:tcW w:w="1665" w:type="dxa"/>
            <w:tcBorders>
              <w:top w:val="single" w:sz="6" w:space="0" w:color="000000"/>
              <w:left w:val="single" w:sz="6" w:space="0" w:color="000000"/>
              <w:bottom w:val="single" w:sz="6" w:space="0" w:color="000000"/>
              <w:right w:val="single" w:sz="6" w:space="0" w:color="000000"/>
            </w:tcBorders>
            <w:hideMark/>
          </w:tcPr>
          <w:p w14:paraId="4A91E3A7" w14:textId="77777777" w:rsidR="001949DA" w:rsidRDefault="001949DA">
            <w:pPr>
              <w:ind w:firstLine="567"/>
              <w:jc w:val="both"/>
              <w:rPr>
                <w:szCs w:val="28"/>
              </w:rPr>
            </w:pPr>
            <w:r>
              <w:rPr>
                <w:szCs w:val="28"/>
              </w:rPr>
              <w:t>9</w:t>
            </w:r>
          </w:p>
          <w:p w14:paraId="59D75B2D" w14:textId="77777777" w:rsidR="001949DA" w:rsidRDefault="001949DA">
            <w:pPr>
              <w:ind w:firstLine="567"/>
              <w:jc w:val="both"/>
              <w:rPr>
                <w:szCs w:val="28"/>
              </w:rPr>
            </w:pPr>
            <w:r>
              <w:rPr>
                <w:szCs w:val="28"/>
              </w:rPr>
              <w:t>-------------</w:t>
            </w:r>
          </w:p>
          <w:p w14:paraId="35D1C190" w14:textId="77777777" w:rsidR="001949DA" w:rsidRDefault="001949DA">
            <w:pPr>
              <w:ind w:firstLine="567"/>
              <w:jc w:val="both"/>
              <w:rPr>
                <w:szCs w:val="28"/>
              </w:rPr>
            </w:pPr>
            <w:r>
              <w:rPr>
                <w:szCs w:val="28"/>
              </w:rPr>
              <w:t>4 х 8+8 х 6</w:t>
            </w:r>
          </w:p>
        </w:tc>
      </w:tr>
    </w:tbl>
    <w:p w14:paraId="2D80DB14" w14:textId="77777777" w:rsidR="001949DA" w:rsidRDefault="001949DA" w:rsidP="001949DA">
      <w:pPr>
        <w:ind w:firstLine="567"/>
        <w:jc w:val="both"/>
        <w:rPr>
          <w:rFonts w:eastAsia="SimSun"/>
          <w:szCs w:val="28"/>
        </w:rPr>
      </w:pPr>
    </w:p>
    <w:p w14:paraId="436146E9" w14:textId="77777777" w:rsidR="001949DA" w:rsidRDefault="001949DA" w:rsidP="001949DA">
      <w:pPr>
        <w:ind w:firstLine="567"/>
        <w:jc w:val="both"/>
        <w:rPr>
          <w:rFonts w:eastAsia="SimSun"/>
          <w:szCs w:val="28"/>
        </w:rPr>
      </w:pPr>
      <w:r>
        <w:rPr>
          <w:rFonts w:eastAsia="SimSun"/>
          <w:szCs w:val="28"/>
        </w:rPr>
        <w:t>Примечание.</w:t>
      </w:r>
    </w:p>
    <w:p w14:paraId="05EA3EC7" w14:textId="77777777" w:rsidR="001949DA" w:rsidRDefault="001949DA" w:rsidP="001949DA">
      <w:pPr>
        <w:ind w:firstLine="567"/>
        <w:jc w:val="both"/>
        <w:rPr>
          <w:rFonts w:eastAsia="SimSun"/>
          <w:szCs w:val="28"/>
        </w:rPr>
      </w:pPr>
      <w:r>
        <w:rPr>
          <w:rFonts w:eastAsia="SimSun"/>
          <w:szCs w:val="28"/>
        </w:rPr>
        <w:t>В числителе - общее количество пожарных депо в населенном пункте; в знаменателе - количество пожарных депо, умноженное на количество пожарных автомобилей.</w:t>
      </w:r>
    </w:p>
    <w:p w14:paraId="0676FB83" w14:textId="77777777" w:rsidR="001949DA" w:rsidRDefault="001949DA" w:rsidP="001949DA">
      <w:pPr>
        <w:ind w:firstLine="567"/>
        <w:jc w:val="both"/>
        <w:rPr>
          <w:rFonts w:eastAsia="SimSun"/>
          <w:szCs w:val="28"/>
        </w:rPr>
      </w:pPr>
      <w:r>
        <w:rPr>
          <w:rFonts w:eastAsia="SimSun"/>
          <w:szCs w:val="28"/>
        </w:rPr>
        <w:t xml:space="preserve">Количество специальных пожарных автомобилей принимается по </w:t>
      </w:r>
      <w:proofErr w:type="gramStart"/>
      <w:r>
        <w:rPr>
          <w:rFonts w:eastAsia="SimSun"/>
          <w:szCs w:val="28"/>
        </w:rPr>
        <w:t>таблице :</w:t>
      </w:r>
      <w:proofErr w:type="gramEnd"/>
    </w:p>
    <w:tbl>
      <w:tblPr>
        <w:tblW w:w="0" w:type="auto"/>
        <w:tblInd w:w="70" w:type="dxa"/>
        <w:tblLayout w:type="fixed"/>
        <w:tblCellMar>
          <w:left w:w="70" w:type="dxa"/>
          <w:right w:w="70" w:type="dxa"/>
        </w:tblCellMar>
        <w:tblLook w:val="04A0" w:firstRow="1" w:lastRow="0" w:firstColumn="1" w:lastColumn="0" w:noHBand="0" w:noVBand="1"/>
      </w:tblPr>
      <w:tblGrid>
        <w:gridCol w:w="4725"/>
        <w:gridCol w:w="1485"/>
        <w:gridCol w:w="1890"/>
        <w:gridCol w:w="1503"/>
      </w:tblGrid>
      <w:tr w:rsidR="001949DA" w14:paraId="1B616273" w14:textId="77777777" w:rsidTr="001949DA">
        <w:trPr>
          <w:cantSplit/>
          <w:trHeight w:val="360"/>
        </w:trPr>
        <w:tc>
          <w:tcPr>
            <w:tcW w:w="4725" w:type="dxa"/>
            <w:vMerge w:val="restart"/>
            <w:tcBorders>
              <w:top w:val="single" w:sz="6" w:space="0" w:color="000000"/>
              <w:left w:val="single" w:sz="6" w:space="0" w:color="000000"/>
              <w:bottom w:val="single" w:sz="6" w:space="0" w:color="000000"/>
              <w:right w:val="nil"/>
            </w:tcBorders>
            <w:hideMark/>
          </w:tcPr>
          <w:p w14:paraId="1D9B924E" w14:textId="77777777" w:rsidR="001949DA" w:rsidRDefault="001949DA">
            <w:pPr>
              <w:ind w:firstLine="567"/>
              <w:jc w:val="both"/>
              <w:rPr>
                <w:szCs w:val="28"/>
              </w:rPr>
            </w:pPr>
            <w:r>
              <w:rPr>
                <w:szCs w:val="28"/>
              </w:rPr>
              <w:t xml:space="preserve">Наименование специальных     </w:t>
            </w:r>
            <w:r>
              <w:rPr>
                <w:szCs w:val="28"/>
              </w:rPr>
              <w:br/>
              <w:t xml:space="preserve">автомобилей            </w:t>
            </w:r>
          </w:p>
        </w:tc>
        <w:tc>
          <w:tcPr>
            <w:tcW w:w="4878" w:type="dxa"/>
            <w:gridSpan w:val="3"/>
            <w:tcBorders>
              <w:top w:val="single" w:sz="6" w:space="0" w:color="000000"/>
              <w:left w:val="single" w:sz="6" w:space="0" w:color="000000"/>
              <w:bottom w:val="single" w:sz="6" w:space="0" w:color="000000"/>
              <w:right w:val="single" w:sz="6" w:space="0" w:color="000000"/>
            </w:tcBorders>
            <w:hideMark/>
          </w:tcPr>
          <w:p w14:paraId="74487946" w14:textId="77777777" w:rsidR="001949DA" w:rsidRDefault="001949DA">
            <w:pPr>
              <w:ind w:firstLine="567"/>
              <w:jc w:val="both"/>
              <w:rPr>
                <w:szCs w:val="28"/>
              </w:rPr>
            </w:pPr>
            <w:r>
              <w:rPr>
                <w:szCs w:val="28"/>
              </w:rPr>
              <w:t xml:space="preserve">Число жителей в населенном пункте,  </w:t>
            </w:r>
            <w:r>
              <w:rPr>
                <w:szCs w:val="28"/>
              </w:rPr>
              <w:br/>
              <w:t xml:space="preserve">тыс. человек             </w:t>
            </w:r>
          </w:p>
        </w:tc>
      </w:tr>
      <w:tr w:rsidR="001949DA" w14:paraId="46A8E8DB" w14:textId="77777777" w:rsidTr="001949DA">
        <w:trPr>
          <w:cantSplit/>
          <w:trHeight w:val="240"/>
        </w:trPr>
        <w:tc>
          <w:tcPr>
            <w:tcW w:w="4725" w:type="dxa"/>
            <w:vMerge/>
            <w:tcBorders>
              <w:top w:val="single" w:sz="6" w:space="0" w:color="000000"/>
              <w:left w:val="single" w:sz="6" w:space="0" w:color="000000"/>
              <w:bottom w:val="single" w:sz="6" w:space="0" w:color="000000"/>
              <w:right w:val="nil"/>
            </w:tcBorders>
            <w:vAlign w:val="center"/>
            <w:hideMark/>
          </w:tcPr>
          <w:p w14:paraId="020A9E89" w14:textId="77777777" w:rsidR="001949DA" w:rsidRDefault="001949DA">
            <w:pPr>
              <w:rPr>
                <w:szCs w:val="28"/>
              </w:rPr>
            </w:pPr>
          </w:p>
        </w:tc>
        <w:tc>
          <w:tcPr>
            <w:tcW w:w="1485" w:type="dxa"/>
            <w:tcBorders>
              <w:top w:val="single" w:sz="6" w:space="0" w:color="000000"/>
              <w:left w:val="single" w:sz="6" w:space="0" w:color="000000"/>
              <w:bottom w:val="single" w:sz="6" w:space="0" w:color="000000"/>
              <w:right w:val="nil"/>
            </w:tcBorders>
            <w:hideMark/>
          </w:tcPr>
          <w:p w14:paraId="6C70AF8E" w14:textId="77777777" w:rsidR="001949DA" w:rsidRDefault="001949DA">
            <w:pPr>
              <w:ind w:firstLine="567"/>
              <w:jc w:val="both"/>
              <w:rPr>
                <w:szCs w:val="28"/>
              </w:rPr>
            </w:pPr>
            <w:r>
              <w:rPr>
                <w:szCs w:val="28"/>
              </w:rPr>
              <w:t xml:space="preserve">до 50   </w:t>
            </w:r>
          </w:p>
        </w:tc>
        <w:tc>
          <w:tcPr>
            <w:tcW w:w="1890" w:type="dxa"/>
            <w:tcBorders>
              <w:top w:val="single" w:sz="6" w:space="0" w:color="000000"/>
              <w:left w:val="single" w:sz="6" w:space="0" w:color="000000"/>
              <w:bottom w:val="single" w:sz="6" w:space="0" w:color="000000"/>
              <w:right w:val="nil"/>
            </w:tcBorders>
            <w:hideMark/>
          </w:tcPr>
          <w:p w14:paraId="3A0BC6DC" w14:textId="77777777" w:rsidR="001949DA" w:rsidRDefault="001949DA">
            <w:pPr>
              <w:ind w:firstLine="567"/>
              <w:jc w:val="both"/>
              <w:rPr>
                <w:szCs w:val="28"/>
              </w:rPr>
            </w:pPr>
            <w:r>
              <w:rPr>
                <w:szCs w:val="28"/>
              </w:rPr>
              <w:t xml:space="preserve">от 50 до 100 </w:t>
            </w:r>
          </w:p>
        </w:tc>
        <w:tc>
          <w:tcPr>
            <w:tcW w:w="1503" w:type="dxa"/>
            <w:tcBorders>
              <w:top w:val="single" w:sz="6" w:space="0" w:color="000000"/>
              <w:left w:val="single" w:sz="6" w:space="0" w:color="000000"/>
              <w:bottom w:val="single" w:sz="6" w:space="0" w:color="000000"/>
              <w:right w:val="single" w:sz="6" w:space="0" w:color="000000"/>
            </w:tcBorders>
            <w:hideMark/>
          </w:tcPr>
          <w:p w14:paraId="70D8C275" w14:textId="77777777" w:rsidR="001949DA" w:rsidRDefault="001949DA">
            <w:pPr>
              <w:ind w:firstLine="567"/>
              <w:jc w:val="both"/>
              <w:rPr>
                <w:szCs w:val="28"/>
              </w:rPr>
            </w:pPr>
            <w:r>
              <w:rPr>
                <w:szCs w:val="28"/>
              </w:rPr>
              <w:t>от 100 до 350</w:t>
            </w:r>
          </w:p>
        </w:tc>
      </w:tr>
      <w:tr w:rsidR="001949DA" w14:paraId="2D47E697" w14:textId="77777777" w:rsidTr="001949DA">
        <w:trPr>
          <w:cantSplit/>
          <w:trHeight w:val="240"/>
        </w:trPr>
        <w:tc>
          <w:tcPr>
            <w:tcW w:w="4725" w:type="dxa"/>
            <w:tcBorders>
              <w:top w:val="single" w:sz="6" w:space="0" w:color="000000"/>
              <w:left w:val="single" w:sz="6" w:space="0" w:color="000000"/>
              <w:bottom w:val="single" w:sz="6" w:space="0" w:color="000000"/>
              <w:right w:val="nil"/>
            </w:tcBorders>
            <w:hideMark/>
          </w:tcPr>
          <w:p w14:paraId="58F9F831" w14:textId="77777777" w:rsidR="001949DA" w:rsidRDefault="001949DA">
            <w:pPr>
              <w:ind w:firstLine="567"/>
              <w:jc w:val="both"/>
              <w:rPr>
                <w:szCs w:val="28"/>
              </w:rPr>
            </w:pPr>
            <w:r>
              <w:rPr>
                <w:szCs w:val="28"/>
              </w:rPr>
              <w:t xml:space="preserve">Автолестницы и автоподъемники     </w:t>
            </w:r>
          </w:p>
        </w:tc>
        <w:tc>
          <w:tcPr>
            <w:tcW w:w="1485" w:type="dxa"/>
            <w:tcBorders>
              <w:top w:val="single" w:sz="6" w:space="0" w:color="000000"/>
              <w:left w:val="single" w:sz="6" w:space="0" w:color="000000"/>
              <w:bottom w:val="single" w:sz="6" w:space="0" w:color="000000"/>
              <w:right w:val="nil"/>
            </w:tcBorders>
            <w:hideMark/>
          </w:tcPr>
          <w:p w14:paraId="08B35974" w14:textId="77777777" w:rsidR="001949DA" w:rsidRDefault="001949DA">
            <w:pPr>
              <w:ind w:firstLine="567"/>
              <w:jc w:val="both"/>
              <w:rPr>
                <w:szCs w:val="28"/>
              </w:rPr>
            </w:pPr>
            <w:r>
              <w:rPr>
                <w:szCs w:val="28"/>
              </w:rPr>
              <w:t xml:space="preserve">1 &lt;*&gt;     </w:t>
            </w:r>
          </w:p>
        </w:tc>
        <w:tc>
          <w:tcPr>
            <w:tcW w:w="1890" w:type="dxa"/>
            <w:tcBorders>
              <w:top w:val="single" w:sz="6" w:space="0" w:color="000000"/>
              <w:left w:val="single" w:sz="6" w:space="0" w:color="000000"/>
              <w:bottom w:val="single" w:sz="6" w:space="0" w:color="000000"/>
              <w:right w:val="nil"/>
            </w:tcBorders>
            <w:hideMark/>
          </w:tcPr>
          <w:p w14:paraId="637B6EF6" w14:textId="77777777" w:rsidR="001949DA" w:rsidRDefault="001949DA">
            <w:pPr>
              <w:ind w:firstLine="567"/>
              <w:jc w:val="both"/>
              <w:rPr>
                <w:szCs w:val="28"/>
              </w:rPr>
            </w:pPr>
            <w:r>
              <w:rPr>
                <w:szCs w:val="28"/>
              </w:rPr>
              <w:t xml:space="preserve">2            </w:t>
            </w:r>
          </w:p>
        </w:tc>
        <w:tc>
          <w:tcPr>
            <w:tcW w:w="1503" w:type="dxa"/>
            <w:tcBorders>
              <w:top w:val="single" w:sz="6" w:space="0" w:color="000000"/>
              <w:left w:val="single" w:sz="6" w:space="0" w:color="000000"/>
              <w:bottom w:val="single" w:sz="6" w:space="0" w:color="000000"/>
              <w:right w:val="single" w:sz="6" w:space="0" w:color="000000"/>
            </w:tcBorders>
            <w:hideMark/>
          </w:tcPr>
          <w:p w14:paraId="115CB993" w14:textId="77777777" w:rsidR="001949DA" w:rsidRDefault="001949DA">
            <w:pPr>
              <w:ind w:firstLine="567"/>
              <w:jc w:val="both"/>
              <w:rPr>
                <w:szCs w:val="28"/>
              </w:rPr>
            </w:pPr>
            <w:r>
              <w:rPr>
                <w:szCs w:val="28"/>
              </w:rPr>
              <w:t xml:space="preserve">3            </w:t>
            </w:r>
          </w:p>
        </w:tc>
      </w:tr>
      <w:tr w:rsidR="001949DA" w14:paraId="3783DBE8" w14:textId="77777777" w:rsidTr="001949DA">
        <w:trPr>
          <w:cantSplit/>
          <w:trHeight w:val="240"/>
        </w:trPr>
        <w:tc>
          <w:tcPr>
            <w:tcW w:w="4725" w:type="dxa"/>
            <w:tcBorders>
              <w:top w:val="single" w:sz="6" w:space="0" w:color="000000"/>
              <w:left w:val="single" w:sz="6" w:space="0" w:color="000000"/>
              <w:bottom w:val="single" w:sz="6" w:space="0" w:color="000000"/>
              <w:right w:val="nil"/>
            </w:tcBorders>
            <w:hideMark/>
          </w:tcPr>
          <w:p w14:paraId="3A65EC72" w14:textId="77777777" w:rsidR="001949DA" w:rsidRDefault="001949DA">
            <w:pPr>
              <w:ind w:firstLine="567"/>
              <w:jc w:val="both"/>
              <w:rPr>
                <w:szCs w:val="28"/>
              </w:rPr>
            </w:pPr>
            <w:r>
              <w:rPr>
                <w:szCs w:val="28"/>
              </w:rPr>
              <w:t>Автомобили газодымозащитной службы</w:t>
            </w:r>
          </w:p>
        </w:tc>
        <w:tc>
          <w:tcPr>
            <w:tcW w:w="1485" w:type="dxa"/>
            <w:tcBorders>
              <w:top w:val="single" w:sz="6" w:space="0" w:color="000000"/>
              <w:left w:val="single" w:sz="6" w:space="0" w:color="000000"/>
              <w:bottom w:val="single" w:sz="6" w:space="0" w:color="000000"/>
              <w:right w:val="nil"/>
            </w:tcBorders>
            <w:hideMark/>
          </w:tcPr>
          <w:p w14:paraId="732CB717" w14:textId="77777777" w:rsidR="001949DA" w:rsidRDefault="001949DA">
            <w:pPr>
              <w:ind w:firstLine="567"/>
              <w:jc w:val="both"/>
              <w:rPr>
                <w:szCs w:val="28"/>
              </w:rPr>
            </w:pPr>
            <w:r>
              <w:rPr>
                <w:szCs w:val="28"/>
              </w:rPr>
              <w:t xml:space="preserve">1         </w:t>
            </w:r>
          </w:p>
        </w:tc>
        <w:tc>
          <w:tcPr>
            <w:tcW w:w="1890" w:type="dxa"/>
            <w:tcBorders>
              <w:top w:val="single" w:sz="6" w:space="0" w:color="000000"/>
              <w:left w:val="single" w:sz="6" w:space="0" w:color="000000"/>
              <w:bottom w:val="single" w:sz="6" w:space="0" w:color="000000"/>
              <w:right w:val="nil"/>
            </w:tcBorders>
            <w:hideMark/>
          </w:tcPr>
          <w:p w14:paraId="1578D9DB" w14:textId="77777777" w:rsidR="001949DA" w:rsidRDefault="001949DA">
            <w:pPr>
              <w:ind w:firstLine="567"/>
              <w:jc w:val="both"/>
              <w:rPr>
                <w:szCs w:val="28"/>
              </w:rPr>
            </w:pPr>
            <w:r>
              <w:rPr>
                <w:szCs w:val="28"/>
              </w:rPr>
              <w:t xml:space="preserve">1            </w:t>
            </w:r>
          </w:p>
        </w:tc>
        <w:tc>
          <w:tcPr>
            <w:tcW w:w="1503" w:type="dxa"/>
            <w:tcBorders>
              <w:top w:val="single" w:sz="6" w:space="0" w:color="000000"/>
              <w:left w:val="single" w:sz="6" w:space="0" w:color="000000"/>
              <w:bottom w:val="single" w:sz="6" w:space="0" w:color="000000"/>
              <w:right w:val="single" w:sz="6" w:space="0" w:color="000000"/>
            </w:tcBorders>
            <w:hideMark/>
          </w:tcPr>
          <w:p w14:paraId="584A5AA2" w14:textId="77777777" w:rsidR="001949DA" w:rsidRDefault="001949DA">
            <w:pPr>
              <w:ind w:firstLine="567"/>
              <w:jc w:val="both"/>
              <w:rPr>
                <w:szCs w:val="28"/>
              </w:rPr>
            </w:pPr>
            <w:r>
              <w:rPr>
                <w:szCs w:val="28"/>
              </w:rPr>
              <w:t xml:space="preserve">2            </w:t>
            </w:r>
          </w:p>
        </w:tc>
      </w:tr>
      <w:tr w:rsidR="001949DA" w14:paraId="7F902482" w14:textId="77777777" w:rsidTr="001949DA">
        <w:trPr>
          <w:cantSplit/>
          <w:trHeight w:val="240"/>
        </w:trPr>
        <w:tc>
          <w:tcPr>
            <w:tcW w:w="4725" w:type="dxa"/>
            <w:tcBorders>
              <w:top w:val="single" w:sz="6" w:space="0" w:color="000000"/>
              <w:left w:val="single" w:sz="6" w:space="0" w:color="000000"/>
              <w:bottom w:val="single" w:sz="6" w:space="0" w:color="000000"/>
              <w:right w:val="nil"/>
            </w:tcBorders>
            <w:hideMark/>
          </w:tcPr>
          <w:p w14:paraId="58983210" w14:textId="77777777" w:rsidR="001949DA" w:rsidRDefault="001949DA">
            <w:pPr>
              <w:ind w:firstLine="567"/>
              <w:jc w:val="both"/>
              <w:rPr>
                <w:szCs w:val="28"/>
              </w:rPr>
            </w:pPr>
            <w:r>
              <w:rPr>
                <w:szCs w:val="28"/>
              </w:rPr>
              <w:t xml:space="preserve">Автомобили связи и освещения      </w:t>
            </w:r>
          </w:p>
        </w:tc>
        <w:tc>
          <w:tcPr>
            <w:tcW w:w="1485" w:type="dxa"/>
            <w:tcBorders>
              <w:top w:val="single" w:sz="6" w:space="0" w:color="000000"/>
              <w:left w:val="single" w:sz="6" w:space="0" w:color="000000"/>
              <w:bottom w:val="single" w:sz="6" w:space="0" w:color="000000"/>
              <w:right w:val="nil"/>
            </w:tcBorders>
            <w:hideMark/>
          </w:tcPr>
          <w:p w14:paraId="61C58765" w14:textId="77777777" w:rsidR="001949DA" w:rsidRDefault="001949DA">
            <w:pPr>
              <w:ind w:firstLine="567"/>
              <w:jc w:val="both"/>
              <w:rPr>
                <w:szCs w:val="28"/>
              </w:rPr>
            </w:pPr>
            <w:r>
              <w:rPr>
                <w:szCs w:val="28"/>
              </w:rPr>
              <w:t xml:space="preserve">-         </w:t>
            </w:r>
          </w:p>
        </w:tc>
        <w:tc>
          <w:tcPr>
            <w:tcW w:w="1890" w:type="dxa"/>
            <w:tcBorders>
              <w:top w:val="single" w:sz="6" w:space="0" w:color="000000"/>
              <w:left w:val="single" w:sz="6" w:space="0" w:color="000000"/>
              <w:bottom w:val="single" w:sz="6" w:space="0" w:color="000000"/>
              <w:right w:val="nil"/>
            </w:tcBorders>
            <w:hideMark/>
          </w:tcPr>
          <w:p w14:paraId="71E829FF" w14:textId="77777777" w:rsidR="001949DA" w:rsidRDefault="001949DA">
            <w:pPr>
              <w:ind w:firstLine="567"/>
              <w:jc w:val="both"/>
              <w:rPr>
                <w:szCs w:val="28"/>
              </w:rPr>
            </w:pPr>
            <w:r>
              <w:rPr>
                <w:szCs w:val="28"/>
              </w:rPr>
              <w:t xml:space="preserve">1            </w:t>
            </w:r>
          </w:p>
        </w:tc>
        <w:tc>
          <w:tcPr>
            <w:tcW w:w="1503" w:type="dxa"/>
            <w:tcBorders>
              <w:top w:val="single" w:sz="6" w:space="0" w:color="000000"/>
              <w:left w:val="single" w:sz="6" w:space="0" w:color="000000"/>
              <w:bottom w:val="single" w:sz="6" w:space="0" w:color="000000"/>
              <w:right w:val="single" w:sz="6" w:space="0" w:color="000000"/>
            </w:tcBorders>
            <w:hideMark/>
          </w:tcPr>
          <w:p w14:paraId="72A00296" w14:textId="77777777" w:rsidR="001949DA" w:rsidRDefault="001949DA">
            <w:pPr>
              <w:ind w:firstLine="567"/>
              <w:jc w:val="both"/>
              <w:rPr>
                <w:szCs w:val="28"/>
              </w:rPr>
            </w:pPr>
            <w:r>
              <w:rPr>
                <w:szCs w:val="28"/>
              </w:rPr>
              <w:t xml:space="preserve">1            </w:t>
            </w:r>
          </w:p>
        </w:tc>
      </w:tr>
    </w:tbl>
    <w:p w14:paraId="57D57E58" w14:textId="77777777" w:rsidR="001949DA" w:rsidRDefault="001949DA" w:rsidP="001949DA">
      <w:pPr>
        <w:ind w:firstLine="567"/>
        <w:jc w:val="both"/>
        <w:rPr>
          <w:rFonts w:eastAsia="SimSun"/>
          <w:szCs w:val="28"/>
        </w:rPr>
      </w:pPr>
    </w:p>
    <w:p w14:paraId="345CDE32" w14:textId="77777777" w:rsidR="001949DA" w:rsidRDefault="001949DA" w:rsidP="001949DA">
      <w:pPr>
        <w:ind w:firstLine="567"/>
        <w:jc w:val="both"/>
        <w:rPr>
          <w:szCs w:val="28"/>
        </w:rPr>
      </w:pPr>
      <w:r>
        <w:rPr>
          <w:szCs w:val="28"/>
        </w:rPr>
        <w:t>--------------------------------</w:t>
      </w:r>
    </w:p>
    <w:p w14:paraId="69C4F10A" w14:textId="77777777" w:rsidR="001949DA" w:rsidRDefault="001949DA" w:rsidP="001949DA">
      <w:pPr>
        <w:ind w:firstLine="567"/>
        <w:jc w:val="both"/>
        <w:rPr>
          <w:rFonts w:eastAsia="SimSun"/>
          <w:szCs w:val="28"/>
        </w:rPr>
      </w:pPr>
      <w:r>
        <w:rPr>
          <w:rFonts w:eastAsia="SimSun"/>
          <w:szCs w:val="28"/>
        </w:rPr>
        <w:t>&lt;*&gt; При наличии зданий высотой 4 этажа и более.</w:t>
      </w:r>
    </w:p>
    <w:p w14:paraId="435FF469" w14:textId="77777777" w:rsidR="001949DA" w:rsidRDefault="001949DA" w:rsidP="001949DA">
      <w:pPr>
        <w:ind w:firstLine="567"/>
        <w:jc w:val="both"/>
        <w:rPr>
          <w:rFonts w:eastAsia="SimSun"/>
          <w:szCs w:val="28"/>
        </w:rPr>
      </w:pPr>
    </w:p>
    <w:p w14:paraId="53302993" w14:textId="77777777" w:rsidR="001949DA" w:rsidRDefault="001949DA" w:rsidP="001949DA">
      <w:pPr>
        <w:ind w:firstLine="567"/>
        <w:jc w:val="both"/>
        <w:rPr>
          <w:rFonts w:eastAsia="SimSun"/>
          <w:szCs w:val="28"/>
        </w:rPr>
      </w:pPr>
      <w:r>
        <w:rPr>
          <w:rFonts w:eastAsia="SimSun"/>
          <w:szCs w:val="28"/>
        </w:rPr>
        <w:t>Примечание.</w:t>
      </w:r>
    </w:p>
    <w:p w14:paraId="79B7C68A" w14:textId="77777777" w:rsidR="001949DA" w:rsidRDefault="001949DA" w:rsidP="001949DA">
      <w:pPr>
        <w:ind w:firstLine="567"/>
        <w:jc w:val="both"/>
        <w:rPr>
          <w:rFonts w:eastAsia="SimSun"/>
          <w:szCs w:val="28"/>
        </w:rPr>
      </w:pPr>
      <w:r>
        <w:rPr>
          <w:rFonts w:eastAsia="SimSun"/>
          <w:szCs w:val="28"/>
        </w:rPr>
        <w:t>Количество специальных автомобилей, не указанных в таблице 100 настоящих Нормативов, определяется исходя из местных условий в каждом конкретном случае с учетом наличия опорных пунктов тушения крупных пожаров.</w:t>
      </w:r>
    </w:p>
    <w:p w14:paraId="1A4889AE" w14:textId="77777777" w:rsidR="001949DA" w:rsidRDefault="001949DA" w:rsidP="001949DA">
      <w:pPr>
        <w:ind w:firstLine="567"/>
        <w:jc w:val="both"/>
        <w:rPr>
          <w:rFonts w:eastAsia="SimSun"/>
          <w:szCs w:val="28"/>
        </w:rPr>
      </w:pPr>
      <w:r>
        <w:rPr>
          <w:rFonts w:eastAsia="SimSun"/>
          <w:szCs w:val="28"/>
        </w:rPr>
        <w:t>1.5.4. Тип пожарного депо и площадь земельных участков для их размещения определяется в соответствии с таблицей, а также в соответствии с требованиями Федерального закона "Технический регламент о требованиях пожарной безопасности":</w:t>
      </w:r>
    </w:p>
    <w:p w14:paraId="6BD6A144" w14:textId="77777777" w:rsidR="001949DA" w:rsidRDefault="001949DA" w:rsidP="001949DA">
      <w:pPr>
        <w:ind w:firstLine="567"/>
        <w:jc w:val="both"/>
        <w:rPr>
          <w:rFonts w:eastAsia="SimSun"/>
          <w:szCs w:val="28"/>
        </w:rPr>
      </w:pPr>
    </w:p>
    <w:tbl>
      <w:tblPr>
        <w:tblW w:w="0" w:type="auto"/>
        <w:tblInd w:w="70" w:type="dxa"/>
        <w:tblLayout w:type="fixed"/>
        <w:tblCellMar>
          <w:left w:w="70" w:type="dxa"/>
          <w:right w:w="70" w:type="dxa"/>
        </w:tblCellMar>
        <w:tblLook w:val="04A0" w:firstRow="1" w:lastRow="0" w:firstColumn="1" w:lastColumn="0" w:noHBand="0" w:noVBand="1"/>
      </w:tblPr>
      <w:tblGrid>
        <w:gridCol w:w="1350"/>
        <w:gridCol w:w="1215"/>
        <w:gridCol w:w="3645"/>
        <w:gridCol w:w="3393"/>
      </w:tblGrid>
      <w:tr w:rsidR="001949DA" w14:paraId="1C2F4771" w14:textId="77777777" w:rsidTr="001949DA">
        <w:trPr>
          <w:cantSplit/>
          <w:trHeight w:val="360"/>
        </w:trPr>
        <w:tc>
          <w:tcPr>
            <w:tcW w:w="2565" w:type="dxa"/>
            <w:gridSpan w:val="2"/>
            <w:tcBorders>
              <w:top w:val="single" w:sz="6" w:space="0" w:color="000000"/>
              <w:left w:val="single" w:sz="6" w:space="0" w:color="000000"/>
              <w:bottom w:val="single" w:sz="6" w:space="0" w:color="000000"/>
              <w:right w:val="nil"/>
            </w:tcBorders>
            <w:hideMark/>
          </w:tcPr>
          <w:p w14:paraId="23F58B5E" w14:textId="77777777" w:rsidR="001949DA" w:rsidRDefault="001949DA">
            <w:pPr>
              <w:ind w:firstLine="567"/>
              <w:jc w:val="both"/>
              <w:rPr>
                <w:szCs w:val="28"/>
              </w:rPr>
            </w:pPr>
            <w:r>
              <w:rPr>
                <w:szCs w:val="28"/>
              </w:rPr>
              <w:t xml:space="preserve">Наименование   </w:t>
            </w:r>
          </w:p>
        </w:tc>
        <w:tc>
          <w:tcPr>
            <w:tcW w:w="3645" w:type="dxa"/>
            <w:tcBorders>
              <w:top w:val="single" w:sz="6" w:space="0" w:color="000000"/>
              <w:left w:val="single" w:sz="6" w:space="0" w:color="000000"/>
              <w:bottom w:val="single" w:sz="6" w:space="0" w:color="000000"/>
              <w:right w:val="nil"/>
            </w:tcBorders>
            <w:hideMark/>
          </w:tcPr>
          <w:p w14:paraId="1DF04AB9" w14:textId="77777777" w:rsidR="001949DA" w:rsidRDefault="001949DA">
            <w:pPr>
              <w:ind w:firstLine="567"/>
              <w:jc w:val="both"/>
              <w:rPr>
                <w:szCs w:val="28"/>
              </w:rPr>
            </w:pPr>
            <w:r>
              <w:rPr>
                <w:szCs w:val="28"/>
              </w:rPr>
              <w:t xml:space="preserve">Количество пожарных    </w:t>
            </w:r>
            <w:r>
              <w:rPr>
                <w:szCs w:val="28"/>
              </w:rPr>
              <w:br/>
              <w:t xml:space="preserve">автомобилей в депо, шт.  </w:t>
            </w:r>
          </w:p>
        </w:tc>
        <w:tc>
          <w:tcPr>
            <w:tcW w:w="3393" w:type="dxa"/>
            <w:tcBorders>
              <w:top w:val="single" w:sz="6" w:space="0" w:color="000000"/>
              <w:left w:val="single" w:sz="6" w:space="0" w:color="000000"/>
              <w:bottom w:val="single" w:sz="6" w:space="0" w:color="000000"/>
              <w:right w:val="single" w:sz="6" w:space="0" w:color="000000"/>
            </w:tcBorders>
            <w:hideMark/>
          </w:tcPr>
          <w:p w14:paraId="266F702D" w14:textId="77777777" w:rsidR="001949DA" w:rsidRDefault="001949DA">
            <w:pPr>
              <w:ind w:firstLine="567"/>
              <w:jc w:val="both"/>
              <w:rPr>
                <w:szCs w:val="28"/>
              </w:rPr>
            </w:pPr>
            <w:r>
              <w:rPr>
                <w:szCs w:val="28"/>
              </w:rPr>
              <w:t xml:space="preserve">Площадь земельного участка </w:t>
            </w:r>
            <w:r>
              <w:rPr>
                <w:szCs w:val="28"/>
              </w:rPr>
              <w:br/>
              <w:t xml:space="preserve">пожарного депо, га     </w:t>
            </w:r>
          </w:p>
        </w:tc>
      </w:tr>
      <w:tr w:rsidR="001949DA" w14:paraId="1AC66C75" w14:textId="77777777" w:rsidTr="001949DA">
        <w:trPr>
          <w:cantSplit/>
          <w:trHeight w:val="240"/>
        </w:trPr>
        <w:tc>
          <w:tcPr>
            <w:tcW w:w="1350" w:type="dxa"/>
            <w:vMerge w:val="restart"/>
            <w:tcBorders>
              <w:top w:val="single" w:sz="6" w:space="0" w:color="000000"/>
              <w:left w:val="single" w:sz="6" w:space="0" w:color="000000"/>
              <w:bottom w:val="single" w:sz="6" w:space="0" w:color="000000"/>
              <w:right w:val="nil"/>
            </w:tcBorders>
            <w:hideMark/>
          </w:tcPr>
          <w:p w14:paraId="5CD46C67" w14:textId="77777777" w:rsidR="001949DA" w:rsidRDefault="001949DA">
            <w:pPr>
              <w:ind w:firstLine="567"/>
              <w:jc w:val="both"/>
              <w:rPr>
                <w:szCs w:val="28"/>
              </w:rPr>
            </w:pPr>
            <w:r>
              <w:rPr>
                <w:szCs w:val="28"/>
              </w:rPr>
              <w:t xml:space="preserve">Тип      </w:t>
            </w:r>
            <w:r>
              <w:rPr>
                <w:szCs w:val="28"/>
              </w:rPr>
              <w:br/>
              <w:t>пожарного</w:t>
            </w:r>
            <w:r>
              <w:rPr>
                <w:szCs w:val="28"/>
              </w:rPr>
              <w:br/>
              <w:t xml:space="preserve">депо     </w:t>
            </w:r>
          </w:p>
        </w:tc>
        <w:tc>
          <w:tcPr>
            <w:tcW w:w="1215" w:type="dxa"/>
            <w:vMerge w:val="restart"/>
            <w:tcBorders>
              <w:top w:val="single" w:sz="6" w:space="0" w:color="000000"/>
              <w:left w:val="single" w:sz="6" w:space="0" w:color="000000"/>
              <w:bottom w:val="single" w:sz="6" w:space="0" w:color="000000"/>
              <w:right w:val="nil"/>
            </w:tcBorders>
            <w:hideMark/>
          </w:tcPr>
          <w:p w14:paraId="5C4F87A7" w14:textId="77777777" w:rsidR="001949DA" w:rsidRDefault="001949DA">
            <w:pPr>
              <w:ind w:firstLine="567"/>
              <w:jc w:val="both"/>
              <w:rPr>
                <w:szCs w:val="28"/>
              </w:rPr>
            </w:pPr>
            <w:r>
              <w:rPr>
                <w:szCs w:val="28"/>
              </w:rPr>
              <w:t xml:space="preserve">I       </w:t>
            </w:r>
          </w:p>
        </w:tc>
        <w:tc>
          <w:tcPr>
            <w:tcW w:w="3645" w:type="dxa"/>
            <w:tcBorders>
              <w:top w:val="single" w:sz="6" w:space="0" w:color="000000"/>
              <w:left w:val="single" w:sz="6" w:space="0" w:color="000000"/>
              <w:bottom w:val="single" w:sz="6" w:space="0" w:color="000000"/>
              <w:right w:val="nil"/>
            </w:tcBorders>
            <w:hideMark/>
          </w:tcPr>
          <w:p w14:paraId="72140282" w14:textId="77777777" w:rsidR="001949DA" w:rsidRDefault="001949DA">
            <w:pPr>
              <w:ind w:firstLine="567"/>
              <w:jc w:val="both"/>
              <w:rPr>
                <w:szCs w:val="28"/>
              </w:rPr>
            </w:pPr>
            <w:r>
              <w:rPr>
                <w:szCs w:val="28"/>
              </w:rPr>
              <w:t xml:space="preserve">12                        </w:t>
            </w:r>
          </w:p>
        </w:tc>
        <w:tc>
          <w:tcPr>
            <w:tcW w:w="3393" w:type="dxa"/>
            <w:tcBorders>
              <w:top w:val="single" w:sz="6" w:space="0" w:color="000000"/>
              <w:left w:val="single" w:sz="6" w:space="0" w:color="000000"/>
              <w:bottom w:val="single" w:sz="6" w:space="0" w:color="000000"/>
              <w:right w:val="single" w:sz="6" w:space="0" w:color="000000"/>
            </w:tcBorders>
            <w:hideMark/>
          </w:tcPr>
          <w:p w14:paraId="04B12433" w14:textId="77777777" w:rsidR="001949DA" w:rsidRDefault="001949DA">
            <w:pPr>
              <w:ind w:firstLine="567"/>
              <w:jc w:val="both"/>
              <w:rPr>
                <w:szCs w:val="28"/>
              </w:rPr>
            </w:pPr>
            <w:r>
              <w:rPr>
                <w:szCs w:val="28"/>
              </w:rPr>
              <w:t xml:space="preserve">2,2                        </w:t>
            </w:r>
          </w:p>
        </w:tc>
      </w:tr>
      <w:tr w:rsidR="001949DA" w14:paraId="3A723F5F" w14:textId="77777777" w:rsidTr="001949DA">
        <w:trPr>
          <w:cantSplit/>
          <w:trHeight w:val="240"/>
        </w:trPr>
        <w:tc>
          <w:tcPr>
            <w:tcW w:w="2565" w:type="dxa"/>
            <w:vMerge/>
            <w:tcBorders>
              <w:top w:val="single" w:sz="6" w:space="0" w:color="000000"/>
              <w:left w:val="single" w:sz="6" w:space="0" w:color="000000"/>
              <w:bottom w:val="single" w:sz="6" w:space="0" w:color="000000"/>
              <w:right w:val="nil"/>
            </w:tcBorders>
            <w:vAlign w:val="center"/>
            <w:hideMark/>
          </w:tcPr>
          <w:p w14:paraId="493B7342" w14:textId="77777777" w:rsidR="001949DA" w:rsidRDefault="001949DA">
            <w:pPr>
              <w:rPr>
                <w:szCs w:val="28"/>
              </w:rPr>
            </w:pPr>
          </w:p>
        </w:tc>
        <w:tc>
          <w:tcPr>
            <w:tcW w:w="1215" w:type="dxa"/>
            <w:vMerge/>
            <w:tcBorders>
              <w:top w:val="single" w:sz="6" w:space="0" w:color="000000"/>
              <w:left w:val="single" w:sz="6" w:space="0" w:color="000000"/>
              <w:bottom w:val="single" w:sz="6" w:space="0" w:color="000000"/>
              <w:right w:val="nil"/>
            </w:tcBorders>
            <w:vAlign w:val="center"/>
            <w:hideMark/>
          </w:tcPr>
          <w:p w14:paraId="08C19202" w14:textId="77777777" w:rsidR="001949DA" w:rsidRDefault="001949DA">
            <w:pPr>
              <w:rPr>
                <w:szCs w:val="28"/>
              </w:rPr>
            </w:pPr>
          </w:p>
        </w:tc>
        <w:tc>
          <w:tcPr>
            <w:tcW w:w="3645" w:type="dxa"/>
            <w:tcBorders>
              <w:top w:val="single" w:sz="6" w:space="0" w:color="000000"/>
              <w:left w:val="single" w:sz="6" w:space="0" w:color="000000"/>
              <w:bottom w:val="single" w:sz="6" w:space="0" w:color="000000"/>
              <w:right w:val="nil"/>
            </w:tcBorders>
            <w:hideMark/>
          </w:tcPr>
          <w:p w14:paraId="050B00D7" w14:textId="77777777" w:rsidR="001949DA" w:rsidRDefault="001949DA">
            <w:pPr>
              <w:ind w:firstLine="567"/>
              <w:jc w:val="both"/>
              <w:rPr>
                <w:szCs w:val="28"/>
              </w:rPr>
            </w:pPr>
            <w:r>
              <w:rPr>
                <w:szCs w:val="28"/>
              </w:rPr>
              <w:t xml:space="preserve">10                        </w:t>
            </w:r>
          </w:p>
        </w:tc>
        <w:tc>
          <w:tcPr>
            <w:tcW w:w="3393" w:type="dxa"/>
            <w:tcBorders>
              <w:top w:val="single" w:sz="6" w:space="0" w:color="000000"/>
              <w:left w:val="single" w:sz="6" w:space="0" w:color="000000"/>
              <w:bottom w:val="single" w:sz="6" w:space="0" w:color="000000"/>
              <w:right w:val="single" w:sz="6" w:space="0" w:color="000000"/>
            </w:tcBorders>
            <w:hideMark/>
          </w:tcPr>
          <w:p w14:paraId="122BEEBB" w14:textId="77777777" w:rsidR="001949DA" w:rsidRDefault="001949DA">
            <w:pPr>
              <w:ind w:firstLine="567"/>
              <w:jc w:val="both"/>
              <w:rPr>
                <w:szCs w:val="28"/>
              </w:rPr>
            </w:pPr>
            <w:r>
              <w:rPr>
                <w:szCs w:val="28"/>
              </w:rPr>
              <w:t xml:space="preserve">1,95                       </w:t>
            </w:r>
          </w:p>
        </w:tc>
      </w:tr>
      <w:tr w:rsidR="001949DA" w14:paraId="7356A048" w14:textId="77777777" w:rsidTr="001949DA">
        <w:trPr>
          <w:cantSplit/>
          <w:trHeight w:val="240"/>
        </w:trPr>
        <w:tc>
          <w:tcPr>
            <w:tcW w:w="2565" w:type="dxa"/>
            <w:vMerge/>
            <w:tcBorders>
              <w:top w:val="single" w:sz="6" w:space="0" w:color="000000"/>
              <w:left w:val="single" w:sz="6" w:space="0" w:color="000000"/>
              <w:bottom w:val="single" w:sz="6" w:space="0" w:color="000000"/>
              <w:right w:val="nil"/>
            </w:tcBorders>
            <w:vAlign w:val="center"/>
            <w:hideMark/>
          </w:tcPr>
          <w:p w14:paraId="4BF5E545" w14:textId="77777777" w:rsidR="001949DA" w:rsidRDefault="001949DA">
            <w:pPr>
              <w:rPr>
                <w:szCs w:val="28"/>
              </w:rPr>
            </w:pPr>
          </w:p>
        </w:tc>
        <w:tc>
          <w:tcPr>
            <w:tcW w:w="1215" w:type="dxa"/>
            <w:vMerge/>
            <w:tcBorders>
              <w:top w:val="single" w:sz="6" w:space="0" w:color="000000"/>
              <w:left w:val="single" w:sz="6" w:space="0" w:color="000000"/>
              <w:bottom w:val="single" w:sz="6" w:space="0" w:color="000000"/>
              <w:right w:val="nil"/>
            </w:tcBorders>
            <w:vAlign w:val="center"/>
            <w:hideMark/>
          </w:tcPr>
          <w:p w14:paraId="33696607" w14:textId="77777777" w:rsidR="001949DA" w:rsidRDefault="001949DA">
            <w:pPr>
              <w:rPr>
                <w:szCs w:val="28"/>
              </w:rPr>
            </w:pPr>
          </w:p>
        </w:tc>
        <w:tc>
          <w:tcPr>
            <w:tcW w:w="3645" w:type="dxa"/>
            <w:tcBorders>
              <w:top w:val="single" w:sz="6" w:space="0" w:color="000000"/>
              <w:left w:val="single" w:sz="6" w:space="0" w:color="000000"/>
              <w:bottom w:val="single" w:sz="6" w:space="0" w:color="000000"/>
              <w:right w:val="nil"/>
            </w:tcBorders>
            <w:hideMark/>
          </w:tcPr>
          <w:p w14:paraId="6D7BEBD6" w14:textId="77777777" w:rsidR="001949DA" w:rsidRDefault="001949DA">
            <w:pPr>
              <w:ind w:firstLine="567"/>
              <w:jc w:val="both"/>
              <w:rPr>
                <w:szCs w:val="28"/>
              </w:rPr>
            </w:pPr>
            <w:r>
              <w:rPr>
                <w:szCs w:val="28"/>
              </w:rPr>
              <w:t xml:space="preserve">8                         </w:t>
            </w:r>
          </w:p>
        </w:tc>
        <w:tc>
          <w:tcPr>
            <w:tcW w:w="3393" w:type="dxa"/>
            <w:tcBorders>
              <w:top w:val="single" w:sz="6" w:space="0" w:color="000000"/>
              <w:left w:val="single" w:sz="6" w:space="0" w:color="000000"/>
              <w:bottom w:val="single" w:sz="6" w:space="0" w:color="000000"/>
              <w:right w:val="single" w:sz="6" w:space="0" w:color="000000"/>
            </w:tcBorders>
            <w:hideMark/>
          </w:tcPr>
          <w:p w14:paraId="46137404" w14:textId="77777777" w:rsidR="001949DA" w:rsidRDefault="001949DA">
            <w:pPr>
              <w:ind w:firstLine="567"/>
              <w:jc w:val="both"/>
              <w:rPr>
                <w:szCs w:val="28"/>
              </w:rPr>
            </w:pPr>
            <w:r>
              <w:rPr>
                <w:szCs w:val="28"/>
              </w:rPr>
              <w:t xml:space="preserve">1,75                       </w:t>
            </w:r>
          </w:p>
        </w:tc>
      </w:tr>
      <w:tr w:rsidR="001949DA" w14:paraId="122316B2" w14:textId="77777777" w:rsidTr="001949DA">
        <w:trPr>
          <w:cantSplit/>
          <w:trHeight w:val="240"/>
        </w:trPr>
        <w:tc>
          <w:tcPr>
            <w:tcW w:w="2565" w:type="dxa"/>
            <w:vMerge/>
            <w:tcBorders>
              <w:top w:val="single" w:sz="6" w:space="0" w:color="000000"/>
              <w:left w:val="single" w:sz="6" w:space="0" w:color="000000"/>
              <w:bottom w:val="single" w:sz="6" w:space="0" w:color="000000"/>
              <w:right w:val="nil"/>
            </w:tcBorders>
            <w:vAlign w:val="center"/>
            <w:hideMark/>
          </w:tcPr>
          <w:p w14:paraId="5D4FDA66" w14:textId="77777777" w:rsidR="001949DA" w:rsidRDefault="001949DA">
            <w:pPr>
              <w:rPr>
                <w:szCs w:val="28"/>
              </w:rPr>
            </w:pPr>
          </w:p>
        </w:tc>
        <w:tc>
          <w:tcPr>
            <w:tcW w:w="1215" w:type="dxa"/>
            <w:vMerge/>
            <w:tcBorders>
              <w:top w:val="single" w:sz="6" w:space="0" w:color="000000"/>
              <w:left w:val="single" w:sz="6" w:space="0" w:color="000000"/>
              <w:bottom w:val="single" w:sz="6" w:space="0" w:color="000000"/>
              <w:right w:val="nil"/>
            </w:tcBorders>
            <w:vAlign w:val="center"/>
            <w:hideMark/>
          </w:tcPr>
          <w:p w14:paraId="5B7A58CA" w14:textId="77777777" w:rsidR="001949DA" w:rsidRDefault="001949DA">
            <w:pPr>
              <w:rPr>
                <w:szCs w:val="28"/>
              </w:rPr>
            </w:pPr>
          </w:p>
        </w:tc>
        <w:tc>
          <w:tcPr>
            <w:tcW w:w="3645" w:type="dxa"/>
            <w:tcBorders>
              <w:top w:val="single" w:sz="6" w:space="0" w:color="000000"/>
              <w:left w:val="single" w:sz="6" w:space="0" w:color="000000"/>
              <w:bottom w:val="single" w:sz="6" w:space="0" w:color="000000"/>
              <w:right w:val="nil"/>
            </w:tcBorders>
            <w:hideMark/>
          </w:tcPr>
          <w:p w14:paraId="7FAD2022" w14:textId="77777777" w:rsidR="001949DA" w:rsidRDefault="001949DA">
            <w:pPr>
              <w:ind w:firstLine="567"/>
              <w:jc w:val="both"/>
              <w:rPr>
                <w:szCs w:val="28"/>
              </w:rPr>
            </w:pPr>
            <w:r>
              <w:rPr>
                <w:szCs w:val="28"/>
              </w:rPr>
              <w:t xml:space="preserve">6                         </w:t>
            </w:r>
          </w:p>
        </w:tc>
        <w:tc>
          <w:tcPr>
            <w:tcW w:w="3393" w:type="dxa"/>
            <w:tcBorders>
              <w:top w:val="single" w:sz="6" w:space="0" w:color="000000"/>
              <w:left w:val="single" w:sz="6" w:space="0" w:color="000000"/>
              <w:bottom w:val="single" w:sz="6" w:space="0" w:color="000000"/>
              <w:right w:val="single" w:sz="6" w:space="0" w:color="000000"/>
            </w:tcBorders>
            <w:hideMark/>
          </w:tcPr>
          <w:p w14:paraId="2FB6C7FE" w14:textId="77777777" w:rsidR="001949DA" w:rsidRDefault="001949DA">
            <w:pPr>
              <w:ind w:firstLine="567"/>
              <w:jc w:val="both"/>
              <w:rPr>
                <w:szCs w:val="28"/>
              </w:rPr>
            </w:pPr>
            <w:r>
              <w:rPr>
                <w:szCs w:val="28"/>
              </w:rPr>
              <w:t xml:space="preserve">1,6                        </w:t>
            </w:r>
          </w:p>
        </w:tc>
      </w:tr>
      <w:tr w:rsidR="001949DA" w14:paraId="277D50D7" w14:textId="77777777" w:rsidTr="001949DA">
        <w:trPr>
          <w:cantSplit/>
          <w:trHeight w:val="240"/>
        </w:trPr>
        <w:tc>
          <w:tcPr>
            <w:tcW w:w="2565" w:type="dxa"/>
            <w:vMerge/>
            <w:tcBorders>
              <w:top w:val="single" w:sz="6" w:space="0" w:color="000000"/>
              <w:left w:val="single" w:sz="6" w:space="0" w:color="000000"/>
              <w:bottom w:val="single" w:sz="6" w:space="0" w:color="000000"/>
              <w:right w:val="nil"/>
            </w:tcBorders>
            <w:vAlign w:val="center"/>
            <w:hideMark/>
          </w:tcPr>
          <w:p w14:paraId="672A5FB6" w14:textId="77777777" w:rsidR="001949DA" w:rsidRDefault="001949DA">
            <w:pPr>
              <w:rPr>
                <w:szCs w:val="28"/>
              </w:rPr>
            </w:pPr>
          </w:p>
        </w:tc>
        <w:tc>
          <w:tcPr>
            <w:tcW w:w="1215" w:type="dxa"/>
            <w:vMerge w:val="restart"/>
            <w:tcBorders>
              <w:top w:val="single" w:sz="6" w:space="0" w:color="000000"/>
              <w:left w:val="single" w:sz="6" w:space="0" w:color="000000"/>
              <w:bottom w:val="single" w:sz="6" w:space="0" w:color="000000"/>
              <w:right w:val="nil"/>
            </w:tcBorders>
            <w:hideMark/>
          </w:tcPr>
          <w:p w14:paraId="5FA6BA08" w14:textId="77777777" w:rsidR="001949DA" w:rsidRDefault="001949DA">
            <w:pPr>
              <w:ind w:firstLine="567"/>
              <w:jc w:val="both"/>
              <w:rPr>
                <w:szCs w:val="28"/>
              </w:rPr>
            </w:pPr>
            <w:r>
              <w:rPr>
                <w:szCs w:val="28"/>
              </w:rPr>
              <w:t xml:space="preserve">II      </w:t>
            </w:r>
          </w:p>
        </w:tc>
        <w:tc>
          <w:tcPr>
            <w:tcW w:w="3645" w:type="dxa"/>
            <w:tcBorders>
              <w:top w:val="single" w:sz="6" w:space="0" w:color="000000"/>
              <w:left w:val="single" w:sz="6" w:space="0" w:color="000000"/>
              <w:bottom w:val="single" w:sz="6" w:space="0" w:color="000000"/>
              <w:right w:val="nil"/>
            </w:tcBorders>
            <w:hideMark/>
          </w:tcPr>
          <w:p w14:paraId="1A3BBAD9" w14:textId="77777777" w:rsidR="001949DA" w:rsidRDefault="001949DA">
            <w:pPr>
              <w:ind w:firstLine="567"/>
              <w:jc w:val="both"/>
              <w:rPr>
                <w:szCs w:val="28"/>
              </w:rPr>
            </w:pPr>
            <w:r>
              <w:rPr>
                <w:szCs w:val="28"/>
              </w:rPr>
              <w:t xml:space="preserve">6                         </w:t>
            </w:r>
          </w:p>
        </w:tc>
        <w:tc>
          <w:tcPr>
            <w:tcW w:w="3393" w:type="dxa"/>
            <w:tcBorders>
              <w:top w:val="single" w:sz="6" w:space="0" w:color="000000"/>
              <w:left w:val="single" w:sz="6" w:space="0" w:color="000000"/>
              <w:bottom w:val="single" w:sz="6" w:space="0" w:color="000000"/>
              <w:right w:val="single" w:sz="6" w:space="0" w:color="000000"/>
            </w:tcBorders>
            <w:hideMark/>
          </w:tcPr>
          <w:p w14:paraId="007BC691" w14:textId="77777777" w:rsidR="001949DA" w:rsidRDefault="001949DA">
            <w:pPr>
              <w:ind w:firstLine="567"/>
              <w:jc w:val="both"/>
              <w:rPr>
                <w:szCs w:val="28"/>
              </w:rPr>
            </w:pPr>
            <w:r>
              <w:rPr>
                <w:szCs w:val="28"/>
              </w:rPr>
              <w:t xml:space="preserve">1,2                        </w:t>
            </w:r>
          </w:p>
        </w:tc>
      </w:tr>
      <w:tr w:rsidR="001949DA" w14:paraId="0B8AF94D" w14:textId="77777777" w:rsidTr="001949DA">
        <w:trPr>
          <w:cantSplit/>
          <w:trHeight w:val="240"/>
        </w:trPr>
        <w:tc>
          <w:tcPr>
            <w:tcW w:w="2565" w:type="dxa"/>
            <w:vMerge/>
            <w:tcBorders>
              <w:top w:val="single" w:sz="6" w:space="0" w:color="000000"/>
              <w:left w:val="single" w:sz="6" w:space="0" w:color="000000"/>
              <w:bottom w:val="single" w:sz="6" w:space="0" w:color="000000"/>
              <w:right w:val="nil"/>
            </w:tcBorders>
            <w:vAlign w:val="center"/>
            <w:hideMark/>
          </w:tcPr>
          <w:p w14:paraId="0D93095F" w14:textId="77777777" w:rsidR="001949DA" w:rsidRDefault="001949DA">
            <w:pPr>
              <w:rPr>
                <w:szCs w:val="28"/>
              </w:rPr>
            </w:pPr>
          </w:p>
        </w:tc>
        <w:tc>
          <w:tcPr>
            <w:tcW w:w="1215" w:type="dxa"/>
            <w:vMerge/>
            <w:tcBorders>
              <w:top w:val="single" w:sz="6" w:space="0" w:color="000000"/>
              <w:left w:val="single" w:sz="6" w:space="0" w:color="000000"/>
              <w:bottom w:val="single" w:sz="6" w:space="0" w:color="000000"/>
              <w:right w:val="nil"/>
            </w:tcBorders>
            <w:vAlign w:val="center"/>
            <w:hideMark/>
          </w:tcPr>
          <w:p w14:paraId="5CDB4881" w14:textId="77777777" w:rsidR="001949DA" w:rsidRDefault="001949DA">
            <w:pPr>
              <w:rPr>
                <w:szCs w:val="28"/>
              </w:rPr>
            </w:pPr>
          </w:p>
        </w:tc>
        <w:tc>
          <w:tcPr>
            <w:tcW w:w="3645" w:type="dxa"/>
            <w:tcBorders>
              <w:top w:val="single" w:sz="6" w:space="0" w:color="000000"/>
              <w:left w:val="single" w:sz="6" w:space="0" w:color="000000"/>
              <w:bottom w:val="single" w:sz="6" w:space="0" w:color="000000"/>
              <w:right w:val="nil"/>
            </w:tcBorders>
            <w:hideMark/>
          </w:tcPr>
          <w:p w14:paraId="63796DE4" w14:textId="77777777" w:rsidR="001949DA" w:rsidRDefault="001949DA">
            <w:pPr>
              <w:ind w:firstLine="567"/>
              <w:jc w:val="both"/>
              <w:rPr>
                <w:szCs w:val="28"/>
              </w:rPr>
            </w:pPr>
            <w:r>
              <w:rPr>
                <w:szCs w:val="28"/>
              </w:rPr>
              <w:t xml:space="preserve">4                         </w:t>
            </w:r>
          </w:p>
        </w:tc>
        <w:tc>
          <w:tcPr>
            <w:tcW w:w="3393" w:type="dxa"/>
            <w:tcBorders>
              <w:top w:val="single" w:sz="6" w:space="0" w:color="000000"/>
              <w:left w:val="single" w:sz="6" w:space="0" w:color="000000"/>
              <w:bottom w:val="single" w:sz="6" w:space="0" w:color="000000"/>
              <w:right w:val="single" w:sz="6" w:space="0" w:color="000000"/>
            </w:tcBorders>
            <w:hideMark/>
          </w:tcPr>
          <w:p w14:paraId="4479B113" w14:textId="77777777" w:rsidR="001949DA" w:rsidRDefault="001949DA">
            <w:pPr>
              <w:ind w:firstLine="567"/>
              <w:jc w:val="both"/>
              <w:rPr>
                <w:szCs w:val="28"/>
              </w:rPr>
            </w:pPr>
            <w:r>
              <w:rPr>
                <w:szCs w:val="28"/>
              </w:rPr>
              <w:t xml:space="preserve">1                          </w:t>
            </w:r>
          </w:p>
        </w:tc>
      </w:tr>
      <w:tr w:rsidR="001949DA" w14:paraId="4DED0FB6" w14:textId="77777777" w:rsidTr="001949DA">
        <w:trPr>
          <w:cantSplit/>
          <w:trHeight w:val="240"/>
        </w:trPr>
        <w:tc>
          <w:tcPr>
            <w:tcW w:w="2565" w:type="dxa"/>
            <w:vMerge/>
            <w:tcBorders>
              <w:top w:val="single" w:sz="6" w:space="0" w:color="000000"/>
              <w:left w:val="single" w:sz="6" w:space="0" w:color="000000"/>
              <w:bottom w:val="single" w:sz="6" w:space="0" w:color="000000"/>
              <w:right w:val="nil"/>
            </w:tcBorders>
            <w:vAlign w:val="center"/>
            <w:hideMark/>
          </w:tcPr>
          <w:p w14:paraId="6D8AB8D1" w14:textId="77777777" w:rsidR="001949DA" w:rsidRDefault="001949DA">
            <w:pPr>
              <w:rPr>
                <w:szCs w:val="28"/>
              </w:rPr>
            </w:pPr>
          </w:p>
        </w:tc>
        <w:tc>
          <w:tcPr>
            <w:tcW w:w="1215" w:type="dxa"/>
            <w:vMerge/>
            <w:tcBorders>
              <w:top w:val="single" w:sz="6" w:space="0" w:color="000000"/>
              <w:left w:val="single" w:sz="6" w:space="0" w:color="000000"/>
              <w:bottom w:val="single" w:sz="6" w:space="0" w:color="000000"/>
              <w:right w:val="nil"/>
            </w:tcBorders>
            <w:vAlign w:val="center"/>
            <w:hideMark/>
          </w:tcPr>
          <w:p w14:paraId="7DE10C74" w14:textId="77777777" w:rsidR="001949DA" w:rsidRDefault="001949DA">
            <w:pPr>
              <w:rPr>
                <w:szCs w:val="28"/>
              </w:rPr>
            </w:pPr>
          </w:p>
        </w:tc>
        <w:tc>
          <w:tcPr>
            <w:tcW w:w="3645" w:type="dxa"/>
            <w:tcBorders>
              <w:top w:val="single" w:sz="6" w:space="0" w:color="000000"/>
              <w:left w:val="single" w:sz="6" w:space="0" w:color="000000"/>
              <w:bottom w:val="single" w:sz="6" w:space="0" w:color="000000"/>
              <w:right w:val="nil"/>
            </w:tcBorders>
            <w:hideMark/>
          </w:tcPr>
          <w:p w14:paraId="3DA7B8F3" w14:textId="77777777" w:rsidR="001949DA" w:rsidRDefault="001949DA">
            <w:pPr>
              <w:ind w:firstLine="567"/>
              <w:jc w:val="both"/>
              <w:rPr>
                <w:szCs w:val="28"/>
              </w:rPr>
            </w:pPr>
            <w:r>
              <w:rPr>
                <w:szCs w:val="28"/>
              </w:rPr>
              <w:t xml:space="preserve">2                         </w:t>
            </w:r>
          </w:p>
        </w:tc>
        <w:tc>
          <w:tcPr>
            <w:tcW w:w="3393" w:type="dxa"/>
            <w:tcBorders>
              <w:top w:val="single" w:sz="6" w:space="0" w:color="000000"/>
              <w:left w:val="single" w:sz="6" w:space="0" w:color="000000"/>
              <w:bottom w:val="single" w:sz="6" w:space="0" w:color="000000"/>
              <w:right w:val="single" w:sz="6" w:space="0" w:color="000000"/>
            </w:tcBorders>
            <w:hideMark/>
          </w:tcPr>
          <w:p w14:paraId="666F1106" w14:textId="77777777" w:rsidR="001949DA" w:rsidRDefault="001949DA">
            <w:pPr>
              <w:ind w:firstLine="567"/>
              <w:jc w:val="both"/>
              <w:rPr>
                <w:szCs w:val="28"/>
              </w:rPr>
            </w:pPr>
            <w:r>
              <w:rPr>
                <w:szCs w:val="28"/>
              </w:rPr>
              <w:t xml:space="preserve">0,8                        </w:t>
            </w:r>
          </w:p>
        </w:tc>
      </w:tr>
      <w:tr w:rsidR="001949DA" w14:paraId="4F1C1051" w14:textId="77777777" w:rsidTr="001949DA">
        <w:trPr>
          <w:cantSplit/>
          <w:trHeight w:val="240"/>
        </w:trPr>
        <w:tc>
          <w:tcPr>
            <w:tcW w:w="2565" w:type="dxa"/>
            <w:vMerge/>
            <w:tcBorders>
              <w:top w:val="single" w:sz="6" w:space="0" w:color="000000"/>
              <w:left w:val="single" w:sz="6" w:space="0" w:color="000000"/>
              <w:bottom w:val="single" w:sz="6" w:space="0" w:color="000000"/>
              <w:right w:val="nil"/>
            </w:tcBorders>
            <w:vAlign w:val="center"/>
            <w:hideMark/>
          </w:tcPr>
          <w:p w14:paraId="1A808E9D" w14:textId="77777777" w:rsidR="001949DA" w:rsidRDefault="001949DA">
            <w:pPr>
              <w:rPr>
                <w:szCs w:val="28"/>
              </w:rPr>
            </w:pPr>
          </w:p>
        </w:tc>
        <w:tc>
          <w:tcPr>
            <w:tcW w:w="1215" w:type="dxa"/>
            <w:vMerge w:val="restart"/>
            <w:tcBorders>
              <w:top w:val="single" w:sz="6" w:space="0" w:color="000000"/>
              <w:left w:val="single" w:sz="6" w:space="0" w:color="000000"/>
              <w:bottom w:val="single" w:sz="6" w:space="0" w:color="000000"/>
              <w:right w:val="nil"/>
            </w:tcBorders>
            <w:hideMark/>
          </w:tcPr>
          <w:p w14:paraId="50EBDA2D" w14:textId="77777777" w:rsidR="001949DA" w:rsidRDefault="001949DA">
            <w:pPr>
              <w:ind w:firstLine="567"/>
              <w:jc w:val="both"/>
              <w:rPr>
                <w:szCs w:val="28"/>
              </w:rPr>
            </w:pPr>
            <w:r>
              <w:rPr>
                <w:szCs w:val="28"/>
              </w:rPr>
              <w:t xml:space="preserve">III     </w:t>
            </w:r>
          </w:p>
        </w:tc>
        <w:tc>
          <w:tcPr>
            <w:tcW w:w="3645" w:type="dxa"/>
            <w:tcBorders>
              <w:top w:val="single" w:sz="6" w:space="0" w:color="000000"/>
              <w:left w:val="single" w:sz="6" w:space="0" w:color="000000"/>
              <w:bottom w:val="single" w:sz="6" w:space="0" w:color="000000"/>
              <w:right w:val="nil"/>
            </w:tcBorders>
            <w:hideMark/>
          </w:tcPr>
          <w:p w14:paraId="031DD295" w14:textId="77777777" w:rsidR="001949DA" w:rsidRDefault="001949DA">
            <w:pPr>
              <w:ind w:firstLine="567"/>
              <w:jc w:val="both"/>
              <w:rPr>
                <w:szCs w:val="28"/>
              </w:rPr>
            </w:pPr>
            <w:r>
              <w:rPr>
                <w:szCs w:val="28"/>
              </w:rPr>
              <w:t xml:space="preserve">12                        </w:t>
            </w:r>
          </w:p>
        </w:tc>
        <w:tc>
          <w:tcPr>
            <w:tcW w:w="3393" w:type="dxa"/>
            <w:tcBorders>
              <w:top w:val="single" w:sz="6" w:space="0" w:color="000000"/>
              <w:left w:val="single" w:sz="6" w:space="0" w:color="000000"/>
              <w:bottom w:val="single" w:sz="6" w:space="0" w:color="000000"/>
              <w:right w:val="single" w:sz="6" w:space="0" w:color="000000"/>
            </w:tcBorders>
            <w:hideMark/>
          </w:tcPr>
          <w:p w14:paraId="2A2456A0" w14:textId="77777777" w:rsidR="001949DA" w:rsidRDefault="001949DA">
            <w:pPr>
              <w:ind w:firstLine="567"/>
              <w:jc w:val="both"/>
              <w:rPr>
                <w:szCs w:val="28"/>
              </w:rPr>
            </w:pPr>
            <w:r>
              <w:rPr>
                <w:szCs w:val="28"/>
              </w:rPr>
              <w:t xml:space="preserve">1,7                        </w:t>
            </w:r>
          </w:p>
        </w:tc>
      </w:tr>
      <w:tr w:rsidR="001949DA" w14:paraId="61F6F94F" w14:textId="77777777" w:rsidTr="001949DA">
        <w:trPr>
          <w:cantSplit/>
          <w:trHeight w:val="240"/>
        </w:trPr>
        <w:tc>
          <w:tcPr>
            <w:tcW w:w="2565" w:type="dxa"/>
            <w:vMerge/>
            <w:tcBorders>
              <w:top w:val="single" w:sz="6" w:space="0" w:color="000000"/>
              <w:left w:val="single" w:sz="6" w:space="0" w:color="000000"/>
              <w:bottom w:val="single" w:sz="6" w:space="0" w:color="000000"/>
              <w:right w:val="nil"/>
            </w:tcBorders>
            <w:vAlign w:val="center"/>
            <w:hideMark/>
          </w:tcPr>
          <w:p w14:paraId="02AADC41" w14:textId="77777777" w:rsidR="001949DA" w:rsidRDefault="001949DA">
            <w:pPr>
              <w:rPr>
                <w:szCs w:val="28"/>
              </w:rPr>
            </w:pPr>
          </w:p>
        </w:tc>
        <w:tc>
          <w:tcPr>
            <w:tcW w:w="1215" w:type="dxa"/>
            <w:vMerge/>
            <w:tcBorders>
              <w:top w:val="single" w:sz="6" w:space="0" w:color="000000"/>
              <w:left w:val="single" w:sz="6" w:space="0" w:color="000000"/>
              <w:bottom w:val="single" w:sz="6" w:space="0" w:color="000000"/>
              <w:right w:val="nil"/>
            </w:tcBorders>
            <w:vAlign w:val="center"/>
            <w:hideMark/>
          </w:tcPr>
          <w:p w14:paraId="6FD06182" w14:textId="77777777" w:rsidR="001949DA" w:rsidRDefault="001949DA">
            <w:pPr>
              <w:rPr>
                <w:szCs w:val="28"/>
              </w:rPr>
            </w:pPr>
          </w:p>
        </w:tc>
        <w:tc>
          <w:tcPr>
            <w:tcW w:w="3645" w:type="dxa"/>
            <w:tcBorders>
              <w:top w:val="single" w:sz="6" w:space="0" w:color="000000"/>
              <w:left w:val="single" w:sz="6" w:space="0" w:color="000000"/>
              <w:bottom w:val="single" w:sz="6" w:space="0" w:color="000000"/>
              <w:right w:val="nil"/>
            </w:tcBorders>
            <w:hideMark/>
          </w:tcPr>
          <w:p w14:paraId="2839A567" w14:textId="77777777" w:rsidR="001949DA" w:rsidRDefault="001949DA">
            <w:pPr>
              <w:ind w:firstLine="567"/>
              <w:jc w:val="both"/>
              <w:rPr>
                <w:szCs w:val="28"/>
              </w:rPr>
            </w:pPr>
            <w:r>
              <w:rPr>
                <w:szCs w:val="28"/>
              </w:rPr>
              <w:t xml:space="preserve">10                        </w:t>
            </w:r>
          </w:p>
        </w:tc>
        <w:tc>
          <w:tcPr>
            <w:tcW w:w="3393" w:type="dxa"/>
            <w:tcBorders>
              <w:top w:val="single" w:sz="6" w:space="0" w:color="000000"/>
              <w:left w:val="single" w:sz="6" w:space="0" w:color="000000"/>
              <w:bottom w:val="single" w:sz="6" w:space="0" w:color="000000"/>
              <w:right w:val="single" w:sz="6" w:space="0" w:color="000000"/>
            </w:tcBorders>
            <w:hideMark/>
          </w:tcPr>
          <w:p w14:paraId="468B1D7C" w14:textId="77777777" w:rsidR="001949DA" w:rsidRDefault="001949DA">
            <w:pPr>
              <w:ind w:firstLine="567"/>
              <w:jc w:val="both"/>
              <w:rPr>
                <w:szCs w:val="28"/>
              </w:rPr>
            </w:pPr>
            <w:r>
              <w:rPr>
                <w:szCs w:val="28"/>
              </w:rPr>
              <w:t xml:space="preserve">1,6                        </w:t>
            </w:r>
          </w:p>
        </w:tc>
      </w:tr>
      <w:tr w:rsidR="001949DA" w14:paraId="6BEB1D61" w14:textId="77777777" w:rsidTr="001949DA">
        <w:trPr>
          <w:cantSplit/>
          <w:trHeight w:val="240"/>
        </w:trPr>
        <w:tc>
          <w:tcPr>
            <w:tcW w:w="2565" w:type="dxa"/>
            <w:vMerge/>
            <w:tcBorders>
              <w:top w:val="single" w:sz="6" w:space="0" w:color="000000"/>
              <w:left w:val="single" w:sz="6" w:space="0" w:color="000000"/>
              <w:bottom w:val="single" w:sz="6" w:space="0" w:color="000000"/>
              <w:right w:val="nil"/>
            </w:tcBorders>
            <w:vAlign w:val="center"/>
            <w:hideMark/>
          </w:tcPr>
          <w:p w14:paraId="5AC72EAE" w14:textId="77777777" w:rsidR="001949DA" w:rsidRDefault="001949DA">
            <w:pPr>
              <w:rPr>
                <w:szCs w:val="28"/>
              </w:rPr>
            </w:pPr>
          </w:p>
        </w:tc>
        <w:tc>
          <w:tcPr>
            <w:tcW w:w="1215" w:type="dxa"/>
            <w:vMerge/>
            <w:tcBorders>
              <w:top w:val="single" w:sz="6" w:space="0" w:color="000000"/>
              <w:left w:val="single" w:sz="6" w:space="0" w:color="000000"/>
              <w:bottom w:val="single" w:sz="6" w:space="0" w:color="000000"/>
              <w:right w:val="nil"/>
            </w:tcBorders>
            <w:vAlign w:val="center"/>
            <w:hideMark/>
          </w:tcPr>
          <w:p w14:paraId="2656A107" w14:textId="77777777" w:rsidR="001949DA" w:rsidRDefault="001949DA">
            <w:pPr>
              <w:rPr>
                <w:szCs w:val="28"/>
              </w:rPr>
            </w:pPr>
          </w:p>
        </w:tc>
        <w:tc>
          <w:tcPr>
            <w:tcW w:w="3645" w:type="dxa"/>
            <w:tcBorders>
              <w:top w:val="single" w:sz="6" w:space="0" w:color="000000"/>
              <w:left w:val="single" w:sz="6" w:space="0" w:color="000000"/>
              <w:bottom w:val="single" w:sz="6" w:space="0" w:color="000000"/>
              <w:right w:val="nil"/>
            </w:tcBorders>
            <w:hideMark/>
          </w:tcPr>
          <w:p w14:paraId="646C5EE2" w14:textId="77777777" w:rsidR="001949DA" w:rsidRDefault="001949DA">
            <w:pPr>
              <w:ind w:firstLine="567"/>
              <w:jc w:val="both"/>
              <w:rPr>
                <w:szCs w:val="28"/>
              </w:rPr>
            </w:pPr>
            <w:r>
              <w:rPr>
                <w:szCs w:val="28"/>
              </w:rPr>
              <w:t xml:space="preserve">8                         </w:t>
            </w:r>
          </w:p>
        </w:tc>
        <w:tc>
          <w:tcPr>
            <w:tcW w:w="3393" w:type="dxa"/>
            <w:tcBorders>
              <w:top w:val="single" w:sz="6" w:space="0" w:color="000000"/>
              <w:left w:val="single" w:sz="6" w:space="0" w:color="000000"/>
              <w:bottom w:val="single" w:sz="6" w:space="0" w:color="000000"/>
              <w:right w:val="single" w:sz="6" w:space="0" w:color="000000"/>
            </w:tcBorders>
            <w:hideMark/>
          </w:tcPr>
          <w:p w14:paraId="2C810009" w14:textId="77777777" w:rsidR="001949DA" w:rsidRDefault="001949DA">
            <w:pPr>
              <w:ind w:firstLine="567"/>
              <w:jc w:val="both"/>
              <w:rPr>
                <w:szCs w:val="28"/>
              </w:rPr>
            </w:pPr>
            <w:r>
              <w:rPr>
                <w:szCs w:val="28"/>
              </w:rPr>
              <w:t xml:space="preserve">1,5                        </w:t>
            </w:r>
          </w:p>
        </w:tc>
      </w:tr>
      <w:tr w:rsidR="001949DA" w14:paraId="54D8CACD" w14:textId="77777777" w:rsidTr="001949DA">
        <w:trPr>
          <w:cantSplit/>
          <w:trHeight w:val="240"/>
        </w:trPr>
        <w:tc>
          <w:tcPr>
            <w:tcW w:w="2565" w:type="dxa"/>
            <w:vMerge/>
            <w:tcBorders>
              <w:top w:val="single" w:sz="6" w:space="0" w:color="000000"/>
              <w:left w:val="single" w:sz="6" w:space="0" w:color="000000"/>
              <w:bottom w:val="single" w:sz="6" w:space="0" w:color="000000"/>
              <w:right w:val="nil"/>
            </w:tcBorders>
            <w:vAlign w:val="center"/>
            <w:hideMark/>
          </w:tcPr>
          <w:p w14:paraId="35D2F059" w14:textId="77777777" w:rsidR="001949DA" w:rsidRDefault="001949DA">
            <w:pPr>
              <w:rPr>
                <w:szCs w:val="28"/>
              </w:rPr>
            </w:pPr>
          </w:p>
        </w:tc>
        <w:tc>
          <w:tcPr>
            <w:tcW w:w="1215" w:type="dxa"/>
            <w:vMerge/>
            <w:tcBorders>
              <w:top w:val="single" w:sz="6" w:space="0" w:color="000000"/>
              <w:left w:val="single" w:sz="6" w:space="0" w:color="000000"/>
              <w:bottom w:val="single" w:sz="6" w:space="0" w:color="000000"/>
              <w:right w:val="nil"/>
            </w:tcBorders>
            <w:vAlign w:val="center"/>
            <w:hideMark/>
          </w:tcPr>
          <w:p w14:paraId="785B6590" w14:textId="77777777" w:rsidR="001949DA" w:rsidRDefault="001949DA">
            <w:pPr>
              <w:rPr>
                <w:szCs w:val="28"/>
              </w:rPr>
            </w:pPr>
          </w:p>
        </w:tc>
        <w:tc>
          <w:tcPr>
            <w:tcW w:w="3645" w:type="dxa"/>
            <w:tcBorders>
              <w:top w:val="single" w:sz="6" w:space="0" w:color="000000"/>
              <w:left w:val="single" w:sz="6" w:space="0" w:color="000000"/>
              <w:bottom w:val="single" w:sz="6" w:space="0" w:color="000000"/>
              <w:right w:val="nil"/>
            </w:tcBorders>
            <w:hideMark/>
          </w:tcPr>
          <w:p w14:paraId="65544058" w14:textId="77777777" w:rsidR="001949DA" w:rsidRDefault="001949DA">
            <w:pPr>
              <w:ind w:firstLine="567"/>
              <w:jc w:val="both"/>
              <w:rPr>
                <w:szCs w:val="28"/>
              </w:rPr>
            </w:pPr>
            <w:r>
              <w:rPr>
                <w:szCs w:val="28"/>
              </w:rPr>
              <w:t xml:space="preserve">6                         </w:t>
            </w:r>
          </w:p>
        </w:tc>
        <w:tc>
          <w:tcPr>
            <w:tcW w:w="3393" w:type="dxa"/>
            <w:tcBorders>
              <w:top w:val="single" w:sz="6" w:space="0" w:color="000000"/>
              <w:left w:val="single" w:sz="6" w:space="0" w:color="000000"/>
              <w:bottom w:val="single" w:sz="6" w:space="0" w:color="000000"/>
              <w:right w:val="single" w:sz="6" w:space="0" w:color="000000"/>
            </w:tcBorders>
            <w:hideMark/>
          </w:tcPr>
          <w:p w14:paraId="6C3553B2" w14:textId="77777777" w:rsidR="001949DA" w:rsidRDefault="001949DA">
            <w:pPr>
              <w:ind w:firstLine="567"/>
              <w:jc w:val="both"/>
              <w:rPr>
                <w:szCs w:val="28"/>
              </w:rPr>
            </w:pPr>
            <w:r>
              <w:rPr>
                <w:szCs w:val="28"/>
              </w:rPr>
              <w:t xml:space="preserve">1,3                        </w:t>
            </w:r>
          </w:p>
        </w:tc>
      </w:tr>
      <w:tr w:rsidR="001949DA" w14:paraId="597F3096" w14:textId="77777777" w:rsidTr="001949DA">
        <w:trPr>
          <w:cantSplit/>
          <w:trHeight w:val="240"/>
        </w:trPr>
        <w:tc>
          <w:tcPr>
            <w:tcW w:w="2565" w:type="dxa"/>
            <w:vMerge/>
            <w:tcBorders>
              <w:top w:val="single" w:sz="6" w:space="0" w:color="000000"/>
              <w:left w:val="single" w:sz="6" w:space="0" w:color="000000"/>
              <w:bottom w:val="single" w:sz="6" w:space="0" w:color="000000"/>
              <w:right w:val="nil"/>
            </w:tcBorders>
            <w:vAlign w:val="center"/>
            <w:hideMark/>
          </w:tcPr>
          <w:p w14:paraId="1BE8ED1F" w14:textId="77777777" w:rsidR="001949DA" w:rsidRDefault="001949DA">
            <w:pPr>
              <w:rPr>
                <w:szCs w:val="28"/>
              </w:rPr>
            </w:pPr>
          </w:p>
        </w:tc>
        <w:tc>
          <w:tcPr>
            <w:tcW w:w="1215" w:type="dxa"/>
            <w:vMerge w:val="restart"/>
            <w:tcBorders>
              <w:top w:val="single" w:sz="6" w:space="0" w:color="000000"/>
              <w:left w:val="single" w:sz="6" w:space="0" w:color="000000"/>
              <w:bottom w:val="single" w:sz="6" w:space="0" w:color="000000"/>
              <w:right w:val="nil"/>
            </w:tcBorders>
            <w:hideMark/>
          </w:tcPr>
          <w:p w14:paraId="51DD7F26" w14:textId="77777777" w:rsidR="001949DA" w:rsidRDefault="001949DA">
            <w:pPr>
              <w:ind w:firstLine="567"/>
              <w:jc w:val="both"/>
              <w:rPr>
                <w:szCs w:val="28"/>
              </w:rPr>
            </w:pPr>
            <w:r>
              <w:rPr>
                <w:szCs w:val="28"/>
              </w:rPr>
              <w:t xml:space="preserve">IV      </w:t>
            </w:r>
          </w:p>
        </w:tc>
        <w:tc>
          <w:tcPr>
            <w:tcW w:w="3645" w:type="dxa"/>
            <w:tcBorders>
              <w:top w:val="single" w:sz="6" w:space="0" w:color="000000"/>
              <w:left w:val="single" w:sz="6" w:space="0" w:color="000000"/>
              <w:bottom w:val="single" w:sz="6" w:space="0" w:color="000000"/>
              <w:right w:val="nil"/>
            </w:tcBorders>
            <w:hideMark/>
          </w:tcPr>
          <w:p w14:paraId="3963BA2F" w14:textId="77777777" w:rsidR="001949DA" w:rsidRDefault="001949DA">
            <w:pPr>
              <w:ind w:firstLine="567"/>
              <w:jc w:val="both"/>
              <w:rPr>
                <w:szCs w:val="28"/>
              </w:rPr>
            </w:pPr>
            <w:r>
              <w:rPr>
                <w:szCs w:val="28"/>
              </w:rPr>
              <w:t xml:space="preserve">6                         </w:t>
            </w:r>
          </w:p>
        </w:tc>
        <w:tc>
          <w:tcPr>
            <w:tcW w:w="3393" w:type="dxa"/>
            <w:tcBorders>
              <w:top w:val="single" w:sz="6" w:space="0" w:color="000000"/>
              <w:left w:val="single" w:sz="6" w:space="0" w:color="000000"/>
              <w:bottom w:val="single" w:sz="6" w:space="0" w:color="000000"/>
              <w:right w:val="single" w:sz="6" w:space="0" w:color="000000"/>
            </w:tcBorders>
            <w:hideMark/>
          </w:tcPr>
          <w:p w14:paraId="41EA6DB3" w14:textId="77777777" w:rsidR="001949DA" w:rsidRDefault="001949DA">
            <w:pPr>
              <w:ind w:firstLine="567"/>
              <w:jc w:val="both"/>
              <w:rPr>
                <w:szCs w:val="28"/>
              </w:rPr>
            </w:pPr>
            <w:r>
              <w:rPr>
                <w:szCs w:val="28"/>
              </w:rPr>
              <w:t xml:space="preserve">1,2                        </w:t>
            </w:r>
          </w:p>
        </w:tc>
      </w:tr>
      <w:tr w:rsidR="001949DA" w14:paraId="2736DBFE" w14:textId="77777777" w:rsidTr="001949DA">
        <w:trPr>
          <w:cantSplit/>
          <w:trHeight w:val="240"/>
        </w:trPr>
        <w:tc>
          <w:tcPr>
            <w:tcW w:w="2565" w:type="dxa"/>
            <w:vMerge/>
            <w:tcBorders>
              <w:top w:val="single" w:sz="6" w:space="0" w:color="000000"/>
              <w:left w:val="single" w:sz="6" w:space="0" w:color="000000"/>
              <w:bottom w:val="single" w:sz="6" w:space="0" w:color="000000"/>
              <w:right w:val="nil"/>
            </w:tcBorders>
            <w:vAlign w:val="center"/>
            <w:hideMark/>
          </w:tcPr>
          <w:p w14:paraId="7F77CC0C" w14:textId="77777777" w:rsidR="001949DA" w:rsidRDefault="001949DA">
            <w:pPr>
              <w:rPr>
                <w:szCs w:val="28"/>
              </w:rPr>
            </w:pPr>
          </w:p>
        </w:tc>
        <w:tc>
          <w:tcPr>
            <w:tcW w:w="1215" w:type="dxa"/>
            <w:vMerge/>
            <w:tcBorders>
              <w:top w:val="single" w:sz="6" w:space="0" w:color="000000"/>
              <w:left w:val="single" w:sz="6" w:space="0" w:color="000000"/>
              <w:bottom w:val="single" w:sz="6" w:space="0" w:color="000000"/>
              <w:right w:val="nil"/>
            </w:tcBorders>
            <w:vAlign w:val="center"/>
            <w:hideMark/>
          </w:tcPr>
          <w:p w14:paraId="31DBD53B" w14:textId="77777777" w:rsidR="001949DA" w:rsidRDefault="001949DA">
            <w:pPr>
              <w:rPr>
                <w:szCs w:val="28"/>
              </w:rPr>
            </w:pPr>
          </w:p>
        </w:tc>
        <w:tc>
          <w:tcPr>
            <w:tcW w:w="3645" w:type="dxa"/>
            <w:tcBorders>
              <w:top w:val="single" w:sz="6" w:space="0" w:color="000000"/>
              <w:left w:val="single" w:sz="6" w:space="0" w:color="000000"/>
              <w:bottom w:val="single" w:sz="6" w:space="0" w:color="000000"/>
              <w:right w:val="nil"/>
            </w:tcBorders>
            <w:hideMark/>
          </w:tcPr>
          <w:p w14:paraId="59900F6D" w14:textId="77777777" w:rsidR="001949DA" w:rsidRDefault="001949DA">
            <w:pPr>
              <w:ind w:firstLine="567"/>
              <w:jc w:val="both"/>
              <w:rPr>
                <w:szCs w:val="28"/>
              </w:rPr>
            </w:pPr>
            <w:r>
              <w:rPr>
                <w:szCs w:val="28"/>
              </w:rPr>
              <w:t xml:space="preserve">4                         </w:t>
            </w:r>
          </w:p>
        </w:tc>
        <w:tc>
          <w:tcPr>
            <w:tcW w:w="3393" w:type="dxa"/>
            <w:tcBorders>
              <w:top w:val="single" w:sz="6" w:space="0" w:color="000000"/>
              <w:left w:val="single" w:sz="6" w:space="0" w:color="000000"/>
              <w:bottom w:val="single" w:sz="6" w:space="0" w:color="000000"/>
              <w:right w:val="single" w:sz="6" w:space="0" w:color="000000"/>
            </w:tcBorders>
            <w:hideMark/>
          </w:tcPr>
          <w:p w14:paraId="06AC9E05" w14:textId="77777777" w:rsidR="001949DA" w:rsidRDefault="001949DA">
            <w:pPr>
              <w:ind w:firstLine="567"/>
              <w:jc w:val="both"/>
              <w:rPr>
                <w:szCs w:val="28"/>
              </w:rPr>
            </w:pPr>
            <w:r>
              <w:rPr>
                <w:szCs w:val="28"/>
              </w:rPr>
              <w:t xml:space="preserve">1                          </w:t>
            </w:r>
          </w:p>
        </w:tc>
      </w:tr>
      <w:tr w:rsidR="001949DA" w14:paraId="4B5805F6" w14:textId="77777777" w:rsidTr="001949DA">
        <w:trPr>
          <w:cantSplit/>
          <w:trHeight w:val="240"/>
        </w:trPr>
        <w:tc>
          <w:tcPr>
            <w:tcW w:w="2565" w:type="dxa"/>
            <w:vMerge/>
            <w:tcBorders>
              <w:top w:val="single" w:sz="6" w:space="0" w:color="000000"/>
              <w:left w:val="single" w:sz="6" w:space="0" w:color="000000"/>
              <w:bottom w:val="single" w:sz="6" w:space="0" w:color="000000"/>
              <w:right w:val="nil"/>
            </w:tcBorders>
            <w:vAlign w:val="center"/>
            <w:hideMark/>
          </w:tcPr>
          <w:p w14:paraId="7EA25F42" w14:textId="77777777" w:rsidR="001949DA" w:rsidRDefault="001949DA">
            <w:pPr>
              <w:rPr>
                <w:szCs w:val="28"/>
              </w:rPr>
            </w:pPr>
          </w:p>
        </w:tc>
        <w:tc>
          <w:tcPr>
            <w:tcW w:w="1215" w:type="dxa"/>
            <w:vMerge/>
            <w:tcBorders>
              <w:top w:val="single" w:sz="6" w:space="0" w:color="000000"/>
              <w:left w:val="single" w:sz="6" w:space="0" w:color="000000"/>
              <w:bottom w:val="single" w:sz="6" w:space="0" w:color="000000"/>
              <w:right w:val="nil"/>
            </w:tcBorders>
            <w:vAlign w:val="center"/>
            <w:hideMark/>
          </w:tcPr>
          <w:p w14:paraId="362D6BD3" w14:textId="77777777" w:rsidR="001949DA" w:rsidRDefault="001949DA">
            <w:pPr>
              <w:rPr>
                <w:szCs w:val="28"/>
              </w:rPr>
            </w:pPr>
          </w:p>
        </w:tc>
        <w:tc>
          <w:tcPr>
            <w:tcW w:w="3645" w:type="dxa"/>
            <w:tcBorders>
              <w:top w:val="single" w:sz="6" w:space="0" w:color="000000"/>
              <w:left w:val="single" w:sz="6" w:space="0" w:color="000000"/>
              <w:bottom w:val="single" w:sz="6" w:space="0" w:color="000000"/>
              <w:right w:val="nil"/>
            </w:tcBorders>
            <w:hideMark/>
          </w:tcPr>
          <w:p w14:paraId="078E5971" w14:textId="77777777" w:rsidR="001949DA" w:rsidRDefault="001949DA">
            <w:pPr>
              <w:ind w:firstLine="567"/>
              <w:jc w:val="both"/>
              <w:rPr>
                <w:szCs w:val="28"/>
              </w:rPr>
            </w:pPr>
            <w:r>
              <w:rPr>
                <w:szCs w:val="28"/>
              </w:rPr>
              <w:t xml:space="preserve">2                         </w:t>
            </w:r>
          </w:p>
        </w:tc>
        <w:tc>
          <w:tcPr>
            <w:tcW w:w="3393" w:type="dxa"/>
            <w:tcBorders>
              <w:top w:val="single" w:sz="6" w:space="0" w:color="000000"/>
              <w:left w:val="single" w:sz="6" w:space="0" w:color="000000"/>
              <w:bottom w:val="single" w:sz="6" w:space="0" w:color="000000"/>
              <w:right w:val="single" w:sz="6" w:space="0" w:color="000000"/>
            </w:tcBorders>
            <w:hideMark/>
          </w:tcPr>
          <w:p w14:paraId="7B0A0B14" w14:textId="77777777" w:rsidR="001949DA" w:rsidRDefault="001949DA">
            <w:pPr>
              <w:ind w:firstLine="567"/>
              <w:jc w:val="both"/>
              <w:rPr>
                <w:szCs w:val="28"/>
              </w:rPr>
            </w:pPr>
            <w:r>
              <w:rPr>
                <w:szCs w:val="28"/>
              </w:rPr>
              <w:t xml:space="preserve">0,8                        </w:t>
            </w:r>
          </w:p>
        </w:tc>
      </w:tr>
      <w:tr w:rsidR="001949DA" w14:paraId="78D5A41C" w14:textId="77777777" w:rsidTr="001949DA">
        <w:trPr>
          <w:cantSplit/>
          <w:trHeight w:val="240"/>
        </w:trPr>
        <w:tc>
          <w:tcPr>
            <w:tcW w:w="2565" w:type="dxa"/>
            <w:vMerge/>
            <w:tcBorders>
              <w:top w:val="single" w:sz="6" w:space="0" w:color="000000"/>
              <w:left w:val="single" w:sz="6" w:space="0" w:color="000000"/>
              <w:bottom w:val="single" w:sz="6" w:space="0" w:color="000000"/>
              <w:right w:val="nil"/>
            </w:tcBorders>
            <w:vAlign w:val="center"/>
            <w:hideMark/>
          </w:tcPr>
          <w:p w14:paraId="0AE98669" w14:textId="77777777" w:rsidR="001949DA" w:rsidRDefault="001949DA">
            <w:pPr>
              <w:rPr>
                <w:szCs w:val="28"/>
              </w:rPr>
            </w:pPr>
          </w:p>
        </w:tc>
        <w:tc>
          <w:tcPr>
            <w:tcW w:w="1215" w:type="dxa"/>
            <w:vMerge w:val="restart"/>
            <w:tcBorders>
              <w:top w:val="single" w:sz="6" w:space="0" w:color="000000"/>
              <w:left w:val="single" w:sz="6" w:space="0" w:color="000000"/>
              <w:bottom w:val="single" w:sz="6" w:space="0" w:color="000000"/>
              <w:right w:val="nil"/>
            </w:tcBorders>
            <w:hideMark/>
          </w:tcPr>
          <w:p w14:paraId="3BD62E08" w14:textId="77777777" w:rsidR="001949DA" w:rsidRDefault="001949DA">
            <w:pPr>
              <w:ind w:firstLine="567"/>
              <w:jc w:val="both"/>
              <w:rPr>
                <w:szCs w:val="28"/>
              </w:rPr>
            </w:pPr>
            <w:r>
              <w:rPr>
                <w:szCs w:val="28"/>
              </w:rPr>
              <w:t xml:space="preserve">V       </w:t>
            </w:r>
          </w:p>
        </w:tc>
        <w:tc>
          <w:tcPr>
            <w:tcW w:w="3645" w:type="dxa"/>
            <w:tcBorders>
              <w:top w:val="single" w:sz="6" w:space="0" w:color="000000"/>
              <w:left w:val="single" w:sz="6" w:space="0" w:color="000000"/>
              <w:bottom w:val="single" w:sz="6" w:space="0" w:color="000000"/>
              <w:right w:val="nil"/>
            </w:tcBorders>
            <w:hideMark/>
          </w:tcPr>
          <w:p w14:paraId="22B0B21D" w14:textId="77777777" w:rsidR="001949DA" w:rsidRDefault="001949DA">
            <w:pPr>
              <w:ind w:firstLine="567"/>
              <w:jc w:val="both"/>
              <w:rPr>
                <w:szCs w:val="28"/>
              </w:rPr>
            </w:pPr>
            <w:r>
              <w:rPr>
                <w:szCs w:val="28"/>
              </w:rPr>
              <w:t xml:space="preserve">4                         </w:t>
            </w:r>
          </w:p>
        </w:tc>
        <w:tc>
          <w:tcPr>
            <w:tcW w:w="3393" w:type="dxa"/>
            <w:tcBorders>
              <w:top w:val="single" w:sz="6" w:space="0" w:color="000000"/>
              <w:left w:val="single" w:sz="6" w:space="0" w:color="000000"/>
              <w:bottom w:val="single" w:sz="6" w:space="0" w:color="000000"/>
              <w:right w:val="single" w:sz="6" w:space="0" w:color="000000"/>
            </w:tcBorders>
            <w:hideMark/>
          </w:tcPr>
          <w:p w14:paraId="6FADC7C4" w14:textId="77777777" w:rsidR="001949DA" w:rsidRDefault="001949DA">
            <w:pPr>
              <w:ind w:firstLine="567"/>
              <w:jc w:val="both"/>
              <w:rPr>
                <w:szCs w:val="28"/>
              </w:rPr>
            </w:pPr>
            <w:r>
              <w:rPr>
                <w:szCs w:val="28"/>
              </w:rPr>
              <w:t xml:space="preserve">0,85                       </w:t>
            </w:r>
          </w:p>
        </w:tc>
      </w:tr>
      <w:tr w:rsidR="001949DA" w14:paraId="27640A76" w14:textId="77777777" w:rsidTr="001949DA">
        <w:trPr>
          <w:cantSplit/>
          <w:trHeight w:val="240"/>
        </w:trPr>
        <w:tc>
          <w:tcPr>
            <w:tcW w:w="2565" w:type="dxa"/>
            <w:vMerge/>
            <w:tcBorders>
              <w:top w:val="single" w:sz="6" w:space="0" w:color="000000"/>
              <w:left w:val="single" w:sz="6" w:space="0" w:color="000000"/>
              <w:bottom w:val="single" w:sz="6" w:space="0" w:color="000000"/>
              <w:right w:val="nil"/>
            </w:tcBorders>
            <w:vAlign w:val="center"/>
            <w:hideMark/>
          </w:tcPr>
          <w:p w14:paraId="3705B464" w14:textId="77777777" w:rsidR="001949DA" w:rsidRDefault="001949DA">
            <w:pPr>
              <w:rPr>
                <w:szCs w:val="28"/>
              </w:rPr>
            </w:pPr>
          </w:p>
        </w:tc>
        <w:tc>
          <w:tcPr>
            <w:tcW w:w="1215" w:type="dxa"/>
            <w:vMerge/>
            <w:tcBorders>
              <w:top w:val="single" w:sz="6" w:space="0" w:color="000000"/>
              <w:left w:val="single" w:sz="6" w:space="0" w:color="000000"/>
              <w:bottom w:val="single" w:sz="6" w:space="0" w:color="000000"/>
              <w:right w:val="nil"/>
            </w:tcBorders>
            <w:vAlign w:val="center"/>
            <w:hideMark/>
          </w:tcPr>
          <w:p w14:paraId="70E641A8" w14:textId="77777777" w:rsidR="001949DA" w:rsidRDefault="001949DA">
            <w:pPr>
              <w:rPr>
                <w:szCs w:val="28"/>
              </w:rPr>
            </w:pPr>
          </w:p>
        </w:tc>
        <w:tc>
          <w:tcPr>
            <w:tcW w:w="3645" w:type="dxa"/>
            <w:tcBorders>
              <w:top w:val="single" w:sz="6" w:space="0" w:color="000000"/>
              <w:left w:val="single" w:sz="6" w:space="0" w:color="000000"/>
              <w:bottom w:val="single" w:sz="6" w:space="0" w:color="000000"/>
              <w:right w:val="nil"/>
            </w:tcBorders>
            <w:hideMark/>
          </w:tcPr>
          <w:p w14:paraId="4C71C85C" w14:textId="77777777" w:rsidR="001949DA" w:rsidRDefault="001949DA">
            <w:pPr>
              <w:ind w:firstLine="567"/>
              <w:jc w:val="both"/>
              <w:rPr>
                <w:szCs w:val="28"/>
              </w:rPr>
            </w:pPr>
            <w:r>
              <w:rPr>
                <w:szCs w:val="28"/>
              </w:rPr>
              <w:t xml:space="preserve">2                         </w:t>
            </w:r>
          </w:p>
        </w:tc>
        <w:tc>
          <w:tcPr>
            <w:tcW w:w="3393" w:type="dxa"/>
            <w:tcBorders>
              <w:top w:val="single" w:sz="6" w:space="0" w:color="000000"/>
              <w:left w:val="single" w:sz="6" w:space="0" w:color="000000"/>
              <w:bottom w:val="single" w:sz="6" w:space="0" w:color="000000"/>
              <w:right w:val="single" w:sz="6" w:space="0" w:color="000000"/>
            </w:tcBorders>
            <w:hideMark/>
          </w:tcPr>
          <w:p w14:paraId="442054DA" w14:textId="77777777" w:rsidR="001949DA" w:rsidRDefault="001949DA">
            <w:pPr>
              <w:ind w:firstLine="567"/>
              <w:jc w:val="both"/>
              <w:rPr>
                <w:szCs w:val="28"/>
              </w:rPr>
            </w:pPr>
            <w:r>
              <w:rPr>
                <w:szCs w:val="28"/>
              </w:rPr>
              <w:t xml:space="preserve">0,55                       </w:t>
            </w:r>
          </w:p>
        </w:tc>
      </w:tr>
    </w:tbl>
    <w:p w14:paraId="43F20D7C" w14:textId="77777777" w:rsidR="001949DA" w:rsidRDefault="001949DA" w:rsidP="001949DA">
      <w:pPr>
        <w:ind w:firstLine="567"/>
        <w:jc w:val="both"/>
        <w:rPr>
          <w:rFonts w:eastAsia="SimSun"/>
          <w:szCs w:val="28"/>
        </w:rPr>
      </w:pPr>
    </w:p>
    <w:p w14:paraId="37FC25DD" w14:textId="77777777" w:rsidR="001949DA" w:rsidRDefault="001949DA" w:rsidP="001949DA">
      <w:pPr>
        <w:ind w:firstLine="567"/>
        <w:jc w:val="both"/>
        <w:rPr>
          <w:rFonts w:eastAsia="SimSun"/>
          <w:szCs w:val="28"/>
        </w:rPr>
      </w:pPr>
      <w:r>
        <w:rPr>
          <w:rFonts w:eastAsia="SimSun"/>
          <w:szCs w:val="28"/>
        </w:rPr>
        <w:t>1.5.5. Состав и площадь зданий и сооружений, размещаемых на территории пожарного депо, определяются согласно НПБ 101-95 "Нормы проектирования объектов пожарной охраны".</w:t>
      </w:r>
    </w:p>
    <w:p w14:paraId="5F4564A0" w14:textId="77777777" w:rsidR="001949DA" w:rsidRDefault="001949DA" w:rsidP="001949DA">
      <w:pPr>
        <w:ind w:firstLine="567"/>
        <w:jc w:val="both"/>
        <w:rPr>
          <w:rFonts w:eastAsia="SimSun"/>
          <w:szCs w:val="28"/>
        </w:rPr>
      </w:pPr>
      <w:r>
        <w:rPr>
          <w:rFonts w:eastAsia="SimSun"/>
          <w:szCs w:val="28"/>
        </w:rPr>
        <w:t>Территория пожарного депо подразделяется на производственную, учебно-спортивную и жилую зоны.</w:t>
      </w:r>
    </w:p>
    <w:p w14:paraId="04324A0F" w14:textId="77777777" w:rsidR="001949DA" w:rsidRDefault="001949DA" w:rsidP="001949DA">
      <w:pPr>
        <w:ind w:firstLine="567"/>
        <w:jc w:val="both"/>
        <w:rPr>
          <w:rFonts w:eastAsia="SimSun"/>
          <w:szCs w:val="28"/>
        </w:rPr>
      </w:pPr>
      <w:r>
        <w:rPr>
          <w:rFonts w:eastAsia="SimSun"/>
          <w:szCs w:val="28"/>
        </w:rPr>
        <w:t>В производственной зоне следует размещать здание пожарного депо, закрытую автостоянку резервной техники и складские помещения.</w:t>
      </w:r>
    </w:p>
    <w:p w14:paraId="184FE590" w14:textId="77777777" w:rsidR="001949DA" w:rsidRDefault="001949DA" w:rsidP="001949DA">
      <w:pPr>
        <w:ind w:firstLine="567"/>
        <w:jc w:val="both"/>
        <w:rPr>
          <w:rFonts w:eastAsia="SimSun"/>
          <w:szCs w:val="28"/>
        </w:rPr>
      </w:pPr>
      <w:r>
        <w:rPr>
          <w:rFonts w:eastAsia="SimSun"/>
          <w:szCs w:val="28"/>
        </w:rPr>
        <w:t>В учебно-спортивной зоне пожарного депо следует размещать подземный резервуар и пожарный гидрант, площадку для стоянки автомобилей, учебные и спортивные сооружения.</w:t>
      </w:r>
    </w:p>
    <w:p w14:paraId="4C267D0F" w14:textId="77777777" w:rsidR="001949DA" w:rsidRDefault="001949DA" w:rsidP="001949DA">
      <w:pPr>
        <w:ind w:firstLine="567"/>
        <w:jc w:val="both"/>
        <w:rPr>
          <w:rFonts w:eastAsia="SimSun"/>
          <w:szCs w:val="28"/>
        </w:rPr>
      </w:pPr>
      <w:r>
        <w:rPr>
          <w:rFonts w:eastAsia="SimSun"/>
          <w:szCs w:val="28"/>
        </w:rPr>
        <w:t>В жилой зоне размещаются: жилая часть здания пожарного депо или жилое здание, площадки для отдыха. Вход в жилую часть здания пожарного депо должен быть расположен на расстоянии не менее 15 м от помещения пожарной техники. С учетом местных условий жилое здание может располагаться вне территории пожарного депо.</w:t>
      </w:r>
    </w:p>
    <w:p w14:paraId="7B9887AE" w14:textId="77777777" w:rsidR="001949DA" w:rsidRDefault="001949DA" w:rsidP="001949DA">
      <w:pPr>
        <w:ind w:firstLine="567"/>
        <w:jc w:val="both"/>
        <w:rPr>
          <w:rFonts w:eastAsia="SimSun"/>
          <w:szCs w:val="28"/>
        </w:rPr>
      </w:pPr>
      <w:r>
        <w:rPr>
          <w:rFonts w:eastAsia="SimSun"/>
          <w:szCs w:val="28"/>
        </w:rPr>
        <w:t xml:space="preserve">1.5.6. Радиус обслуживания пожарного депо не должен превышать значений, приведенных в </w:t>
      </w:r>
      <w:proofErr w:type="gramStart"/>
      <w:r>
        <w:rPr>
          <w:rFonts w:eastAsia="SimSun"/>
          <w:szCs w:val="28"/>
        </w:rPr>
        <w:t>таблице ,</w:t>
      </w:r>
      <w:proofErr w:type="gramEnd"/>
      <w:r>
        <w:rPr>
          <w:rFonts w:eastAsia="SimSun"/>
          <w:szCs w:val="28"/>
        </w:rPr>
        <w:t xml:space="preserve"> при этом время следования пожарной техники к месту пожара не должно превышать 6 мин.</w:t>
      </w:r>
    </w:p>
    <w:tbl>
      <w:tblPr>
        <w:tblW w:w="0" w:type="auto"/>
        <w:tblInd w:w="70" w:type="dxa"/>
        <w:tblLayout w:type="fixed"/>
        <w:tblCellMar>
          <w:left w:w="70" w:type="dxa"/>
          <w:right w:w="70" w:type="dxa"/>
        </w:tblCellMar>
        <w:tblLook w:val="04A0" w:firstRow="1" w:lastRow="0" w:firstColumn="1" w:lastColumn="0" w:noHBand="0" w:noVBand="1"/>
      </w:tblPr>
      <w:tblGrid>
        <w:gridCol w:w="7155"/>
        <w:gridCol w:w="2306"/>
      </w:tblGrid>
      <w:tr w:rsidR="001949DA" w14:paraId="2E6BE563" w14:textId="77777777" w:rsidTr="001949DA">
        <w:trPr>
          <w:cantSplit/>
          <w:trHeight w:val="360"/>
        </w:trPr>
        <w:tc>
          <w:tcPr>
            <w:tcW w:w="7155" w:type="dxa"/>
            <w:tcBorders>
              <w:top w:val="single" w:sz="6" w:space="0" w:color="000000"/>
              <w:left w:val="single" w:sz="6" w:space="0" w:color="000000"/>
              <w:bottom w:val="single" w:sz="6" w:space="0" w:color="000000"/>
              <w:right w:val="nil"/>
            </w:tcBorders>
            <w:hideMark/>
          </w:tcPr>
          <w:p w14:paraId="259A193F" w14:textId="77777777" w:rsidR="001949DA" w:rsidRDefault="001949DA">
            <w:pPr>
              <w:ind w:firstLine="567"/>
              <w:jc w:val="both"/>
              <w:rPr>
                <w:szCs w:val="28"/>
              </w:rPr>
            </w:pPr>
            <w:r>
              <w:rPr>
                <w:szCs w:val="28"/>
              </w:rPr>
              <w:t xml:space="preserve">Территория                     </w:t>
            </w:r>
          </w:p>
        </w:tc>
        <w:tc>
          <w:tcPr>
            <w:tcW w:w="2306" w:type="dxa"/>
            <w:tcBorders>
              <w:top w:val="single" w:sz="6" w:space="0" w:color="000000"/>
              <w:left w:val="single" w:sz="6" w:space="0" w:color="000000"/>
              <w:bottom w:val="single" w:sz="6" w:space="0" w:color="000000"/>
              <w:right w:val="single" w:sz="6" w:space="0" w:color="000000"/>
            </w:tcBorders>
            <w:hideMark/>
          </w:tcPr>
          <w:p w14:paraId="23C74341" w14:textId="77777777" w:rsidR="001949DA" w:rsidRDefault="001949DA">
            <w:pPr>
              <w:ind w:firstLine="567"/>
              <w:jc w:val="both"/>
              <w:rPr>
                <w:szCs w:val="28"/>
              </w:rPr>
            </w:pPr>
            <w:r>
              <w:rPr>
                <w:szCs w:val="28"/>
              </w:rPr>
              <w:t xml:space="preserve">Радиус обслуживания </w:t>
            </w:r>
            <w:r>
              <w:rPr>
                <w:szCs w:val="28"/>
              </w:rPr>
              <w:br/>
              <w:t xml:space="preserve">(км) не более    </w:t>
            </w:r>
          </w:p>
        </w:tc>
      </w:tr>
      <w:tr w:rsidR="001949DA" w14:paraId="7B1D9B54" w14:textId="77777777" w:rsidTr="001949DA">
        <w:trPr>
          <w:cantSplit/>
          <w:trHeight w:val="240"/>
        </w:trPr>
        <w:tc>
          <w:tcPr>
            <w:tcW w:w="7155" w:type="dxa"/>
            <w:tcBorders>
              <w:top w:val="single" w:sz="6" w:space="0" w:color="000000"/>
              <w:left w:val="single" w:sz="6" w:space="0" w:color="000000"/>
              <w:bottom w:val="single" w:sz="6" w:space="0" w:color="000000"/>
              <w:right w:val="nil"/>
            </w:tcBorders>
            <w:hideMark/>
          </w:tcPr>
          <w:p w14:paraId="7C4BD975" w14:textId="77777777" w:rsidR="001949DA" w:rsidRDefault="001949DA">
            <w:pPr>
              <w:ind w:firstLine="567"/>
              <w:jc w:val="both"/>
              <w:rPr>
                <w:szCs w:val="28"/>
              </w:rPr>
            </w:pPr>
            <w:r>
              <w:rPr>
                <w:szCs w:val="28"/>
              </w:rPr>
              <w:t xml:space="preserve">Жилая застройка                                     </w:t>
            </w:r>
          </w:p>
        </w:tc>
        <w:tc>
          <w:tcPr>
            <w:tcW w:w="2306" w:type="dxa"/>
            <w:tcBorders>
              <w:top w:val="single" w:sz="6" w:space="0" w:color="000000"/>
              <w:left w:val="single" w:sz="6" w:space="0" w:color="000000"/>
              <w:bottom w:val="single" w:sz="6" w:space="0" w:color="000000"/>
              <w:right w:val="single" w:sz="6" w:space="0" w:color="000000"/>
            </w:tcBorders>
            <w:hideMark/>
          </w:tcPr>
          <w:p w14:paraId="04E25D30" w14:textId="77777777" w:rsidR="001949DA" w:rsidRDefault="001949DA">
            <w:pPr>
              <w:ind w:firstLine="567"/>
              <w:jc w:val="both"/>
              <w:rPr>
                <w:szCs w:val="28"/>
              </w:rPr>
            </w:pPr>
            <w:r>
              <w:rPr>
                <w:szCs w:val="28"/>
              </w:rPr>
              <w:t xml:space="preserve">3                   </w:t>
            </w:r>
          </w:p>
        </w:tc>
      </w:tr>
      <w:tr w:rsidR="001949DA" w14:paraId="0B967EA1" w14:textId="77777777" w:rsidTr="001949DA">
        <w:trPr>
          <w:cantSplit/>
          <w:trHeight w:val="480"/>
        </w:trPr>
        <w:tc>
          <w:tcPr>
            <w:tcW w:w="7155" w:type="dxa"/>
            <w:tcBorders>
              <w:top w:val="single" w:sz="6" w:space="0" w:color="000000"/>
              <w:left w:val="single" w:sz="6" w:space="0" w:color="000000"/>
              <w:bottom w:val="single" w:sz="6" w:space="0" w:color="000000"/>
              <w:right w:val="nil"/>
            </w:tcBorders>
            <w:hideMark/>
          </w:tcPr>
          <w:p w14:paraId="39DCDBC1" w14:textId="77777777" w:rsidR="001949DA" w:rsidRDefault="001949DA">
            <w:pPr>
              <w:ind w:firstLine="567"/>
              <w:jc w:val="both"/>
              <w:rPr>
                <w:szCs w:val="28"/>
              </w:rPr>
            </w:pPr>
            <w:r>
              <w:rPr>
                <w:szCs w:val="28"/>
              </w:rPr>
              <w:t xml:space="preserve">Промышленные </w:t>
            </w:r>
            <w:proofErr w:type="gramStart"/>
            <w:r>
              <w:rPr>
                <w:szCs w:val="28"/>
              </w:rPr>
              <w:t xml:space="preserve">предприятия:   </w:t>
            </w:r>
            <w:proofErr w:type="gramEnd"/>
            <w:r>
              <w:rPr>
                <w:szCs w:val="28"/>
              </w:rPr>
              <w:t xml:space="preserve">                        </w:t>
            </w:r>
            <w:r>
              <w:rPr>
                <w:szCs w:val="28"/>
              </w:rPr>
              <w:br/>
              <w:t xml:space="preserve">с производствами категорий А, Б и В, занимающих     </w:t>
            </w:r>
            <w:r>
              <w:rPr>
                <w:szCs w:val="28"/>
              </w:rPr>
              <w:br/>
              <w:t xml:space="preserve">более 50 процентов всей площади застройки           </w:t>
            </w:r>
          </w:p>
        </w:tc>
        <w:tc>
          <w:tcPr>
            <w:tcW w:w="2306" w:type="dxa"/>
            <w:tcBorders>
              <w:top w:val="single" w:sz="6" w:space="0" w:color="000000"/>
              <w:left w:val="single" w:sz="6" w:space="0" w:color="000000"/>
              <w:bottom w:val="single" w:sz="6" w:space="0" w:color="000000"/>
              <w:right w:val="single" w:sz="6" w:space="0" w:color="000000"/>
            </w:tcBorders>
            <w:hideMark/>
          </w:tcPr>
          <w:p w14:paraId="68E746DD" w14:textId="77777777" w:rsidR="001949DA" w:rsidRDefault="001949DA">
            <w:pPr>
              <w:ind w:firstLine="567"/>
              <w:jc w:val="both"/>
              <w:rPr>
                <w:szCs w:val="28"/>
              </w:rPr>
            </w:pPr>
            <w:r>
              <w:rPr>
                <w:szCs w:val="28"/>
              </w:rPr>
              <w:t xml:space="preserve">2                   </w:t>
            </w:r>
          </w:p>
        </w:tc>
      </w:tr>
      <w:tr w:rsidR="001949DA" w14:paraId="72C0AC87" w14:textId="77777777" w:rsidTr="001949DA">
        <w:trPr>
          <w:cantSplit/>
          <w:trHeight w:val="480"/>
        </w:trPr>
        <w:tc>
          <w:tcPr>
            <w:tcW w:w="7155" w:type="dxa"/>
            <w:tcBorders>
              <w:top w:val="single" w:sz="6" w:space="0" w:color="000000"/>
              <w:left w:val="single" w:sz="6" w:space="0" w:color="000000"/>
              <w:bottom w:val="single" w:sz="6" w:space="0" w:color="000000"/>
              <w:right w:val="nil"/>
            </w:tcBorders>
            <w:hideMark/>
          </w:tcPr>
          <w:p w14:paraId="2784A102" w14:textId="77777777" w:rsidR="001949DA" w:rsidRDefault="001949DA">
            <w:pPr>
              <w:ind w:firstLine="567"/>
              <w:jc w:val="both"/>
              <w:rPr>
                <w:szCs w:val="28"/>
              </w:rPr>
            </w:pPr>
            <w:r>
              <w:rPr>
                <w:szCs w:val="28"/>
              </w:rPr>
              <w:t xml:space="preserve">с производствами категорий А, Б и В, занимающими до </w:t>
            </w:r>
            <w:r>
              <w:rPr>
                <w:szCs w:val="28"/>
              </w:rPr>
              <w:br/>
              <w:t xml:space="preserve">50 процентов площади застройки, и предприятия с     </w:t>
            </w:r>
            <w:r>
              <w:rPr>
                <w:szCs w:val="28"/>
              </w:rPr>
              <w:br/>
              <w:t xml:space="preserve">производствами категории Г и Д                      </w:t>
            </w:r>
          </w:p>
        </w:tc>
        <w:tc>
          <w:tcPr>
            <w:tcW w:w="2306" w:type="dxa"/>
            <w:tcBorders>
              <w:top w:val="single" w:sz="6" w:space="0" w:color="000000"/>
              <w:left w:val="single" w:sz="6" w:space="0" w:color="000000"/>
              <w:bottom w:val="single" w:sz="6" w:space="0" w:color="000000"/>
              <w:right w:val="single" w:sz="6" w:space="0" w:color="000000"/>
            </w:tcBorders>
            <w:hideMark/>
          </w:tcPr>
          <w:p w14:paraId="26219E3F" w14:textId="77777777" w:rsidR="001949DA" w:rsidRDefault="001949DA">
            <w:pPr>
              <w:ind w:firstLine="567"/>
              <w:jc w:val="both"/>
              <w:rPr>
                <w:szCs w:val="28"/>
              </w:rPr>
            </w:pPr>
            <w:r>
              <w:rPr>
                <w:szCs w:val="28"/>
              </w:rPr>
              <w:t xml:space="preserve">4                   </w:t>
            </w:r>
          </w:p>
        </w:tc>
      </w:tr>
      <w:tr w:rsidR="001949DA" w14:paraId="46A4339F" w14:textId="77777777" w:rsidTr="001949DA">
        <w:trPr>
          <w:cantSplit/>
          <w:trHeight w:val="360"/>
        </w:trPr>
        <w:tc>
          <w:tcPr>
            <w:tcW w:w="7155" w:type="dxa"/>
            <w:tcBorders>
              <w:top w:val="single" w:sz="6" w:space="0" w:color="000000"/>
              <w:left w:val="single" w:sz="6" w:space="0" w:color="000000"/>
              <w:bottom w:val="single" w:sz="6" w:space="0" w:color="000000"/>
              <w:right w:val="nil"/>
            </w:tcBorders>
            <w:hideMark/>
          </w:tcPr>
          <w:p w14:paraId="64A7A87C" w14:textId="77777777" w:rsidR="001949DA" w:rsidRDefault="001949DA">
            <w:pPr>
              <w:ind w:firstLine="567"/>
              <w:jc w:val="both"/>
              <w:rPr>
                <w:szCs w:val="28"/>
              </w:rPr>
            </w:pPr>
            <w:r>
              <w:rPr>
                <w:szCs w:val="28"/>
              </w:rPr>
              <w:t xml:space="preserve">Сельскохозяйственные </w:t>
            </w:r>
            <w:proofErr w:type="gramStart"/>
            <w:r>
              <w:rPr>
                <w:szCs w:val="28"/>
              </w:rPr>
              <w:t xml:space="preserve">предприятия:   </w:t>
            </w:r>
            <w:proofErr w:type="gramEnd"/>
            <w:r>
              <w:rPr>
                <w:szCs w:val="28"/>
              </w:rPr>
              <w:t xml:space="preserve">                </w:t>
            </w:r>
            <w:r>
              <w:rPr>
                <w:szCs w:val="28"/>
              </w:rPr>
              <w:br/>
              <w:t xml:space="preserve">с преобладающими производствами категорий А, Б и В  </w:t>
            </w:r>
          </w:p>
        </w:tc>
        <w:tc>
          <w:tcPr>
            <w:tcW w:w="2306" w:type="dxa"/>
            <w:tcBorders>
              <w:top w:val="single" w:sz="6" w:space="0" w:color="000000"/>
              <w:left w:val="single" w:sz="6" w:space="0" w:color="000000"/>
              <w:bottom w:val="single" w:sz="6" w:space="0" w:color="000000"/>
              <w:right w:val="single" w:sz="6" w:space="0" w:color="000000"/>
            </w:tcBorders>
            <w:hideMark/>
          </w:tcPr>
          <w:p w14:paraId="0EF77730" w14:textId="77777777" w:rsidR="001949DA" w:rsidRDefault="001949DA">
            <w:pPr>
              <w:ind w:firstLine="567"/>
              <w:jc w:val="both"/>
              <w:rPr>
                <w:szCs w:val="28"/>
              </w:rPr>
            </w:pPr>
            <w:r>
              <w:rPr>
                <w:szCs w:val="28"/>
              </w:rPr>
              <w:t xml:space="preserve">2                   </w:t>
            </w:r>
          </w:p>
        </w:tc>
      </w:tr>
      <w:tr w:rsidR="001949DA" w14:paraId="19951080" w14:textId="77777777" w:rsidTr="001949DA">
        <w:trPr>
          <w:cantSplit/>
          <w:trHeight w:val="240"/>
        </w:trPr>
        <w:tc>
          <w:tcPr>
            <w:tcW w:w="7155" w:type="dxa"/>
            <w:tcBorders>
              <w:top w:val="single" w:sz="6" w:space="0" w:color="000000"/>
              <w:left w:val="single" w:sz="6" w:space="0" w:color="000000"/>
              <w:bottom w:val="single" w:sz="6" w:space="0" w:color="000000"/>
              <w:right w:val="nil"/>
            </w:tcBorders>
            <w:hideMark/>
          </w:tcPr>
          <w:p w14:paraId="245D23AB" w14:textId="77777777" w:rsidR="001949DA" w:rsidRDefault="001949DA">
            <w:pPr>
              <w:ind w:firstLine="567"/>
              <w:jc w:val="both"/>
              <w:rPr>
                <w:szCs w:val="28"/>
              </w:rPr>
            </w:pPr>
            <w:r>
              <w:rPr>
                <w:szCs w:val="28"/>
              </w:rPr>
              <w:t xml:space="preserve">с преобладающими производствами Г и Д               </w:t>
            </w:r>
          </w:p>
        </w:tc>
        <w:tc>
          <w:tcPr>
            <w:tcW w:w="2306" w:type="dxa"/>
            <w:tcBorders>
              <w:top w:val="single" w:sz="6" w:space="0" w:color="000000"/>
              <w:left w:val="single" w:sz="6" w:space="0" w:color="000000"/>
              <w:bottom w:val="single" w:sz="6" w:space="0" w:color="000000"/>
              <w:right w:val="single" w:sz="6" w:space="0" w:color="000000"/>
            </w:tcBorders>
            <w:hideMark/>
          </w:tcPr>
          <w:p w14:paraId="242E26D9" w14:textId="77777777" w:rsidR="001949DA" w:rsidRDefault="001949DA">
            <w:pPr>
              <w:ind w:firstLine="567"/>
              <w:jc w:val="both"/>
              <w:rPr>
                <w:szCs w:val="28"/>
              </w:rPr>
            </w:pPr>
            <w:r>
              <w:rPr>
                <w:szCs w:val="28"/>
              </w:rPr>
              <w:t xml:space="preserve">4                   </w:t>
            </w:r>
          </w:p>
        </w:tc>
      </w:tr>
      <w:tr w:rsidR="001949DA" w14:paraId="5E91EAF7" w14:textId="77777777" w:rsidTr="001949DA">
        <w:trPr>
          <w:cantSplit/>
          <w:trHeight w:val="240"/>
        </w:trPr>
        <w:tc>
          <w:tcPr>
            <w:tcW w:w="9461" w:type="dxa"/>
            <w:gridSpan w:val="2"/>
            <w:tcBorders>
              <w:top w:val="single" w:sz="6" w:space="0" w:color="000000"/>
              <w:left w:val="single" w:sz="6" w:space="0" w:color="000000"/>
              <w:bottom w:val="single" w:sz="6" w:space="0" w:color="000000"/>
              <w:right w:val="single" w:sz="6" w:space="0" w:color="000000"/>
            </w:tcBorders>
            <w:hideMark/>
          </w:tcPr>
          <w:p w14:paraId="06A6C4C9" w14:textId="77777777" w:rsidR="001949DA" w:rsidRDefault="001949DA">
            <w:pPr>
              <w:ind w:firstLine="567"/>
              <w:jc w:val="both"/>
              <w:rPr>
                <w:rFonts w:eastAsia="SimSun"/>
                <w:szCs w:val="28"/>
              </w:rPr>
            </w:pPr>
            <w:r>
              <w:rPr>
                <w:rFonts w:eastAsia="SimSun"/>
                <w:szCs w:val="28"/>
              </w:rPr>
              <w:lastRenderedPageBreak/>
              <w:t>Примечания.</w:t>
            </w:r>
          </w:p>
          <w:p w14:paraId="46D81508" w14:textId="77777777" w:rsidR="001949DA" w:rsidRDefault="001949DA">
            <w:pPr>
              <w:ind w:firstLine="567"/>
              <w:jc w:val="both"/>
              <w:rPr>
                <w:rFonts w:eastAsia="SimSun"/>
                <w:szCs w:val="28"/>
              </w:rPr>
            </w:pPr>
            <w:r>
              <w:rPr>
                <w:rFonts w:eastAsia="SimSun"/>
                <w:szCs w:val="28"/>
              </w:rPr>
              <w:t>1. Радиус обслуживания пожарного депо (поста) должен определяться из условия пути следования до наиболее удаленного здания или сооружения по дорогам общего пользования или проездам. В случае превышения указанного радиуса на территории промышленных и сельскохозяйственных предприятий необходимо предусматривать дополнительные пожарные посты.</w:t>
            </w:r>
          </w:p>
          <w:p w14:paraId="6AABAEB8" w14:textId="77777777" w:rsidR="001949DA" w:rsidRDefault="001949DA">
            <w:pPr>
              <w:ind w:firstLine="567"/>
              <w:jc w:val="both"/>
              <w:rPr>
                <w:rFonts w:eastAsia="SimSun"/>
                <w:szCs w:val="28"/>
              </w:rPr>
            </w:pPr>
            <w:r>
              <w:rPr>
                <w:rFonts w:eastAsia="SimSun"/>
                <w:szCs w:val="28"/>
              </w:rPr>
              <w:t>2. При наличии на площадках промышленных предприятий зданий и сооружений III, IV, V степеней огнестойкости с площадью застройки, составляющей более 50 процентов всей площади застройки предприятия, радиусы обслуживания пожарными депо и постами следует уменьшать на 40 процентов.</w:t>
            </w:r>
          </w:p>
          <w:p w14:paraId="575AA860" w14:textId="77777777" w:rsidR="001949DA" w:rsidRDefault="001949DA">
            <w:pPr>
              <w:ind w:firstLine="567"/>
              <w:jc w:val="both"/>
              <w:rPr>
                <w:rFonts w:eastAsia="SimSun"/>
                <w:szCs w:val="28"/>
              </w:rPr>
            </w:pPr>
            <w:r>
              <w:rPr>
                <w:rFonts w:eastAsia="SimSun"/>
                <w:szCs w:val="28"/>
              </w:rPr>
              <w:t>3. Пожарные посты допускается встраивать в производственные и вспомогательные здания с производствами категорий В, Г и Д. При этом они должны быть отделены от основного здания противопожарными перегородками 1-го типа и противопожарными перекрытиями 3-го типа.</w:t>
            </w:r>
          </w:p>
          <w:p w14:paraId="4BFA5B6B" w14:textId="77777777" w:rsidR="001949DA" w:rsidRDefault="001949DA">
            <w:pPr>
              <w:ind w:firstLine="567"/>
              <w:jc w:val="both"/>
              <w:rPr>
                <w:rFonts w:eastAsia="SimSun"/>
                <w:szCs w:val="28"/>
              </w:rPr>
            </w:pPr>
            <w:r>
              <w:rPr>
                <w:rFonts w:eastAsia="SimSun"/>
                <w:szCs w:val="28"/>
              </w:rPr>
              <w:t>4. Выезды из пожарных депо и постов должны быть расположены так, чтобы выезжающие пожарные автомобили не пересекали основных потоков транспорта и пешеходов (в сельских поселениях - скотопрогонов).</w:t>
            </w:r>
          </w:p>
        </w:tc>
      </w:tr>
    </w:tbl>
    <w:p w14:paraId="1EEFF06E" w14:textId="77777777" w:rsidR="001949DA" w:rsidRDefault="001949DA" w:rsidP="001949DA">
      <w:pPr>
        <w:ind w:firstLine="567"/>
        <w:jc w:val="both"/>
        <w:rPr>
          <w:rFonts w:eastAsia="SimSun"/>
          <w:szCs w:val="28"/>
        </w:rPr>
      </w:pPr>
    </w:p>
    <w:p w14:paraId="75E7789C" w14:textId="77777777" w:rsidR="001949DA" w:rsidRDefault="001949DA" w:rsidP="001949DA">
      <w:pPr>
        <w:ind w:firstLine="567"/>
        <w:jc w:val="both"/>
        <w:rPr>
          <w:rFonts w:eastAsia="SimSun"/>
          <w:szCs w:val="28"/>
        </w:rPr>
      </w:pPr>
      <w:r>
        <w:rPr>
          <w:rFonts w:eastAsia="SimSun"/>
          <w:szCs w:val="28"/>
        </w:rPr>
        <w:t>1.5.7. В соответствии с заданием на проектирование на территории центральных пожарных депо (I и III типов) размещаются объекты пожарной охраны, указанные в таблице:</w:t>
      </w:r>
    </w:p>
    <w:tbl>
      <w:tblPr>
        <w:tblW w:w="0" w:type="auto"/>
        <w:tblInd w:w="70" w:type="dxa"/>
        <w:tblLayout w:type="fixed"/>
        <w:tblCellMar>
          <w:left w:w="70" w:type="dxa"/>
          <w:right w:w="70" w:type="dxa"/>
        </w:tblCellMar>
        <w:tblLook w:val="04A0" w:firstRow="1" w:lastRow="0" w:firstColumn="1" w:lastColumn="0" w:noHBand="0" w:noVBand="1"/>
      </w:tblPr>
      <w:tblGrid>
        <w:gridCol w:w="5265"/>
        <w:gridCol w:w="2565"/>
        <w:gridCol w:w="1631"/>
      </w:tblGrid>
      <w:tr w:rsidR="001949DA" w14:paraId="23C09CA9" w14:textId="77777777" w:rsidTr="001949DA">
        <w:trPr>
          <w:cantSplit/>
          <w:trHeight w:val="240"/>
        </w:trPr>
        <w:tc>
          <w:tcPr>
            <w:tcW w:w="5265" w:type="dxa"/>
            <w:vMerge w:val="restart"/>
            <w:tcBorders>
              <w:top w:val="single" w:sz="6" w:space="0" w:color="000000"/>
              <w:left w:val="single" w:sz="6" w:space="0" w:color="000000"/>
              <w:bottom w:val="single" w:sz="6" w:space="0" w:color="000000"/>
              <w:right w:val="nil"/>
            </w:tcBorders>
            <w:hideMark/>
          </w:tcPr>
          <w:p w14:paraId="4C0AF1E8" w14:textId="77777777" w:rsidR="001949DA" w:rsidRDefault="001949DA">
            <w:pPr>
              <w:ind w:firstLine="567"/>
              <w:jc w:val="both"/>
              <w:rPr>
                <w:szCs w:val="28"/>
              </w:rPr>
            </w:pPr>
            <w:r>
              <w:rPr>
                <w:szCs w:val="28"/>
              </w:rPr>
              <w:t xml:space="preserve">Наименование зданий и         </w:t>
            </w:r>
            <w:r>
              <w:rPr>
                <w:szCs w:val="28"/>
              </w:rPr>
              <w:br/>
              <w:t xml:space="preserve">сооружений              </w:t>
            </w:r>
          </w:p>
        </w:tc>
        <w:tc>
          <w:tcPr>
            <w:tcW w:w="4196" w:type="dxa"/>
            <w:gridSpan w:val="2"/>
            <w:tcBorders>
              <w:top w:val="single" w:sz="6" w:space="0" w:color="000000"/>
              <w:left w:val="single" w:sz="6" w:space="0" w:color="000000"/>
              <w:bottom w:val="single" w:sz="6" w:space="0" w:color="000000"/>
              <w:right w:val="single" w:sz="6" w:space="0" w:color="000000"/>
            </w:tcBorders>
            <w:hideMark/>
          </w:tcPr>
          <w:p w14:paraId="5AEF2739" w14:textId="77777777" w:rsidR="001949DA" w:rsidRDefault="001949DA">
            <w:pPr>
              <w:ind w:firstLine="567"/>
              <w:jc w:val="both"/>
              <w:rPr>
                <w:szCs w:val="28"/>
              </w:rPr>
            </w:pPr>
            <w:r>
              <w:rPr>
                <w:szCs w:val="28"/>
              </w:rPr>
              <w:t xml:space="preserve">Площадь, м            </w:t>
            </w:r>
          </w:p>
        </w:tc>
      </w:tr>
      <w:tr w:rsidR="001949DA" w14:paraId="29BE0D92" w14:textId="77777777" w:rsidTr="001949DA">
        <w:trPr>
          <w:cantSplit/>
          <w:trHeight w:val="240"/>
        </w:trPr>
        <w:tc>
          <w:tcPr>
            <w:tcW w:w="5265" w:type="dxa"/>
            <w:vMerge/>
            <w:tcBorders>
              <w:top w:val="single" w:sz="6" w:space="0" w:color="000000"/>
              <w:left w:val="single" w:sz="6" w:space="0" w:color="000000"/>
              <w:bottom w:val="single" w:sz="6" w:space="0" w:color="000000"/>
              <w:right w:val="nil"/>
            </w:tcBorders>
            <w:vAlign w:val="center"/>
            <w:hideMark/>
          </w:tcPr>
          <w:p w14:paraId="2F46C8E7" w14:textId="77777777" w:rsidR="001949DA" w:rsidRDefault="001949DA">
            <w:pPr>
              <w:rPr>
                <w:szCs w:val="28"/>
              </w:rPr>
            </w:pPr>
          </w:p>
        </w:tc>
        <w:tc>
          <w:tcPr>
            <w:tcW w:w="2565" w:type="dxa"/>
            <w:tcBorders>
              <w:top w:val="single" w:sz="6" w:space="0" w:color="000000"/>
              <w:left w:val="single" w:sz="6" w:space="0" w:color="000000"/>
              <w:bottom w:val="single" w:sz="6" w:space="0" w:color="000000"/>
              <w:right w:val="nil"/>
            </w:tcBorders>
            <w:hideMark/>
          </w:tcPr>
          <w:p w14:paraId="499600A9" w14:textId="77777777" w:rsidR="001949DA" w:rsidRDefault="001949DA">
            <w:pPr>
              <w:ind w:firstLine="567"/>
              <w:jc w:val="both"/>
              <w:rPr>
                <w:szCs w:val="28"/>
              </w:rPr>
            </w:pPr>
            <w:r>
              <w:rPr>
                <w:szCs w:val="28"/>
              </w:rPr>
              <w:t xml:space="preserve">I тип       </w:t>
            </w:r>
          </w:p>
        </w:tc>
        <w:tc>
          <w:tcPr>
            <w:tcW w:w="1631" w:type="dxa"/>
            <w:tcBorders>
              <w:top w:val="single" w:sz="6" w:space="0" w:color="000000"/>
              <w:left w:val="single" w:sz="6" w:space="0" w:color="000000"/>
              <w:bottom w:val="single" w:sz="6" w:space="0" w:color="000000"/>
              <w:right w:val="single" w:sz="6" w:space="0" w:color="000000"/>
            </w:tcBorders>
            <w:hideMark/>
          </w:tcPr>
          <w:p w14:paraId="1AA43CD2" w14:textId="77777777" w:rsidR="001949DA" w:rsidRDefault="001949DA">
            <w:pPr>
              <w:ind w:firstLine="567"/>
              <w:jc w:val="both"/>
              <w:rPr>
                <w:szCs w:val="28"/>
              </w:rPr>
            </w:pPr>
            <w:r>
              <w:rPr>
                <w:szCs w:val="28"/>
              </w:rPr>
              <w:t xml:space="preserve">III тип    </w:t>
            </w:r>
          </w:p>
        </w:tc>
      </w:tr>
      <w:tr w:rsidR="001949DA" w14:paraId="66704217" w14:textId="77777777" w:rsidTr="001949DA">
        <w:trPr>
          <w:cantSplit/>
          <w:trHeight w:val="240"/>
        </w:trPr>
        <w:tc>
          <w:tcPr>
            <w:tcW w:w="5265" w:type="dxa"/>
            <w:tcBorders>
              <w:top w:val="single" w:sz="6" w:space="0" w:color="000000"/>
              <w:left w:val="single" w:sz="6" w:space="0" w:color="000000"/>
              <w:bottom w:val="single" w:sz="6" w:space="0" w:color="000000"/>
              <w:right w:val="nil"/>
            </w:tcBorders>
            <w:hideMark/>
          </w:tcPr>
          <w:p w14:paraId="7B1B663D" w14:textId="77777777" w:rsidR="001949DA" w:rsidRDefault="001949DA">
            <w:pPr>
              <w:ind w:firstLine="567"/>
              <w:jc w:val="both"/>
              <w:rPr>
                <w:szCs w:val="28"/>
              </w:rPr>
            </w:pPr>
            <w:r>
              <w:rPr>
                <w:szCs w:val="28"/>
              </w:rPr>
              <w:t>Отряд (часть, пост) технической службы</w:t>
            </w:r>
          </w:p>
        </w:tc>
        <w:tc>
          <w:tcPr>
            <w:tcW w:w="2565" w:type="dxa"/>
            <w:tcBorders>
              <w:top w:val="single" w:sz="6" w:space="0" w:color="000000"/>
              <w:left w:val="single" w:sz="6" w:space="0" w:color="000000"/>
              <w:bottom w:val="single" w:sz="6" w:space="0" w:color="000000"/>
              <w:right w:val="nil"/>
            </w:tcBorders>
            <w:hideMark/>
          </w:tcPr>
          <w:p w14:paraId="652E27F2" w14:textId="77777777" w:rsidR="001949DA" w:rsidRDefault="001949DA">
            <w:pPr>
              <w:ind w:firstLine="567"/>
              <w:jc w:val="both"/>
              <w:rPr>
                <w:szCs w:val="28"/>
              </w:rPr>
            </w:pPr>
            <w:r>
              <w:rPr>
                <w:szCs w:val="28"/>
              </w:rPr>
              <w:t xml:space="preserve">10000             </w:t>
            </w:r>
          </w:p>
        </w:tc>
        <w:tc>
          <w:tcPr>
            <w:tcW w:w="1631" w:type="dxa"/>
            <w:tcBorders>
              <w:top w:val="single" w:sz="6" w:space="0" w:color="000000"/>
              <w:left w:val="single" w:sz="6" w:space="0" w:color="000000"/>
              <w:bottom w:val="single" w:sz="6" w:space="0" w:color="000000"/>
              <w:right w:val="single" w:sz="6" w:space="0" w:color="000000"/>
            </w:tcBorders>
            <w:hideMark/>
          </w:tcPr>
          <w:p w14:paraId="36BF5D6F" w14:textId="77777777" w:rsidR="001949DA" w:rsidRDefault="001949DA">
            <w:pPr>
              <w:ind w:firstLine="567"/>
              <w:jc w:val="both"/>
              <w:rPr>
                <w:szCs w:val="28"/>
              </w:rPr>
            </w:pPr>
            <w:r>
              <w:rPr>
                <w:szCs w:val="28"/>
              </w:rPr>
              <w:t xml:space="preserve">4500           </w:t>
            </w:r>
          </w:p>
        </w:tc>
      </w:tr>
      <w:tr w:rsidR="001949DA" w14:paraId="084E2DDD" w14:textId="77777777" w:rsidTr="001949DA">
        <w:trPr>
          <w:cantSplit/>
          <w:trHeight w:val="240"/>
        </w:trPr>
        <w:tc>
          <w:tcPr>
            <w:tcW w:w="5265" w:type="dxa"/>
            <w:tcBorders>
              <w:top w:val="single" w:sz="6" w:space="0" w:color="000000"/>
              <w:left w:val="single" w:sz="6" w:space="0" w:color="000000"/>
              <w:bottom w:val="single" w:sz="6" w:space="0" w:color="000000"/>
              <w:right w:val="nil"/>
            </w:tcBorders>
            <w:hideMark/>
          </w:tcPr>
          <w:p w14:paraId="7BA4533B" w14:textId="77777777" w:rsidR="001949DA" w:rsidRDefault="001949DA">
            <w:pPr>
              <w:ind w:firstLine="567"/>
              <w:jc w:val="both"/>
              <w:rPr>
                <w:szCs w:val="28"/>
              </w:rPr>
            </w:pPr>
            <w:r>
              <w:rPr>
                <w:szCs w:val="28"/>
              </w:rPr>
              <w:t xml:space="preserve">Опорный пункт пожаротушения           </w:t>
            </w:r>
          </w:p>
        </w:tc>
        <w:tc>
          <w:tcPr>
            <w:tcW w:w="2565" w:type="dxa"/>
            <w:tcBorders>
              <w:top w:val="single" w:sz="6" w:space="0" w:color="000000"/>
              <w:left w:val="single" w:sz="6" w:space="0" w:color="000000"/>
              <w:bottom w:val="single" w:sz="6" w:space="0" w:color="000000"/>
              <w:right w:val="nil"/>
            </w:tcBorders>
            <w:hideMark/>
          </w:tcPr>
          <w:p w14:paraId="6A19E755" w14:textId="77777777" w:rsidR="001949DA" w:rsidRDefault="001949DA">
            <w:pPr>
              <w:ind w:firstLine="567"/>
              <w:jc w:val="both"/>
              <w:rPr>
                <w:szCs w:val="28"/>
              </w:rPr>
            </w:pPr>
            <w:r>
              <w:rPr>
                <w:szCs w:val="28"/>
              </w:rPr>
              <w:t xml:space="preserve">15000             </w:t>
            </w:r>
          </w:p>
        </w:tc>
        <w:tc>
          <w:tcPr>
            <w:tcW w:w="1631" w:type="dxa"/>
            <w:tcBorders>
              <w:top w:val="single" w:sz="6" w:space="0" w:color="000000"/>
              <w:left w:val="single" w:sz="6" w:space="0" w:color="000000"/>
              <w:bottom w:val="single" w:sz="6" w:space="0" w:color="000000"/>
              <w:right w:val="single" w:sz="6" w:space="0" w:color="000000"/>
            </w:tcBorders>
            <w:hideMark/>
          </w:tcPr>
          <w:p w14:paraId="7ECC8D1B" w14:textId="77777777" w:rsidR="001949DA" w:rsidRDefault="001949DA">
            <w:pPr>
              <w:ind w:firstLine="567"/>
              <w:jc w:val="both"/>
              <w:rPr>
                <w:szCs w:val="28"/>
              </w:rPr>
            </w:pPr>
            <w:r>
              <w:rPr>
                <w:szCs w:val="28"/>
              </w:rPr>
              <w:t xml:space="preserve">5000           </w:t>
            </w:r>
          </w:p>
        </w:tc>
      </w:tr>
    </w:tbl>
    <w:p w14:paraId="3A421DE0" w14:textId="77777777" w:rsidR="001949DA" w:rsidRDefault="001949DA" w:rsidP="001949DA">
      <w:pPr>
        <w:ind w:firstLine="567"/>
        <w:jc w:val="both"/>
        <w:rPr>
          <w:rFonts w:eastAsia="SimSun"/>
          <w:szCs w:val="28"/>
        </w:rPr>
      </w:pPr>
    </w:p>
    <w:p w14:paraId="1580E2C2" w14:textId="77777777" w:rsidR="001949DA" w:rsidRDefault="001949DA" w:rsidP="001949DA">
      <w:pPr>
        <w:ind w:firstLine="567"/>
        <w:jc w:val="both"/>
        <w:rPr>
          <w:rFonts w:eastAsia="SimSun"/>
          <w:szCs w:val="28"/>
        </w:rPr>
      </w:pPr>
      <w:r>
        <w:rPr>
          <w:rFonts w:eastAsia="SimSun"/>
          <w:szCs w:val="28"/>
        </w:rPr>
        <w:t>1.5.8. Площадь озеленения территории пожарного депо должна составлять не менее 15% площади участка.</w:t>
      </w:r>
    </w:p>
    <w:p w14:paraId="0C87F1CA" w14:textId="77777777" w:rsidR="001949DA" w:rsidRDefault="001949DA" w:rsidP="001949DA">
      <w:pPr>
        <w:ind w:firstLine="567"/>
        <w:jc w:val="both"/>
        <w:rPr>
          <w:rFonts w:eastAsia="SimSun"/>
          <w:szCs w:val="28"/>
        </w:rPr>
      </w:pPr>
      <w:r>
        <w:rPr>
          <w:rFonts w:eastAsia="SimSun"/>
          <w:szCs w:val="28"/>
        </w:rPr>
        <w:t>1.5.9. Территория пожарного депо должна иметь ограждение высотой не менее 2 м.</w:t>
      </w:r>
    </w:p>
    <w:p w14:paraId="56538688" w14:textId="77777777" w:rsidR="001949DA" w:rsidRDefault="001949DA" w:rsidP="001949DA">
      <w:pPr>
        <w:ind w:firstLine="567"/>
        <w:jc w:val="both"/>
        <w:rPr>
          <w:rFonts w:eastAsia="SimSun"/>
          <w:szCs w:val="28"/>
        </w:rPr>
      </w:pPr>
      <w:r>
        <w:rPr>
          <w:rFonts w:eastAsia="SimSun"/>
          <w:szCs w:val="28"/>
        </w:rPr>
        <w:t>1.5.10. Подъездные пути, дороги и площадки на территории пожарного депо должны иметь твердое покрытие.</w:t>
      </w:r>
    </w:p>
    <w:p w14:paraId="5D5CF96E" w14:textId="77777777" w:rsidR="001949DA" w:rsidRDefault="001949DA" w:rsidP="001949DA">
      <w:pPr>
        <w:ind w:firstLine="567"/>
        <w:jc w:val="both"/>
        <w:rPr>
          <w:rFonts w:eastAsia="SimSun"/>
          <w:szCs w:val="28"/>
        </w:rPr>
      </w:pPr>
      <w:r>
        <w:rPr>
          <w:rFonts w:eastAsia="SimSun"/>
          <w:szCs w:val="28"/>
        </w:rPr>
        <w:t>Проезжая часть улицы и тротуар против выездной площади пожарного депо должны быть оборудованы светофором и световым указателем с акустическим сигналом, позволяющим останавливать движение транспорта и пешеходов во время выезда пожарных автомобилей по сигналу тревоги. Включение и выключение светофора следует предусматривать дистанционно из пункта связи.</w:t>
      </w:r>
    </w:p>
    <w:p w14:paraId="52D9CBA0" w14:textId="77777777" w:rsidR="001949DA" w:rsidRDefault="001949DA" w:rsidP="001949DA">
      <w:pPr>
        <w:ind w:firstLine="567"/>
        <w:jc w:val="both"/>
        <w:rPr>
          <w:rFonts w:eastAsia="SimSun"/>
          <w:szCs w:val="28"/>
        </w:rPr>
      </w:pPr>
      <w:r>
        <w:rPr>
          <w:rFonts w:eastAsia="SimSun"/>
          <w:szCs w:val="28"/>
        </w:rPr>
        <w:t>1.5.11. Здание пожарного депо должно быть оборудовано канализацией, холодным и горячим водоснабжением, центральным отоплением, автоматическими устройствами.</w:t>
      </w:r>
    </w:p>
    <w:p w14:paraId="08658ABA" w14:textId="77777777" w:rsidR="001949DA" w:rsidRDefault="001949DA" w:rsidP="001949DA">
      <w:pPr>
        <w:ind w:firstLine="567"/>
        <w:jc w:val="both"/>
        <w:rPr>
          <w:rFonts w:eastAsia="SimSun"/>
          <w:szCs w:val="28"/>
        </w:rPr>
      </w:pPr>
      <w:r>
        <w:rPr>
          <w:rFonts w:eastAsia="SimSun"/>
          <w:szCs w:val="28"/>
        </w:rPr>
        <w:t xml:space="preserve">Электроснабжение пожарных депо I - IV типов следует предусматривать по I категории надежности. Помещения пункта связи, пожарной техники, дежурной </w:t>
      </w:r>
      <w:r>
        <w:rPr>
          <w:rFonts w:eastAsia="SimSun"/>
          <w:szCs w:val="28"/>
        </w:rPr>
        <w:lastRenderedPageBreak/>
        <w:t>смены и коридоры, соединяющие их, оборудуются аварийным освещением от независимого стационарного источника питания.</w:t>
      </w:r>
    </w:p>
    <w:p w14:paraId="3A87ADA1" w14:textId="77777777" w:rsidR="001949DA" w:rsidRDefault="001949DA" w:rsidP="001949DA">
      <w:pPr>
        <w:ind w:firstLine="567"/>
        <w:jc w:val="both"/>
        <w:rPr>
          <w:rFonts w:eastAsia="SimSun"/>
          <w:szCs w:val="28"/>
        </w:rPr>
      </w:pPr>
      <w:r>
        <w:rPr>
          <w:rFonts w:eastAsia="SimSun"/>
          <w:szCs w:val="28"/>
        </w:rPr>
        <w:t>Здания пожарных депо I - IV типов оборудуются охранно-пожарной сигнализацией и административно-управленческой связью.</w:t>
      </w:r>
    </w:p>
    <w:p w14:paraId="021CCBD7" w14:textId="77777777" w:rsidR="001949DA" w:rsidRDefault="001949DA" w:rsidP="001949DA">
      <w:pPr>
        <w:ind w:firstLine="567"/>
        <w:jc w:val="both"/>
        <w:rPr>
          <w:rFonts w:eastAsia="SimSun"/>
          <w:szCs w:val="28"/>
        </w:rPr>
      </w:pPr>
      <w:r>
        <w:rPr>
          <w:rFonts w:eastAsia="SimSun"/>
          <w:szCs w:val="28"/>
        </w:rPr>
        <w:t>Здание пожарного депо оборудуется сетью телефонной связи и спецлиниями "01", а помещения пожарной техники и дежурной смены - установками тревожной сигнализации.</w:t>
      </w:r>
    </w:p>
    <w:p w14:paraId="25C49C1F" w14:textId="77777777" w:rsidR="001949DA" w:rsidRDefault="001949DA" w:rsidP="001949DA">
      <w:pPr>
        <w:ind w:firstLine="567"/>
        <w:jc w:val="both"/>
        <w:rPr>
          <w:rFonts w:eastAsia="SimSun"/>
          <w:szCs w:val="28"/>
        </w:rPr>
      </w:pPr>
    </w:p>
    <w:p w14:paraId="02A620C4" w14:textId="77777777" w:rsidR="001949DA" w:rsidRDefault="001949DA" w:rsidP="001949DA">
      <w:pPr>
        <w:rPr>
          <w:rFonts w:eastAsia="Calibri"/>
          <w:szCs w:val="28"/>
        </w:rPr>
        <w:sectPr w:rsidR="001949DA" w:rsidSect="001949DA">
          <w:headerReference w:type="default" r:id="rId275"/>
          <w:pgSz w:w="11906" w:h="16838"/>
          <w:pgMar w:top="1134" w:right="567" w:bottom="1134" w:left="1701" w:header="720" w:footer="340" w:gutter="0"/>
          <w:cols w:space="720"/>
          <w:formProt w:val="0"/>
          <w:titlePg/>
          <w:docGrid w:linePitch="381"/>
        </w:sectPr>
      </w:pPr>
    </w:p>
    <w:p w14:paraId="3A43BEF8" w14:textId="77777777" w:rsidR="001949DA" w:rsidRDefault="001949DA" w:rsidP="001949DA">
      <w:pPr>
        <w:ind w:firstLine="567"/>
        <w:jc w:val="center"/>
        <w:rPr>
          <w:b/>
          <w:szCs w:val="28"/>
        </w:rPr>
      </w:pPr>
      <w:bookmarkStart w:id="397" w:name="_Toc167622253"/>
      <w:bookmarkStart w:id="398" w:name="_Toc15425301"/>
      <w:bookmarkEnd w:id="318"/>
      <w:r>
        <w:rPr>
          <w:b/>
          <w:szCs w:val="28"/>
        </w:rPr>
        <w:lastRenderedPageBreak/>
        <w:t xml:space="preserve">Статья 59. Иные параметры разрешенного использования земельных участков и иных объектов недвижимости в различных территориальных зонах на территории </w:t>
      </w:r>
      <w:proofErr w:type="gramStart"/>
      <w:r>
        <w:rPr>
          <w:b/>
          <w:szCs w:val="28"/>
        </w:rPr>
        <w:t>Новодеревянковского  сельского</w:t>
      </w:r>
      <w:proofErr w:type="gramEnd"/>
      <w:r>
        <w:rPr>
          <w:b/>
          <w:szCs w:val="28"/>
        </w:rPr>
        <w:t xml:space="preserve"> поселения.</w:t>
      </w:r>
      <w:bookmarkEnd w:id="397"/>
      <w:bookmarkEnd w:id="398"/>
    </w:p>
    <w:p w14:paraId="5401F9AD" w14:textId="77777777" w:rsidR="001949DA" w:rsidRDefault="001949DA" w:rsidP="001949DA">
      <w:pPr>
        <w:ind w:firstLine="567"/>
        <w:jc w:val="center"/>
        <w:rPr>
          <w:b/>
          <w:szCs w:val="28"/>
        </w:rPr>
      </w:pPr>
    </w:p>
    <w:p w14:paraId="6AD43A8F" w14:textId="77777777" w:rsidR="001949DA" w:rsidRDefault="001949DA" w:rsidP="001949DA">
      <w:pPr>
        <w:ind w:firstLine="567"/>
        <w:jc w:val="both"/>
        <w:rPr>
          <w:rFonts w:eastAsia="Calibri"/>
          <w:szCs w:val="28"/>
        </w:rPr>
      </w:pPr>
      <w:r>
        <w:rPr>
          <w:rFonts w:eastAsia="Calibri"/>
          <w:szCs w:val="28"/>
        </w:rPr>
        <w:t>1. Показатели плотности застройки участков территориальных зон</w:t>
      </w:r>
    </w:p>
    <w:tbl>
      <w:tblPr>
        <w:tblW w:w="5000" w:type="pct"/>
        <w:jc w:val="center"/>
        <w:tblCellMar>
          <w:left w:w="40" w:type="dxa"/>
          <w:right w:w="40" w:type="dxa"/>
        </w:tblCellMar>
        <w:tblLook w:val="04A0" w:firstRow="1" w:lastRow="0" w:firstColumn="1" w:lastColumn="0" w:noHBand="0" w:noVBand="1"/>
      </w:tblPr>
      <w:tblGrid>
        <w:gridCol w:w="6463"/>
        <w:gridCol w:w="3165"/>
      </w:tblGrid>
      <w:tr w:rsidR="001949DA" w14:paraId="7B8E12F0" w14:textId="77777777" w:rsidTr="001949DA">
        <w:trPr>
          <w:trHeight w:val="20"/>
          <w:jc w:val="center"/>
        </w:trPr>
        <w:tc>
          <w:tcPr>
            <w:tcW w:w="6333"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6AD7828C" w14:textId="77777777" w:rsidR="001949DA" w:rsidRDefault="001949DA">
            <w:pPr>
              <w:ind w:firstLine="567"/>
              <w:jc w:val="both"/>
              <w:rPr>
                <w:rFonts w:eastAsia="Calibri"/>
                <w:szCs w:val="28"/>
              </w:rPr>
            </w:pPr>
            <w:r>
              <w:rPr>
                <w:rFonts w:eastAsia="Calibri"/>
                <w:szCs w:val="28"/>
              </w:rPr>
              <w:t>Территориальные зоны</w:t>
            </w:r>
          </w:p>
        </w:tc>
        <w:tc>
          <w:tcPr>
            <w:tcW w:w="3102"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68B825C6" w14:textId="77777777" w:rsidR="001949DA" w:rsidRDefault="001949DA">
            <w:pPr>
              <w:ind w:firstLine="567"/>
              <w:jc w:val="both"/>
              <w:rPr>
                <w:rFonts w:eastAsia="Calibri"/>
                <w:szCs w:val="28"/>
              </w:rPr>
            </w:pPr>
            <w:r>
              <w:rPr>
                <w:rFonts w:eastAsia="Calibri"/>
                <w:szCs w:val="28"/>
              </w:rPr>
              <w:t>Предельный коэффициент плотности застройки</w:t>
            </w:r>
          </w:p>
        </w:tc>
      </w:tr>
      <w:tr w:rsidR="001949DA" w14:paraId="2137816E" w14:textId="77777777" w:rsidTr="001949DA">
        <w:trPr>
          <w:trHeight w:val="20"/>
          <w:jc w:val="center"/>
        </w:trPr>
        <w:tc>
          <w:tcPr>
            <w:tcW w:w="6333" w:type="dxa"/>
            <w:tcBorders>
              <w:top w:val="single" w:sz="4" w:space="0" w:color="000000"/>
              <w:left w:val="single" w:sz="4" w:space="0" w:color="000000"/>
              <w:bottom w:val="single" w:sz="4" w:space="0" w:color="000000"/>
              <w:right w:val="single" w:sz="4" w:space="0" w:color="000000"/>
            </w:tcBorders>
            <w:shd w:val="clear" w:color="auto" w:fill="FFFFFF"/>
            <w:hideMark/>
          </w:tcPr>
          <w:p w14:paraId="1479849D" w14:textId="77777777" w:rsidR="001949DA" w:rsidRDefault="001949DA">
            <w:pPr>
              <w:ind w:firstLine="567"/>
              <w:jc w:val="both"/>
              <w:rPr>
                <w:rFonts w:eastAsia="Calibri"/>
                <w:szCs w:val="28"/>
              </w:rPr>
            </w:pPr>
            <w:r>
              <w:rPr>
                <w:rFonts w:eastAsia="Calibri"/>
                <w:szCs w:val="28"/>
              </w:rPr>
              <w:t>Жилая</w:t>
            </w:r>
          </w:p>
        </w:tc>
        <w:tc>
          <w:tcPr>
            <w:tcW w:w="310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4E14597" w14:textId="77777777" w:rsidR="001949DA" w:rsidRDefault="001949DA">
            <w:pPr>
              <w:ind w:firstLine="567"/>
              <w:jc w:val="both"/>
              <w:rPr>
                <w:rFonts w:eastAsia="Calibri"/>
                <w:szCs w:val="28"/>
              </w:rPr>
            </w:pPr>
          </w:p>
        </w:tc>
      </w:tr>
      <w:tr w:rsidR="001949DA" w14:paraId="19451A4D" w14:textId="77777777" w:rsidTr="001949DA">
        <w:trPr>
          <w:trHeight w:val="20"/>
          <w:jc w:val="center"/>
        </w:trPr>
        <w:tc>
          <w:tcPr>
            <w:tcW w:w="6333" w:type="dxa"/>
            <w:tcBorders>
              <w:top w:val="single" w:sz="4" w:space="0" w:color="000000"/>
              <w:left w:val="single" w:sz="4" w:space="0" w:color="000000"/>
              <w:bottom w:val="single" w:sz="4" w:space="0" w:color="000000"/>
              <w:right w:val="single" w:sz="4" w:space="0" w:color="000000"/>
            </w:tcBorders>
            <w:shd w:val="clear" w:color="auto" w:fill="FFFFFF"/>
            <w:hideMark/>
          </w:tcPr>
          <w:p w14:paraId="696D2F0D" w14:textId="77777777" w:rsidR="001949DA" w:rsidRDefault="001949DA">
            <w:pPr>
              <w:ind w:firstLine="567"/>
              <w:jc w:val="both"/>
              <w:rPr>
                <w:rFonts w:eastAsia="Calibri"/>
                <w:szCs w:val="28"/>
              </w:rPr>
            </w:pPr>
            <w:r>
              <w:rPr>
                <w:rFonts w:eastAsia="Calibri"/>
                <w:szCs w:val="28"/>
              </w:rPr>
              <w:t>Зона застройки малоэтажными многоквартирными жилыми домами</w:t>
            </w:r>
          </w:p>
        </w:tc>
        <w:tc>
          <w:tcPr>
            <w:tcW w:w="3102"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1CB2FA9D" w14:textId="77777777" w:rsidR="001949DA" w:rsidRDefault="001949DA">
            <w:pPr>
              <w:ind w:firstLine="567"/>
              <w:jc w:val="both"/>
              <w:rPr>
                <w:rFonts w:eastAsia="Calibri"/>
                <w:szCs w:val="28"/>
              </w:rPr>
            </w:pPr>
            <w:r>
              <w:rPr>
                <w:rFonts w:eastAsia="Calibri"/>
                <w:szCs w:val="28"/>
              </w:rPr>
              <w:t>0,8</w:t>
            </w:r>
          </w:p>
        </w:tc>
      </w:tr>
      <w:tr w:rsidR="001949DA" w14:paraId="191F7778" w14:textId="77777777" w:rsidTr="001949DA">
        <w:trPr>
          <w:trHeight w:val="20"/>
          <w:jc w:val="center"/>
        </w:trPr>
        <w:tc>
          <w:tcPr>
            <w:tcW w:w="6333" w:type="dxa"/>
            <w:tcBorders>
              <w:top w:val="single" w:sz="4" w:space="0" w:color="000000"/>
              <w:left w:val="single" w:sz="4" w:space="0" w:color="000000"/>
              <w:bottom w:val="single" w:sz="4" w:space="0" w:color="000000"/>
              <w:right w:val="single" w:sz="4" w:space="0" w:color="000000"/>
            </w:tcBorders>
            <w:shd w:val="clear" w:color="auto" w:fill="FFFFFF"/>
            <w:hideMark/>
          </w:tcPr>
          <w:p w14:paraId="0B0EB778" w14:textId="77777777" w:rsidR="001949DA" w:rsidRDefault="001949DA">
            <w:pPr>
              <w:ind w:firstLine="567"/>
              <w:jc w:val="both"/>
              <w:rPr>
                <w:rFonts w:eastAsia="Calibri"/>
                <w:szCs w:val="28"/>
              </w:rPr>
            </w:pPr>
            <w:r>
              <w:rPr>
                <w:rFonts w:eastAsia="Calibri"/>
                <w:szCs w:val="28"/>
              </w:rPr>
              <w:t>Зона застройки блокированными жилыми домами</w:t>
            </w:r>
          </w:p>
        </w:tc>
        <w:tc>
          <w:tcPr>
            <w:tcW w:w="3102"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4EA1329C" w14:textId="77777777" w:rsidR="001949DA" w:rsidRDefault="001949DA">
            <w:pPr>
              <w:ind w:firstLine="567"/>
              <w:jc w:val="both"/>
              <w:rPr>
                <w:rFonts w:eastAsia="Calibri"/>
                <w:szCs w:val="28"/>
              </w:rPr>
            </w:pPr>
            <w:r>
              <w:rPr>
                <w:rFonts w:eastAsia="Calibri"/>
                <w:szCs w:val="28"/>
              </w:rPr>
              <w:t>0,7</w:t>
            </w:r>
          </w:p>
        </w:tc>
      </w:tr>
      <w:tr w:rsidR="001949DA" w14:paraId="18B4CD76" w14:textId="77777777" w:rsidTr="001949DA">
        <w:trPr>
          <w:trHeight w:val="20"/>
          <w:jc w:val="center"/>
        </w:trPr>
        <w:tc>
          <w:tcPr>
            <w:tcW w:w="6333" w:type="dxa"/>
            <w:tcBorders>
              <w:top w:val="single" w:sz="4" w:space="0" w:color="000000"/>
              <w:left w:val="single" w:sz="4" w:space="0" w:color="000000"/>
              <w:bottom w:val="single" w:sz="4" w:space="0" w:color="000000"/>
              <w:right w:val="single" w:sz="4" w:space="0" w:color="000000"/>
            </w:tcBorders>
            <w:shd w:val="clear" w:color="auto" w:fill="FFFFFF"/>
            <w:hideMark/>
          </w:tcPr>
          <w:p w14:paraId="6737068A" w14:textId="77777777" w:rsidR="001949DA" w:rsidRDefault="001949DA">
            <w:pPr>
              <w:ind w:firstLine="567"/>
              <w:jc w:val="both"/>
              <w:rPr>
                <w:rFonts w:eastAsia="Calibri"/>
                <w:szCs w:val="28"/>
              </w:rPr>
            </w:pPr>
            <w:r>
              <w:rPr>
                <w:rFonts w:eastAsia="Calibri"/>
                <w:szCs w:val="28"/>
              </w:rPr>
              <w:t>Зона застройки индивидуальными жилыми домами</w:t>
            </w:r>
          </w:p>
        </w:tc>
        <w:tc>
          <w:tcPr>
            <w:tcW w:w="3102"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4502D511" w14:textId="77777777" w:rsidR="001949DA" w:rsidRDefault="001949DA">
            <w:pPr>
              <w:ind w:firstLine="567"/>
              <w:jc w:val="both"/>
              <w:rPr>
                <w:rFonts w:eastAsia="Calibri"/>
                <w:szCs w:val="28"/>
              </w:rPr>
            </w:pPr>
            <w:r>
              <w:rPr>
                <w:rFonts w:eastAsia="Calibri"/>
                <w:szCs w:val="28"/>
              </w:rPr>
              <w:t>0,7</w:t>
            </w:r>
          </w:p>
        </w:tc>
      </w:tr>
      <w:tr w:rsidR="001949DA" w14:paraId="611F3030" w14:textId="77777777" w:rsidTr="001949DA">
        <w:trPr>
          <w:trHeight w:val="20"/>
          <w:jc w:val="center"/>
        </w:trPr>
        <w:tc>
          <w:tcPr>
            <w:tcW w:w="6333" w:type="dxa"/>
            <w:tcBorders>
              <w:top w:val="single" w:sz="4" w:space="0" w:color="000000"/>
              <w:left w:val="single" w:sz="4" w:space="0" w:color="000000"/>
              <w:bottom w:val="single" w:sz="4" w:space="0" w:color="000000"/>
              <w:right w:val="single" w:sz="4" w:space="0" w:color="000000"/>
            </w:tcBorders>
            <w:shd w:val="clear" w:color="auto" w:fill="FFFFFF"/>
            <w:hideMark/>
          </w:tcPr>
          <w:p w14:paraId="6B3AEB00" w14:textId="77777777" w:rsidR="001949DA" w:rsidRDefault="001949DA">
            <w:pPr>
              <w:ind w:firstLine="567"/>
              <w:jc w:val="both"/>
              <w:rPr>
                <w:rFonts w:eastAsia="Calibri"/>
                <w:szCs w:val="28"/>
              </w:rPr>
            </w:pPr>
            <w:r>
              <w:rPr>
                <w:rFonts w:eastAsia="Calibri"/>
                <w:szCs w:val="28"/>
              </w:rPr>
              <w:t>Общественно-деловая:</w:t>
            </w:r>
          </w:p>
        </w:tc>
        <w:tc>
          <w:tcPr>
            <w:tcW w:w="310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E56559C" w14:textId="77777777" w:rsidR="001949DA" w:rsidRDefault="001949DA">
            <w:pPr>
              <w:ind w:firstLine="567"/>
              <w:jc w:val="both"/>
              <w:rPr>
                <w:rFonts w:eastAsia="Calibri"/>
                <w:szCs w:val="28"/>
              </w:rPr>
            </w:pPr>
          </w:p>
        </w:tc>
      </w:tr>
      <w:tr w:rsidR="001949DA" w14:paraId="6886951F" w14:textId="77777777" w:rsidTr="001949DA">
        <w:trPr>
          <w:trHeight w:val="20"/>
          <w:jc w:val="center"/>
        </w:trPr>
        <w:tc>
          <w:tcPr>
            <w:tcW w:w="6333" w:type="dxa"/>
            <w:tcBorders>
              <w:top w:val="single" w:sz="4" w:space="0" w:color="000000"/>
              <w:left w:val="single" w:sz="4" w:space="0" w:color="000000"/>
              <w:bottom w:val="single" w:sz="4" w:space="0" w:color="000000"/>
              <w:right w:val="single" w:sz="4" w:space="0" w:color="000000"/>
            </w:tcBorders>
            <w:shd w:val="clear" w:color="auto" w:fill="FFFFFF"/>
            <w:hideMark/>
          </w:tcPr>
          <w:p w14:paraId="04889E92" w14:textId="77777777" w:rsidR="001949DA" w:rsidRDefault="001949DA">
            <w:pPr>
              <w:ind w:firstLine="567"/>
              <w:jc w:val="both"/>
              <w:rPr>
                <w:rFonts w:eastAsia="Calibri"/>
                <w:szCs w:val="28"/>
              </w:rPr>
            </w:pPr>
            <w:r>
              <w:rPr>
                <w:rFonts w:eastAsia="Calibri"/>
                <w:szCs w:val="28"/>
              </w:rPr>
              <w:t>Многофункциональная застройка</w:t>
            </w:r>
          </w:p>
        </w:tc>
        <w:tc>
          <w:tcPr>
            <w:tcW w:w="3102"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0838078E" w14:textId="77777777" w:rsidR="001949DA" w:rsidRDefault="001949DA">
            <w:pPr>
              <w:ind w:firstLine="567"/>
              <w:jc w:val="both"/>
              <w:rPr>
                <w:rFonts w:eastAsia="Calibri"/>
                <w:szCs w:val="28"/>
              </w:rPr>
            </w:pPr>
            <w:r>
              <w:rPr>
                <w:rFonts w:eastAsia="Calibri"/>
                <w:szCs w:val="28"/>
              </w:rPr>
              <w:t>3,0</w:t>
            </w:r>
          </w:p>
        </w:tc>
      </w:tr>
      <w:tr w:rsidR="001949DA" w14:paraId="4FA552AB" w14:textId="77777777" w:rsidTr="001949DA">
        <w:trPr>
          <w:trHeight w:val="20"/>
          <w:jc w:val="center"/>
        </w:trPr>
        <w:tc>
          <w:tcPr>
            <w:tcW w:w="6333" w:type="dxa"/>
            <w:tcBorders>
              <w:top w:val="single" w:sz="4" w:space="0" w:color="000000"/>
              <w:left w:val="single" w:sz="4" w:space="0" w:color="000000"/>
              <w:bottom w:val="single" w:sz="4" w:space="0" w:color="000000"/>
              <w:right w:val="single" w:sz="4" w:space="0" w:color="000000"/>
            </w:tcBorders>
            <w:shd w:val="clear" w:color="auto" w:fill="FFFFFF"/>
            <w:hideMark/>
          </w:tcPr>
          <w:p w14:paraId="0E13AB7E" w14:textId="77777777" w:rsidR="001949DA" w:rsidRDefault="001949DA">
            <w:pPr>
              <w:ind w:firstLine="567"/>
              <w:jc w:val="both"/>
              <w:rPr>
                <w:rFonts w:eastAsia="Calibri"/>
                <w:szCs w:val="28"/>
              </w:rPr>
            </w:pPr>
            <w:r>
              <w:rPr>
                <w:rFonts w:eastAsia="Calibri"/>
                <w:szCs w:val="28"/>
              </w:rPr>
              <w:t>Специализированная общественная застройка</w:t>
            </w:r>
          </w:p>
        </w:tc>
        <w:tc>
          <w:tcPr>
            <w:tcW w:w="3102"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23A6C376" w14:textId="77777777" w:rsidR="001949DA" w:rsidRDefault="001949DA">
            <w:pPr>
              <w:ind w:firstLine="567"/>
              <w:jc w:val="both"/>
              <w:rPr>
                <w:rFonts w:eastAsia="Calibri"/>
                <w:szCs w:val="28"/>
              </w:rPr>
            </w:pPr>
            <w:r>
              <w:rPr>
                <w:rFonts w:eastAsia="Calibri"/>
                <w:szCs w:val="28"/>
              </w:rPr>
              <w:t>2,4</w:t>
            </w:r>
          </w:p>
        </w:tc>
      </w:tr>
      <w:tr w:rsidR="001949DA" w14:paraId="377DFEDB" w14:textId="77777777" w:rsidTr="001949DA">
        <w:trPr>
          <w:trHeight w:val="20"/>
          <w:jc w:val="center"/>
        </w:trPr>
        <w:tc>
          <w:tcPr>
            <w:tcW w:w="6333" w:type="dxa"/>
            <w:tcBorders>
              <w:top w:val="single" w:sz="4" w:space="0" w:color="000000"/>
              <w:left w:val="single" w:sz="4" w:space="0" w:color="000000"/>
              <w:bottom w:val="single" w:sz="4" w:space="0" w:color="000000"/>
              <w:right w:val="single" w:sz="4" w:space="0" w:color="000000"/>
            </w:tcBorders>
            <w:shd w:val="clear" w:color="auto" w:fill="FFFFFF"/>
            <w:hideMark/>
          </w:tcPr>
          <w:p w14:paraId="14614AEE" w14:textId="77777777" w:rsidR="001949DA" w:rsidRDefault="001949DA">
            <w:pPr>
              <w:ind w:firstLine="567"/>
              <w:jc w:val="both"/>
              <w:rPr>
                <w:rFonts w:eastAsia="Calibri"/>
                <w:szCs w:val="28"/>
              </w:rPr>
            </w:pPr>
            <w:r>
              <w:rPr>
                <w:rFonts w:eastAsia="Calibri"/>
                <w:szCs w:val="28"/>
              </w:rPr>
              <w:t>Производственная:</w:t>
            </w:r>
          </w:p>
        </w:tc>
        <w:tc>
          <w:tcPr>
            <w:tcW w:w="310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3845A02" w14:textId="77777777" w:rsidR="001949DA" w:rsidRDefault="001949DA">
            <w:pPr>
              <w:ind w:firstLine="567"/>
              <w:jc w:val="both"/>
              <w:rPr>
                <w:rFonts w:eastAsia="Calibri"/>
                <w:szCs w:val="28"/>
              </w:rPr>
            </w:pPr>
          </w:p>
        </w:tc>
      </w:tr>
      <w:tr w:rsidR="001949DA" w14:paraId="7A37A9F9" w14:textId="77777777" w:rsidTr="001949DA">
        <w:trPr>
          <w:trHeight w:val="20"/>
          <w:jc w:val="center"/>
        </w:trPr>
        <w:tc>
          <w:tcPr>
            <w:tcW w:w="6333" w:type="dxa"/>
            <w:tcBorders>
              <w:top w:val="single" w:sz="4" w:space="0" w:color="000000"/>
              <w:left w:val="single" w:sz="4" w:space="0" w:color="000000"/>
              <w:bottom w:val="single" w:sz="4" w:space="0" w:color="000000"/>
              <w:right w:val="single" w:sz="4" w:space="0" w:color="000000"/>
            </w:tcBorders>
            <w:shd w:val="clear" w:color="auto" w:fill="FFFFFF"/>
            <w:hideMark/>
          </w:tcPr>
          <w:p w14:paraId="77A6E269" w14:textId="77777777" w:rsidR="001949DA" w:rsidRDefault="001949DA">
            <w:pPr>
              <w:ind w:firstLine="567"/>
              <w:jc w:val="both"/>
              <w:rPr>
                <w:rFonts w:eastAsia="Calibri"/>
                <w:szCs w:val="28"/>
              </w:rPr>
            </w:pPr>
            <w:r>
              <w:rPr>
                <w:rFonts w:eastAsia="Calibri"/>
                <w:szCs w:val="28"/>
              </w:rPr>
              <w:t>Промышленная</w:t>
            </w:r>
          </w:p>
        </w:tc>
        <w:tc>
          <w:tcPr>
            <w:tcW w:w="3102"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5848C197" w14:textId="77777777" w:rsidR="001949DA" w:rsidRDefault="001949DA">
            <w:pPr>
              <w:ind w:firstLine="567"/>
              <w:jc w:val="both"/>
              <w:rPr>
                <w:rFonts w:eastAsia="Calibri"/>
                <w:szCs w:val="28"/>
              </w:rPr>
            </w:pPr>
            <w:r>
              <w:rPr>
                <w:rFonts w:eastAsia="Calibri"/>
                <w:szCs w:val="28"/>
              </w:rPr>
              <w:t>2,4</w:t>
            </w:r>
          </w:p>
        </w:tc>
      </w:tr>
      <w:tr w:rsidR="001949DA" w14:paraId="2C3E734B" w14:textId="77777777" w:rsidTr="001949DA">
        <w:trPr>
          <w:trHeight w:val="20"/>
          <w:jc w:val="center"/>
        </w:trPr>
        <w:tc>
          <w:tcPr>
            <w:tcW w:w="6333" w:type="dxa"/>
            <w:tcBorders>
              <w:top w:val="single" w:sz="4" w:space="0" w:color="000000"/>
              <w:left w:val="single" w:sz="4" w:space="0" w:color="000000"/>
              <w:bottom w:val="single" w:sz="4" w:space="0" w:color="000000"/>
              <w:right w:val="single" w:sz="4" w:space="0" w:color="000000"/>
            </w:tcBorders>
            <w:shd w:val="clear" w:color="auto" w:fill="FFFFFF"/>
            <w:hideMark/>
          </w:tcPr>
          <w:p w14:paraId="4480B9C8" w14:textId="77777777" w:rsidR="001949DA" w:rsidRDefault="001949DA">
            <w:pPr>
              <w:ind w:firstLine="567"/>
              <w:jc w:val="both"/>
              <w:rPr>
                <w:rFonts w:eastAsia="Calibri"/>
                <w:szCs w:val="28"/>
              </w:rPr>
            </w:pPr>
            <w:r>
              <w:rPr>
                <w:rFonts w:eastAsia="Calibri"/>
                <w:szCs w:val="28"/>
              </w:rPr>
              <w:t>Научно-производственная*</w:t>
            </w:r>
          </w:p>
        </w:tc>
        <w:tc>
          <w:tcPr>
            <w:tcW w:w="3102"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1963FF1B" w14:textId="77777777" w:rsidR="001949DA" w:rsidRDefault="001949DA">
            <w:pPr>
              <w:ind w:firstLine="567"/>
              <w:jc w:val="both"/>
              <w:rPr>
                <w:rFonts w:eastAsia="Calibri"/>
                <w:szCs w:val="28"/>
              </w:rPr>
            </w:pPr>
            <w:r>
              <w:rPr>
                <w:rFonts w:eastAsia="Calibri"/>
                <w:szCs w:val="28"/>
              </w:rPr>
              <w:t>1,0</w:t>
            </w:r>
          </w:p>
        </w:tc>
      </w:tr>
      <w:tr w:rsidR="001949DA" w14:paraId="4B044D0E" w14:textId="77777777" w:rsidTr="001949DA">
        <w:trPr>
          <w:trHeight w:val="20"/>
          <w:jc w:val="center"/>
        </w:trPr>
        <w:tc>
          <w:tcPr>
            <w:tcW w:w="6333" w:type="dxa"/>
            <w:tcBorders>
              <w:top w:val="single" w:sz="4" w:space="0" w:color="000000"/>
              <w:left w:val="single" w:sz="4" w:space="0" w:color="000000"/>
              <w:bottom w:val="single" w:sz="4" w:space="0" w:color="000000"/>
              <w:right w:val="single" w:sz="4" w:space="0" w:color="000000"/>
            </w:tcBorders>
            <w:shd w:val="clear" w:color="auto" w:fill="FFFFFF"/>
            <w:hideMark/>
          </w:tcPr>
          <w:p w14:paraId="72D9DED5" w14:textId="77777777" w:rsidR="001949DA" w:rsidRDefault="001949DA">
            <w:pPr>
              <w:ind w:firstLine="567"/>
              <w:jc w:val="both"/>
              <w:rPr>
                <w:rFonts w:eastAsia="Calibri"/>
                <w:szCs w:val="28"/>
              </w:rPr>
            </w:pPr>
            <w:r>
              <w:rPr>
                <w:rFonts w:eastAsia="Calibri"/>
                <w:szCs w:val="28"/>
              </w:rPr>
              <w:t>Коммунально-складская</w:t>
            </w:r>
          </w:p>
        </w:tc>
        <w:tc>
          <w:tcPr>
            <w:tcW w:w="3102"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2B46825F" w14:textId="77777777" w:rsidR="001949DA" w:rsidRDefault="001949DA">
            <w:pPr>
              <w:ind w:firstLine="567"/>
              <w:jc w:val="both"/>
              <w:rPr>
                <w:rFonts w:eastAsia="Calibri"/>
                <w:szCs w:val="28"/>
              </w:rPr>
            </w:pPr>
            <w:r>
              <w:rPr>
                <w:rFonts w:eastAsia="Calibri"/>
                <w:szCs w:val="28"/>
              </w:rPr>
              <w:t>1,8</w:t>
            </w:r>
          </w:p>
        </w:tc>
      </w:tr>
      <w:tr w:rsidR="001949DA" w14:paraId="2D4BC092" w14:textId="77777777" w:rsidTr="001949DA">
        <w:trPr>
          <w:trHeight w:val="20"/>
          <w:jc w:val="center"/>
        </w:trPr>
        <w:tc>
          <w:tcPr>
            <w:tcW w:w="9435" w:type="dxa"/>
            <w:gridSpan w:val="2"/>
            <w:tcBorders>
              <w:top w:val="single" w:sz="4" w:space="0" w:color="000000"/>
              <w:left w:val="single" w:sz="4" w:space="0" w:color="000000"/>
              <w:bottom w:val="single" w:sz="4" w:space="0" w:color="000000"/>
              <w:right w:val="single" w:sz="4" w:space="0" w:color="000000"/>
            </w:tcBorders>
            <w:shd w:val="clear" w:color="auto" w:fill="FFFFFF"/>
            <w:hideMark/>
          </w:tcPr>
          <w:p w14:paraId="7F0CE40E" w14:textId="77777777" w:rsidR="001949DA" w:rsidRDefault="001949DA">
            <w:pPr>
              <w:ind w:firstLine="567"/>
              <w:jc w:val="both"/>
              <w:rPr>
                <w:rFonts w:eastAsia="Calibri"/>
                <w:szCs w:val="28"/>
              </w:rPr>
            </w:pPr>
            <w:r>
              <w:rPr>
                <w:rFonts w:eastAsia="Calibri"/>
                <w:szCs w:val="28"/>
              </w:rPr>
              <w:t>*Без учета опытных полей и полигонов, резервных территорий и санитарно-защитных зон.</w:t>
            </w:r>
          </w:p>
          <w:p w14:paraId="2C95E25A" w14:textId="77777777" w:rsidR="001949DA" w:rsidRDefault="001949DA">
            <w:pPr>
              <w:ind w:firstLine="567"/>
              <w:jc w:val="both"/>
              <w:rPr>
                <w:rFonts w:eastAsia="Calibri"/>
                <w:szCs w:val="28"/>
              </w:rPr>
            </w:pPr>
            <w:r>
              <w:rPr>
                <w:rFonts w:eastAsia="Calibri"/>
                <w:szCs w:val="28"/>
              </w:rPr>
              <w:t>Примечания</w:t>
            </w:r>
          </w:p>
          <w:p w14:paraId="0D195484" w14:textId="77777777" w:rsidR="001949DA" w:rsidRDefault="001949DA">
            <w:pPr>
              <w:ind w:firstLine="567"/>
              <w:jc w:val="both"/>
              <w:rPr>
                <w:rFonts w:eastAsia="Calibri"/>
                <w:szCs w:val="28"/>
              </w:rPr>
            </w:pPr>
            <w:r>
              <w:rPr>
                <w:rFonts w:eastAsia="Calibri"/>
                <w:szCs w:val="28"/>
              </w:rPr>
              <w:t>1 Для жилых, общественно-деловых зон коэффициенты застройки и коэффициенты плотности застройки приведены для территории квартала (брутто) с учетом необходимых по расчету учреждений и предприятий обслуживания, гаражей; стоянок для автомобилей, зеленых насаждений, площадок и других объектов благоустройства.</w:t>
            </w:r>
          </w:p>
          <w:p w14:paraId="1FCBF9D0" w14:textId="77777777" w:rsidR="001949DA" w:rsidRDefault="001949DA">
            <w:pPr>
              <w:ind w:firstLine="567"/>
              <w:jc w:val="both"/>
              <w:rPr>
                <w:rFonts w:eastAsia="Calibri"/>
                <w:szCs w:val="28"/>
              </w:rPr>
            </w:pPr>
            <w:r>
              <w:rPr>
                <w:rFonts w:eastAsia="Calibri"/>
                <w:szCs w:val="28"/>
              </w:rPr>
              <w:t>Для производственных зон указанные коэффициенты приведены для кварталов производственной застройки, включающей один или несколько объектов.</w:t>
            </w:r>
          </w:p>
          <w:p w14:paraId="6F3B5A54" w14:textId="77777777" w:rsidR="001949DA" w:rsidRDefault="001949DA">
            <w:pPr>
              <w:ind w:firstLine="567"/>
              <w:jc w:val="both"/>
              <w:rPr>
                <w:rFonts w:eastAsia="Calibri"/>
                <w:szCs w:val="28"/>
              </w:rPr>
            </w:pPr>
            <w:r>
              <w:rPr>
                <w:rFonts w:eastAsia="Calibri"/>
                <w:szCs w:val="28"/>
              </w:rPr>
              <w:t>2 При подсчете коэффициентов плотности застройки площадь этажей определяется по внешним размерам здания. Учитываются только надземные этажи, включая мансардные. Подземные этажи зданий и сооружений не учитываются. Подземное сооружение не учитывается, если поверхность земли (надземная территория) над ним используется под озеленение, организацию площадок, автостоянок и другие виды благоустройства.</w:t>
            </w:r>
          </w:p>
          <w:p w14:paraId="53054A71" w14:textId="77777777" w:rsidR="001949DA" w:rsidRDefault="001949DA">
            <w:pPr>
              <w:ind w:firstLine="567"/>
              <w:jc w:val="both"/>
              <w:rPr>
                <w:rFonts w:eastAsia="Calibri"/>
                <w:szCs w:val="28"/>
              </w:rPr>
            </w:pPr>
            <w:r>
              <w:rPr>
                <w:rFonts w:eastAsia="Calibri"/>
                <w:szCs w:val="28"/>
              </w:rPr>
              <w:t>3 Границами кварталов являются красные линии.</w:t>
            </w:r>
          </w:p>
          <w:p w14:paraId="0D05A9B2" w14:textId="77777777" w:rsidR="001949DA" w:rsidRDefault="001949DA">
            <w:pPr>
              <w:ind w:firstLine="567"/>
              <w:jc w:val="both"/>
              <w:rPr>
                <w:rFonts w:eastAsia="Calibri"/>
                <w:szCs w:val="28"/>
              </w:rPr>
            </w:pPr>
            <w:r>
              <w:rPr>
                <w:rFonts w:eastAsia="Calibri"/>
                <w:szCs w:val="28"/>
              </w:rPr>
              <w:t xml:space="preserve">4 При реконструкции сложившихся кварталов жилых, общественно-деловых зон (включая надстройку этажей, мансард) необходимо предусматривать требуемый по расчету объем учреждений и предприятий обслуживания для проживающего в этих кварталах населения. Допускается </w:t>
            </w:r>
            <w:r>
              <w:rPr>
                <w:rFonts w:eastAsia="Calibri"/>
                <w:szCs w:val="28"/>
              </w:rPr>
              <w:lastRenderedPageBreak/>
              <w:t>учитывать имеющиеся в соседних кварталах учреждения обслуживания при соблюдении нормативных радиусов их доступности (кроме дошкольных учреждений и начальных школ). В условиях реконструкции существующей застройки плотность застройки допускается повышать, но не более чем на 30 % при соблюдении санитарно-гигиенических и противопожарных норм.</w:t>
            </w:r>
          </w:p>
        </w:tc>
      </w:tr>
    </w:tbl>
    <w:p w14:paraId="4E276FA3" w14:textId="77777777" w:rsidR="001949DA" w:rsidRDefault="001949DA" w:rsidP="001949DA">
      <w:pPr>
        <w:ind w:firstLine="567"/>
        <w:jc w:val="both"/>
        <w:rPr>
          <w:szCs w:val="28"/>
        </w:rPr>
      </w:pPr>
    </w:p>
    <w:p w14:paraId="59F2AECF" w14:textId="77777777" w:rsidR="001949DA" w:rsidRDefault="001949DA" w:rsidP="001949DA">
      <w:pPr>
        <w:ind w:firstLine="567"/>
        <w:jc w:val="both"/>
        <w:rPr>
          <w:szCs w:val="28"/>
        </w:rPr>
      </w:pPr>
      <w:r>
        <w:rPr>
          <w:szCs w:val="28"/>
        </w:rPr>
        <w:t>2. Минимальная доля озелененной территории земельных участков.</w:t>
      </w:r>
    </w:p>
    <w:p w14:paraId="4E2918EF" w14:textId="77777777" w:rsidR="001949DA" w:rsidRDefault="001949DA" w:rsidP="001949DA">
      <w:pPr>
        <w:ind w:firstLine="567"/>
        <w:jc w:val="both"/>
        <w:rPr>
          <w:rFonts w:eastAsia="SimSun"/>
          <w:szCs w:val="28"/>
        </w:rPr>
      </w:pPr>
      <w:r>
        <w:rPr>
          <w:rFonts w:eastAsia="SimSun"/>
          <w:szCs w:val="28"/>
        </w:rPr>
        <w:t xml:space="preserve">2.1. К озелененной территории земельного участка относятся части участков, которые не застроены объектами капитального строительства и не используются (не предназначены для использования), не заняты временными сооружениями, водоемами и акваториями, тротуарами или проездами с твердым покрытием и при этом покрыты зелеными насаждениями (древесной, кустарниковой и травянистой растительностью), доступными для всех пользователей объектов, расположенных на земельном участке. </w:t>
      </w:r>
    </w:p>
    <w:p w14:paraId="19AE6B95" w14:textId="77777777" w:rsidR="001949DA" w:rsidRDefault="001949DA" w:rsidP="001949DA">
      <w:pPr>
        <w:ind w:firstLine="567"/>
        <w:jc w:val="both"/>
        <w:rPr>
          <w:rFonts w:eastAsia="SimSun"/>
          <w:szCs w:val="28"/>
        </w:rPr>
      </w:pPr>
      <w:r>
        <w:rPr>
          <w:rFonts w:eastAsia="SimSun"/>
          <w:szCs w:val="28"/>
        </w:rPr>
        <w:t xml:space="preserve">2.2. </w:t>
      </w:r>
      <w:r>
        <w:rPr>
          <w:rFonts w:eastAsia="SimSun"/>
          <w:szCs w:val="28"/>
        </w:rPr>
        <w:tab/>
        <w:t>Озелененная территория может быть оборудована следующими объектами:</w:t>
      </w:r>
    </w:p>
    <w:p w14:paraId="5361F60A" w14:textId="77777777" w:rsidR="001949DA" w:rsidRDefault="001949DA" w:rsidP="001949DA">
      <w:pPr>
        <w:ind w:firstLine="567"/>
        <w:jc w:val="both"/>
        <w:rPr>
          <w:rFonts w:eastAsia="SimSun"/>
          <w:szCs w:val="28"/>
        </w:rPr>
      </w:pPr>
      <w:r>
        <w:rPr>
          <w:rFonts w:eastAsia="SimSun"/>
          <w:szCs w:val="28"/>
        </w:rPr>
        <w:t>- площадками для отдыха взрослых, детскими площадками;</w:t>
      </w:r>
    </w:p>
    <w:p w14:paraId="7028BF56" w14:textId="77777777" w:rsidR="001949DA" w:rsidRDefault="001949DA" w:rsidP="001949DA">
      <w:pPr>
        <w:ind w:firstLine="567"/>
        <w:jc w:val="both"/>
        <w:rPr>
          <w:rFonts w:eastAsia="SimSun"/>
          <w:szCs w:val="28"/>
        </w:rPr>
      </w:pPr>
      <w:r>
        <w:rPr>
          <w:rFonts w:eastAsia="SimSun"/>
          <w:szCs w:val="28"/>
        </w:rPr>
        <w:t>- открытыми спортивными площадками;</w:t>
      </w:r>
    </w:p>
    <w:p w14:paraId="6641410C" w14:textId="77777777" w:rsidR="001949DA" w:rsidRDefault="001949DA" w:rsidP="001949DA">
      <w:pPr>
        <w:ind w:firstLine="567"/>
        <w:jc w:val="both"/>
        <w:rPr>
          <w:rFonts w:eastAsia="SimSun"/>
          <w:szCs w:val="28"/>
        </w:rPr>
      </w:pPr>
      <w:r>
        <w:rPr>
          <w:rFonts w:eastAsia="SimSun"/>
          <w:szCs w:val="28"/>
        </w:rPr>
        <w:t>- площадками для выгула собак;</w:t>
      </w:r>
    </w:p>
    <w:p w14:paraId="70695E78" w14:textId="77777777" w:rsidR="001949DA" w:rsidRDefault="001949DA" w:rsidP="001949DA">
      <w:pPr>
        <w:ind w:firstLine="567"/>
        <w:jc w:val="both"/>
        <w:rPr>
          <w:rFonts w:eastAsia="SimSun"/>
          <w:szCs w:val="28"/>
        </w:rPr>
      </w:pPr>
      <w:r>
        <w:rPr>
          <w:rFonts w:eastAsia="SimSun"/>
          <w:szCs w:val="28"/>
        </w:rPr>
        <w:t>- грунтовыми пешеходными дорожками;</w:t>
      </w:r>
    </w:p>
    <w:p w14:paraId="155A1E21" w14:textId="77777777" w:rsidR="001949DA" w:rsidRDefault="001949DA" w:rsidP="001949DA">
      <w:pPr>
        <w:ind w:firstLine="567"/>
        <w:jc w:val="both"/>
        <w:rPr>
          <w:rFonts w:eastAsia="SimSun"/>
          <w:szCs w:val="28"/>
        </w:rPr>
      </w:pPr>
      <w:r>
        <w:rPr>
          <w:rFonts w:eastAsia="SimSun"/>
          <w:szCs w:val="28"/>
        </w:rPr>
        <w:t>- другими подобными объектами.</w:t>
      </w:r>
    </w:p>
    <w:p w14:paraId="3D428745" w14:textId="77777777" w:rsidR="001949DA" w:rsidRDefault="001949DA" w:rsidP="001949DA">
      <w:pPr>
        <w:ind w:firstLine="567"/>
        <w:jc w:val="both"/>
        <w:rPr>
          <w:rFonts w:eastAsia="SimSun"/>
          <w:szCs w:val="28"/>
        </w:rPr>
      </w:pPr>
      <w:r>
        <w:rPr>
          <w:rFonts w:eastAsia="SimSun"/>
          <w:szCs w:val="28"/>
        </w:rPr>
        <w:t>Нормируемые спортивные и иные площадки, которыми может быть оборудована озелененная территория земельного участка, могут располагаться на эксплуатируемой кровле стилобатов или иных застроенных частях земельного участка, но в размере не более 15% требуемой площади озелененной территории земельного участка.</w:t>
      </w:r>
    </w:p>
    <w:p w14:paraId="3C4C2D25" w14:textId="77777777" w:rsidR="001949DA" w:rsidRDefault="001949DA" w:rsidP="001949DA">
      <w:pPr>
        <w:ind w:firstLine="567"/>
        <w:jc w:val="both"/>
        <w:rPr>
          <w:rFonts w:eastAsia="SimSun"/>
          <w:szCs w:val="28"/>
        </w:rPr>
      </w:pPr>
      <w:r>
        <w:rPr>
          <w:rFonts w:eastAsia="SimSun"/>
          <w:szCs w:val="28"/>
        </w:rPr>
        <w:t xml:space="preserve">2.3. </w:t>
      </w:r>
      <w:r>
        <w:rPr>
          <w:rFonts w:eastAsia="SimSun"/>
          <w:szCs w:val="28"/>
        </w:rPr>
        <w:tab/>
        <w:t>Работы по содержанию, регуляции зеленых насаждений, уходу за ними на территориях общего пользования осуществляет подрядчик, заключивший муниципальный контракт на выполнение соответствующих работ.</w:t>
      </w:r>
    </w:p>
    <w:p w14:paraId="516CBE6E" w14:textId="77777777" w:rsidR="001949DA" w:rsidRDefault="001949DA" w:rsidP="001949DA">
      <w:pPr>
        <w:ind w:firstLine="567"/>
        <w:jc w:val="both"/>
        <w:rPr>
          <w:rFonts w:eastAsia="SimSun"/>
          <w:szCs w:val="28"/>
        </w:rPr>
      </w:pPr>
      <w:r>
        <w:rPr>
          <w:rFonts w:eastAsia="SimSun"/>
          <w:szCs w:val="28"/>
        </w:rPr>
        <w:t xml:space="preserve">Сохранность и надлежащий уход за зелеными насаждениями на собственных и прилегающих территориях землепользователи обязаны обеспечивать собственными силами и за свой счет в соответствии с настоящими Правилами, иными нормативными правовыми актами органов местного самоуправления </w:t>
      </w:r>
      <w:proofErr w:type="gramStart"/>
      <w:r>
        <w:rPr>
          <w:rFonts w:eastAsia="SimSun"/>
          <w:szCs w:val="28"/>
        </w:rPr>
        <w:t>Новодеревянковского  сельского</w:t>
      </w:r>
      <w:proofErr w:type="gramEnd"/>
      <w:r>
        <w:rPr>
          <w:rFonts w:eastAsia="SimSun"/>
          <w:szCs w:val="28"/>
        </w:rPr>
        <w:t xml:space="preserve"> поселения.</w:t>
      </w:r>
    </w:p>
    <w:p w14:paraId="53D26192" w14:textId="77777777" w:rsidR="001949DA" w:rsidRDefault="001949DA" w:rsidP="001949DA">
      <w:pPr>
        <w:ind w:firstLine="567"/>
        <w:jc w:val="both"/>
        <w:rPr>
          <w:rFonts w:eastAsia="SimSun"/>
          <w:szCs w:val="28"/>
        </w:rPr>
      </w:pPr>
      <w:r>
        <w:rPr>
          <w:rFonts w:eastAsia="SimSun"/>
          <w:szCs w:val="28"/>
        </w:rPr>
        <w:t>2.4. На работы по восстановлению утраченных элементов озеленения на участках озелененных территорий любой правовой принадлежности и формы землепользования проектная документация не требуется.</w:t>
      </w:r>
    </w:p>
    <w:p w14:paraId="48F5EF30" w14:textId="77777777" w:rsidR="001949DA" w:rsidRDefault="001949DA" w:rsidP="001949DA">
      <w:pPr>
        <w:ind w:firstLine="567"/>
        <w:jc w:val="both"/>
        <w:rPr>
          <w:rFonts w:eastAsia="SimSun"/>
          <w:szCs w:val="28"/>
        </w:rPr>
      </w:pPr>
      <w:r>
        <w:rPr>
          <w:rFonts w:eastAsia="SimSun"/>
          <w:szCs w:val="28"/>
        </w:rPr>
        <w:t>2.5. При организации застройки территорий необходимо обеспечивать максимальное сохранение существующего озеленения. Для этой цели следует выделять соответствующие участки озеленения на стадии проектирования и обеспечивать их охрану от неорганизованного использования в процессе строительства.</w:t>
      </w:r>
    </w:p>
    <w:p w14:paraId="1DE5D36A" w14:textId="77777777" w:rsidR="001949DA" w:rsidRDefault="001949DA" w:rsidP="001949DA">
      <w:pPr>
        <w:ind w:firstLine="567"/>
        <w:jc w:val="both"/>
        <w:rPr>
          <w:rFonts w:eastAsia="SimSun"/>
          <w:szCs w:val="28"/>
        </w:rPr>
      </w:pPr>
      <w:r>
        <w:rPr>
          <w:rFonts w:eastAsia="SimSun"/>
          <w:szCs w:val="28"/>
        </w:rPr>
        <w:t xml:space="preserve">2.6. При невозможности сохранения зеленых насаждений в смете на строительство объекта капитального строительства необходимо </w:t>
      </w:r>
      <w:r>
        <w:rPr>
          <w:rFonts w:eastAsia="SimSun"/>
          <w:szCs w:val="28"/>
        </w:rPr>
        <w:lastRenderedPageBreak/>
        <w:t>предусматривать средства на пересадку зеленых насаждений и (или) их восстановительную стоимость.</w:t>
      </w:r>
    </w:p>
    <w:p w14:paraId="14EC4E38" w14:textId="77777777" w:rsidR="001949DA" w:rsidRDefault="001949DA" w:rsidP="001949DA">
      <w:pPr>
        <w:ind w:firstLine="567"/>
        <w:jc w:val="both"/>
        <w:rPr>
          <w:rFonts w:eastAsia="SimSun"/>
          <w:szCs w:val="28"/>
        </w:rPr>
      </w:pPr>
      <w:r>
        <w:rPr>
          <w:rFonts w:eastAsia="SimSun"/>
          <w:szCs w:val="28"/>
        </w:rPr>
        <w:t>2.7. Минимально допустимая площадь озелененной территории земельных участков на территории всех зон, приведена далее в таблице:</w:t>
      </w:r>
    </w:p>
    <w:tbl>
      <w:tblPr>
        <w:tblW w:w="9583" w:type="dxa"/>
        <w:jc w:val="center"/>
        <w:tblCellMar>
          <w:left w:w="86" w:type="dxa"/>
          <w:right w:w="86" w:type="dxa"/>
        </w:tblCellMar>
        <w:tblLook w:val="04A0" w:firstRow="1" w:lastRow="0" w:firstColumn="1" w:lastColumn="0" w:noHBand="0" w:noVBand="1"/>
      </w:tblPr>
      <w:tblGrid>
        <w:gridCol w:w="1117"/>
        <w:gridCol w:w="4001"/>
        <w:gridCol w:w="4465"/>
      </w:tblGrid>
      <w:tr w:rsidR="001949DA" w14:paraId="3C026061" w14:textId="77777777" w:rsidTr="001949DA">
        <w:trPr>
          <w:jc w:val="center"/>
        </w:trPr>
        <w:tc>
          <w:tcPr>
            <w:tcW w:w="793" w:type="dxa"/>
            <w:tcBorders>
              <w:top w:val="single" w:sz="4" w:space="0" w:color="00000A"/>
              <w:left w:val="single" w:sz="4" w:space="0" w:color="00000A"/>
              <w:bottom w:val="single" w:sz="2" w:space="0" w:color="000000"/>
              <w:right w:val="single" w:sz="4" w:space="0" w:color="00000A"/>
            </w:tcBorders>
            <w:shd w:val="clear" w:color="auto" w:fill="FFFFFF"/>
            <w:hideMark/>
          </w:tcPr>
          <w:p w14:paraId="48818379" w14:textId="77777777" w:rsidR="001949DA" w:rsidRDefault="001949DA">
            <w:pPr>
              <w:ind w:firstLine="567"/>
              <w:jc w:val="both"/>
              <w:rPr>
                <w:rFonts w:eastAsia="Arial"/>
                <w:szCs w:val="28"/>
              </w:rPr>
            </w:pPr>
            <w:r>
              <w:rPr>
                <w:rFonts w:eastAsia="Arial"/>
                <w:szCs w:val="28"/>
              </w:rPr>
              <w:t>№</w:t>
            </w:r>
          </w:p>
          <w:p w14:paraId="2B9D9D96" w14:textId="77777777" w:rsidR="001949DA" w:rsidRDefault="001949DA">
            <w:pPr>
              <w:ind w:firstLine="567"/>
              <w:jc w:val="both"/>
              <w:rPr>
                <w:rFonts w:eastAsia="Arial"/>
                <w:szCs w:val="28"/>
              </w:rPr>
            </w:pPr>
            <w:r>
              <w:rPr>
                <w:rFonts w:eastAsia="Arial"/>
                <w:szCs w:val="28"/>
              </w:rPr>
              <w:t>п/п</w:t>
            </w:r>
          </w:p>
        </w:tc>
        <w:tc>
          <w:tcPr>
            <w:tcW w:w="4110" w:type="dxa"/>
            <w:tcBorders>
              <w:top w:val="single" w:sz="4" w:space="0" w:color="00000A"/>
              <w:left w:val="single" w:sz="4" w:space="0" w:color="00000A"/>
              <w:bottom w:val="single" w:sz="2" w:space="0" w:color="000000"/>
              <w:right w:val="single" w:sz="4" w:space="0" w:color="00000A"/>
            </w:tcBorders>
            <w:shd w:val="clear" w:color="auto" w:fill="FFFFFF"/>
            <w:hideMark/>
          </w:tcPr>
          <w:p w14:paraId="58B35B28" w14:textId="77777777" w:rsidR="001949DA" w:rsidRDefault="001949DA">
            <w:pPr>
              <w:ind w:firstLine="567"/>
              <w:jc w:val="both"/>
              <w:rPr>
                <w:rFonts w:eastAsia="Arial"/>
                <w:szCs w:val="28"/>
              </w:rPr>
            </w:pPr>
            <w:r>
              <w:rPr>
                <w:rFonts w:eastAsia="Arial"/>
                <w:szCs w:val="28"/>
              </w:rPr>
              <w:t>Вид использования</w:t>
            </w:r>
          </w:p>
        </w:tc>
        <w:tc>
          <w:tcPr>
            <w:tcW w:w="4680" w:type="dxa"/>
            <w:tcBorders>
              <w:top w:val="single" w:sz="4" w:space="0" w:color="00000A"/>
              <w:left w:val="single" w:sz="4" w:space="0" w:color="00000A"/>
              <w:bottom w:val="single" w:sz="2" w:space="0" w:color="000000"/>
              <w:right w:val="single" w:sz="4" w:space="0" w:color="00000A"/>
            </w:tcBorders>
            <w:shd w:val="clear" w:color="auto" w:fill="FFFFFF"/>
            <w:hideMark/>
          </w:tcPr>
          <w:p w14:paraId="73BCFB4C" w14:textId="77777777" w:rsidR="001949DA" w:rsidRDefault="001949DA">
            <w:pPr>
              <w:ind w:firstLine="567"/>
              <w:jc w:val="both"/>
              <w:rPr>
                <w:rFonts w:eastAsia="Arial"/>
                <w:szCs w:val="28"/>
              </w:rPr>
            </w:pPr>
            <w:r>
              <w:rPr>
                <w:rFonts w:eastAsia="Arial"/>
                <w:szCs w:val="28"/>
              </w:rPr>
              <w:t>Минимальная площадь</w:t>
            </w:r>
          </w:p>
          <w:p w14:paraId="340196C9" w14:textId="77777777" w:rsidR="001949DA" w:rsidRDefault="001949DA">
            <w:pPr>
              <w:ind w:firstLine="567"/>
              <w:jc w:val="both"/>
              <w:rPr>
                <w:rFonts w:eastAsia="Arial"/>
                <w:szCs w:val="28"/>
              </w:rPr>
            </w:pPr>
            <w:r>
              <w:rPr>
                <w:rFonts w:eastAsia="Arial"/>
                <w:szCs w:val="28"/>
              </w:rPr>
              <w:t>озелененных территорий</w:t>
            </w:r>
          </w:p>
        </w:tc>
      </w:tr>
      <w:tr w:rsidR="001949DA" w14:paraId="3C732C86" w14:textId="77777777" w:rsidTr="001949DA">
        <w:trPr>
          <w:trHeight w:val="995"/>
          <w:jc w:val="center"/>
        </w:trPr>
        <w:tc>
          <w:tcPr>
            <w:tcW w:w="793" w:type="dxa"/>
            <w:tcBorders>
              <w:top w:val="single" w:sz="4" w:space="0" w:color="00000A"/>
              <w:left w:val="single" w:sz="4" w:space="0" w:color="00000A"/>
              <w:bottom w:val="single" w:sz="4" w:space="0" w:color="00000A"/>
              <w:right w:val="single" w:sz="4" w:space="0" w:color="00000A"/>
            </w:tcBorders>
            <w:shd w:val="clear" w:color="auto" w:fill="FFFFFF"/>
            <w:vAlign w:val="center"/>
            <w:hideMark/>
          </w:tcPr>
          <w:p w14:paraId="42384E64" w14:textId="77777777" w:rsidR="001949DA" w:rsidRDefault="001949DA">
            <w:pPr>
              <w:ind w:firstLine="567"/>
              <w:jc w:val="both"/>
              <w:rPr>
                <w:rFonts w:eastAsia="Arial"/>
                <w:szCs w:val="28"/>
              </w:rPr>
            </w:pPr>
            <w:r>
              <w:rPr>
                <w:rFonts w:eastAsia="Arial"/>
                <w:szCs w:val="28"/>
              </w:rPr>
              <w:t>1</w:t>
            </w:r>
          </w:p>
        </w:tc>
        <w:tc>
          <w:tcPr>
            <w:tcW w:w="4110" w:type="dxa"/>
            <w:tcBorders>
              <w:top w:val="single" w:sz="4" w:space="0" w:color="00000A"/>
              <w:left w:val="single" w:sz="4" w:space="0" w:color="00000A"/>
              <w:bottom w:val="single" w:sz="4" w:space="0" w:color="00000A"/>
              <w:right w:val="single" w:sz="4" w:space="0" w:color="00000A"/>
            </w:tcBorders>
            <w:shd w:val="clear" w:color="auto" w:fill="FFFFFF"/>
            <w:vAlign w:val="center"/>
            <w:hideMark/>
          </w:tcPr>
          <w:p w14:paraId="0524346A" w14:textId="77777777" w:rsidR="001949DA" w:rsidRDefault="001949DA">
            <w:pPr>
              <w:ind w:firstLine="567"/>
              <w:jc w:val="both"/>
              <w:rPr>
                <w:rFonts w:eastAsia="Arial"/>
                <w:szCs w:val="28"/>
              </w:rPr>
            </w:pPr>
            <w:r>
              <w:rPr>
                <w:rFonts w:eastAsia="Arial"/>
                <w:szCs w:val="28"/>
              </w:rPr>
              <w:t>Сады, скверы, бульвары</w:t>
            </w:r>
          </w:p>
        </w:tc>
        <w:tc>
          <w:tcPr>
            <w:tcW w:w="4680" w:type="dxa"/>
            <w:tcBorders>
              <w:top w:val="single" w:sz="4" w:space="0" w:color="00000A"/>
              <w:left w:val="single" w:sz="4" w:space="0" w:color="00000A"/>
              <w:bottom w:val="single" w:sz="4" w:space="0" w:color="00000A"/>
              <w:right w:val="single" w:sz="4" w:space="0" w:color="00000A"/>
            </w:tcBorders>
            <w:shd w:val="clear" w:color="auto" w:fill="FFFFFF"/>
            <w:vAlign w:val="center"/>
            <w:hideMark/>
          </w:tcPr>
          <w:p w14:paraId="58FB7111" w14:textId="77777777" w:rsidR="001949DA" w:rsidRDefault="001949DA">
            <w:pPr>
              <w:ind w:firstLine="567"/>
              <w:jc w:val="both"/>
              <w:rPr>
                <w:rFonts w:eastAsia="Arial"/>
                <w:szCs w:val="28"/>
              </w:rPr>
            </w:pPr>
            <w:r>
              <w:rPr>
                <w:rFonts w:eastAsia="Arial"/>
                <w:szCs w:val="28"/>
              </w:rPr>
              <w:t>95% территории земельного участка при площади участка менее 1 га;</w:t>
            </w:r>
          </w:p>
          <w:p w14:paraId="412D799C" w14:textId="77777777" w:rsidR="001949DA" w:rsidRDefault="001949DA">
            <w:pPr>
              <w:ind w:firstLine="567"/>
              <w:jc w:val="both"/>
              <w:rPr>
                <w:rFonts w:eastAsia="Arial"/>
                <w:szCs w:val="28"/>
              </w:rPr>
            </w:pPr>
            <w:r>
              <w:rPr>
                <w:rFonts w:eastAsia="Arial"/>
                <w:szCs w:val="28"/>
              </w:rPr>
              <w:t>90% - при площади от 1 до 5 га;</w:t>
            </w:r>
          </w:p>
          <w:p w14:paraId="089F26BF" w14:textId="77777777" w:rsidR="001949DA" w:rsidRDefault="001949DA">
            <w:pPr>
              <w:ind w:firstLine="567"/>
              <w:jc w:val="both"/>
              <w:rPr>
                <w:rFonts w:eastAsia="Arial"/>
                <w:szCs w:val="28"/>
              </w:rPr>
            </w:pPr>
            <w:r>
              <w:rPr>
                <w:rFonts w:eastAsia="Arial"/>
                <w:szCs w:val="28"/>
              </w:rPr>
              <w:t>85% - при площади от 5 до 20 га;</w:t>
            </w:r>
          </w:p>
          <w:p w14:paraId="5C9E3564" w14:textId="77777777" w:rsidR="001949DA" w:rsidRDefault="001949DA">
            <w:pPr>
              <w:ind w:firstLine="567"/>
              <w:jc w:val="both"/>
              <w:rPr>
                <w:rFonts w:eastAsia="Arial"/>
                <w:szCs w:val="28"/>
              </w:rPr>
            </w:pPr>
            <w:r>
              <w:rPr>
                <w:rFonts w:eastAsia="Arial"/>
                <w:szCs w:val="28"/>
              </w:rPr>
              <w:t>80% - при площади свыше 20 га</w:t>
            </w:r>
          </w:p>
        </w:tc>
      </w:tr>
      <w:tr w:rsidR="001949DA" w14:paraId="5C7ADC04" w14:textId="77777777" w:rsidTr="001949DA">
        <w:trPr>
          <w:trHeight w:val="995"/>
          <w:jc w:val="center"/>
        </w:trPr>
        <w:tc>
          <w:tcPr>
            <w:tcW w:w="793" w:type="dxa"/>
            <w:tcBorders>
              <w:top w:val="single" w:sz="4" w:space="0" w:color="00000A"/>
              <w:left w:val="single" w:sz="4" w:space="0" w:color="00000A"/>
              <w:bottom w:val="single" w:sz="4" w:space="0" w:color="00000A"/>
              <w:right w:val="single" w:sz="4" w:space="0" w:color="00000A"/>
            </w:tcBorders>
            <w:shd w:val="clear" w:color="auto" w:fill="FFFFFF"/>
            <w:vAlign w:val="center"/>
            <w:hideMark/>
          </w:tcPr>
          <w:p w14:paraId="297FD970" w14:textId="77777777" w:rsidR="001949DA" w:rsidRDefault="001949DA">
            <w:pPr>
              <w:ind w:firstLine="567"/>
              <w:jc w:val="both"/>
              <w:rPr>
                <w:rFonts w:eastAsia="Arial"/>
                <w:szCs w:val="28"/>
              </w:rPr>
            </w:pPr>
            <w:r>
              <w:rPr>
                <w:rFonts w:eastAsia="Arial"/>
                <w:szCs w:val="28"/>
              </w:rPr>
              <w:t>2</w:t>
            </w:r>
          </w:p>
        </w:tc>
        <w:tc>
          <w:tcPr>
            <w:tcW w:w="4110" w:type="dxa"/>
            <w:tcBorders>
              <w:top w:val="single" w:sz="4" w:space="0" w:color="00000A"/>
              <w:left w:val="single" w:sz="4" w:space="0" w:color="00000A"/>
              <w:bottom w:val="single" w:sz="4" w:space="0" w:color="00000A"/>
              <w:right w:val="single" w:sz="4" w:space="0" w:color="00000A"/>
            </w:tcBorders>
            <w:shd w:val="clear" w:color="auto" w:fill="FFFFFF"/>
            <w:vAlign w:val="center"/>
            <w:hideMark/>
          </w:tcPr>
          <w:p w14:paraId="28C55F7A" w14:textId="77777777" w:rsidR="001949DA" w:rsidRDefault="001949DA">
            <w:pPr>
              <w:ind w:firstLine="567"/>
              <w:jc w:val="both"/>
              <w:rPr>
                <w:rFonts w:eastAsia="Arial"/>
                <w:szCs w:val="28"/>
              </w:rPr>
            </w:pPr>
            <w:r>
              <w:rPr>
                <w:rFonts w:eastAsia="Arial"/>
                <w:szCs w:val="28"/>
              </w:rPr>
              <w:t>Парки</w:t>
            </w:r>
          </w:p>
        </w:tc>
        <w:tc>
          <w:tcPr>
            <w:tcW w:w="4680" w:type="dxa"/>
            <w:tcBorders>
              <w:top w:val="single" w:sz="4" w:space="0" w:color="00000A"/>
              <w:left w:val="single" w:sz="4" w:space="0" w:color="00000A"/>
              <w:bottom w:val="single" w:sz="4" w:space="0" w:color="00000A"/>
              <w:right w:val="single" w:sz="4" w:space="0" w:color="00000A"/>
            </w:tcBorders>
            <w:shd w:val="clear" w:color="auto" w:fill="FFFFFF"/>
            <w:vAlign w:val="center"/>
            <w:hideMark/>
          </w:tcPr>
          <w:p w14:paraId="36EC913B" w14:textId="77777777" w:rsidR="001949DA" w:rsidRDefault="001949DA">
            <w:pPr>
              <w:ind w:firstLine="567"/>
              <w:jc w:val="both"/>
              <w:rPr>
                <w:rFonts w:eastAsia="Arial Unicode MS"/>
                <w:szCs w:val="28"/>
              </w:rPr>
            </w:pPr>
            <w:r>
              <w:rPr>
                <w:rFonts w:eastAsia="Arial"/>
                <w:szCs w:val="28"/>
              </w:rPr>
              <w:t>95% территории земельного участка при площади участка менее 1 га;</w:t>
            </w:r>
          </w:p>
          <w:p w14:paraId="2C8C49F8" w14:textId="77777777" w:rsidR="001949DA" w:rsidRDefault="001949DA">
            <w:pPr>
              <w:ind w:firstLine="567"/>
              <w:jc w:val="both"/>
              <w:rPr>
                <w:rFonts w:eastAsia="Arial"/>
                <w:szCs w:val="28"/>
              </w:rPr>
            </w:pPr>
            <w:r>
              <w:rPr>
                <w:rFonts w:eastAsia="Arial"/>
                <w:szCs w:val="28"/>
              </w:rPr>
              <w:t>90% - при площади от 1 до 5 га;</w:t>
            </w:r>
          </w:p>
          <w:p w14:paraId="1CFE7827" w14:textId="77777777" w:rsidR="001949DA" w:rsidRDefault="001949DA">
            <w:pPr>
              <w:ind w:firstLine="567"/>
              <w:jc w:val="both"/>
              <w:rPr>
                <w:rFonts w:eastAsia="Arial"/>
                <w:szCs w:val="28"/>
              </w:rPr>
            </w:pPr>
            <w:r>
              <w:rPr>
                <w:rFonts w:eastAsia="Arial"/>
                <w:szCs w:val="28"/>
              </w:rPr>
              <w:t>80% - при площади от 5 до 20 га;</w:t>
            </w:r>
          </w:p>
          <w:p w14:paraId="69542776" w14:textId="77777777" w:rsidR="001949DA" w:rsidRDefault="001949DA">
            <w:pPr>
              <w:ind w:firstLine="567"/>
              <w:jc w:val="both"/>
              <w:rPr>
                <w:rFonts w:eastAsia="Arial"/>
                <w:szCs w:val="28"/>
              </w:rPr>
            </w:pPr>
            <w:r>
              <w:rPr>
                <w:rFonts w:eastAsia="Arial"/>
                <w:szCs w:val="28"/>
              </w:rPr>
              <w:t>70% - при площади свыше 20 га</w:t>
            </w:r>
          </w:p>
        </w:tc>
      </w:tr>
      <w:tr w:rsidR="001949DA" w14:paraId="6A880640" w14:textId="77777777" w:rsidTr="001949DA">
        <w:trPr>
          <w:trHeight w:val="995"/>
          <w:jc w:val="center"/>
        </w:trPr>
        <w:tc>
          <w:tcPr>
            <w:tcW w:w="793" w:type="dxa"/>
            <w:tcBorders>
              <w:top w:val="single" w:sz="4" w:space="0" w:color="00000A"/>
              <w:left w:val="single" w:sz="4" w:space="0" w:color="00000A"/>
              <w:bottom w:val="single" w:sz="2" w:space="0" w:color="000000"/>
              <w:right w:val="single" w:sz="4" w:space="0" w:color="00000A"/>
            </w:tcBorders>
            <w:shd w:val="clear" w:color="auto" w:fill="FFFFFF"/>
            <w:vAlign w:val="center"/>
            <w:hideMark/>
          </w:tcPr>
          <w:p w14:paraId="705772D9" w14:textId="77777777" w:rsidR="001949DA" w:rsidRDefault="001949DA">
            <w:pPr>
              <w:ind w:firstLine="567"/>
              <w:jc w:val="both"/>
              <w:rPr>
                <w:rFonts w:eastAsia="Arial"/>
                <w:szCs w:val="28"/>
              </w:rPr>
            </w:pPr>
            <w:r>
              <w:rPr>
                <w:rFonts w:eastAsia="Arial"/>
                <w:szCs w:val="28"/>
              </w:rPr>
              <w:t>3</w:t>
            </w:r>
          </w:p>
        </w:tc>
        <w:tc>
          <w:tcPr>
            <w:tcW w:w="4110" w:type="dxa"/>
            <w:tcBorders>
              <w:top w:val="single" w:sz="4" w:space="0" w:color="00000A"/>
              <w:left w:val="single" w:sz="4" w:space="0" w:color="00000A"/>
              <w:bottom w:val="single" w:sz="2" w:space="0" w:color="000000"/>
              <w:right w:val="single" w:sz="4" w:space="0" w:color="00000A"/>
            </w:tcBorders>
            <w:shd w:val="clear" w:color="auto" w:fill="FFFFFF"/>
            <w:vAlign w:val="center"/>
            <w:hideMark/>
          </w:tcPr>
          <w:p w14:paraId="65DDD029" w14:textId="77777777" w:rsidR="001949DA" w:rsidRDefault="001949DA">
            <w:pPr>
              <w:ind w:firstLine="567"/>
              <w:jc w:val="both"/>
              <w:rPr>
                <w:rFonts w:eastAsia="Arial"/>
                <w:szCs w:val="28"/>
              </w:rPr>
            </w:pPr>
            <w:r>
              <w:rPr>
                <w:rFonts w:eastAsia="Arial"/>
                <w:szCs w:val="28"/>
              </w:rPr>
              <w:t>Комплексы аттракционов</w:t>
            </w:r>
          </w:p>
        </w:tc>
        <w:tc>
          <w:tcPr>
            <w:tcW w:w="4680" w:type="dxa"/>
            <w:tcBorders>
              <w:top w:val="single" w:sz="4" w:space="0" w:color="00000A"/>
              <w:left w:val="single" w:sz="4" w:space="0" w:color="00000A"/>
              <w:bottom w:val="single" w:sz="2" w:space="0" w:color="000000"/>
              <w:right w:val="single" w:sz="4" w:space="0" w:color="00000A"/>
            </w:tcBorders>
            <w:shd w:val="clear" w:color="auto" w:fill="FFFFFF"/>
            <w:vAlign w:val="center"/>
            <w:hideMark/>
          </w:tcPr>
          <w:p w14:paraId="0987B34D" w14:textId="77777777" w:rsidR="001949DA" w:rsidRDefault="001949DA">
            <w:pPr>
              <w:ind w:firstLine="567"/>
              <w:jc w:val="both"/>
              <w:rPr>
                <w:rFonts w:eastAsia="Arial"/>
                <w:szCs w:val="28"/>
              </w:rPr>
            </w:pPr>
            <w:r>
              <w:rPr>
                <w:rFonts w:eastAsia="Arial"/>
                <w:szCs w:val="28"/>
              </w:rPr>
              <w:t>0% территории земельного участка при площади участка менее 1 га;</w:t>
            </w:r>
          </w:p>
          <w:p w14:paraId="35F654DC" w14:textId="77777777" w:rsidR="001949DA" w:rsidRDefault="001949DA">
            <w:pPr>
              <w:ind w:firstLine="567"/>
              <w:jc w:val="both"/>
              <w:rPr>
                <w:rFonts w:eastAsia="Arial"/>
                <w:szCs w:val="28"/>
              </w:rPr>
            </w:pPr>
            <w:r>
              <w:rPr>
                <w:rFonts w:eastAsia="Arial"/>
                <w:szCs w:val="28"/>
              </w:rPr>
              <w:t>10% - при площади от 1 до 5 га;</w:t>
            </w:r>
          </w:p>
          <w:p w14:paraId="46224520" w14:textId="77777777" w:rsidR="001949DA" w:rsidRDefault="001949DA">
            <w:pPr>
              <w:ind w:firstLine="567"/>
              <w:jc w:val="both"/>
              <w:rPr>
                <w:rFonts w:eastAsia="Arial"/>
                <w:szCs w:val="28"/>
              </w:rPr>
            </w:pPr>
            <w:r>
              <w:rPr>
                <w:rFonts w:eastAsia="Arial"/>
                <w:szCs w:val="28"/>
              </w:rPr>
              <w:t>20% - при площади от 5 до 20 га;</w:t>
            </w:r>
          </w:p>
          <w:p w14:paraId="2BC2C839" w14:textId="77777777" w:rsidR="001949DA" w:rsidRDefault="001949DA">
            <w:pPr>
              <w:ind w:firstLine="567"/>
              <w:jc w:val="both"/>
              <w:rPr>
                <w:rFonts w:eastAsia="Arial"/>
                <w:szCs w:val="28"/>
              </w:rPr>
            </w:pPr>
            <w:r>
              <w:rPr>
                <w:rFonts w:eastAsia="Arial"/>
                <w:szCs w:val="28"/>
              </w:rPr>
              <w:t>30% - при площади свыше 20 га</w:t>
            </w:r>
          </w:p>
        </w:tc>
      </w:tr>
      <w:tr w:rsidR="001949DA" w14:paraId="2666D85E" w14:textId="77777777" w:rsidTr="001949DA">
        <w:trPr>
          <w:trHeight w:val="995"/>
          <w:jc w:val="center"/>
        </w:trPr>
        <w:tc>
          <w:tcPr>
            <w:tcW w:w="793" w:type="dxa"/>
            <w:tcBorders>
              <w:top w:val="single" w:sz="4" w:space="0" w:color="00000A"/>
              <w:left w:val="single" w:sz="4" w:space="0" w:color="00000A"/>
              <w:bottom w:val="single" w:sz="4" w:space="0" w:color="00000A"/>
              <w:right w:val="single" w:sz="4" w:space="0" w:color="00000A"/>
            </w:tcBorders>
            <w:shd w:val="clear" w:color="auto" w:fill="FFFFFF"/>
            <w:vAlign w:val="center"/>
            <w:hideMark/>
          </w:tcPr>
          <w:p w14:paraId="7F64B364" w14:textId="77777777" w:rsidR="001949DA" w:rsidRDefault="001949DA">
            <w:pPr>
              <w:ind w:firstLine="567"/>
              <w:jc w:val="both"/>
              <w:rPr>
                <w:rFonts w:eastAsia="Arial"/>
                <w:szCs w:val="28"/>
              </w:rPr>
            </w:pPr>
            <w:r>
              <w:rPr>
                <w:rFonts w:eastAsia="Arial"/>
                <w:szCs w:val="28"/>
              </w:rPr>
              <w:t>4</w:t>
            </w:r>
          </w:p>
        </w:tc>
        <w:tc>
          <w:tcPr>
            <w:tcW w:w="4110" w:type="dxa"/>
            <w:tcBorders>
              <w:top w:val="single" w:sz="4" w:space="0" w:color="00000A"/>
              <w:left w:val="single" w:sz="4" w:space="0" w:color="00000A"/>
              <w:bottom w:val="single" w:sz="4" w:space="0" w:color="00000A"/>
              <w:right w:val="single" w:sz="4" w:space="0" w:color="00000A"/>
            </w:tcBorders>
            <w:shd w:val="clear" w:color="auto" w:fill="FFFFFF"/>
            <w:vAlign w:val="center"/>
            <w:hideMark/>
          </w:tcPr>
          <w:p w14:paraId="554303FB" w14:textId="77777777" w:rsidR="001949DA" w:rsidRDefault="001949DA">
            <w:pPr>
              <w:ind w:firstLine="567"/>
              <w:jc w:val="both"/>
              <w:rPr>
                <w:rFonts w:eastAsia="Arial"/>
                <w:szCs w:val="28"/>
              </w:rPr>
            </w:pPr>
            <w:r>
              <w:rPr>
                <w:rFonts w:eastAsia="Arial"/>
                <w:szCs w:val="28"/>
              </w:rPr>
              <w:t>Больничные учреждения, санаторно-курортные учреждения, объекты социального обеспечения, объекты для оздоровительных целей</w:t>
            </w:r>
          </w:p>
        </w:tc>
        <w:tc>
          <w:tcPr>
            <w:tcW w:w="4680" w:type="dxa"/>
            <w:tcBorders>
              <w:top w:val="single" w:sz="4" w:space="0" w:color="00000A"/>
              <w:left w:val="single" w:sz="4" w:space="0" w:color="00000A"/>
              <w:bottom w:val="single" w:sz="4" w:space="0" w:color="00000A"/>
              <w:right w:val="single" w:sz="4" w:space="0" w:color="00000A"/>
            </w:tcBorders>
            <w:shd w:val="clear" w:color="auto" w:fill="FFFFFF"/>
            <w:vAlign w:val="center"/>
          </w:tcPr>
          <w:p w14:paraId="06FC8962" w14:textId="77777777" w:rsidR="001949DA" w:rsidRDefault="001949DA">
            <w:pPr>
              <w:ind w:firstLine="567"/>
              <w:jc w:val="both"/>
              <w:rPr>
                <w:rFonts w:eastAsia="Arial"/>
                <w:szCs w:val="28"/>
              </w:rPr>
            </w:pPr>
            <w:r>
              <w:rPr>
                <w:rFonts w:eastAsia="Arial"/>
                <w:szCs w:val="28"/>
              </w:rPr>
              <w:t>60% территории земельного участка</w:t>
            </w:r>
          </w:p>
          <w:p w14:paraId="212F15DF" w14:textId="77777777" w:rsidR="001949DA" w:rsidRDefault="001949DA">
            <w:pPr>
              <w:ind w:firstLine="567"/>
              <w:jc w:val="both"/>
              <w:rPr>
                <w:rFonts w:eastAsia="Calibri"/>
                <w:szCs w:val="28"/>
              </w:rPr>
            </w:pPr>
          </w:p>
        </w:tc>
      </w:tr>
      <w:tr w:rsidR="001949DA" w14:paraId="4FF93D41" w14:textId="77777777" w:rsidTr="001949DA">
        <w:trPr>
          <w:trHeight w:val="995"/>
          <w:jc w:val="center"/>
        </w:trPr>
        <w:tc>
          <w:tcPr>
            <w:tcW w:w="793" w:type="dxa"/>
            <w:tcBorders>
              <w:top w:val="single" w:sz="4" w:space="0" w:color="00000A"/>
              <w:left w:val="single" w:sz="4" w:space="0" w:color="00000A"/>
              <w:bottom w:val="single" w:sz="4" w:space="0" w:color="00000A"/>
              <w:right w:val="single" w:sz="4" w:space="0" w:color="00000A"/>
            </w:tcBorders>
            <w:shd w:val="clear" w:color="auto" w:fill="FFFFFF"/>
            <w:vAlign w:val="center"/>
            <w:hideMark/>
          </w:tcPr>
          <w:p w14:paraId="52874525" w14:textId="77777777" w:rsidR="001949DA" w:rsidRDefault="001949DA">
            <w:pPr>
              <w:ind w:firstLine="567"/>
              <w:jc w:val="both"/>
              <w:rPr>
                <w:rFonts w:eastAsia="Arial"/>
                <w:szCs w:val="28"/>
              </w:rPr>
            </w:pPr>
            <w:r>
              <w:rPr>
                <w:rFonts w:eastAsia="Arial"/>
                <w:szCs w:val="28"/>
              </w:rPr>
              <w:t>5</w:t>
            </w:r>
          </w:p>
        </w:tc>
        <w:tc>
          <w:tcPr>
            <w:tcW w:w="4110" w:type="dxa"/>
            <w:tcBorders>
              <w:top w:val="single" w:sz="4" w:space="0" w:color="00000A"/>
              <w:left w:val="single" w:sz="4" w:space="0" w:color="00000A"/>
              <w:bottom w:val="single" w:sz="4" w:space="0" w:color="00000A"/>
              <w:right w:val="single" w:sz="4" w:space="0" w:color="00000A"/>
            </w:tcBorders>
            <w:shd w:val="clear" w:color="auto" w:fill="FFFFFF"/>
            <w:vAlign w:val="center"/>
            <w:hideMark/>
          </w:tcPr>
          <w:p w14:paraId="2A7482B8" w14:textId="77777777" w:rsidR="001949DA" w:rsidRDefault="001949DA">
            <w:pPr>
              <w:ind w:firstLine="567"/>
              <w:jc w:val="both"/>
              <w:rPr>
                <w:rFonts w:eastAsia="Arial"/>
                <w:szCs w:val="28"/>
              </w:rPr>
            </w:pPr>
            <w:r>
              <w:rPr>
                <w:rFonts w:eastAsia="Arial"/>
                <w:szCs w:val="28"/>
              </w:rPr>
              <w:t>Объекты дошкольного, начального и среднего общего образования</w:t>
            </w:r>
          </w:p>
        </w:tc>
        <w:tc>
          <w:tcPr>
            <w:tcW w:w="4680" w:type="dxa"/>
            <w:tcBorders>
              <w:top w:val="single" w:sz="4" w:space="0" w:color="00000A"/>
              <w:left w:val="single" w:sz="4" w:space="0" w:color="00000A"/>
              <w:bottom w:val="single" w:sz="4" w:space="0" w:color="00000A"/>
              <w:right w:val="single" w:sz="4" w:space="0" w:color="00000A"/>
            </w:tcBorders>
            <w:shd w:val="clear" w:color="auto" w:fill="FFFFFF"/>
            <w:vAlign w:val="center"/>
            <w:hideMark/>
          </w:tcPr>
          <w:p w14:paraId="52C7A45C" w14:textId="77777777" w:rsidR="001949DA" w:rsidRDefault="001949DA">
            <w:pPr>
              <w:ind w:firstLine="567"/>
              <w:jc w:val="both"/>
              <w:rPr>
                <w:rFonts w:eastAsia="Arial"/>
                <w:szCs w:val="28"/>
              </w:rPr>
            </w:pPr>
            <w:r>
              <w:rPr>
                <w:rFonts w:eastAsia="Arial"/>
                <w:szCs w:val="28"/>
              </w:rPr>
              <w:t>50% территории земельного участка</w:t>
            </w:r>
          </w:p>
        </w:tc>
      </w:tr>
      <w:tr w:rsidR="001949DA" w14:paraId="1429AEEB" w14:textId="77777777" w:rsidTr="001949DA">
        <w:trPr>
          <w:trHeight w:val="995"/>
          <w:jc w:val="center"/>
        </w:trPr>
        <w:tc>
          <w:tcPr>
            <w:tcW w:w="793" w:type="dxa"/>
            <w:tcBorders>
              <w:top w:val="single" w:sz="4" w:space="0" w:color="00000A"/>
              <w:left w:val="single" w:sz="4" w:space="0" w:color="00000A"/>
              <w:bottom w:val="single" w:sz="4" w:space="0" w:color="00000A"/>
              <w:right w:val="single" w:sz="4" w:space="0" w:color="00000A"/>
            </w:tcBorders>
            <w:shd w:val="clear" w:color="auto" w:fill="FFFFFF"/>
            <w:vAlign w:val="center"/>
          </w:tcPr>
          <w:p w14:paraId="27AFCCAB" w14:textId="77777777" w:rsidR="001949DA" w:rsidRDefault="001949DA">
            <w:pPr>
              <w:ind w:firstLine="567"/>
              <w:jc w:val="both"/>
              <w:rPr>
                <w:rFonts w:eastAsia="Arial"/>
                <w:szCs w:val="28"/>
              </w:rPr>
            </w:pPr>
          </w:p>
        </w:tc>
        <w:tc>
          <w:tcPr>
            <w:tcW w:w="4110" w:type="dxa"/>
            <w:tcBorders>
              <w:top w:val="single" w:sz="4" w:space="0" w:color="00000A"/>
              <w:left w:val="single" w:sz="4" w:space="0" w:color="00000A"/>
              <w:bottom w:val="single" w:sz="4" w:space="0" w:color="00000A"/>
              <w:right w:val="single" w:sz="4" w:space="0" w:color="00000A"/>
            </w:tcBorders>
            <w:shd w:val="clear" w:color="auto" w:fill="FFFFFF"/>
            <w:vAlign w:val="center"/>
            <w:hideMark/>
          </w:tcPr>
          <w:p w14:paraId="1E4B7EBC" w14:textId="77777777" w:rsidR="001949DA" w:rsidRDefault="001949DA">
            <w:pPr>
              <w:ind w:firstLine="567"/>
              <w:jc w:val="both"/>
              <w:rPr>
                <w:rFonts w:eastAsia="Arial"/>
                <w:szCs w:val="28"/>
              </w:rPr>
            </w:pPr>
            <w:r>
              <w:rPr>
                <w:rFonts w:eastAsia="Arial"/>
                <w:szCs w:val="28"/>
              </w:rPr>
              <w:t xml:space="preserve">Индивидуальные жилые дома, жилые дома блокированной застройки </w:t>
            </w:r>
          </w:p>
        </w:tc>
        <w:tc>
          <w:tcPr>
            <w:tcW w:w="4680" w:type="dxa"/>
            <w:tcBorders>
              <w:top w:val="single" w:sz="4" w:space="0" w:color="00000A"/>
              <w:left w:val="single" w:sz="4" w:space="0" w:color="00000A"/>
              <w:bottom w:val="single" w:sz="4" w:space="0" w:color="00000A"/>
              <w:right w:val="single" w:sz="4" w:space="0" w:color="00000A"/>
            </w:tcBorders>
            <w:shd w:val="clear" w:color="auto" w:fill="FFFFFF"/>
            <w:vAlign w:val="center"/>
            <w:hideMark/>
          </w:tcPr>
          <w:p w14:paraId="5149B821" w14:textId="77777777" w:rsidR="001949DA" w:rsidRDefault="001949DA">
            <w:pPr>
              <w:ind w:firstLine="567"/>
              <w:jc w:val="both"/>
              <w:rPr>
                <w:rFonts w:eastAsia="Arial Unicode MS"/>
                <w:szCs w:val="28"/>
              </w:rPr>
            </w:pPr>
            <w:r>
              <w:rPr>
                <w:rFonts w:eastAsia="Arial"/>
                <w:szCs w:val="28"/>
              </w:rPr>
              <w:t>25% территории земельного участка</w:t>
            </w:r>
          </w:p>
        </w:tc>
      </w:tr>
      <w:tr w:rsidR="001949DA" w14:paraId="70B9DD62" w14:textId="77777777" w:rsidTr="001949DA">
        <w:trPr>
          <w:trHeight w:val="995"/>
          <w:jc w:val="center"/>
        </w:trPr>
        <w:tc>
          <w:tcPr>
            <w:tcW w:w="793" w:type="dxa"/>
            <w:tcBorders>
              <w:top w:val="single" w:sz="4" w:space="0" w:color="00000A"/>
              <w:left w:val="single" w:sz="4" w:space="0" w:color="00000A"/>
              <w:bottom w:val="single" w:sz="4" w:space="0" w:color="00000A"/>
              <w:right w:val="single" w:sz="4" w:space="0" w:color="00000A"/>
            </w:tcBorders>
            <w:shd w:val="clear" w:color="auto" w:fill="FFFFFF"/>
            <w:vAlign w:val="center"/>
            <w:hideMark/>
          </w:tcPr>
          <w:p w14:paraId="1E283A8D" w14:textId="77777777" w:rsidR="001949DA" w:rsidRDefault="001949DA">
            <w:pPr>
              <w:ind w:firstLine="567"/>
              <w:jc w:val="both"/>
              <w:rPr>
                <w:rFonts w:eastAsia="Arial"/>
                <w:szCs w:val="28"/>
              </w:rPr>
            </w:pPr>
            <w:r>
              <w:rPr>
                <w:rFonts w:eastAsia="Arial"/>
                <w:szCs w:val="28"/>
              </w:rPr>
              <w:lastRenderedPageBreak/>
              <w:t>6</w:t>
            </w:r>
          </w:p>
        </w:tc>
        <w:tc>
          <w:tcPr>
            <w:tcW w:w="4110" w:type="dxa"/>
            <w:tcBorders>
              <w:top w:val="single" w:sz="4" w:space="0" w:color="00000A"/>
              <w:left w:val="single" w:sz="4" w:space="0" w:color="00000A"/>
              <w:bottom w:val="single" w:sz="4" w:space="0" w:color="00000A"/>
              <w:right w:val="single" w:sz="4" w:space="0" w:color="00000A"/>
            </w:tcBorders>
            <w:shd w:val="clear" w:color="auto" w:fill="FFFFFF"/>
            <w:vAlign w:val="center"/>
            <w:hideMark/>
          </w:tcPr>
          <w:p w14:paraId="085AEA26" w14:textId="77777777" w:rsidR="001949DA" w:rsidRDefault="001949DA">
            <w:pPr>
              <w:ind w:firstLine="567"/>
              <w:jc w:val="both"/>
              <w:rPr>
                <w:rFonts w:eastAsia="Arial"/>
                <w:szCs w:val="28"/>
              </w:rPr>
            </w:pPr>
            <w:r>
              <w:rPr>
                <w:rFonts w:eastAsia="Arial"/>
                <w:szCs w:val="28"/>
              </w:rPr>
              <w:t>Объекты среднего профессионального образования; объекты физической культуры и спорта, включая спортивные клубы; объекты ритуальной деятельности</w:t>
            </w:r>
          </w:p>
        </w:tc>
        <w:tc>
          <w:tcPr>
            <w:tcW w:w="4680" w:type="dxa"/>
            <w:tcBorders>
              <w:top w:val="single" w:sz="4" w:space="0" w:color="00000A"/>
              <w:left w:val="single" w:sz="4" w:space="0" w:color="00000A"/>
              <w:bottom w:val="single" w:sz="4" w:space="0" w:color="00000A"/>
              <w:right w:val="single" w:sz="4" w:space="0" w:color="00000A"/>
            </w:tcBorders>
            <w:shd w:val="clear" w:color="auto" w:fill="FFFFFF"/>
            <w:vAlign w:val="center"/>
            <w:hideMark/>
          </w:tcPr>
          <w:p w14:paraId="22D56CC1" w14:textId="77777777" w:rsidR="001949DA" w:rsidRDefault="001949DA">
            <w:pPr>
              <w:ind w:firstLine="567"/>
              <w:jc w:val="both"/>
              <w:rPr>
                <w:rFonts w:eastAsia="Arial"/>
                <w:szCs w:val="28"/>
              </w:rPr>
            </w:pPr>
            <w:r>
              <w:rPr>
                <w:rFonts w:eastAsia="Arial"/>
                <w:szCs w:val="28"/>
              </w:rPr>
              <w:t>40% территории земельного участка</w:t>
            </w:r>
          </w:p>
        </w:tc>
      </w:tr>
      <w:tr w:rsidR="001949DA" w14:paraId="516B5A9D" w14:textId="77777777" w:rsidTr="001949DA">
        <w:trPr>
          <w:trHeight w:val="995"/>
          <w:jc w:val="center"/>
        </w:trPr>
        <w:tc>
          <w:tcPr>
            <w:tcW w:w="793" w:type="dxa"/>
            <w:tcBorders>
              <w:top w:val="single" w:sz="4" w:space="0" w:color="00000A"/>
              <w:left w:val="single" w:sz="4" w:space="0" w:color="00000A"/>
              <w:bottom w:val="single" w:sz="4" w:space="0" w:color="00000A"/>
              <w:right w:val="single" w:sz="4" w:space="0" w:color="00000A"/>
            </w:tcBorders>
            <w:shd w:val="clear" w:color="auto" w:fill="FFFFFF"/>
            <w:vAlign w:val="center"/>
            <w:hideMark/>
          </w:tcPr>
          <w:p w14:paraId="256EFE6D" w14:textId="77777777" w:rsidR="001949DA" w:rsidRDefault="001949DA">
            <w:pPr>
              <w:ind w:firstLine="567"/>
              <w:jc w:val="both"/>
              <w:rPr>
                <w:rFonts w:eastAsia="Arial"/>
                <w:szCs w:val="28"/>
              </w:rPr>
            </w:pPr>
            <w:r>
              <w:rPr>
                <w:rFonts w:eastAsia="Arial"/>
                <w:szCs w:val="28"/>
              </w:rPr>
              <w:t>7</w:t>
            </w:r>
          </w:p>
        </w:tc>
        <w:tc>
          <w:tcPr>
            <w:tcW w:w="4110" w:type="dxa"/>
            <w:tcBorders>
              <w:top w:val="single" w:sz="4" w:space="0" w:color="00000A"/>
              <w:left w:val="single" w:sz="4" w:space="0" w:color="00000A"/>
              <w:bottom w:val="single" w:sz="4" w:space="0" w:color="00000A"/>
              <w:right w:val="single" w:sz="4" w:space="0" w:color="00000A"/>
            </w:tcBorders>
            <w:shd w:val="clear" w:color="auto" w:fill="FFFFFF"/>
            <w:vAlign w:val="center"/>
            <w:hideMark/>
          </w:tcPr>
          <w:p w14:paraId="2E235EF6" w14:textId="77777777" w:rsidR="001949DA" w:rsidRDefault="001949DA">
            <w:pPr>
              <w:ind w:firstLine="567"/>
              <w:jc w:val="both"/>
              <w:rPr>
                <w:rFonts w:eastAsia="Arial"/>
                <w:szCs w:val="28"/>
              </w:rPr>
            </w:pPr>
            <w:r>
              <w:rPr>
                <w:rFonts w:eastAsia="Arial"/>
                <w:szCs w:val="28"/>
              </w:rPr>
              <w:t>Прочие, за исключением объектов коммунального хозяйства, объектов сельскохозяйственного использования, объектов транспорта</w:t>
            </w:r>
          </w:p>
        </w:tc>
        <w:tc>
          <w:tcPr>
            <w:tcW w:w="4680" w:type="dxa"/>
            <w:tcBorders>
              <w:top w:val="single" w:sz="4" w:space="0" w:color="00000A"/>
              <w:left w:val="single" w:sz="4" w:space="0" w:color="00000A"/>
              <w:bottom w:val="single" w:sz="4" w:space="0" w:color="00000A"/>
              <w:right w:val="single" w:sz="4" w:space="0" w:color="00000A"/>
            </w:tcBorders>
            <w:shd w:val="clear" w:color="auto" w:fill="FFFFFF"/>
            <w:vAlign w:val="center"/>
            <w:hideMark/>
          </w:tcPr>
          <w:p w14:paraId="1DFEC229" w14:textId="77777777" w:rsidR="001949DA" w:rsidRDefault="001949DA">
            <w:pPr>
              <w:ind w:firstLine="567"/>
              <w:jc w:val="both"/>
              <w:rPr>
                <w:rFonts w:eastAsia="Arial"/>
                <w:szCs w:val="28"/>
              </w:rPr>
            </w:pPr>
            <w:r>
              <w:rPr>
                <w:rFonts w:eastAsia="Arial"/>
                <w:szCs w:val="28"/>
              </w:rPr>
              <w:t>15% территории земельного участка</w:t>
            </w:r>
          </w:p>
        </w:tc>
      </w:tr>
      <w:tr w:rsidR="001949DA" w14:paraId="039351DA" w14:textId="77777777" w:rsidTr="001949DA">
        <w:trPr>
          <w:trHeight w:val="995"/>
          <w:jc w:val="center"/>
        </w:trPr>
        <w:tc>
          <w:tcPr>
            <w:tcW w:w="793" w:type="dxa"/>
            <w:tcBorders>
              <w:top w:val="single" w:sz="4" w:space="0" w:color="00000A"/>
              <w:left w:val="single" w:sz="4" w:space="0" w:color="00000A"/>
              <w:bottom w:val="single" w:sz="4" w:space="0" w:color="00000A"/>
              <w:right w:val="single" w:sz="4" w:space="0" w:color="00000A"/>
            </w:tcBorders>
            <w:shd w:val="clear" w:color="auto" w:fill="FFFFFF"/>
            <w:vAlign w:val="center"/>
            <w:hideMark/>
          </w:tcPr>
          <w:p w14:paraId="1E8009F6" w14:textId="77777777" w:rsidR="001949DA" w:rsidRDefault="001949DA">
            <w:pPr>
              <w:ind w:firstLine="567"/>
              <w:jc w:val="both"/>
              <w:rPr>
                <w:rFonts w:eastAsia="Arial"/>
                <w:szCs w:val="28"/>
              </w:rPr>
            </w:pPr>
            <w:r>
              <w:rPr>
                <w:rFonts w:eastAsia="Arial"/>
                <w:szCs w:val="28"/>
              </w:rPr>
              <w:t>8</w:t>
            </w:r>
          </w:p>
        </w:tc>
        <w:tc>
          <w:tcPr>
            <w:tcW w:w="4110" w:type="dxa"/>
            <w:tcBorders>
              <w:top w:val="single" w:sz="4" w:space="0" w:color="00000A"/>
              <w:left w:val="single" w:sz="4" w:space="0" w:color="00000A"/>
              <w:bottom w:val="single" w:sz="4" w:space="0" w:color="00000A"/>
              <w:right w:val="single" w:sz="4" w:space="0" w:color="00000A"/>
            </w:tcBorders>
            <w:shd w:val="clear" w:color="auto" w:fill="FFFFFF"/>
            <w:vAlign w:val="center"/>
            <w:hideMark/>
          </w:tcPr>
          <w:p w14:paraId="310ADC70" w14:textId="77777777" w:rsidR="001949DA" w:rsidRDefault="001949DA">
            <w:pPr>
              <w:ind w:firstLine="567"/>
              <w:jc w:val="both"/>
              <w:rPr>
                <w:rFonts w:eastAsia="Arial"/>
                <w:szCs w:val="28"/>
              </w:rPr>
            </w:pPr>
            <w:r>
              <w:rPr>
                <w:rFonts w:eastAsia="Arial"/>
                <w:szCs w:val="28"/>
              </w:rPr>
              <w:t>Объекты коммунального хозяйства, объекты сельскохозяйственного использования, объекты транспорта</w:t>
            </w:r>
          </w:p>
        </w:tc>
        <w:tc>
          <w:tcPr>
            <w:tcW w:w="4680" w:type="dxa"/>
            <w:tcBorders>
              <w:top w:val="single" w:sz="4" w:space="0" w:color="00000A"/>
              <w:left w:val="single" w:sz="4" w:space="0" w:color="00000A"/>
              <w:bottom w:val="single" w:sz="4" w:space="0" w:color="00000A"/>
              <w:right w:val="single" w:sz="4" w:space="0" w:color="00000A"/>
            </w:tcBorders>
            <w:shd w:val="clear" w:color="auto" w:fill="FFFFFF"/>
            <w:vAlign w:val="center"/>
            <w:hideMark/>
          </w:tcPr>
          <w:p w14:paraId="08B785C3" w14:textId="77777777" w:rsidR="001949DA" w:rsidRDefault="001949DA">
            <w:pPr>
              <w:ind w:firstLine="567"/>
              <w:jc w:val="both"/>
              <w:rPr>
                <w:rFonts w:eastAsia="Arial"/>
                <w:szCs w:val="28"/>
              </w:rPr>
            </w:pPr>
            <w:r>
              <w:rPr>
                <w:rFonts w:eastAsia="Arial"/>
                <w:szCs w:val="28"/>
              </w:rPr>
              <w:t>Не устанавливаются</w:t>
            </w:r>
          </w:p>
        </w:tc>
      </w:tr>
    </w:tbl>
    <w:p w14:paraId="45B7BAAA" w14:textId="77777777" w:rsidR="001949DA" w:rsidRDefault="001949DA" w:rsidP="001949DA">
      <w:pPr>
        <w:ind w:firstLine="567"/>
        <w:jc w:val="both"/>
        <w:rPr>
          <w:rFonts w:eastAsia="Calibri"/>
          <w:szCs w:val="28"/>
        </w:rPr>
      </w:pPr>
      <w:r>
        <w:rPr>
          <w:rFonts w:eastAsia="Calibri"/>
          <w:szCs w:val="28"/>
        </w:rPr>
        <w:t>2.8. Требования к размерам и озеленению санитарно-защитных зон следует принимать в соответствии с техническими регламентами, СанПиНами и иными действующими нормативными техническими документами, но не менее 50 % территории земельного участка.</w:t>
      </w:r>
    </w:p>
    <w:p w14:paraId="3480D484" w14:textId="77777777" w:rsidR="001949DA" w:rsidRDefault="001949DA" w:rsidP="001949DA">
      <w:pPr>
        <w:ind w:firstLine="567"/>
        <w:jc w:val="both"/>
        <w:rPr>
          <w:rFonts w:eastAsia="Calibri"/>
          <w:szCs w:val="28"/>
        </w:rPr>
      </w:pPr>
    </w:p>
    <w:p w14:paraId="4D658DBD" w14:textId="77777777" w:rsidR="001949DA" w:rsidRDefault="001949DA" w:rsidP="001949DA">
      <w:pPr>
        <w:ind w:firstLine="567"/>
        <w:jc w:val="both"/>
        <w:rPr>
          <w:rFonts w:eastAsia="Calibri"/>
          <w:szCs w:val="28"/>
        </w:rPr>
      </w:pPr>
      <w:r>
        <w:rPr>
          <w:rFonts w:eastAsia="Calibri"/>
          <w:szCs w:val="28"/>
        </w:rPr>
        <w:t>3. Обеспечение доступности объектов социальной инфраструктуры для инвалидов и других маломобильных групп населения.</w:t>
      </w:r>
    </w:p>
    <w:p w14:paraId="4BFB77EE" w14:textId="77777777" w:rsidR="001949DA" w:rsidRDefault="001949DA" w:rsidP="001949DA">
      <w:pPr>
        <w:ind w:firstLine="567"/>
        <w:jc w:val="both"/>
        <w:rPr>
          <w:rFonts w:eastAsia="Calibri"/>
          <w:szCs w:val="28"/>
        </w:rPr>
      </w:pPr>
      <w:r>
        <w:rPr>
          <w:rFonts w:eastAsia="Calibri"/>
          <w:szCs w:val="28"/>
        </w:rPr>
        <w:t>При планировке и застройке территории поселения необходимо обеспечивать условия для беспрепятственного доступа для инвалидов и других маломобильных групп населения (далее МГН) к объектам социальной, транспортной и инженерной инфраструктуры в соответствии с требованиями нормативных документов.</w:t>
      </w:r>
    </w:p>
    <w:p w14:paraId="0934D15D" w14:textId="77777777" w:rsidR="001949DA" w:rsidRDefault="001949DA" w:rsidP="001949DA">
      <w:pPr>
        <w:ind w:firstLine="567"/>
        <w:jc w:val="both"/>
        <w:rPr>
          <w:rFonts w:eastAsia="Calibri"/>
          <w:szCs w:val="28"/>
        </w:rPr>
      </w:pPr>
      <w:r>
        <w:rPr>
          <w:rFonts w:eastAsia="Calibri"/>
          <w:szCs w:val="28"/>
        </w:rPr>
        <w:t xml:space="preserve">Перечень объектов, доступных для инвалидов и других маломобильных групп населения, расчетное число и категория инвалидов, а также группа мобильности групп населения устанавливаются заданием на проектирование. Задания на проектирование объектов социальной инфраструктуры согласовываются в установленном порядке с органами социальной защиты населения Краснодарского края. </w:t>
      </w:r>
    </w:p>
    <w:p w14:paraId="4A507F7A" w14:textId="77777777" w:rsidR="001949DA" w:rsidRDefault="001949DA" w:rsidP="001949DA">
      <w:pPr>
        <w:ind w:firstLine="567"/>
        <w:jc w:val="both"/>
        <w:rPr>
          <w:rFonts w:eastAsia="Calibri"/>
          <w:szCs w:val="28"/>
        </w:rPr>
      </w:pPr>
      <w:r>
        <w:rPr>
          <w:rFonts w:eastAsia="Calibri"/>
          <w:szCs w:val="28"/>
        </w:rPr>
        <w:t xml:space="preserve">К объектам, подлежащим оснащению специальными приспособлениями и оборудованием для свободного передвижения и доступа инвалидов и маломобильных граждан, относятся жилые и административные здания и сооружения; объекты культуры и культурно-зрелищные сооружения (театры, библиотеки, музеи, места отправления религиозных обрядов и другие); объекты и учреждения образования и науки, здравоохранения и социальной защиты населения; объекты торговли, общественного питания и бытового обслуживания населения (парикмахерские, прачечные, общественные бани, и другие), </w:t>
      </w:r>
      <w:r>
        <w:rPr>
          <w:rFonts w:eastAsia="Calibri"/>
          <w:szCs w:val="28"/>
        </w:rPr>
        <w:lastRenderedPageBreak/>
        <w:t>финансово-банковские учреждения; гостиницы, отели, иные места временного проживания; физкультурно-оздоровительные, спортивные здания и сооружения, места отдыха, парки, сады, лесопарки, пляжи, объекты и сооружения оздоровительного и рекреационного назначения, аллеи и пешеходные дорожки; объекты и сооружения транспортного обслуживания населения, связи и информации: железнодорожные вокзалы, автовокзалы, другие объекты автомобильного, железнодорожного, водного и воздушного транспорта, обслуживающие население; станции и остановки всех видов пригородного транспорта; почтово-телеграфные; производственные объекты, объекты малого бизнеса и другие места приложения труда; тротуары, переходы улиц, дорог и магистралей; прилегающие к вышеперечисленным зданиям и сооружениям территории и площади.</w:t>
      </w:r>
    </w:p>
    <w:p w14:paraId="0D3748FC" w14:textId="77777777" w:rsidR="001949DA" w:rsidRDefault="001949DA" w:rsidP="001949DA">
      <w:pPr>
        <w:ind w:firstLine="567"/>
        <w:jc w:val="both"/>
        <w:rPr>
          <w:rFonts w:eastAsia="Calibri"/>
          <w:szCs w:val="28"/>
        </w:rPr>
      </w:pPr>
      <w:r>
        <w:rPr>
          <w:rFonts w:eastAsia="Calibri"/>
          <w:szCs w:val="28"/>
        </w:rPr>
        <w:t>Проектные решения объектов, доступных для маломобильных групп населения, должны обеспечивать:</w:t>
      </w:r>
    </w:p>
    <w:p w14:paraId="1CF7A0F9" w14:textId="77777777" w:rsidR="001949DA" w:rsidRDefault="001949DA" w:rsidP="001949DA">
      <w:pPr>
        <w:ind w:firstLine="567"/>
        <w:jc w:val="both"/>
        <w:rPr>
          <w:rFonts w:eastAsia="Calibri"/>
          <w:szCs w:val="28"/>
        </w:rPr>
      </w:pPr>
      <w:r>
        <w:rPr>
          <w:rFonts w:eastAsia="Calibri"/>
          <w:szCs w:val="28"/>
        </w:rPr>
        <w:t>-досягаемость мест целевого посещения и беспрепятственность перемещения внутри зданий и сооружений;</w:t>
      </w:r>
    </w:p>
    <w:p w14:paraId="62E7377D" w14:textId="77777777" w:rsidR="001949DA" w:rsidRDefault="001949DA" w:rsidP="001949DA">
      <w:pPr>
        <w:ind w:firstLine="567"/>
        <w:jc w:val="both"/>
        <w:rPr>
          <w:rFonts w:eastAsia="Calibri"/>
          <w:szCs w:val="28"/>
        </w:rPr>
      </w:pPr>
      <w:r>
        <w:rPr>
          <w:rFonts w:eastAsia="Calibri"/>
          <w:szCs w:val="28"/>
        </w:rPr>
        <w:t>-безопасность путей движения (в том числе эвакуационных), а также мест проживания, обслуживания и приложения труда;</w:t>
      </w:r>
    </w:p>
    <w:p w14:paraId="5B4897BE" w14:textId="77777777" w:rsidR="001949DA" w:rsidRDefault="001949DA" w:rsidP="001949DA">
      <w:pPr>
        <w:ind w:firstLine="567"/>
        <w:jc w:val="both"/>
        <w:rPr>
          <w:rFonts w:eastAsia="Calibri"/>
          <w:szCs w:val="28"/>
        </w:rPr>
      </w:pPr>
      <w:r>
        <w:rPr>
          <w:rFonts w:eastAsia="Calibri"/>
          <w:szCs w:val="28"/>
        </w:rPr>
        <w:t>-своевременное получение полноценной и качественной информации, позволяющей ориентироваться в пространстве, использовать оборудование (в том числе для самообслуживания), получать услуги, участвовать в трудовом и учебном процессе и прочие;</w:t>
      </w:r>
    </w:p>
    <w:p w14:paraId="0AF22BFE" w14:textId="77777777" w:rsidR="001949DA" w:rsidRDefault="001949DA" w:rsidP="001949DA">
      <w:pPr>
        <w:ind w:firstLine="567"/>
        <w:jc w:val="both"/>
        <w:rPr>
          <w:rFonts w:eastAsia="Calibri"/>
          <w:szCs w:val="28"/>
        </w:rPr>
      </w:pPr>
      <w:r>
        <w:rPr>
          <w:rFonts w:eastAsia="Calibri"/>
          <w:szCs w:val="28"/>
        </w:rPr>
        <w:t>-удобство и комфорт среды жизнедеятельности.</w:t>
      </w:r>
    </w:p>
    <w:p w14:paraId="078E6C32" w14:textId="77777777" w:rsidR="001949DA" w:rsidRDefault="001949DA" w:rsidP="001949DA">
      <w:pPr>
        <w:ind w:firstLine="567"/>
        <w:jc w:val="both"/>
        <w:rPr>
          <w:rFonts w:eastAsia="Calibri"/>
          <w:szCs w:val="28"/>
        </w:rPr>
      </w:pPr>
      <w:r>
        <w:rPr>
          <w:rFonts w:eastAsia="Calibri"/>
          <w:szCs w:val="28"/>
        </w:rPr>
        <w:t>В проектах должны быть предусмотрены условия беспрепятственного и удобного передвижения маломобильных групп населения по участку к зданию или по территории предприятия, комплекса сооружений с учетом требований настоящих Нормативов. Система средств информационной поддержки должна быть обеспечена на всех путях движения, доступных для маломобильных групп населения, на все время эксплуатации.</w:t>
      </w:r>
    </w:p>
    <w:p w14:paraId="7DD96120" w14:textId="77777777" w:rsidR="001949DA" w:rsidRDefault="001949DA" w:rsidP="001949DA">
      <w:pPr>
        <w:ind w:firstLine="567"/>
        <w:jc w:val="both"/>
        <w:rPr>
          <w:rFonts w:eastAsia="Calibri"/>
          <w:szCs w:val="28"/>
        </w:rPr>
      </w:pPr>
      <w:r>
        <w:rPr>
          <w:rFonts w:eastAsia="Calibri"/>
          <w:szCs w:val="28"/>
        </w:rPr>
        <w:t>Объекты социальной инфраструктуры должны оснащаться следующими специальными приспособлениями и оборудованием:</w:t>
      </w:r>
    </w:p>
    <w:p w14:paraId="176FF3DA" w14:textId="77777777" w:rsidR="001949DA" w:rsidRDefault="001949DA" w:rsidP="001949DA">
      <w:pPr>
        <w:ind w:firstLine="567"/>
        <w:jc w:val="both"/>
        <w:rPr>
          <w:rFonts w:eastAsia="Calibri"/>
          <w:szCs w:val="28"/>
        </w:rPr>
      </w:pPr>
      <w:r>
        <w:rPr>
          <w:rFonts w:eastAsia="Calibri"/>
          <w:szCs w:val="28"/>
        </w:rPr>
        <w:t>-визуальной и звуковой информацией, включая специальные знаки у строящихся, ремонтируемых объектов и звуковую сигнализацию у светофоров;</w:t>
      </w:r>
    </w:p>
    <w:p w14:paraId="3CEAA2F9" w14:textId="77777777" w:rsidR="001949DA" w:rsidRDefault="001949DA" w:rsidP="001949DA">
      <w:pPr>
        <w:ind w:firstLine="567"/>
        <w:jc w:val="both"/>
        <w:rPr>
          <w:rFonts w:eastAsia="Calibri"/>
          <w:szCs w:val="28"/>
        </w:rPr>
      </w:pPr>
      <w:r>
        <w:rPr>
          <w:rFonts w:eastAsia="Calibri"/>
          <w:szCs w:val="28"/>
        </w:rPr>
        <w:t>-телефонами-автоматами или иными средствами связи, доступными для инвалидов;</w:t>
      </w:r>
    </w:p>
    <w:p w14:paraId="107B0DD1" w14:textId="77777777" w:rsidR="001949DA" w:rsidRDefault="001949DA" w:rsidP="001949DA">
      <w:pPr>
        <w:ind w:firstLine="567"/>
        <w:jc w:val="both"/>
        <w:rPr>
          <w:rFonts w:eastAsia="Calibri"/>
          <w:szCs w:val="28"/>
        </w:rPr>
      </w:pPr>
      <w:r>
        <w:rPr>
          <w:rFonts w:eastAsia="Calibri"/>
          <w:szCs w:val="28"/>
        </w:rPr>
        <w:t>-санитарно-гигиеническими помещениями, доступными для инвалидов и других маломобильных групп населения;</w:t>
      </w:r>
    </w:p>
    <w:p w14:paraId="5BCDB8DB" w14:textId="77777777" w:rsidR="001949DA" w:rsidRDefault="001949DA" w:rsidP="001949DA">
      <w:pPr>
        <w:ind w:firstLine="567"/>
        <w:jc w:val="both"/>
        <w:rPr>
          <w:rFonts w:eastAsia="Calibri"/>
          <w:szCs w:val="28"/>
        </w:rPr>
      </w:pPr>
      <w:r>
        <w:rPr>
          <w:rFonts w:eastAsia="Calibri"/>
          <w:szCs w:val="28"/>
        </w:rPr>
        <w:t>-пандусами и поручнями у лестниц при входах в здания;</w:t>
      </w:r>
    </w:p>
    <w:p w14:paraId="7E3990A8" w14:textId="77777777" w:rsidR="001949DA" w:rsidRDefault="001949DA" w:rsidP="001949DA">
      <w:pPr>
        <w:ind w:firstLine="567"/>
        <w:jc w:val="both"/>
        <w:rPr>
          <w:rFonts w:eastAsia="Calibri"/>
          <w:szCs w:val="28"/>
        </w:rPr>
      </w:pPr>
      <w:r>
        <w:rPr>
          <w:rFonts w:eastAsia="Calibri"/>
          <w:szCs w:val="28"/>
        </w:rPr>
        <w:t>-пологими спусками у тротуаров в местах наземных переходов улиц, дорог, магистралей и остановок транспорта общего пользования;</w:t>
      </w:r>
    </w:p>
    <w:p w14:paraId="016F7AD7" w14:textId="77777777" w:rsidR="001949DA" w:rsidRDefault="001949DA" w:rsidP="001949DA">
      <w:pPr>
        <w:ind w:firstLine="567"/>
        <w:jc w:val="both"/>
        <w:rPr>
          <w:rFonts w:eastAsia="Calibri"/>
          <w:szCs w:val="28"/>
        </w:rPr>
      </w:pPr>
      <w:r>
        <w:rPr>
          <w:rFonts w:eastAsia="Calibri"/>
          <w:szCs w:val="28"/>
        </w:rPr>
        <w:t>-специальными указателями маршрутов движения инвалидов по территории вокзалов, парков и других рекреационных зон;</w:t>
      </w:r>
    </w:p>
    <w:p w14:paraId="2CC83CAF" w14:textId="77777777" w:rsidR="001949DA" w:rsidRDefault="001949DA" w:rsidP="001949DA">
      <w:pPr>
        <w:ind w:firstLine="567"/>
        <w:jc w:val="both"/>
        <w:rPr>
          <w:rFonts w:eastAsia="Calibri"/>
          <w:szCs w:val="28"/>
        </w:rPr>
      </w:pPr>
      <w:r>
        <w:rPr>
          <w:rFonts w:eastAsia="Calibri"/>
          <w:szCs w:val="28"/>
        </w:rPr>
        <w:lastRenderedPageBreak/>
        <w:t>-пандусами и поручнями у лестниц привокзальных площадей, платформ, остановок маршрутных транспортных средств и мест посадки и высадки пассажиров;</w:t>
      </w:r>
    </w:p>
    <w:p w14:paraId="18CCD05B" w14:textId="77777777" w:rsidR="001949DA" w:rsidRDefault="001949DA" w:rsidP="001949DA">
      <w:pPr>
        <w:ind w:firstLine="567"/>
        <w:jc w:val="both"/>
        <w:rPr>
          <w:rFonts w:eastAsia="Calibri"/>
          <w:szCs w:val="28"/>
        </w:rPr>
      </w:pPr>
      <w:r>
        <w:rPr>
          <w:rFonts w:eastAsia="Calibri"/>
          <w:szCs w:val="28"/>
        </w:rPr>
        <w:t>-пандусами при входах в здания, пандусами или подъемными устройствами у лестниц на лифтовых площадках, а также при входах в надземные и подземные переходы улиц, дорог и магистралей.</w:t>
      </w:r>
    </w:p>
    <w:p w14:paraId="0461FCAE" w14:textId="77777777" w:rsidR="001949DA" w:rsidRDefault="001949DA" w:rsidP="001949DA">
      <w:pPr>
        <w:ind w:firstLine="567"/>
        <w:jc w:val="both"/>
        <w:rPr>
          <w:rFonts w:eastAsia="Calibri"/>
          <w:szCs w:val="28"/>
        </w:rPr>
      </w:pPr>
      <w:r>
        <w:rPr>
          <w:rFonts w:eastAsia="Calibri"/>
          <w:szCs w:val="28"/>
        </w:rPr>
        <w:t>Размещение специализированных учреждений, предназначенных для медицинского обслуживания и реабилитации инвалидов, и вместимость этих учреждений следует определять по реальной и прогнозируемой потребности в поселении, районах, микрорайонах.</w:t>
      </w:r>
    </w:p>
    <w:p w14:paraId="3E27513A" w14:textId="77777777" w:rsidR="001949DA" w:rsidRDefault="001949DA" w:rsidP="001949DA">
      <w:pPr>
        <w:ind w:firstLine="567"/>
        <w:jc w:val="both"/>
        <w:rPr>
          <w:rFonts w:eastAsia="Calibri"/>
          <w:szCs w:val="28"/>
        </w:rPr>
      </w:pPr>
      <w:r>
        <w:rPr>
          <w:rFonts w:eastAsia="Calibri"/>
          <w:szCs w:val="28"/>
        </w:rPr>
        <w:t>Территориальные центры социального обслуживания граждан пожилого возраста и инвалидов согласно ГОСТ Р 52495-2005 должны быть следующих типов:</w:t>
      </w:r>
    </w:p>
    <w:p w14:paraId="0563EE23" w14:textId="77777777" w:rsidR="001949DA" w:rsidRDefault="001949DA" w:rsidP="001949DA">
      <w:pPr>
        <w:ind w:firstLine="567"/>
        <w:jc w:val="both"/>
        <w:rPr>
          <w:rFonts w:eastAsia="Calibri"/>
          <w:szCs w:val="28"/>
        </w:rPr>
      </w:pPr>
      <w:r>
        <w:rPr>
          <w:rFonts w:eastAsia="Calibri"/>
          <w:szCs w:val="28"/>
        </w:rPr>
        <w:t>-стационарное учреждение социального обслуживания - учреждение социального обслуживания, обеспечивающее предоставление социальных услуг клиентам в условиях круглосуточного пребывания;</w:t>
      </w:r>
    </w:p>
    <w:p w14:paraId="65B3583B" w14:textId="77777777" w:rsidR="001949DA" w:rsidRDefault="001949DA" w:rsidP="001949DA">
      <w:pPr>
        <w:ind w:firstLine="567"/>
        <w:jc w:val="both"/>
        <w:rPr>
          <w:rFonts w:eastAsia="Calibri"/>
          <w:szCs w:val="28"/>
        </w:rPr>
      </w:pPr>
      <w:r>
        <w:rPr>
          <w:rFonts w:eastAsia="Calibri"/>
          <w:szCs w:val="28"/>
        </w:rPr>
        <w:t>-полустационарное учреждение социального обслуживания - учреждение социального обслуживания, обеспечивающее предоставление социальных услуг клиентам в условиях пребывания в учреждении в течение определенного времени суток;</w:t>
      </w:r>
    </w:p>
    <w:p w14:paraId="2C4CAD05" w14:textId="77777777" w:rsidR="001949DA" w:rsidRDefault="001949DA" w:rsidP="001949DA">
      <w:pPr>
        <w:ind w:firstLine="567"/>
        <w:jc w:val="both"/>
        <w:rPr>
          <w:rFonts w:eastAsia="Calibri"/>
          <w:szCs w:val="28"/>
        </w:rPr>
      </w:pPr>
      <w:r>
        <w:rPr>
          <w:rFonts w:eastAsia="Calibri"/>
          <w:szCs w:val="28"/>
        </w:rPr>
        <w:t>-нестационарное учреждение социального обслуживания - учреждение социального обслуживания, обеспечивающее предоставление социальных услуг клиентам в нестационарных условиях, без их проживания в указанном учреждении или отделении учреждения;</w:t>
      </w:r>
    </w:p>
    <w:p w14:paraId="14966DA3" w14:textId="77777777" w:rsidR="001949DA" w:rsidRDefault="001949DA" w:rsidP="001949DA">
      <w:pPr>
        <w:ind w:firstLine="567"/>
        <w:jc w:val="both"/>
        <w:rPr>
          <w:rFonts w:eastAsia="Calibri"/>
          <w:szCs w:val="28"/>
        </w:rPr>
      </w:pPr>
      <w:r>
        <w:rPr>
          <w:rFonts w:eastAsia="Calibri"/>
          <w:szCs w:val="28"/>
        </w:rPr>
        <w:t>-учреждение социального обслуживания на дому - учреждение социального обслуживания, обеспечивающее предоставление социальных услуг клиентам по месту проживания.</w:t>
      </w:r>
    </w:p>
    <w:p w14:paraId="69F8D15E" w14:textId="77777777" w:rsidR="001949DA" w:rsidRDefault="001949DA" w:rsidP="001949DA">
      <w:pPr>
        <w:ind w:firstLine="567"/>
        <w:jc w:val="both"/>
        <w:rPr>
          <w:rFonts w:eastAsia="Calibri"/>
          <w:szCs w:val="28"/>
        </w:rPr>
      </w:pPr>
      <w:r>
        <w:rPr>
          <w:rFonts w:eastAsia="Calibri"/>
          <w:szCs w:val="28"/>
        </w:rPr>
        <w:t>Здания должны иметь как минимум один вход, приспособленный для маломобильных групп населения, с поверхности земли и из каждого доступного для маломобильных групп населения подземного или надземного перехода, соединенного с этим зданием.</w:t>
      </w:r>
    </w:p>
    <w:p w14:paraId="0984E41C" w14:textId="77777777" w:rsidR="001949DA" w:rsidRDefault="001949DA" w:rsidP="001949DA">
      <w:pPr>
        <w:ind w:firstLine="567"/>
        <w:jc w:val="both"/>
        <w:rPr>
          <w:rFonts w:eastAsia="Calibri"/>
          <w:szCs w:val="28"/>
        </w:rPr>
      </w:pPr>
      <w:r>
        <w:rPr>
          <w:rFonts w:eastAsia="Calibri"/>
          <w:szCs w:val="28"/>
        </w:rPr>
        <w:t>Места обслуживания и постоянного нахождения маломобильных групп населения должны располагаться на минимально возможных расстояниях от эвакуационных выходов из помещений, с этажей и из зданий наружу. Эвакуационные выходы и пути должны проектироваться из не пожароопасных материалов и соответствовать требованиям СНиП 35-01-2001, СНиП 21-01-97*.</w:t>
      </w:r>
    </w:p>
    <w:p w14:paraId="4A2FBB4C" w14:textId="77777777" w:rsidR="001949DA" w:rsidRDefault="001949DA" w:rsidP="001949DA">
      <w:pPr>
        <w:ind w:firstLine="567"/>
        <w:jc w:val="both"/>
        <w:rPr>
          <w:rFonts w:eastAsia="Calibri"/>
          <w:szCs w:val="28"/>
        </w:rPr>
      </w:pPr>
      <w:r>
        <w:rPr>
          <w:rFonts w:eastAsia="Calibri"/>
          <w:szCs w:val="28"/>
        </w:rPr>
        <w:t>При проектировании участка здания или комплекса следует соблюдать непрерывность пешеходных и транспортных путей, обеспечивающих доступ инвалидов и маломобильных лиц в здания. Эти пути должны стыковаться с внешними по отношению к участку коммуникациями и остановками транспорта.</w:t>
      </w:r>
    </w:p>
    <w:p w14:paraId="24312422" w14:textId="77777777" w:rsidR="001949DA" w:rsidRDefault="001949DA" w:rsidP="001949DA">
      <w:pPr>
        <w:ind w:firstLine="567"/>
        <w:jc w:val="both"/>
        <w:rPr>
          <w:rFonts w:eastAsia="Calibri"/>
          <w:szCs w:val="28"/>
        </w:rPr>
      </w:pPr>
      <w:r>
        <w:rPr>
          <w:rFonts w:eastAsia="Calibri"/>
          <w:szCs w:val="28"/>
        </w:rPr>
        <w:t>Ограждения участков должны обеспечивать возможность опорного движения маломобильных групп населения через проходы и вдоль них.</w:t>
      </w:r>
    </w:p>
    <w:p w14:paraId="0C43F7CF" w14:textId="77777777" w:rsidR="001949DA" w:rsidRDefault="001949DA" w:rsidP="001949DA">
      <w:pPr>
        <w:ind w:firstLine="567"/>
        <w:jc w:val="both"/>
        <w:rPr>
          <w:rFonts w:eastAsia="Calibri"/>
          <w:szCs w:val="28"/>
        </w:rPr>
      </w:pPr>
      <w:r>
        <w:rPr>
          <w:rFonts w:eastAsia="Calibri"/>
          <w:szCs w:val="28"/>
        </w:rPr>
        <w:lastRenderedPageBreak/>
        <w:t>Транспортные проезды и пешеходные дороги на пути к объектам, посещаемым инвалидами, допускается совмещать при соблюдении требований к параметрам путей движения.</w:t>
      </w:r>
    </w:p>
    <w:p w14:paraId="2686704E" w14:textId="77777777" w:rsidR="001949DA" w:rsidRDefault="001949DA" w:rsidP="001949DA">
      <w:pPr>
        <w:ind w:firstLine="567"/>
        <w:jc w:val="both"/>
        <w:rPr>
          <w:rFonts w:eastAsia="Calibri"/>
          <w:szCs w:val="28"/>
        </w:rPr>
      </w:pPr>
      <w:r>
        <w:rPr>
          <w:rFonts w:eastAsia="Calibri"/>
          <w:szCs w:val="28"/>
        </w:rPr>
        <w:t>Ширина пути движения на участке при встречном движении инвалидов на креслах-колясках должна быть не менее 1,8 м с учетом габаритных размеров кресел-колясок.</w:t>
      </w:r>
    </w:p>
    <w:p w14:paraId="0E8F2B58" w14:textId="77777777" w:rsidR="001949DA" w:rsidRDefault="001949DA" w:rsidP="001949DA">
      <w:pPr>
        <w:ind w:firstLine="567"/>
        <w:jc w:val="both"/>
        <w:rPr>
          <w:rFonts w:eastAsia="Calibri"/>
          <w:szCs w:val="28"/>
        </w:rPr>
      </w:pPr>
      <w:r>
        <w:rPr>
          <w:rFonts w:eastAsia="Calibri"/>
          <w:szCs w:val="28"/>
        </w:rPr>
        <w:t>В условиях сложившейся застройки при невозможности достижения нормативных параметров ширины пути движения следует предусматривать устройство горизонтальных площадок размером не менее 1,6 x 1,6 м через каждые 60 - 100 м пути для обеспечения возможности разъезда инвалидов на креслах-колясках.</w:t>
      </w:r>
    </w:p>
    <w:p w14:paraId="257E7BA1" w14:textId="77777777" w:rsidR="001949DA" w:rsidRDefault="001949DA" w:rsidP="001949DA">
      <w:pPr>
        <w:ind w:firstLine="567"/>
        <w:jc w:val="both"/>
        <w:rPr>
          <w:rFonts w:eastAsia="Calibri"/>
          <w:szCs w:val="28"/>
        </w:rPr>
      </w:pPr>
      <w:r>
        <w:rPr>
          <w:rFonts w:eastAsia="Calibri"/>
          <w:szCs w:val="28"/>
        </w:rPr>
        <w:t>При совмещении на участке путей движения посетителей с проездами для транспорта следует предусматривать ограничительную (латеральную) разметку пешеходных путей на дорогах в соответствии с требованиями правил дорожного движения. Ширина полос движения должна обеспечивать безопасное расхождение людей, в том числе использующих технические средства реабилитации, с автотранспортом. Полосу движения инвалидов на креслах-колясках и механических колясках рекомендуется выделять с левой стороны на полосе пешеходного движения, на участке, пешеходных дорогах, аллеях.</w:t>
      </w:r>
    </w:p>
    <w:p w14:paraId="00598CDC" w14:textId="77777777" w:rsidR="001949DA" w:rsidRDefault="001949DA" w:rsidP="001949DA">
      <w:pPr>
        <w:ind w:firstLine="567"/>
        <w:jc w:val="both"/>
        <w:rPr>
          <w:rFonts w:eastAsia="Calibri"/>
          <w:szCs w:val="28"/>
        </w:rPr>
      </w:pPr>
      <w:r>
        <w:rPr>
          <w:rFonts w:eastAsia="Calibri"/>
          <w:szCs w:val="28"/>
        </w:rPr>
        <w:t>Уклоны пути движения для проезда инвалидов на креслах-колясках не должны превышать:</w:t>
      </w:r>
    </w:p>
    <w:p w14:paraId="067D7E56" w14:textId="77777777" w:rsidR="001949DA" w:rsidRDefault="001949DA" w:rsidP="001949DA">
      <w:pPr>
        <w:ind w:firstLine="567"/>
        <w:jc w:val="both"/>
        <w:rPr>
          <w:rFonts w:eastAsia="Calibri"/>
          <w:szCs w:val="28"/>
        </w:rPr>
      </w:pPr>
      <w:r>
        <w:rPr>
          <w:rFonts w:eastAsia="Calibri"/>
          <w:szCs w:val="28"/>
        </w:rPr>
        <w:t>продольный - 5 процентов;</w:t>
      </w:r>
    </w:p>
    <w:p w14:paraId="17645561" w14:textId="77777777" w:rsidR="001949DA" w:rsidRDefault="001949DA" w:rsidP="001949DA">
      <w:pPr>
        <w:ind w:firstLine="567"/>
        <w:jc w:val="both"/>
        <w:rPr>
          <w:rFonts w:eastAsia="Calibri"/>
          <w:szCs w:val="28"/>
        </w:rPr>
      </w:pPr>
      <w:r>
        <w:rPr>
          <w:rFonts w:eastAsia="Calibri"/>
          <w:szCs w:val="28"/>
        </w:rPr>
        <w:t>поперечный - 1 - 2 процента.</w:t>
      </w:r>
    </w:p>
    <w:p w14:paraId="7F2C2B8F" w14:textId="77777777" w:rsidR="001949DA" w:rsidRDefault="001949DA" w:rsidP="001949DA">
      <w:pPr>
        <w:ind w:firstLine="567"/>
        <w:jc w:val="both"/>
        <w:rPr>
          <w:rFonts w:eastAsia="Calibri"/>
          <w:szCs w:val="28"/>
        </w:rPr>
      </w:pPr>
      <w:r>
        <w:rPr>
          <w:rFonts w:eastAsia="Calibri"/>
          <w:szCs w:val="28"/>
        </w:rPr>
        <w:t>При устройстве съездов с тротуара около здания и в затесненных местах допускается увеличивать продольный уклон до 10 процентов на протяжении не более 10 м.</w:t>
      </w:r>
    </w:p>
    <w:p w14:paraId="5C90053F" w14:textId="77777777" w:rsidR="001949DA" w:rsidRDefault="001949DA" w:rsidP="001949DA">
      <w:pPr>
        <w:ind w:firstLine="567"/>
        <w:jc w:val="both"/>
        <w:rPr>
          <w:rFonts w:eastAsia="Calibri"/>
          <w:szCs w:val="28"/>
        </w:rPr>
      </w:pPr>
      <w:r>
        <w:rPr>
          <w:rFonts w:eastAsia="Calibri"/>
          <w:szCs w:val="28"/>
        </w:rPr>
        <w:t>Высота бордюров по краям пешеходных путей должна быть не менее 0,05 м.</w:t>
      </w:r>
    </w:p>
    <w:p w14:paraId="1C262086" w14:textId="77777777" w:rsidR="001949DA" w:rsidRDefault="001949DA" w:rsidP="001949DA">
      <w:pPr>
        <w:ind w:firstLine="567"/>
        <w:jc w:val="both"/>
        <w:rPr>
          <w:rFonts w:eastAsia="Calibri"/>
          <w:szCs w:val="28"/>
        </w:rPr>
      </w:pPr>
      <w:r>
        <w:rPr>
          <w:rFonts w:eastAsia="Calibri"/>
          <w:szCs w:val="28"/>
        </w:rPr>
        <w:t>Высота бортового камня в местах пересечения тротуаров с проезжей частью, а также перепад высот бордюров, бортовых камней вдоль эксплуатируемых газонов и озелененных площадок, примыкающих к путям пешеходного движения, не должны превышать 0,04 м.</w:t>
      </w:r>
    </w:p>
    <w:p w14:paraId="7DBA77F6" w14:textId="77777777" w:rsidR="001949DA" w:rsidRDefault="001949DA" w:rsidP="001949DA">
      <w:pPr>
        <w:ind w:firstLine="567"/>
        <w:jc w:val="both"/>
        <w:rPr>
          <w:rFonts w:eastAsia="Calibri"/>
          <w:szCs w:val="28"/>
        </w:rPr>
      </w:pPr>
      <w:r>
        <w:rPr>
          <w:rFonts w:eastAsia="Calibri"/>
          <w:szCs w:val="28"/>
        </w:rPr>
        <w:t>При невозможности организации отдельного наземного прохода для инвалидов и других маломобильных групп населения подземные и надземные переходы следует оборудовать пандусами и подъемными устройствами.</w:t>
      </w:r>
    </w:p>
    <w:p w14:paraId="75991CEA" w14:textId="77777777" w:rsidR="001949DA" w:rsidRDefault="001949DA" w:rsidP="001949DA">
      <w:pPr>
        <w:ind w:firstLine="567"/>
        <w:jc w:val="both"/>
        <w:rPr>
          <w:rFonts w:eastAsia="Calibri"/>
          <w:szCs w:val="28"/>
        </w:rPr>
      </w:pPr>
      <w:r>
        <w:rPr>
          <w:rFonts w:eastAsia="Calibri"/>
          <w:szCs w:val="28"/>
        </w:rPr>
        <w:t>Тактильные средства, выполняющие предупредительную функцию на покрытии пешеходных путей на участке, следует размещать не менее чем за 0,8 м до объекта информации, начала опасного участка, изменения направления движения, входа.</w:t>
      </w:r>
    </w:p>
    <w:p w14:paraId="0DF7234A" w14:textId="77777777" w:rsidR="001949DA" w:rsidRDefault="001949DA" w:rsidP="001949DA">
      <w:pPr>
        <w:ind w:firstLine="567"/>
        <w:jc w:val="both"/>
        <w:rPr>
          <w:rFonts w:eastAsia="Calibri"/>
          <w:szCs w:val="28"/>
        </w:rPr>
      </w:pPr>
      <w:r>
        <w:rPr>
          <w:rFonts w:eastAsia="Calibri"/>
          <w:szCs w:val="28"/>
        </w:rPr>
        <w:t>Примечание. На путях движения маломобильных групп населения не допускается применять непрозрачные калитки на навесных петлях двустороннего действия, калитки с вращающимися полотнами, а также турникеты.</w:t>
      </w:r>
    </w:p>
    <w:p w14:paraId="5D117F1C" w14:textId="77777777" w:rsidR="001949DA" w:rsidRDefault="001949DA" w:rsidP="001949DA">
      <w:pPr>
        <w:ind w:firstLine="567"/>
        <w:jc w:val="both"/>
        <w:rPr>
          <w:rFonts w:eastAsia="Calibri"/>
          <w:szCs w:val="28"/>
        </w:rPr>
      </w:pPr>
      <w:r>
        <w:rPr>
          <w:rFonts w:eastAsia="Calibri"/>
          <w:szCs w:val="28"/>
        </w:rPr>
        <w:lastRenderedPageBreak/>
        <w:t>Для открытых лестниц на перепадах рельефа рекомендуется принимать ширину проступей не менее 0,4 м, высоту подъемов ступеней - не более 0,12 м. Все ступени наружных лестниц в пределах одного марша должны быть одинаковыми по форме в плане, по размерам ширины проступи и высоты подъема ступеней. Поперечный уклон наружных ступеней должен быть в пределах 1 - 2 процентов.</w:t>
      </w:r>
    </w:p>
    <w:p w14:paraId="03463BFA" w14:textId="77777777" w:rsidR="001949DA" w:rsidRDefault="001949DA" w:rsidP="001949DA">
      <w:pPr>
        <w:ind w:firstLine="567"/>
        <w:jc w:val="both"/>
        <w:rPr>
          <w:rFonts w:eastAsia="Calibri"/>
          <w:szCs w:val="28"/>
        </w:rPr>
      </w:pPr>
      <w:r>
        <w:rPr>
          <w:rFonts w:eastAsia="Calibri"/>
          <w:szCs w:val="28"/>
        </w:rPr>
        <w:t>Лестницы должны дублироваться пандусами, а при необходимости - другими средствами подъема.</w:t>
      </w:r>
    </w:p>
    <w:p w14:paraId="3877A164" w14:textId="77777777" w:rsidR="001949DA" w:rsidRDefault="001949DA" w:rsidP="001949DA">
      <w:pPr>
        <w:ind w:firstLine="567"/>
        <w:jc w:val="both"/>
        <w:rPr>
          <w:rFonts w:eastAsia="Calibri"/>
          <w:szCs w:val="28"/>
        </w:rPr>
      </w:pPr>
      <w:r>
        <w:rPr>
          <w:rFonts w:eastAsia="Calibri"/>
          <w:szCs w:val="28"/>
        </w:rPr>
        <w:t>Объекты, нижняя кромка которых расположена на высоте от 0,7 до 2,1 м от уровня пешеходного пути, не должны выступать за плоскость вертикальной конструкции более чем на 0,1 м, а при их размещении на отдельно стоящей опоре - не более 0,3 м. При увеличении выступающих размеров пространство под этими объектами необходимо выделять бордюрным камнем, бортиком высотой не менее 0,05 м или ограждениями высотой не менее 0,7 м.</w:t>
      </w:r>
    </w:p>
    <w:p w14:paraId="60773C51" w14:textId="77777777" w:rsidR="001949DA" w:rsidRDefault="001949DA" w:rsidP="001949DA">
      <w:pPr>
        <w:ind w:firstLine="567"/>
        <w:jc w:val="both"/>
        <w:rPr>
          <w:rFonts w:eastAsia="Calibri"/>
          <w:szCs w:val="28"/>
        </w:rPr>
      </w:pPr>
      <w:r>
        <w:rPr>
          <w:rFonts w:eastAsia="Calibri"/>
          <w:szCs w:val="28"/>
        </w:rPr>
        <w:t>Устройства и оборудование (почтовые ящики, укрытия таксофонов, информационные щиты и прочее), размещаемые на стенах зданий, сооружений или на отдельных конструкциях, а также выступающие элементы и части зданий и сооружений не должны сокращать нормируемое пространство для прохода, а также проезда и маневрирования кресла-коляски.</w:t>
      </w:r>
    </w:p>
    <w:p w14:paraId="5951C8BD" w14:textId="77777777" w:rsidR="001949DA" w:rsidRDefault="001949DA" w:rsidP="001949DA">
      <w:pPr>
        <w:ind w:firstLine="567"/>
        <w:jc w:val="both"/>
        <w:rPr>
          <w:rFonts w:eastAsia="Calibri"/>
          <w:szCs w:val="28"/>
        </w:rPr>
      </w:pPr>
      <w:r>
        <w:rPr>
          <w:rFonts w:eastAsia="Calibri"/>
          <w:szCs w:val="28"/>
        </w:rPr>
        <w:t>Таксофоны и другое специализированное оборудование для людей с недостатками зрения должны устанавливаться на горизонтальной плоскости с применением рифленого покрытия или на отдельных плитах высотой до 0,04 м, край которых должен находиться от установленного оборудования на расстоянии 0,7 - 0,8 м. Формы и края подвесного оборудования должны быть скруглены.</w:t>
      </w:r>
    </w:p>
    <w:p w14:paraId="318EE848" w14:textId="77777777" w:rsidR="001949DA" w:rsidRDefault="001949DA" w:rsidP="001949DA">
      <w:pPr>
        <w:ind w:firstLine="567"/>
        <w:jc w:val="both"/>
        <w:rPr>
          <w:rFonts w:eastAsia="Calibri"/>
          <w:szCs w:val="28"/>
        </w:rPr>
      </w:pPr>
      <w:r>
        <w:rPr>
          <w:rFonts w:eastAsia="Calibri"/>
          <w:szCs w:val="28"/>
        </w:rPr>
        <w:t>На открытых автостоянках около объектов социальной инфраструктуры на расстоянии не далее 50 м от входа, а при жилых зданиях - не далее 100 м, следует выделять до 10 процентов мест (но не менее одного места) для специального автотранспорта инвалидов с учетом ширины зоны для парковки не менее 3,5 м, а около учреждений, специализирующихся на лечении спинальных больных, и восстановлении опорно-двигательных функций, - не менее 20 процентов мест.</w:t>
      </w:r>
    </w:p>
    <w:p w14:paraId="5271E207" w14:textId="77777777" w:rsidR="001949DA" w:rsidRDefault="001949DA" w:rsidP="001949DA">
      <w:pPr>
        <w:ind w:firstLine="567"/>
        <w:jc w:val="both"/>
        <w:rPr>
          <w:rFonts w:eastAsia="Calibri"/>
          <w:szCs w:val="28"/>
        </w:rPr>
      </w:pPr>
      <w:r>
        <w:rPr>
          <w:rFonts w:eastAsia="Calibri"/>
          <w:szCs w:val="28"/>
        </w:rPr>
        <w:t>При наличии на стоянке мест для парковки автомашин, салоны которых приспособлены для перевозки инвалидов на креслах-колясках, ширина боковых подходов к местам стоянки таких машин должна быть не менее 2,5 м.</w:t>
      </w:r>
    </w:p>
    <w:p w14:paraId="75F91882" w14:textId="77777777" w:rsidR="001949DA" w:rsidRDefault="001949DA" w:rsidP="001949DA">
      <w:pPr>
        <w:ind w:firstLine="567"/>
        <w:jc w:val="both"/>
        <w:rPr>
          <w:rFonts w:eastAsia="Calibri"/>
          <w:szCs w:val="28"/>
        </w:rPr>
      </w:pPr>
      <w:r>
        <w:rPr>
          <w:rFonts w:eastAsia="Calibri"/>
          <w:szCs w:val="28"/>
        </w:rPr>
        <w:t>Места парковки оснащаются знаками, применяемыми в международной практике.</w:t>
      </w:r>
    </w:p>
    <w:p w14:paraId="702E17A1" w14:textId="77777777" w:rsidR="001949DA" w:rsidRDefault="001949DA" w:rsidP="001949DA">
      <w:pPr>
        <w:ind w:firstLine="567"/>
        <w:jc w:val="both"/>
        <w:rPr>
          <w:rFonts w:eastAsia="Calibri"/>
          <w:szCs w:val="28"/>
        </w:rPr>
      </w:pPr>
      <w:r>
        <w:rPr>
          <w:rFonts w:eastAsia="Calibri"/>
          <w:szCs w:val="28"/>
        </w:rPr>
        <w:t>Расстояние от остановок специализированных средств общественного транспорта, перевозящих только инвалидов, до входов в общественные здания не должно превышать 100 м.</w:t>
      </w:r>
    </w:p>
    <w:p w14:paraId="334D649D" w14:textId="77777777" w:rsidR="001949DA" w:rsidRDefault="001949DA" w:rsidP="001949DA">
      <w:pPr>
        <w:ind w:firstLine="567"/>
        <w:jc w:val="both"/>
        <w:rPr>
          <w:rFonts w:eastAsia="Calibri"/>
          <w:szCs w:val="28"/>
        </w:rPr>
      </w:pPr>
      <w:r>
        <w:rPr>
          <w:rFonts w:eastAsia="Calibri"/>
          <w:szCs w:val="28"/>
        </w:rPr>
        <w:t>Площадки и места отдыха следует размещать смежно вне габаритов путей движения мест отдыха и ожидания.</w:t>
      </w:r>
    </w:p>
    <w:p w14:paraId="3B19AEE1" w14:textId="77777777" w:rsidR="001949DA" w:rsidRDefault="001949DA" w:rsidP="001949DA">
      <w:pPr>
        <w:ind w:firstLine="567"/>
        <w:jc w:val="both"/>
        <w:rPr>
          <w:rFonts w:eastAsia="Calibri"/>
          <w:szCs w:val="28"/>
        </w:rPr>
      </w:pPr>
      <w:r>
        <w:rPr>
          <w:rFonts w:eastAsia="Calibri"/>
          <w:szCs w:val="28"/>
        </w:rPr>
        <w:t>Площадки и места отдыха должны быть оборудованы устройствами для защиты от перегрева, осадков и постороннего шума (для мест тихого отдыха); информационными указателями.</w:t>
      </w:r>
    </w:p>
    <w:p w14:paraId="6356D164" w14:textId="77777777" w:rsidR="001949DA" w:rsidRDefault="001949DA" w:rsidP="001949DA">
      <w:pPr>
        <w:ind w:firstLine="567"/>
        <w:jc w:val="both"/>
        <w:rPr>
          <w:rFonts w:eastAsia="Calibri"/>
          <w:szCs w:val="28"/>
        </w:rPr>
      </w:pPr>
      <w:r>
        <w:rPr>
          <w:rFonts w:eastAsia="Calibri"/>
          <w:szCs w:val="28"/>
        </w:rPr>
        <w:lastRenderedPageBreak/>
        <w:t>Для озеленения участков объектов, посещаемых инвалидами и маломобильными группами населения, следует применять нетравмирующие древесно-кустарниковые породы.</w:t>
      </w:r>
    </w:p>
    <w:p w14:paraId="14ABD980" w14:textId="77777777" w:rsidR="001949DA" w:rsidRDefault="001949DA" w:rsidP="001949DA">
      <w:pPr>
        <w:ind w:firstLine="567"/>
        <w:jc w:val="both"/>
        <w:rPr>
          <w:rFonts w:eastAsia="Calibri"/>
          <w:szCs w:val="28"/>
        </w:rPr>
      </w:pPr>
      <w:r>
        <w:rPr>
          <w:rFonts w:eastAsia="Calibri"/>
          <w:szCs w:val="28"/>
        </w:rPr>
        <w:t>Следует предусматривать линейную посадку деревьев и кустарников для формирования кромок путей пешеходного движения.</w:t>
      </w:r>
    </w:p>
    <w:p w14:paraId="1FC3B3C2" w14:textId="77777777" w:rsidR="001949DA" w:rsidRDefault="001949DA" w:rsidP="001949DA">
      <w:pPr>
        <w:ind w:firstLine="567"/>
        <w:jc w:val="both"/>
        <w:rPr>
          <w:rFonts w:eastAsia="Calibri"/>
          <w:szCs w:val="28"/>
        </w:rPr>
      </w:pPr>
      <w:r>
        <w:rPr>
          <w:rFonts w:eastAsia="Calibri"/>
          <w:szCs w:val="28"/>
        </w:rPr>
        <w:t>Граница озелененных эксплуатируемых площадок, примыкающая к путям пешеходного движения, не должна иметь перепада высот, бордюров, бортовых камней высотой более 0,04 м.</w:t>
      </w:r>
    </w:p>
    <w:p w14:paraId="31D3CC0E" w14:textId="77777777" w:rsidR="001949DA" w:rsidRDefault="001949DA" w:rsidP="001949DA">
      <w:pPr>
        <w:ind w:firstLine="567"/>
        <w:jc w:val="both"/>
        <w:rPr>
          <w:rFonts w:eastAsia="Calibri"/>
          <w:szCs w:val="28"/>
        </w:rPr>
      </w:pPr>
      <w:r>
        <w:rPr>
          <w:rFonts w:eastAsia="Calibri"/>
          <w:szCs w:val="28"/>
        </w:rPr>
        <w:t>В целях безопасности элементы озеленения не должны закрывать обзор для оценки ситуации на перекрестках, опасных участках, затенять проходы и проезды, сигналы, информационные устройства, ограждения опасных мест, а также иметь выступающие части (кроны, стволы, корни).</w:t>
      </w:r>
    </w:p>
    <w:p w14:paraId="2547FFDE" w14:textId="77777777" w:rsidR="001949DA" w:rsidRDefault="001949DA" w:rsidP="001949DA">
      <w:pPr>
        <w:ind w:firstLine="567"/>
        <w:jc w:val="both"/>
        <w:rPr>
          <w:rFonts w:eastAsia="Calibri"/>
          <w:szCs w:val="28"/>
        </w:rPr>
      </w:pPr>
      <w:r>
        <w:rPr>
          <w:rFonts w:eastAsia="Calibri"/>
          <w:szCs w:val="28"/>
        </w:rPr>
        <w:t>3. Размещать общественные здания необходимо с учетом плана желтых линий (границы максимально допустимых зон возможного распространения завалов (обрушений) зданий (сооружений, строений) в результате разрушительных землетрясений, иных бедствий природного или техногенного характера), ширины проездов для обеспечения беспрепятственного ввода и передвижения сил и средств ликвидации чрезвычайных ситуаций, а также размещения пожарных гидрантов на свободной от возможных завалов территории в соответствии со СНиП 2.01.51-90.</w:t>
      </w:r>
    </w:p>
    <w:p w14:paraId="562FA5C3" w14:textId="77777777" w:rsidR="001949DA" w:rsidRDefault="001949DA" w:rsidP="001949DA">
      <w:pPr>
        <w:ind w:firstLine="567"/>
        <w:jc w:val="both"/>
        <w:rPr>
          <w:rFonts w:eastAsia="Calibri"/>
          <w:szCs w:val="28"/>
        </w:rPr>
      </w:pPr>
      <w:r>
        <w:rPr>
          <w:rFonts w:eastAsia="Calibri"/>
          <w:szCs w:val="28"/>
        </w:rPr>
        <w:t>Объекты должны иметь необходимое расчетное количество парковочных мест (отдельно стоящих, встроенных, пристроенных, подземных) только на территории своих земельных участков.</w:t>
      </w:r>
    </w:p>
    <w:p w14:paraId="7CF719EE" w14:textId="77777777" w:rsidR="001949DA" w:rsidRDefault="001949DA" w:rsidP="001949DA">
      <w:pPr>
        <w:ind w:firstLine="567"/>
        <w:jc w:val="both"/>
        <w:rPr>
          <w:rFonts w:eastAsia="Calibri"/>
          <w:szCs w:val="28"/>
        </w:rPr>
      </w:pPr>
    </w:p>
    <w:p w14:paraId="2EAAB579" w14:textId="77777777" w:rsidR="001949DA" w:rsidRDefault="001949DA" w:rsidP="001949DA">
      <w:pPr>
        <w:ind w:firstLine="567"/>
        <w:jc w:val="both"/>
        <w:rPr>
          <w:rFonts w:eastAsia="Calibri"/>
          <w:szCs w:val="28"/>
        </w:rPr>
      </w:pPr>
      <w:r>
        <w:rPr>
          <w:rFonts w:eastAsia="Calibri"/>
          <w:szCs w:val="28"/>
        </w:rPr>
        <w:t>4. Минимальное количество машинно-мест для парковки легковых автомобилей принимается в соответствии с расчетными показателями, принятыми в соответствии с Приложением «К» СП 42.13330.2011 «Градостроительство. Планировка и застройка городских и сельских поселений» и таблицы № 19 ГОСТ Р 52766-2007 «Дороги автомобильные общего пользования. Элементы обустройства. Общие требования».</w:t>
      </w:r>
    </w:p>
    <w:p w14:paraId="6600C017" w14:textId="77777777" w:rsidR="001949DA" w:rsidRDefault="001949DA" w:rsidP="001949DA">
      <w:pPr>
        <w:ind w:firstLine="567"/>
        <w:jc w:val="both"/>
        <w:rPr>
          <w:szCs w:val="28"/>
        </w:rPr>
      </w:pPr>
      <w:r>
        <w:rPr>
          <w:szCs w:val="28"/>
        </w:rPr>
        <w:t>4.1. Система организации хранения индивидуального автотранспорта может предусматривать:</w:t>
      </w:r>
    </w:p>
    <w:p w14:paraId="45D62A17" w14:textId="77777777" w:rsidR="001949DA" w:rsidRDefault="001949DA" w:rsidP="001949DA">
      <w:pPr>
        <w:ind w:firstLine="567"/>
        <w:jc w:val="both"/>
        <w:rPr>
          <w:szCs w:val="28"/>
        </w:rPr>
      </w:pPr>
      <w:r>
        <w:rPr>
          <w:szCs w:val="28"/>
        </w:rPr>
        <w:t>- хранение в капитальных гаражах - стоянках (наземных, подземных, встроенных и пристроенных);</w:t>
      </w:r>
    </w:p>
    <w:p w14:paraId="4419983C" w14:textId="77777777" w:rsidR="001949DA" w:rsidRDefault="001949DA" w:rsidP="001949DA">
      <w:pPr>
        <w:ind w:firstLine="567"/>
        <w:jc w:val="both"/>
        <w:rPr>
          <w:szCs w:val="28"/>
        </w:rPr>
      </w:pPr>
      <w:r>
        <w:rPr>
          <w:szCs w:val="28"/>
        </w:rPr>
        <w:t>- хранение в гаражах - стоянках из сборно-разборных конструкций (объект движимого имущества);</w:t>
      </w:r>
    </w:p>
    <w:p w14:paraId="24F21482" w14:textId="77777777" w:rsidR="001949DA" w:rsidRDefault="001949DA" w:rsidP="001949DA">
      <w:pPr>
        <w:ind w:firstLine="567"/>
        <w:jc w:val="both"/>
        <w:rPr>
          <w:szCs w:val="28"/>
        </w:rPr>
      </w:pPr>
      <w:r>
        <w:rPr>
          <w:szCs w:val="28"/>
        </w:rPr>
        <w:t>- временное хранение на открытых охраняемых и неохраняемых стоянках.</w:t>
      </w:r>
    </w:p>
    <w:p w14:paraId="7609897A" w14:textId="77777777" w:rsidR="001949DA" w:rsidRDefault="001949DA" w:rsidP="001949DA">
      <w:pPr>
        <w:ind w:firstLine="567"/>
        <w:jc w:val="both"/>
        <w:rPr>
          <w:szCs w:val="28"/>
        </w:rPr>
      </w:pPr>
      <w:r>
        <w:rPr>
          <w:szCs w:val="28"/>
        </w:rPr>
        <w:t>4.2. Размер земельных участков гаражей и стоянок легковых автомобилей в зависимости от их этажности следует принимать на одно машино-место:</w:t>
      </w:r>
    </w:p>
    <w:p w14:paraId="66EC0DBF" w14:textId="77777777" w:rsidR="001949DA" w:rsidRDefault="001949DA" w:rsidP="001949DA">
      <w:pPr>
        <w:ind w:firstLine="567"/>
        <w:jc w:val="both"/>
        <w:rPr>
          <w:szCs w:val="28"/>
        </w:rPr>
      </w:pPr>
      <w:r>
        <w:rPr>
          <w:szCs w:val="28"/>
        </w:rPr>
        <w:t>для гаражей:</w:t>
      </w:r>
    </w:p>
    <w:p w14:paraId="08D83F1E" w14:textId="77777777" w:rsidR="001949DA" w:rsidRDefault="001949DA" w:rsidP="001949DA">
      <w:pPr>
        <w:ind w:firstLine="567"/>
        <w:jc w:val="both"/>
        <w:rPr>
          <w:szCs w:val="28"/>
        </w:rPr>
      </w:pPr>
      <w:r>
        <w:rPr>
          <w:szCs w:val="28"/>
        </w:rPr>
        <w:t>одноэтажных ........................................... 30 м2</w:t>
      </w:r>
    </w:p>
    <w:p w14:paraId="6AFA167F" w14:textId="77777777" w:rsidR="001949DA" w:rsidRDefault="001949DA" w:rsidP="001949DA">
      <w:pPr>
        <w:ind w:firstLine="567"/>
        <w:jc w:val="both"/>
        <w:rPr>
          <w:szCs w:val="28"/>
        </w:rPr>
      </w:pPr>
      <w:r>
        <w:rPr>
          <w:szCs w:val="28"/>
        </w:rPr>
        <w:t>двухэтажных ........................................... 20 м2</w:t>
      </w:r>
    </w:p>
    <w:p w14:paraId="173DF39C" w14:textId="77777777" w:rsidR="001949DA" w:rsidRDefault="001949DA" w:rsidP="001949DA">
      <w:pPr>
        <w:ind w:firstLine="567"/>
        <w:jc w:val="both"/>
        <w:rPr>
          <w:szCs w:val="28"/>
        </w:rPr>
      </w:pPr>
      <w:r>
        <w:rPr>
          <w:szCs w:val="28"/>
        </w:rPr>
        <w:t>наземных стоянок ................................ 25 м2 на 1 автомобиль (с учетом проездов);</w:t>
      </w:r>
    </w:p>
    <w:p w14:paraId="3EB769AF" w14:textId="77777777" w:rsidR="001949DA" w:rsidRDefault="001949DA" w:rsidP="001949DA">
      <w:pPr>
        <w:ind w:firstLine="567"/>
        <w:jc w:val="both"/>
        <w:rPr>
          <w:szCs w:val="28"/>
        </w:rPr>
      </w:pPr>
      <w:r>
        <w:rPr>
          <w:szCs w:val="28"/>
        </w:rPr>
        <w:lastRenderedPageBreak/>
        <w:t xml:space="preserve">- при примыкании участков для стоянки к проезжей части улиц и проездов и продольном расположении автомобилей - 18,0 </w:t>
      </w:r>
      <w:proofErr w:type="gramStart"/>
      <w:r>
        <w:rPr>
          <w:szCs w:val="28"/>
        </w:rPr>
        <w:t>кв.м</w:t>
      </w:r>
      <w:proofErr w:type="gramEnd"/>
      <w:r>
        <w:rPr>
          <w:szCs w:val="28"/>
        </w:rPr>
        <w:t xml:space="preserve"> на автомобиль.</w:t>
      </w:r>
    </w:p>
    <w:p w14:paraId="1D5E3964" w14:textId="77777777" w:rsidR="001949DA" w:rsidRDefault="001949DA" w:rsidP="001949DA">
      <w:pPr>
        <w:ind w:firstLine="567"/>
        <w:jc w:val="both"/>
        <w:rPr>
          <w:szCs w:val="28"/>
        </w:rPr>
      </w:pPr>
      <w:r>
        <w:rPr>
          <w:szCs w:val="28"/>
        </w:rPr>
        <w:t>4.3.  В случае совмещения на земельном участке двух и более видов использования минимальное количество машино-мест для хранения индивидуального транспорта определяется на основе долей каждого из видов использования в общей площади земельного участка.</w:t>
      </w:r>
    </w:p>
    <w:p w14:paraId="42CC6A80" w14:textId="77777777" w:rsidR="001949DA" w:rsidRDefault="001949DA" w:rsidP="001949DA">
      <w:pPr>
        <w:ind w:firstLine="567"/>
        <w:jc w:val="both"/>
        <w:rPr>
          <w:szCs w:val="28"/>
        </w:rPr>
      </w:pPr>
      <w:r>
        <w:rPr>
          <w:szCs w:val="28"/>
        </w:rPr>
        <w:t xml:space="preserve">4.4. Машино-места для хранения индивидуального автотранспорта могут размещаться на отведенном земельном участке или на стоянках-спутниках, </w:t>
      </w:r>
      <w:proofErr w:type="gramStart"/>
      <w:r>
        <w:rPr>
          <w:szCs w:val="28"/>
        </w:rPr>
        <w:t>расположенных  в</w:t>
      </w:r>
      <w:proofErr w:type="gramEnd"/>
      <w:r>
        <w:rPr>
          <w:szCs w:val="28"/>
        </w:rPr>
        <w:t xml:space="preserve"> пределах квартала и предназначенных для размещения гаражей и автостоянок. За пределами земельного участка может быть размещено не более 50% необходимых машино-мест. При проектировании стоянок-спутников предусматривается их удаленность:</w:t>
      </w:r>
    </w:p>
    <w:p w14:paraId="371E7AAE" w14:textId="77777777" w:rsidR="001949DA" w:rsidRDefault="001949DA" w:rsidP="001949DA">
      <w:pPr>
        <w:ind w:firstLine="567"/>
        <w:jc w:val="both"/>
        <w:rPr>
          <w:szCs w:val="28"/>
        </w:rPr>
      </w:pPr>
      <w:r>
        <w:rPr>
          <w:szCs w:val="28"/>
        </w:rPr>
        <w:t>- для жилых домов в пределах пешеходной доступности не более 500 метров;</w:t>
      </w:r>
    </w:p>
    <w:p w14:paraId="2755384F" w14:textId="77777777" w:rsidR="001949DA" w:rsidRDefault="001949DA" w:rsidP="001949DA">
      <w:pPr>
        <w:ind w:firstLine="567"/>
        <w:jc w:val="both"/>
        <w:rPr>
          <w:szCs w:val="28"/>
        </w:rPr>
      </w:pPr>
      <w:r>
        <w:rPr>
          <w:szCs w:val="28"/>
        </w:rPr>
        <w:t>- для жилых домов, возводимых в рамках программ развития застроенных территорий – в пределах пешеходной доступности не более 1500 метров;</w:t>
      </w:r>
    </w:p>
    <w:p w14:paraId="0B5DF30A" w14:textId="77777777" w:rsidR="001949DA" w:rsidRDefault="001949DA" w:rsidP="001949DA">
      <w:pPr>
        <w:ind w:firstLine="567"/>
        <w:jc w:val="both"/>
        <w:rPr>
          <w:szCs w:val="28"/>
        </w:rPr>
      </w:pPr>
      <w:r>
        <w:rPr>
          <w:szCs w:val="28"/>
        </w:rPr>
        <w:t>- для прочих – на примыкающих земельных участках.</w:t>
      </w:r>
    </w:p>
    <w:p w14:paraId="2E416CEC" w14:textId="77777777" w:rsidR="001949DA" w:rsidRDefault="001949DA" w:rsidP="001949DA">
      <w:pPr>
        <w:ind w:firstLine="567"/>
        <w:jc w:val="both"/>
        <w:rPr>
          <w:szCs w:val="28"/>
        </w:rPr>
      </w:pPr>
      <w:r>
        <w:rPr>
          <w:szCs w:val="28"/>
        </w:rPr>
        <w:t>Размещение за пределами земельного участка основного объекта части машино-мест в документации по планировке территории должно быть обосновано наличием необходимого количества машино-мест или территории для их размещения в границах квартала.</w:t>
      </w:r>
    </w:p>
    <w:p w14:paraId="1EFC6C9B" w14:textId="77777777" w:rsidR="001949DA" w:rsidRDefault="001949DA" w:rsidP="001949DA">
      <w:pPr>
        <w:ind w:firstLine="567"/>
        <w:jc w:val="both"/>
        <w:rPr>
          <w:rFonts w:eastAsia="Calibri"/>
          <w:szCs w:val="28"/>
        </w:rPr>
      </w:pPr>
    </w:p>
    <w:p w14:paraId="54DF4C1A" w14:textId="77777777" w:rsidR="001949DA" w:rsidRDefault="001949DA" w:rsidP="001949DA">
      <w:pPr>
        <w:ind w:firstLine="567"/>
        <w:jc w:val="both"/>
        <w:rPr>
          <w:rFonts w:eastAsia="Calibri"/>
          <w:szCs w:val="28"/>
        </w:rPr>
      </w:pPr>
      <w:r>
        <w:rPr>
          <w:rFonts w:eastAsia="Calibri"/>
          <w:szCs w:val="28"/>
        </w:rPr>
        <w:t>Требуемое расчетное количество машинно-мест для парковки легковых автомобилей:</w:t>
      </w:r>
    </w:p>
    <w:p w14:paraId="15775A77" w14:textId="77777777" w:rsidR="001949DA" w:rsidRDefault="001949DA" w:rsidP="001949DA">
      <w:pPr>
        <w:ind w:firstLine="567"/>
        <w:jc w:val="both"/>
        <w:rPr>
          <w:rFonts w:eastAsia="Calibri"/>
          <w:szCs w:val="28"/>
        </w:rPr>
      </w:pPr>
    </w:p>
    <w:tbl>
      <w:tblPr>
        <w:tblW w:w="9170" w:type="dxa"/>
        <w:tblInd w:w="320" w:type="dxa"/>
        <w:tblCellMar>
          <w:top w:w="75" w:type="dxa"/>
          <w:left w:w="75" w:type="dxa"/>
          <w:bottom w:w="75" w:type="dxa"/>
          <w:right w:w="75" w:type="dxa"/>
        </w:tblCellMar>
        <w:tblLook w:val="04A0" w:firstRow="1" w:lastRow="0" w:firstColumn="1" w:lastColumn="0" w:noHBand="0" w:noVBand="1"/>
      </w:tblPr>
      <w:tblGrid>
        <w:gridCol w:w="4150"/>
        <w:gridCol w:w="2613"/>
        <w:gridCol w:w="2400"/>
        <w:gridCol w:w="7"/>
      </w:tblGrid>
      <w:tr w:rsidR="001949DA" w14:paraId="4936F33C" w14:textId="77777777" w:rsidTr="001949DA">
        <w:trPr>
          <w:gridAfter w:val="1"/>
          <w:wAfter w:w="7" w:type="dxa"/>
          <w:trHeight w:val="20"/>
          <w:tblHeader/>
        </w:trPr>
        <w:tc>
          <w:tcPr>
            <w:tcW w:w="4150" w:type="dxa"/>
            <w:tcBorders>
              <w:top w:val="single" w:sz="4" w:space="0" w:color="000000"/>
              <w:left w:val="single" w:sz="4" w:space="0" w:color="000000"/>
              <w:bottom w:val="single" w:sz="4" w:space="0" w:color="000000"/>
              <w:right w:val="single" w:sz="4" w:space="0" w:color="000000"/>
            </w:tcBorders>
            <w:hideMark/>
          </w:tcPr>
          <w:p w14:paraId="1ED6329E" w14:textId="77777777" w:rsidR="001949DA" w:rsidRDefault="001949DA">
            <w:pPr>
              <w:ind w:firstLine="567"/>
              <w:jc w:val="both"/>
              <w:rPr>
                <w:rFonts w:eastAsia="Calibri"/>
                <w:szCs w:val="28"/>
              </w:rPr>
            </w:pPr>
            <w:r>
              <w:rPr>
                <w:rFonts w:eastAsia="Calibri"/>
                <w:szCs w:val="28"/>
              </w:rPr>
              <w:t>Наименование территорий, объектов</w:t>
            </w:r>
          </w:p>
        </w:tc>
        <w:tc>
          <w:tcPr>
            <w:tcW w:w="2613" w:type="dxa"/>
            <w:tcBorders>
              <w:top w:val="single" w:sz="4" w:space="0" w:color="000000"/>
              <w:left w:val="single" w:sz="4" w:space="0" w:color="000000"/>
              <w:bottom w:val="single" w:sz="4" w:space="0" w:color="000000"/>
              <w:right w:val="single" w:sz="4" w:space="0" w:color="000000"/>
            </w:tcBorders>
            <w:hideMark/>
          </w:tcPr>
          <w:p w14:paraId="1A609165" w14:textId="77777777" w:rsidR="001949DA" w:rsidRDefault="001949DA">
            <w:pPr>
              <w:ind w:firstLine="567"/>
              <w:jc w:val="both"/>
              <w:rPr>
                <w:rFonts w:eastAsia="Calibri"/>
                <w:szCs w:val="28"/>
              </w:rPr>
            </w:pPr>
            <w:r>
              <w:rPr>
                <w:rFonts w:eastAsia="Calibri"/>
                <w:szCs w:val="28"/>
              </w:rPr>
              <w:t>Расчетная единица</w:t>
            </w:r>
          </w:p>
        </w:tc>
        <w:tc>
          <w:tcPr>
            <w:tcW w:w="2400" w:type="dxa"/>
            <w:tcBorders>
              <w:top w:val="single" w:sz="4" w:space="0" w:color="000000"/>
              <w:left w:val="single" w:sz="4" w:space="0" w:color="000000"/>
              <w:bottom w:val="single" w:sz="4" w:space="0" w:color="000000"/>
              <w:right w:val="single" w:sz="4" w:space="0" w:color="000000"/>
            </w:tcBorders>
            <w:hideMark/>
          </w:tcPr>
          <w:p w14:paraId="05B699CD" w14:textId="77777777" w:rsidR="001949DA" w:rsidRDefault="001949DA">
            <w:pPr>
              <w:ind w:firstLine="567"/>
              <w:jc w:val="both"/>
              <w:rPr>
                <w:rFonts w:eastAsia="Calibri"/>
                <w:szCs w:val="28"/>
              </w:rPr>
            </w:pPr>
            <w:r>
              <w:rPr>
                <w:rFonts w:eastAsia="Calibri"/>
                <w:szCs w:val="28"/>
              </w:rPr>
              <w:t xml:space="preserve">Одно </w:t>
            </w:r>
            <w:r>
              <w:rPr>
                <w:rFonts w:eastAsia="Calibri"/>
                <w:szCs w:val="28"/>
              </w:rPr>
              <w:br/>
              <w:t xml:space="preserve">машинно-место на следующее число </w:t>
            </w:r>
            <w:r>
              <w:rPr>
                <w:rFonts w:eastAsia="Calibri"/>
                <w:szCs w:val="28"/>
              </w:rPr>
              <w:br/>
              <w:t xml:space="preserve">расчётных </w:t>
            </w:r>
            <w:r>
              <w:rPr>
                <w:rFonts w:eastAsia="Calibri"/>
                <w:szCs w:val="28"/>
              </w:rPr>
              <w:br/>
              <w:t>единиц</w:t>
            </w:r>
          </w:p>
        </w:tc>
      </w:tr>
      <w:tr w:rsidR="001949DA" w14:paraId="0DAF00AE" w14:textId="77777777" w:rsidTr="001949DA">
        <w:trPr>
          <w:trHeight w:val="20"/>
        </w:trPr>
        <w:tc>
          <w:tcPr>
            <w:tcW w:w="9170" w:type="dxa"/>
            <w:gridSpan w:val="4"/>
            <w:tcBorders>
              <w:top w:val="single" w:sz="4" w:space="0" w:color="000000"/>
              <w:left w:val="single" w:sz="4" w:space="0" w:color="000000"/>
              <w:bottom w:val="single" w:sz="4" w:space="0" w:color="000000"/>
              <w:right w:val="single" w:sz="4" w:space="0" w:color="000000"/>
            </w:tcBorders>
            <w:hideMark/>
          </w:tcPr>
          <w:p w14:paraId="5C1E339D" w14:textId="77777777" w:rsidR="001949DA" w:rsidRDefault="001949DA">
            <w:pPr>
              <w:ind w:firstLine="567"/>
              <w:jc w:val="both"/>
              <w:rPr>
                <w:rFonts w:eastAsia="Calibri"/>
                <w:szCs w:val="28"/>
              </w:rPr>
            </w:pPr>
            <w:r>
              <w:rPr>
                <w:rFonts w:eastAsia="Calibri"/>
                <w:szCs w:val="28"/>
              </w:rPr>
              <w:t>Здания и сооружения</w:t>
            </w:r>
          </w:p>
        </w:tc>
      </w:tr>
      <w:tr w:rsidR="001949DA" w14:paraId="296133B6" w14:textId="77777777" w:rsidTr="001949DA">
        <w:trPr>
          <w:gridAfter w:val="1"/>
          <w:wAfter w:w="7" w:type="dxa"/>
          <w:trHeight w:val="20"/>
        </w:trPr>
        <w:tc>
          <w:tcPr>
            <w:tcW w:w="4150" w:type="dxa"/>
            <w:tcBorders>
              <w:top w:val="nil"/>
              <w:left w:val="single" w:sz="2" w:space="0" w:color="000000"/>
              <w:bottom w:val="single" w:sz="2" w:space="0" w:color="000000"/>
              <w:right w:val="single" w:sz="2" w:space="0" w:color="000000"/>
            </w:tcBorders>
            <w:hideMark/>
          </w:tcPr>
          <w:p w14:paraId="0DB9C33E" w14:textId="77777777" w:rsidR="001949DA" w:rsidRDefault="001949DA">
            <w:pPr>
              <w:ind w:firstLine="567"/>
              <w:jc w:val="both"/>
              <w:rPr>
                <w:rFonts w:eastAsia="Calibri"/>
                <w:szCs w:val="28"/>
              </w:rPr>
            </w:pPr>
            <w:r>
              <w:rPr>
                <w:rFonts w:eastAsia="Calibri"/>
                <w:szCs w:val="28"/>
              </w:rPr>
              <w:t>Административные общественные учреждения, кредитно-финансовые и юридические учреждения, учреждения, оказывающие государственные и (или) муниципальные услуги.</w:t>
            </w:r>
          </w:p>
        </w:tc>
        <w:tc>
          <w:tcPr>
            <w:tcW w:w="2613" w:type="dxa"/>
            <w:tcBorders>
              <w:top w:val="nil"/>
              <w:left w:val="nil"/>
              <w:bottom w:val="single" w:sz="2" w:space="0" w:color="000000"/>
              <w:right w:val="single" w:sz="2" w:space="0" w:color="000000"/>
            </w:tcBorders>
            <w:hideMark/>
          </w:tcPr>
          <w:p w14:paraId="2A83E58F" w14:textId="77777777" w:rsidR="001949DA" w:rsidRDefault="001949DA">
            <w:pPr>
              <w:ind w:firstLine="567"/>
              <w:jc w:val="both"/>
              <w:rPr>
                <w:rFonts w:eastAsia="Calibri"/>
                <w:szCs w:val="28"/>
              </w:rPr>
            </w:pPr>
            <w:r>
              <w:rPr>
                <w:rFonts w:eastAsia="Calibri"/>
                <w:szCs w:val="28"/>
              </w:rPr>
              <w:t>100 м2 общей площади</w:t>
            </w:r>
          </w:p>
        </w:tc>
        <w:tc>
          <w:tcPr>
            <w:tcW w:w="2400" w:type="dxa"/>
            <w:tcBorders>
              <w:top w:val="nil"/>
              <w:left w:val="nil"/>
              <w:bottom w:val="single" w:sz="2" w:space="0" w:color="000000"/>
              <w:right w:val="single" w:sz="2" w:space="0" w:color="000000"/>
            </w:tcBorders>
            <w:hideMark/>
          </w:tcPr>
          <w:p w14:paraId="210A7618" w14:textId="77777777" w:rsidR="001949DA" w:rsidRDefault="001949DA">
            <w:pPr>
              <w:ind w:firstLine="567"/>
              <w:jc w:val="both"/>
              <w:rPr>
                <w:rFonts w:eastAsia="Calibri"/>
                <w:szCs w:val="28"/>
              </w:rPr>
            </w:pPr>
            <w:r>
              <w:rPr>
                <w:rFonts w:eastAsia="Calibri"/>
                <w:szCs w:val="28"/>
              </w:rPr>
              <w:t>1</w:t>
            </w:r>
          </w:p>
        </w:tc>
      </w:tr>
      <w:tr w:rsidR="001949DA" w14:paraId="59ACB761" w14:textId="77777777" w:rsidTr="001949DA">
        <w:trPr>
          <w:gridAfter w:val="1"/>
          <w:wAfter w:w="7" w:type="dxa"/>
          <w:trHeight w:val="1251"/>
        </w:trPr>
        <w:tc>
          <w:tcPr>
            <w:tcW w:w="4150" w:type="dxa"/>
            <w:tcBorders>
              <w:top w:val="nil"/>
              <w:left w:val="single" w:sz="2" w:space="0" w:color="000000"/>
              <w:bottom w:val="single" w:sz="2" w:space="0" w:color="000000"/>
              <w:right w:val="single" w:sz="2" w:space="0" w:color="000000"/>
            </w:tcBorders>
            <w:hideMark/>
          </w:tcPr>
          <w:p w14:paraId="1109A16A" w14:textId="77777777" w:rsidR="001949DA" w:rsidRDefault="001949DA">
            <w:pPr>
              <w:ind w:firstLine="567"/>
              <w:jc w:val="both"/>
              <w:rPr>
                <w:rFonts w:eastAsia="Calibri"/>
                <w:szCs w:val="28"/>
              </w:rPr>
            </w:pPr>
            <w:r>
              <w:rPr>
                <w:rFonts w:eastAsia="Calibri"/>
                <w:szCs w:val="28"/>
              </w:rPr>
              <w:t xml:space="preserve">Коммерческо-деловые центры, офисные здания и помещения, страховые </w:t>
            </w:r>
            <w:r>
              <w:rPr>
                <w:rFonts w:eastAsia="Calibri"/>
                <w:szCs w:val="28"/>
              </w:rPr>
              <w:lastRenderedPageBreak/>
              <w:t>компании, научные и проектные организации</w:t>
            </w:r>
          </w:p>
        </w:tc>
        <w:tc>
          <w:tcPr>
            <w:tcW w:w="2613" w:type="dxa"/>
            <w:tcBorders>
              <w:top w:val="nil"/>
              <w:left w:val="nil"/>
              <w:bottom w:val="single" w:sz="2" w:space="0" w:color="000000"/>
              <w:right w:val="single" w:sz="2" w:space="0" w:color="000000"/>
            </w:tcBorders>
            <w:hideMark/>
          </w:tcPr>
          <w:p w14:paraId="3982203F" w14:textId="77777777" w:rsidR="001949DA" w:rsidRDefault="001949DA">
            <w:pPr>
              <w:ind w:firstLine="567"/>
              <w:jc w:val="both"/>
              <w:rPr>
                <w:rFonts w:eastAsia="Calibri"/>
                <w:szCs w:val="28"/>
              </w:rPr>
            </w:pPr>
            <w:r>
              <w:rPr>
                <w:rFonts w:eastAsia="Calibri"/>
                <w:szCs w:val="28"/>
              </w:rPr>
              <w:lastRenderedPageBreak/>
              <w:t>60 м2 общей площади</w:t>
            </w:r>
          </w:p>
        </w:tc>
        <w:tc>
          <w:tcPr>
            <w:tcW w:w="2400" w:type="dxa"/>
            <w:tcBorders>
              <w:top w:val="nil"/>
              <w:left w:val="nil"/>
              <w:bottom w:val="single" w:sz="2" w:space="0" w:color="000000"/>
              <w:right w:val="single" w:sz="2" w:space="0" w:color="000000"/>
            </w:tcBorders>
            <w:hideMark/>
          </w:tcPr>
          <w:p w14:paraId="501BE854" w14:textId="77777777" w:rsidR="001949DA" w:rsidRDefault="001949DA">
            <w:pPr>
              <w:ind w:firstLine="567"/>
              <w:jc w:val="both"/>
              <w:rPr>
                <w:rFonts w:eastAsia="Calibri"/>
                <w:szCs w:val="28"/>
              </w:rPr>
            </w:pPr>
            <w:r>
              <w:rPr>
                <w:rFonts w:eastAsia="Calibri"/>
                <w:szCs w:val="28"/>
              </w:rPr>
              <w:t>1</w:t>
            </w:r>
          </w:p>
        </w:tc>
      </w:tr>
      <w:tr w:rsidR="001949DA" w14:paraId="3F387E45" w14:textId="77777777" w:rsidTr="001949DA">
        <w:trPr>
          <w:gridAfter w:val="1"/>
          <w:wAfter w:w="7" w:type="dxa"/>
          <w:trHeight w:val="20"/>
        </w:trPr>
        <w:tc>
          <w:tcPr>
            <w:tcW w:w="4150" w:type="dxa"/>
            <w:tcBorders>
              <w:top w:val="nil"/>
              <w:left w:val="single" w:sz="2" w:space="0" w:color="000000"/>
              <w:bottom w:val="single" w:sz="2" w:space="0" w:color="000000"/>
              <w:right w:val="single" w:sz="2" w:space="0" w:color="000000"/>
            </w:tcBorders>
            <w:hideMark/>
          </w:tcPr>
          <w:p w14:paraId="5203EE69" w14:textId="77777777" w:rsidR="001949DA" w:rsidRDefault="001949DA">
            <w:pPr>
              <w:ind w:firstLine="567"/>
              <w:jc w:val="both"/>
              <w:rPr>
                <w:rFonts w:eastAsia="Calibri"/>
                <w:szCs w:val="28"/>
              </w:rPr>
            </w:pPr>
            <w:r>
              <w:rPr>
                <w:rFonts w:eastAsia="Calibri"/>
                <w:szCs w:val="28"/>
              </w:rPr>
              <w:t>Промышленные предприятия, склады (за исключением магазинов-складов)</w:t>
            </w:r>
          </w:p>
        </w:tc>
        <w:tc>
          <w:tcPr>
            <w:tcW w:w="2613" w:type="dxa"/>
            <w:tcBorders>
              <w:top w:val="nil"/>
              <w:left w:val="nil"/>
              <w:bottom w:val="single" w:sz="2" w:space="0" w:color="000000"/>
              <w:right w:val="single" w:sz="2" w:space="0" w:color="000000"/>
            </w:tcBorders>
            <w:hideMark/>
          </w:tcPr>
          <w:p w14:paraId="7BDE1ABE" w14:textId="77777777" w:rsidR="001949DA" w:rsidRDefault="001949DA">
            <w:pPr>
              <w:ind w:firstLine="567"/>
              <w:jc w:val="both"/>
              <w:rPr>
                <w:rFonts w:eastAsia="Calibri"/>
                <w:szCs w:val="28"/>
              </w:rPr>
            </w:pPr>
            <w:r>
              <w:rPr>
                <w:rFonts w:eastAsia="Calibri"/>
                <w:szCs w:val="28"/>
              </w:rPr>
              <w:t>6-8 работающих в двух смежных сменах</w:t>
            </w:r>
          </w:p>
        </w:tc>
        <w:tc>
          <w:tcPr>
            <w:tcW w:w="2400" w:type="dxa"/>
            <w:tcBorders>
              <w:top w:val="nil"/>
              <w:left w:val="nil"/>
              <w:bottom w:val="single" w:sz="2" w:space="0" w:color="000000"/>
              <w:right w:val="single" w:sz="2" w:space="0" w:color="000000"/>
            </w:tcBorders>
            <w:hideMark/>
          </w:tcPr>
          <w:p w14:paraId="12B4DABF" w14:textId="77777777" w:rsidR="001949DA" w:rsidRDefault="001949DA">
            <w:pPr>
              <w:ind w:firstLine="567"/>
              <w:jc w:val="both"/>
              <w:rPr>
                <w:rFonts w:eastAsia="Calibri"/>
                <w:szCs w:val="28"/>
              </w:rPr>
            </w:pPr>
            <w:r>
              <w:rPr>
                <w:rFonts w:eastAsia="Calibri"/>
                <w:szCs w:val="28"/>
              </w:rPr>
              <w:t>1</w:t>
            </w:r>
          </w:p>
        </w:tc>
      </w:tr>
      <w:tr w:rsidR="001949DA" w14:paraId="75C68985" w14:textId="77777777" w:rsidTr="001949DA">
        <w:trPr>
          <w:gridAfter w:val="1"/>
          <w:wAfter w:w="7" w:type="dxa"/>
          <w:trHeight w:val="20"/>
        </w:trPr>
        <w:tc>
          <w:tcPr>
            <w:tcW w:w="4150" w:type="dxa"/>
            <w:tcBorders>
              <w:top w:val="single" w:sz="4" w:space="0" w:color="000000"/>
              <w:left w:val="single" w:sz="4" w:space="0" w:color="000000"/>
              <w:bottom w:val="single" w:sz="4" w:space="0" w:color="000000"/>
              <w:right w:val="single" w:sz="4" w:space="0" w:color="000000"/>
            </w:tcBorders>
            <w:hideMark/>
          </w:tcPr>
          <w:p w14:paraId="7550EF56" w14:textId="77777777" w:rsidR="001949DA" w:rsidRDefault="001949DA">
            <w:pPr>
              <w:ind w:firstLine="567"/>
              <w:jc w:val="both"/>
              <w:rPr>
                <w:rFonts w:eastAsia="Calibri"/>
                <w:szCs w:val="28"/>
              </w:rPr>
            </w:pPr>
            <w:r>
              <w:rPr>
                <w:rFonts w:eastAsia="Calibri"/>
                <w:szCs w:val="28"/>
              </w:rPr>
              <w:t xml:space="preserve">Больницы </w:t>
            </w:r>
          </w:p>
        </w:tc>
        <w:tc>
          <w:tcPr>
            <w:tcW w:w="2613" w:type="dxa"/>
            <w:tcBorders>
              <w:top w:val="single" w:sz="4" w:space="0" w:color="000000"/>
              <w:left w:val="single" w:sz="4" w:space="0" w:color="000000"/>
              <w:bottom w:val="single" w:sz="4" w:space="0" w:color="000000"/>
              <w:right w:val="single" w:sz="4" w:space="0" w:color="000000"/>
            </w:tcBorders>
            <w:hideMark/>
          </w:tcPr>
          <w:p w14:paraId="3CFAA104" w14:textId="77777777" w:rsidR="001949DA" w:rsidRDefault="001949DA">
            <w:pPr>
              <w:ind w:firstLine="567"/>
              <w:jc w:val="both"/>
              <w:rPr>
                <w:rFonts w:eastAsia="Calibri"/>
                <w:szCs w:val="28"/>
              </w:rPr>
            </w:pPr>
            <w:r>
              <w:rPr>
                <w:rFonts w:eastAsia="Calibri"/>
                <w:szCs w:val="28"/>
              </w:rPr>
              <w:t>больничные койки</w:t>
            </w:r>
          </w:p>
        </w:tc>
        <w:tc>
          <w:tcPr>
            <w:tcW w:w="2400" w:type="dxa"/>
            <w:tcBorders>
              <w:top w:val="nil"/>
              <w:left w:val="nil"/>
              <w:bottom w:val="single" w:sz="2" w:space="0" w:color="000000"/>
              <w:right w:val="single" w:sz="2" w:space="0" w:color="000000"/>
            </w:tcBorders>
            <w:hideMark/>
          </w:tcPr>
          <w:p w14:paraId="75FFEA25" w14:textId="77777777" w:rsidR="001949DA" w:rsidRDefault="001949DA">
            <w:pPr>
              <w:ind w:firstLine="567"/>
              <w:jc w:val="both"/>
              <w:rPr>
                <w:szCs w:val="28"/>
              </w:rPr>
            </w:pPr>
            <w:r>
              <w:rPr>
                <w:szCs w:val="28"/>
              </w:rPr>
              <w:t>Принимать в соответствии с заданием на проектирование</w:t>
            </w:r>
          </w:p>
        </w:tc>
      </w:tr>
      <w:tr w:rsidR="001949DA" w14:paraId="2B437A01" w14:textId="77777777" w:rsidTr="001949DA">
        <w:trPr>
          <w:gridAfter w:val="1"/>
          <w:wAfter w:w="7" w:type="dxa"/>
          <w:trHeight w:val="20"/>
        </w:trPr>
        <w:tc>
          <w:tcPr>
            <w:tcW w:w="4150" w:type="dxa"/>
            <w:tcBorders>
              <w:top w:val="single" w:sz="4" w:space="0" w:color="000000"/>
              <w:left w:val="single" w:sz="4" w:space="0" w:color="000000"/>
              <w:bottom w:val="single" w:sz="4" w:space="0" w:color="000000"/>
              <w:right w:val="single" w:sz="4" w:space="0" w:color="000000"/>
            </w:tcBorders>
            <w:hideMark/>
          </w:tcPr>
          <w:p w14:paraId="5C96ABBA" w14:textId="77777777" w:rsidR="001949DA" w:rsidRDefault="001949DA">
            <w:pPr>
              <w:ind w:firstLine="567"/>
              <w:jc w:val="both"/>
              <w:rPr>
                <w:rFonts w:eastAsia="Calibri"/>
                <w:szCs w:val="28"/>
              </w:rPr>
            </w:pPr>
            <w:r>
              <w:rPr>
                <w:rFonts w:eastAsia="Calibri"/>
                <w:szCs w:val="28"/>
              </w:rPr>
              <w:t xml:space="preserve">Поликлиники </w:t>
            </w:r>
          </w:p>
        </w:tc>
        <w:tc>
          <w:tcPr>
            <w:tcW w:w="2613" w:type="dxa"/>
            <w:tcBorders>
              <w:top w:val="single" w:sz="4" w:space="0" w:color="000000"/>
              <w:left w:val="single" w:sz="4" w:space="0" w:color="000000"/>
              <w:bottom w:val="single" w:sz="4" w:space="0" w:color="000000"/>
              <w:right w:val="single" w:sz="4" w:space="0" w:color="000000"/>
            </w:tcBorders>
            <w:hideMark/>
          </w:tcPr>
          <w:p w14:paraId="1B46D484" w14:textId="77777777" w:rsidR="001949DA" w:rsidRDefault="001949DA">
            <w:pPr>
              <w:ind w:firstLine="567"/>
              <w:jc w:val="both"/>
              <w:rPr>
                <w:rFonts w:eastAsia="Calibri"/>
                <w:szCs w:val="28"/>
              </w:rPr>
            </w:pPr>
            <w:r>
              <w:rPr>
                <w:rFonts w:eastAsia="Calibri"/>
                <w:szCs w:val="28"/>
              </w:rPr>
              <w:t>1 посещение</w:t>
            </w:r>
          </w:p>
        </w:tc>
        <w:tc>
          <w:tcPr>
            <w:tcW w:w="2400" w:type="dxa"/>
            <w:tcBorders>
              <w:top w:val="nil"/>
              <w:left w:val="nil"/>
              <w:bottom w:val="single" w:sz="2" w:space="0" w:color="000000"/>
              <w:right w:val="single" w:sz="2" w:space="0" w:color="000000"/>
            </w:tcBorders>
            <w:hideMark/>
          </w:tcPr>
          <w:p w14:paraId="07538C8C" w14:textId="77777777" w:rsidR="001949DA" w:rsidRDefault="001949DA">
            <w:pPr>
              <w:ind w:firstLine="567"/>
              <w:jc w:val="both"/>
              <w:rPr>
                <w:szCs w:val="28"/>
              </w:rPr>
            </w:pPr>
            <w:r>
              <w:rPr>
                <w:szCs w:val="28"/>
              </w:rPr>
              <w:t>Принимать в соответствии с заданием на проектирование</w:t>
            </w:r>
          </w:p>
        </w:tc>
      </w:tr>
      <w:tr w:rsidR="001949DA" w14:paraId="7FE97277" w14:textId="77777777" w:rsidTr="001949DA">
        <w:trPr>
          <w:gridAfter w:val="1"/>
          <w:wAfter w:w="7" w:type="dxa"/>
          <w:trHeight w:val="20"/>
        </w:trPr>
        <w:tc>
          <w:tcPr>
            <w:tcW w:w="4150" w:type="dxa"/>
            <w:tcBorders>
              <w:top w:val="nil"/>
              <w:left w:val="single" w:sz="2" w:space="0" w:color="000000"/>
              <w:bottom w:val="single" w:sz="2" w:space="0" w:color="000000"/>
              <w:right w:val="single" w:sz="2" w:space="0" w:color="000000"/>
            </w:tcBorders>
            <w:hideMark/>
          </w:tcPr>
          <w:p w14:paraId="56AC331B" w14:textId="77777777" w:rsidR="001949DA" w:rsidRDefault="001949DA">
            <w:pPr>
              <w:ind w:firstLine="567"/>
              <w:jc w:val="both"/>
              <w:rPr>
                <w:rFonts w:eastAsia="Calibri"/>
                <w:szCs w:val="28"/>
              </w:rPr>
            </w:pPr>
            <w:r>
              <w:rPr>
                <w:rFonts w:eastAsia="Calibri"/>
                <w:szCs w:val="28"/>
              </w:rPr>
              <w:t>Спортивные тренировочные залы, спортклубы, спорткомплексы (теннис, конный спорт, горнолыжные центры)</w:t>
            </w:r>
          </w:p>
        </w:tc>
        <w:tc>
          <w:tcPr>
            <w:tcW w:w="2613" w:type="dxa"/>
            <w:tcBorders>
              <w:top w:val="nil"/>
              <w:left w:val="nil"/>
              <w:bottom w:val="single" w:sz="2" w:space="0" w:color="000000"/>
              <w:right w:val="single" w:sz="2" w:space="0" w:color="000000"/>
            </w:tcBorders>
            <w:hideMark/>
          </w:tcPr>
          <w:p w14:paraId="27317C3C" w14:textId="77777777" w:rsidR="001949DA" w:rsidRDefault="001949DA">
            <w:pPr>
              <w:ind w:firstLine="567"/>
              <w:jc w:val="both"/>
              <w:rPr>
                <w:rFonts w:eastAsia="Calibri"/>
                <w:szCs w:val="28"/>
              </w:rPr>
            </w:pPr>
            <w:r>
              <w:rPr>
                <w:rFonts w:eastAsia="Calibri"/>
                <w:szCs w:val="28"/>
              </w:rPr>
              <w:t>35 м2 общей площади до 1000 м2/ 50 м2 общей площади более 1000 м2</w:t>
            </w:r>
          </w:p>
        </w:tc>
        <w:tc>
          <w:tcPr>
            <w:tcW w:w="2400" w:type="dxa"/>
            <w:tcBorders>
              <w:top w:val="nil"/>
              <w:left w:val="nil"/>
              <w:bottom w:val="single" w:sz="2" w:space="0" w:color="000000"/>
              <w:right w:val="single" w:sz="2" w:space="0" w:color="000000"/>
            </w:tcBorders>
            <w:hideMark/>
          </w:tcPr>
          <w:p w14:paraId="3077D314" w14:textId="77777777" w:rsidR="001949DA" w:rsidRDefault="001949DA">
            <w:pPr>
              <w:ind w:firstLine="567"/>
              <w:jc w:val="both"/>
              <w:rPr>
                <w:rFonts w:eastAsia="Calibri"/>
                <w:szCs w:val="28"/>
              </w:rPr>
            </w:pPr>
            <w:r>
              <w:rPr>
                <w:rFonts w:eastAsia="Calibri"/>
                <w:szCs w:val="28"/>
              </w:rPr>
              <w:t>1, но не менее 25 машиномест мест на объект общей площадью более 500 м2</w:t>
            </w:r>
          </w:p>
        </w:tc>
      </w:tr>
      <w:tr w:rsidR="001949DA" w14:paraId="6307A495" w14:textId="77777777" w:rsidTr="001949DA">
        <w:trPr>
          <w:gridAfter w:val="1"/>
          <w:wAfter w:w="7" w:type="dxa"/>
          <w:trHeight w:val="20"/>
        </w:trPr>
        <w:tc>
          <w:tcPr>
            <w:tcW w:w="4150" w:type="dxa"/>
            <w:tcBorders>
              <w:top w:val="single" w:sz="4" w:space="0" w:color="000000"/>
              <w:left w:val="single" w:sz="4" w:space="0" w:color="000000"/>
              <w:bottom w:val="single" w:sz="4" w:space="0" w:color="000000"/>
              <w:right w:val="single" w:sz="4" w:space="0" w:color="000000"/>
            </w:tcBorders>
            <w:hideMark/>
          </w:tcPr>
          <w:p w14:paraId="39D93505" w14:textId="77777777" w:rsidR="001949DA" w:rsidRDefault="001949DA">
            <w:pPr>
              <w:ind w:firstLine="567"/>
              <w:jc w:val="both"/>
              <w:rPr>
                <w:rFonts w:eastAsia="Calibri"/>
                <w:szCs w:val="28"/>
              </w:rPr>
            </w:pPr>
            <w:r>
              <w:rPr>
                <w:rFonts w:eastAsia="Calibri"/>
                <w:szCs w:val="28"/>
              </w:rPr>
              <w:t>Театры, цирки, кинотеатры, концертные</w:t>
            </w:r>
            <w:r>
              <w:rPr>
                <w:rFonts w:eastAsia="Calibri"/>
                <w:szCs w:val="28"/>
              </w:rPr>
              <w:br/>
              <w:t xml:space="preserve">залы, музеи, выставки </w:t>
            </w:r>
          </w:p>
        </w:tc>
        <w:tc>
          <w:tcPr>
            <w:tcW w:w="2613" w:type="dxa"/>
            <w:tcBorders>
              <w:top w:val="single" w:sz="4" w:space="0" w:color="000000"/>
              <w:left w:val="single" w:sz="4" w:space="0" w:color="000000"/>
              <w:bottom w:val="single" w:sz="4" w:space="0" w:color="000000"/>
              <w:right w:val="single" w:sz="4" w:space="0" w:color="000000"/>
            </w:tcBorders>
            <w:hideMark/>
          </w:tcPr>
          <w:p w14:paraId="5CD3C8F9" w14:textId="77777777" w:rsidR="001949DA" w:rsidRDefault="001949DA">
            <w:pPr>
              <w:ind w:firstLine="567"/>
              <w:jc w:val="both"/>
              <w:rPr>
                <w:rFonts w:eastAsia="Calibri"/>
                <w:szCs w:val="28"/>
              </w:rPr>
            </w:pPr>
            <w:r>
              <w:rPr>
                <w:rFonts w:eastAsia="Calibri"/>
                <w:szCs w:val="28"/>
              </w:rPr>
              <w:t>зрительные места</w:t>
            </w:r>
          </w:p>
        </w:tc>
        <w:tc>
          <w:tcPr>
            <w:tcW w:w="2400" w:type="dxa"/>
            <w:tcBorders>
              <w:top w:val="nil"/>
              <w:left w:val="nil"/>
              <w:bottom w:val="single" w:sz="2" w:space="0" w:color="000000"/>
              <w:right w:val="single" w:sz="2" w:space="0" w:color="000000"/>
            </w:tcBorders>
            <w:hideMark/>
          </w:tcPr>
          <w:p w14:paraId="43D1CF39" w14:textId="77777777" w:rsidR="001949DA" w:rsidRDefault="001949DA">
            <w:pPr>
              <w:ind w:firstLine="567"/>
              <w:jc w:val="both"/>
              <w:rPr>
                <w:szCs w:val="28"/>
              </w:rPr>
            </w:pPr>
            <w:r>
              <w:rPr>
                <w:szCs w:val="28"/>
              </w:rPr>
              <w:t>По заданию на проектирование</w:t>
            </w:r>
          </w:p>
        </w:tc>
      </w:tr>
      <w:tr w:rsidR="001949DA" w14:paraId="6052BE59" w14:textId="77777777" w:rsidTr="001949DA">
        <w:trPr>
          <w:gridAfter w:val="1"/>
          <w:wAfter w:w="7" w:type="dxa"/>
          <w:trHeight w:val="20"/>
        </w:trPr>
        <w:tc>
          <w:tcPr>
            <w:tcW w:w="4150" w:type="dxa"/>
            <w:tcBorders>
              <w:top w:val="nil"/>
              <w:left w:val="single" w:sz="2" w:space="0" w:color="000000"/>
              <w:bottom w:val="single" w:sz="2" w:space="0" w:color="000000"/>
              <w:right w:val="single" w:sz="2" w:space="0" w:color="000000"/>
            </w:tcBorders>
            <w:hideMark/>
          </w:tcPr>
          <w:p w14:paraId="3741D108" w14:textId="77777777" w:rsidR="001949DA" w:rsidRDefault="001949DA">
            <w:pPr>
              <w:ind w:firstLine="567"/>
              <w:jc w:val="both"/>
              <w:rPr>
                <w:rFonts w:eastAsia="Calibri"/>
                <w:szCs w:val="28"/>
              </w:rPr>
            </w:pPr>
            <w:r>
              <w:rPr>
                <w:rFonts w:eastAsia="Calibri"/>
                <w:szCs w:val="28"/>
              </w:rPr>
              <w:t>Дома культуры, клубы, танцевальные залы</w:t>
            </w:r>
          </w:p>
        </w:tc>
        <w:tc>
          <w:tcPr>
            <w:tcW w:w="2613" w:type="dxa"/>
            <w:tcBorders>
              <w:top w:val="nil"/>
              <w:left w:val="nil"/>
              <w:bottom w:val="single" w:sz="2" w:space="0" w:color="000000"/>
              <w:right w:val="single" w:sz="2" w:space="0" w:color="000000"/>
            </w:tcBorders>
            <w:hideMark/>
          </w:tcPr>
          <w:p w14:paraId="72FCDEC5" w14:textId="77777777" w:rsidR="001949DA" w:rsidRDefault="001949DA">
            <w:pPr>
              <w:ind w:firstLine="567"/>
              <w:jc w:val="both"/>
              <w:rPr>
                <w:szCs w:val="28"/>
              </w:rPr>
            </w:pPr>
            <w:r>
              <w:rPr>
                <w:szCs w:val="28"/>
              </w:rPr>
              <w:t>6 единовременных посетителя</w:t>
            </w:r>
          </w:p>
        </w:tc>
        <w:tc>
          <w:tcPr>
            <w:tcW w:w="2400" w:type="dxa"/>
            <w:tcBorders>
              <w:top w:val="nil"/>
              <w:left w:val="nil"/>
              <w:bottom w:val="single" w:sz="2" w:space="0" w:color="000000"/>
              <w:right w:val="single" w:sz="2" w:space="0" w:color="000000"/>
            </w:tcBorders>
            <w:hideMark/>
          </w:tcPr>
          <w:p w14:paraId="69FB149D" w14:textId="77777777" w:rsidR="001949DA" w:rsidRDefault="001949DA">
            <w:pPr>
              <w:ind w:firstLine="567"/>
              <w:jc w:val="both"/>
              <w:rPr>
                <w:szCs w:val="28"/>
              </w:rPr>
            </w:pPr>
            <w:r>
              <w:rPr>
                <w:szCs w:val="28"/>
              </w:rPr>
              <w:t>1</w:t>
            </w:r>
          </w:p>
        </w:tc>
      </w:tr>
      <w:tr w:rsidR="001949DA" w14:paraId="5DC11308" w14:textId="77777777" w:rsidTr="001949DA">
        <w:trPr>
          <w:gridAfter w:val="1"/>
          <w:wAfter w:w="7" w:type="dxa"/>
          <w:trHeight w:val="20"/>
        </w:trPr>
        <w:tc>
          <w:tcPr>
            <w:tcW w:w="4150" w:type="dxa"/>
            <w:tcBorders>
              <w:top w:val="nil"/>
              <w:left w:val="single" w:sz="2" w:space="0" w:color="000000"/>
              <w:bottom w:val="single" w:sz="2" w:space="0" w:color="000000"/>
              <w:right w:val="single" w:sz="2" w:space="0" w:color="000000"/>
            </w:tcBorders>
            <w:hideMark/>
          </w:tcPr>
          <w:p w14:paraId="615D4B13" w14:textId="77777777" w:rsidR="001949DA" w:rsidRDefault="001949DA">
            <w:pPr>
              <w:ind w:firstLine="567"/>
              <w:jc w:val="both"/>
              <w:rPr>
                <w:rFonts w:eastAsia="Calibri"/>
                <w:szCs w:val="28"/>
              </w:rPr>
            </w:pPr>
            <w:r>
              <w:rPr>
                <w:rFonts w:eastAsia="Calibri"/>
                <w:szCs w:val="28"/>
              </w:rPr>
              <w:t xml:space="preserve">Объекты торгового назначения с широким ассортиментом товаров периодического спроса продовольственной и (или) непродовольственной групп (торговые центры, торговые комплексы, супермаркеты, </w:t>
            </w:r>
            <w:r>
              <w:rPr>
                <w:rFonts w:eastAsia="Calibri"/>
                <w:szCs w:val="28"/>
              </w:rPr>
              <w:lastRenderedPageBreak/>
              <w:t>универсамы, универмаги, предприятия торговли и т.п.), магазины-склады (мелкооптовой и розничной торговли) аптеки и аптечные магазины, фотосалоны, салоны красоты, солярии, салоны моды, свадебные салоны, парикмахерские, специализированные магазины по продаже товаров эпизодического спроса непродовольственной группы, рынки</w:t>
            </w:r>
          </w:p>
        </w:tc>
        <w:tc>
          <w:tcPr>
            <w:tcW w:w="2613" w:type="dxa"/>
            <w:tcBorders>
              <w:top w:val="nil"/>
              <w:left w:val="nil"/>
              <w:bottom w:val="single" w:sz="2" w:space="0" w:color="000000"/>
              <w:right w:val="single" w:sz="2" w:space="0" w:color="000000"/>
            </w:tcBorders>
            <w:hideMark/>
          </w:tcPr>
          <w:p w14:paraId="53160393" w14:textId="77777777" w:rsidR="001949DA" w:rsidRDefault="001949DA">
            <w:pPr>
              <w:ind w:firstLine="567"/>
              <w:jc w:val="both"/>
              <w:rPr>
                <w:rFonts w:eastAsia="Calibri"/>
                <w:szCs w:val="28"/>
              </w:rPr>
            </w:pPr>
            <w:r>
              <w:rPr>
                <w:rFonts w:eastAsia="Calibri"/>
                <w:szCs w:val="28"/>
              </w:rPr>
              <w:lastRenderedPageBreak/>
              <w:t>40 м2 общей площади</w:t>
            </w:r>
          </w:p>
        </w:tc>
        <w:tc>
          <w:tcPr>
            <w:tcW w:w="2400" w:type="dxa"/>
            <w:tcBorders>
              <w:top w:val="nil"/>
              <w:left w:val="nil"/>
              <w:bottom w:val="single" w:sz="2" w:space="0" w:color="000000"/>
              <w:right w:val="single" w:sz="2" w:space="0" w:color="000000"/>
            </w:tcBorders>
            <w:hideMark/>
          </w:tcPr>
          <w:p w14:paraId="0E93F8EB" w14:textId="77777777" w:rsidR="001949DA" w:rsidRDefault="001949DA">
            <w:pPr>
              <w:ind w:firstLine="567"/>
              <w:jc w:val="both"/>
              <w:rPr>
                <w:rFonts w:eastAsia="Calibri"/>
                <w:szCs w:val="28"/>
              </w:rPr>
            </w:pPr>
            <w:r>
              <w:rPr>
                <w:rFonts w:eastAsia="Calibri"/>
                <w:szCs w:val="28"/>
              </w:rPr>
              <w:t>1</w:t>
            </w:r>
          </w:p>
        </w:tc>
      </w:tr>
      <w:tr w:rsidR="001949DA" w14:paraId="0A62A891" w14:textId="77777777" w:rsidTr="001949DA">
        <w:trPr>
          <w:gridAfter w:val="1"/>
          <w:wAfter w:w="7" w:type="dxa"/>
          <w:trHeight w:val="20"/>
        </w:trPr>
        <w:tc>
          <w:tcPr>
            <w:tcW w:w="4150" w:type="dxa"/>
            <w:tcBorders>
              <w:top w:val="single" w:sz="4" w:space="0" w:color="000000"/>
              <w:left w:val="single" w:sz="4" w:space="0" w:color="000000"/>
              <w:bottom w:val="single" w:sz="4" w:space="0" w:color="000000"/>
              <w:right w:val="single" w:sz="4" w:space="0" w:color="000000"/>
            </w:tcBorders>
            <w:hideMark/>
          </w:tcPr>
          <w:p w14:paraId="5303F492" w14:textId="77777777" w:rsidR="001949DA" w:rsidRDefault="001949DA">
            <w:pPr>
              <w:ind w:firstLine="567"/>
              <w:jc w:val="both"/>
              <w:rPr>
                <w:rFonts w:eastAsia="Calibri"/>
                <w:szCs w:val="28"/>
              </w:rPr>
            </w:pPr>
            <w:r>
              <w:rPr>
                <w:rFonts w:eastAsia="Calibri"/>
                <w:szCs w:val="28"/>
              </w:rPr>
              <w:t xml:space="preserve">Рестораны и кафе, клубы </w:t>
            </w:r>
          </w:p>
        </w:tc>
        <w:tc>
          <w:tcPr>
            <w:tcW w:w="2613" w:type="dxa"/>
            <w:tcBorders>
              <w:top w:val="single" w:sz="4" w:space="0" w:color="000000"/>
              <w:left w:val="single" w:sz="4" w:space="0" w:color="000000"/>
              <w:bottom w:val="single" w:sz="4" w:space="0" w:color="000000"/>
              <w:right w:val="single" w:sz="4" w:space="0" w:color="000000"/>
            </w:tcBorders>
            <w:hideMark/>
          </w:tcPr>
          <w:p w14:paraId="59CA56A2" w14:textId="77777777" w:rsidR="001949DA" w:rsidRDefault="001949DA">
            <w:pPr>
              <w:ind w:firstLine="567"/>
              <w:jc w:val="both"/>
              <w:rPr>
                <w:rFonts w:eastAsia="Calibri"/>
                <w:szCs w:val="28"/>
              </w:rPr>
            </w:pPr>
            <w:r>
              <w:rPr>
                <w:rFonts w:eastAsia="Calibri"/>
                <w:szCs w:val="28"/>
              </w:rPr>
              <w:t>5 посадочных места</w:t>
            </w:r>
          </w:p>
        </w:tc>
        <w:tc>
          <w:tcPr>
            <w:tcW w:w="2400" w:type="dxa"/>
            <w:tcBorders>
              <w:top w:val="single" w:sz="4" w:space="0" w:color="000000"/>
              <w:left w:val="single" w:sz="4" w:space="0" w:color="000000"/>
              <w:bottom w:val="single" w:sz="4" w:space="0" w:color="000000"/>
              <w:right w:val="single" w:sz="4" w:space="0" w:color="000000"/>
            </w:tcBorders>
            <w:hideMark/>
          </w:tcPr>
          <w:p w14:paraId="426A7DA3" w14:textId="77777777" w:rsidR="001949DA" w:rsidRDefault="001949DA">
            <w:pPr>
              <w:ind w:firstLine="567"/>
              <w:jc w:val="both"/>
              <w:rPr>
                <w:rFonts w:eastAsia="Calibri"/>
                <w:szCs w:val="28"/>
              </w:rPr>
            </w:pPr>
            <w:r>
              <w:rPr>
                <w:rFonts w:eastAsia="Calibri"/>
                <w:szCs w:val="28"/>
              </w:rPr>
              <w:t>1</w:t>
            </w:r>
          </w:p>
        </w:tc>
      </w:tr>
      <w:tr w:rsidR="001949DA" w14:paraId="11A78B3B" w14:textId="77777777" w:rsidTr="001949DA">
        <w:trPr>
          <w:gridAfter w:val="1"/>
          <w:wAfter w:w="7" w:type="dxa"/>
          <w:trHeight w:val="20"/>
        </w:trPr>
        <w:tc>
          <w:tcPr>
            <w:tcW w:w="4150" w:type="dxa"/>
            <w:tcBorders>
              <w:top w:val="single" w:sz="4" w:space="0" w:color="000000"/>
              <w:left w:val="single" w:sz="4" w:space="0" w:color="000000"/>
              <w:bottom w:val="single" w:sz="4" w:space="0" w:color="000000"/>
              <w:right w:val="single" w:sz="4" w:space="0" w:color="000000"/>
            </w:tcBorders>
            <w:hideMark/>
          </w:tcPr>
          <w:p w14:paraId="05E967B2" w14:textId="77777777" w:rsidR="001949DA" w:rsidRDefault="001949DA">
            <w:pPr>
              <w:ind w:firstLine="567"/>
              <w:jc w:val="both"/>
              <w:rPr>
                <w:rFonts w:eastAsia="Calibri"/>
                <w:szCs w:val="28"/>
              </w:rPr>
            </w:pPr>
            <w:r>
              <w:rPr>
                <w:rFonts w:eastAsia="Calibri"/>
                <w:szCs w:val="28"/>
              </w:rPr>
              <w:t>Объекты средств размещения общей площадью до 1500 м2</w:t>
            </w:r>
          </w:p>
        </w:tc>
        <w:tc>
          <w:tcPr>
            <w:tcW w:w="2613" w:type="dxa"/>
            <w:tcBorders>
              <w:top w:val="single" w:sz="4" w:space="0" w:color="000000"/>
              <w:left w:val="single" w:sz="4" w:space="0" w:color="000000"/>
              <w:bottom w:val="single" w:sz="4" w:space="0" w:color="000000"/>
              <w:right w:val="single" w:sz="4" w:space="0" w:color="000000"/>
            </w:tcBorders>
            <w:hideMark/>
          </w:tcPr>
          <w:p w14:paraId="663BC0CC" w14:textId="77777777" w:rsidR="001949DA" w:rsidRDefault="001949DA">
            <w:pPr>
              <w:ind w:firstLine="567"/>
              <w:jc w:val="both"/>
              <w:rPr>
                <w:rFonts w:eastAsia="Calibri"/>
                <w:szCs w:val="28"/>
              </w:rPr>
            </w:pPr>
            <w:r>
              <w:rPr>
                <w:rFonts w:eastAsia="Calibri"/>
                <w:szCs w:val="28"/>
              </w:rPr>
              <w:t>150 м2 общей площади</w:t>
            </w:r>
          </w:p>
        </w:tc>
        <w:tc>
          <w:tcPr>
            <w:tcW w:w="2400" w:type="dxa"/>
            <w:tcBorders>
              <w:top w:val="single" w:sz="4" w:space="0" w:color="000000"/>
              <w:left w:val="single" w:sz="4" w:space="0" w:color="000000"/>
              <w:bottom w:val="single" w:sz="4" w:space="0" w:color="000000"/>
              <w:right w:val="single" w:sz="4" w:space="0" w:color="000000"/>
            </w:tcBorders>
            <w:hideMark/>
          </w:tcPr>
          <w:p w14:paraId="1D604799" w14:textId="77777777" w:rsidR="001949DA" w:rsidRDefault="001949DA">
            <w:pPr>
              <w:ind w:firstLine="567"/>
              <w:jc w:val="both"/>
              <w:rPr>
                <w:rFonts w:eastAsia="Calibri"/>
                <w:szCs w:val="28"/>
              </w:rPr>
            </w:pPr>
            <w:proofErr w:type="gramStart"/>
            <w:r>
              <w:rPr>
                <w:rFonts w:eastAsia="Calibri"/>
                <w:szCs w:val="28"/>
              </w:rPr>
              <w:t>1</w:t>
            </w:r>
            <w:proofErr w:type="gramEnd"/>
            <w:r>
              <w:rPr>
                <w:rFonts w:eastAsia="Calibri"/>
                <w:szCs w:val="28"/>
              </w:rPr>
              <w:t xml:space="preserve"> но не менее 3 на 10 номеров</w:t>
            </w:r>
          </w:p>
        </w:tc>
      </w:tr>
      <w:tr w:rsidR="001949DA" w14:paraId="1D3B8973" w14:textId="77777777" w:rsidTr="001949DA">
        <w:trPr>
          <w:gridAfter w:val="1"/>
          <w:wAfter w:w="7" w:type="dxa"/>
          <w:trHeight w:val="20"/>
        </w:trPr>
        <w:tc>
          <w:tcPr>
            <w:tcW w:w="4150" w:type="dxa"/>
            <w:tcBorders>
              <w:top w:val="nil"/>
              <w:left w:val="single" w:sz="2" w:space="0" w:color="000000"/>
              <w:bottom w:val="single" w:sz="2" w:space="0" w:color="000000"/>
              <w:right w:val="single" w:sz="2" w:space="0" w:color="000000"/>
            </w:tcBorders>
            <w:hideMark/>
          </w:tcPr>
          <w:p w14:paraId="63951752" w14:textId="77777777" w:rsidR="001949DA" w:rsidRDefault="001949DA">
            <w:pPr>
              <w:ind w:firstLine="567"/>
              <w:jc w:val="both"/>
              <w:rPr>
                <w:rFonts w:eastAsia="Calibri"/>
                <w:szCs w:val="28"/>
              </w:rPr>
            </w:pPr>
            <w:r>
              <w:rPr>
                <w:rFonts w:eastAsia="Calibri"/>
                <w:szCs w:val="28"/>
              </w:rPr>
              <w:t>Объекты средств размещения общей площадью от 1500 м2 до 5000 м2</w:t>
            </w:r>
          </w:p>
        </w:tc>
        <w:tc>
          <w:tcPr>
            <w:tcW w:w="2613" w:type="dxa"/>
            <w:tcBorders>
              <w:top w:val="nil"/>
              <w:left w:val="nil"/>
              <w:bottom w:val="single" w:sz="2" w:space="0" w:color="000000"/>
              <w:right w:val="single" w:sz="2" w:space="0" w:color="000000"/>
            </w:tcBorders>
            <w:hideMark/>
          </w:tcPr>
          <w:p w14:paraId="69AC8A2A" w14:textId="77777777" w:rsidR="001949DA" w:rsidRDefault="001949DA">
            <w:pPr>
              <w:ind w:firstLine="567"/>
              <w:jc w:val="both"/>
              <w:rPr>
                <w:rFonts w:eastAsia="Calibri"/>
                <w:szCs w:val="28"/>
              </w:rPr>
            </w:pPr>
            <w:r>
              <w:rPr>
                <w:rFonts w:eastAsia="Calibri"/>
                <w:szCs w:val="28"/>
              </w:rPr>
              <w:t>250 м2 общей площади</w:t>
            </w:r>
          </w:p>
        </w:tc>
        <w:tc>
          <w:tcPr>
            <w:tcW w:w="2400" w:type="dxa"/>
            <w:tcBorders>
              <w:top w:val="nil"/>
              <w:left w:val="nil"/>
              <w:bottom w:val="single" w:sz="2" w:space="0" w:color="000000"/>
              <w:right w:val="single" w:sz="2" w:space="0" w:color="000000"/>
            </w:tcBorders>
            <w:hideMark/>
          </w:tcPr>
          <w:p w14:paraId="1B3D643F" w14:textId="77777777" w:rsidR="001949DA" w:rsidRDefault="001949DA">
            <w:pPr>
              <w:ind w:firstLine="567"/>
              <w:jc w:val="both"/>
              <w:rPr>
                <w:rFonts w:eastAsia="Calibri"/>
                <w:szCs w:val="28"/>
              </w:rPr>
            </w:pPr>
            <w:proofErr w:type="gramStart"/>
            <w:r>
              <w:rPr>
                <w:rFonts w:eastAsia="Calibri"/>
                <w:szCs w:val="28"/>
              </w:rPr>
              <w:t>1</w:t>
            </w:r>
            <w:proofErr w:type="gramEnd"/>
            <w:r>
              <w:rPr>
                <w:rFonts w:eastAsia="Calibri"/>
                <w:szCs w:val="28"/>
              </w:rPr>
              <w:t xml:space="preserve"> но не менее 10</w:t>
            </w:r>
          </w:p>
        </w:tc>
      </w:tr>
      <w:tr w:rsidR="001949DA" w14:paraId="011845C6" w14:textId="77777777" w:rsidTr="001949DA">
        <w:trPr>
          <w:gridAfter w:val="1"/>
          <w:wAfter w:w="7" w:type="dxa"/>
          <w:trHeight w:val="20"/>
        </w:trPr>
        <w:tc>
          <w:tcPr>
            <w:tcW w:w="4150" w:type="dxa"/>
            <w:tcBorders>
              <w:top w:val="nil"/>
              <w:left w:val="single" w:sz="2" w:space="0" w:color="000000"/>
              <w:bottom w:val="single" w:sz="2" w:space="0" w:color="000000"/>
              <w:right w:val="single" w:sz="2" w:space="0" w:color="000000"/>
            </w:tcBorders>
            <w:hideMark/>
          </w:tcPr>
          <w:p w14:paraId="1014BBF9" w14:textId="77777777" w:rsidR="001949DA" w:rsidRDefault="001949DA">
            <w:pPr>
              <w:ind w:firstLine="567"/>
              <w:jc w:val="both"/>
              <w:rPr>
                <w:rFonts w:eastAsia="Calibri"/>
                <w:szCs w:val="28"/>
              </w:rPr>
            </w:pPr>
            <w:r>
              <w:rPr>
                <w:rFonts w:eastAsia="Calibri"/>
                <w:szCs w:val="28"/>
              </w:rPr>
              <w:t>Объекты бытового обслуживания, (ателье, химчистки, прачечные, мастерские)</w:t>
            </w:r>
          </w:p>
        </w:tc>
        <w:tc>
          <w:tcPr>
            <w:tcW w:w="2613" w:type="dxa"/>
            <w:tcBorders>
              <w:top w:val="nil"/>
              <w:left w:val="nil"/>
              <w:bottom w:val="single" w:sz="2" w:space="0" w:color="000000"/>
              <w:right w:val="single" w:sz="2" w:space="0" w:color="000000"/>
            </w:tcBorders>
            <w:hideMark/>
          </w:tcPr>
          <w:p w14:paraId="067C05F8" w14:textId="77777777" w:rsidR="001949DA" w:rsidRDefault="001949DA">
            <w:pPr>
              <w:ind w:firstLine="567"/>
              <w:jc w:val="both"/>
              <w:rPr>
                <w:rFonts w:eastAsia="Calibri"/>
                <w:szCs w:val="28"/>
              </w:rPr>
            </w:pPr>
            <w:r>
              <w:rPr>
                <w:rFonts w:eastAsia="Calibri"/>
                <w:szCs w:val="28"/>
              </w:rPr>
              <w:t>30 м2 общей площади</w:t>
            </w:r>
          </w:p>
        </w:tc>
        <w:tc>
          <w:tcPr>
            <w:tcW w:w="2400" w:type="dxa"/>
            <w:tcBorders>
              <w:top w:val="nil"/>
              <w:left w:val="nil"/>
              <w:bottom w:val="single" w:sz="2" w:space="0" w:color="000000"/>
              <w:right w:val="single" w:sz="2" w:space="0" w:color="000000"/>
            </w:tcBorders>
            <w:hideMark/>
          </w:tcPr>
          <w:p w14:paraId="5EFDABA5" w14:textId="77777777" w:rsidR="001949DA" w:rsidRDefault="001949DA">
            <w:pPr>
              <w:ind w:firstLine="567"/>
              <w:jc w:val="both"/>
              <w:rPr>
                <w:rFonts w:eastAsia="Calibri"/>
                <w:szCs w:val="28"/>
              </w:rPr>
            </w:pPr>
            <w:r>
              <w:rPr>
                <w:rFonts w:eastAsia="Calibri"/>
                <w:szCs w:val="28"/>
              </w:rPr>
              <w:t>1</w:t>
            </w:r>
          </w:p>
          <w:p w14:paraId="44AECDC1" w14:textId="77777777" w:rsidR="001949DA" w:rsidRDefault="001949DA">
            <w:pPr>
              <w:ind w:firstLine="567"/>
              <w:jc w:val="both"/>
              <w:rPr>
                <w:rFonts w:eastAsia="Calibri"/>
                <w:szCs w:val="28"/>
              </w:rPr>
            </w:pPr>
            <w:r>
              <w:rPr>
                <w:rFonts w:eastAsia="Calibri"/>
                <w:szCs w:val="28"/>
              </w:rPr>
              <w:t>Но не менее 1</w:t>
            </w:r>
          </w:p>
        </w:tc>
      </w:tr>
      <w:tr w:rsidR="001949DA" w14:paraId="5BD9AAA0" w14:textId="77777777" w:rsidTr="001949DA">
        <w:trPr>
          <w:gridAfter w:val="1"/>
          <w:wAfter w:w="7" w:type="dxa"/>
          <w:trHeight w:val="20"/>
        </w:trPr>
        <w:tc>
          <w:tcPr>
            <w:tcW w:w="4150" w:type="dxa"/>
            <w:tcBorders>
              <w:top w:val="nil"/>
              <w:left w:val="single" w:sz="2" w:space="0" w:color="000000"/>
              <w:bottom w:val="single" w:sz="2" w:space="0" w:color="000000"/>
              <w:right w:val="single" w:sz="2" w:space="0" w:color="000000"/>
            </w:tcBorders>
            <w:hideMark/>
          </w:tcPr>
          <w:p w14:paraId="1B397C8C" w14:textId="77777777" w:rsidR="001949DA" w:rsidRDefault="001949DA">
            <w:pPr>
              <w:ind w:firstLine="567"/>
              <w:jc w:val="both"/>
              <w:rPr>
                <w:rFonts w:eastAsia="Calibri"/>
                <w:szCs w:val="28"/>
              </w:rPr>
            </w:pPr>
            <w:r>
              <w:rPr>
                <w:rFonts w:eastAsia="Calibri"/>
                <w:szCs w:val="28"/>
              </w:rPr>
              <w:t>Станции технического обслуживания, автомойки</w:t>
            </w:r>
          </w:p>
        </w:tc>
        <w:tc>
          <w:tcPr>
            <w:tcW w:w="2613" w:type="dxa"/>
            <w:tcBorders>
              <w:top w:val="nil"/>
              <w:left w:val="nil"/>
              <w:bottom w:val="single" w:sz="2" w:space="0" w:color="000000"/>
              <w:right w:val="single" w:sz="2" w:space="0" w:color="000000"/>
            </w:tcBorders>
            <w:hideMark/>
          </w:tcPr>
          <w:p w14:paraId="076BC282" w14:textId="77777777" w:rsidR="001949DA" w:rsidRDefault="001949DA">
            <w:pPr>
              <w:ind w:firstLine="567"/>
              <w:jc w:val="both"/>
              <w:rPr>
                <w:rFonts w:eastAsia="Calibri"/>
                <w:szCs w:val="28"/>
              </w:rPr>
            </w:pPr>
            <w:r>
              <w:rPr>
                <w:rFonts w:eastAsia="Calibri"/>
                <w:szCs w:val="28"/>
              </w:rPr>
              <w:t>1 бокс</w:t>
            </w:r>
          </w:p>
        </w:tc>
        <w:tc>
          <w:tcPr>
            <w:tcW w:w="2400" w:type="dxa"/>
            <w:tcBorders>
              <w:top w:val="nil"/>
              <w:left w:val="nil"/>
              <w:bottom w:val="single" w:sz="2" w:space="0" w:color="000000"/>
              <w:right w:val="single" w:sz="2" w:space="0" w:color="000000"/>
            </w:tcBorders>
            <w:hideMark/>
          </w:tcPr>
          <w:p w14:paraId="4C11A452" w14:textId="77777777" w:rsidR="001949DA" w:rsidRDefault="001949DA">
            <w:pPr>
              <w:ind w:firstLine="567"/>
              <w:jc w:val="both"/>
              <w:rPr>
                <w:szCs w:val="28"/>
              </w:rPr>
            </w:pPr>
            <w:r>
              <w:rPr>
                <w:szCs w:val="28"/>
              </w:rPr>
              <w:t>1</w:t>
            </w:r>
          </w:p>
        </w:tc>
      </w:tr>
      <w:tr w:rsidR="001949DA" w14:paraId="52ECE184" w14:textId="77777777" w:rsidTr="001949DA">
        <w:trPr>
          <w:gridAfter w:val="1"/>
          <w:wAfter w:w="7" w:type="dxa"/>
          <w:trHeight w:val="20"/>
        </w:trPr>
        <w:tc>
          <w:tcPr>
            <w:tcW w:w="4150" w:type="dxa"/>
            <w:tcBorders>
              <w:top w:val="single" w:sz="4" w:space="0" w:color="000000"/>
              <w:left w:val="single" w:sz="4" w:space="0" w:color="000000"/>
              <w:bottom w:val="single" w:sz="4" w:space="0" w:color="000000"/>
              <w:right w:val="single" w:sz="4" w:space="0" w:color="000000"/>
            </w:tcBorders>
            <w:hideMark/>
          </w:tcPr>
          <w:p w14:paraId="4873B38F" w14:textId="77777777" w:rsidR="001949DA" w:rsidRDefault="001949DA">
            <w:pPr>
              <w:ind w:firstLine="567"/>
              <w:jc w:val="both"/>
              <w:rPr>
                <w:rFonts w:eastAsia="Calibri"/>
                <w:szCs w:val="28"/>
              </w:rPr>
            </w:pPr>
            <w:r>
              <w:rPr>
                <w:rFonts w:eastAsia="Calibri"/>
                <w:szCs w:val="28"/>
              </w:rPr>
              <w:t xml:space="preserve">Вокзалы всех видов транспорта </w:t>
            </w:r>
          </w:p>
        </w:tc>
        <w:tc>
          <w:tcPr>
            <w:tcW w:w="2613" w:type="dxa"/>
            <w:tcBorders>
              <w:top w:val="single" w:sz="4" w:space="0" w:color="000000"/>
              <w:left w:val="single" w:sz="4" w:space="0" w:color="000000"/>
              <w:bottom w:val="single" w:sz="4" w:space="0" w:color="000000"/>
              <w:right w:val="single" w:sz="4" w:space="0" w:color="000000"/>
            </w:tcBorders>
          </w:tcPr>
          <w:p w14:paraId="19BC6352" w14:textId="77777777" w:rsidR="001949DA" w:rsidRDefault="001949DA">
            <w:pPr>
              <w:ind w:firstLine="567"/>
              <w:jc w:val="both"/>
              <w:rPr>
                <w:rFonts w:eastAsia="Calibri"/>
                <w:szCs w:val="28"/>
              </w:rPr>
            </w:pPr>
          </w:p>
        </w:tc>
        <w:tc>
          <w:tcPr>
            <w:tcW w:w="2400" w:type="dxa"/>
            <w:tcBorders>
              <w:top w:val="single" w:sz="4" w:space="0" w:color="000000"/>
              <w:left w:val="single" w:sz="4" w:space="0" w:color="000000"/>
              <w:bottom w:val="single" w:sz="4" w:space="0" w:color="000000"/>
              <w:right w:val="single" w:sz="4" w:space="0" w:color="000000"/>
            </w:tcBorders>
            <w:hideMark/>
          </w:tcPr>
          <w:p w14:paraId="6B3B099E" w14:textId="77777777" w:rsidR="001949DA" w:rsidRDefault="001949DA">
            <w:pPr>
              <w:ind w:firstLine="567"/>
              <w:jc w:val="both"/>
              <w:rPr>
                <w:rFonts w:eastAsia="Calibri"/>
                <w:szCs w:val="28"/>
              </w:rPr>
            </w:pPr>
            <w:r>
              <w:rPr>
                <w:rFonts w:eastAsia="Calibri"/>
                <w:szCs w:val="28"/>
              </w:rPr>
              <w:t>По заданию на проектирование</w:t>
            </w:r>
          </w:p>
        </w:tc>
      </w:tr>
      <w:tr w:rsidR="001949DA" w14:paraId="55AED47F" w14:textId="77777777" w:rsidTr="001949DA">
        <w:trPr>
          <w:gridAfter w:val="1"/>
          <w:wAfter w:w="7" w:type="dxa"/>
          <w:trHeight w:val="20"/>
        </w:trPr>
        <w:tc>
          <w:tcPr>
            <w:tcW w:w="4150" w:type="dxa"/>
            <w:tcBorders>
              <w:top w:val="single" w:sz="4" w:space="0" w:color="000000"/>
              <w:left w:val="single" w:sz="4" w:space="0" w:color="000000"/>
              <w:bottom w:val="single" w:sz="4" w:space="0" w:color="000000"/>
              <w:right w:val="single" w:sz="4" w:space="0" w:color="000000"/>
            </w:tcBorders>
            <w:hideMark/>
          </w:tcPr>
          <w:p w14:paraId="64946D2D" w14:textId="77777777" w:rsidR="001949DA" w:rsidRDefault="001949DA">
            <w:pPr>
              <w:ind w:firstLine="567"/>
              <w:jc w:val="both"/>
              <w:rPr>
                <w:rFonts w:eastAsia="Calibri"/>
                <w:szCs w:val="28"/>
              </w:rPr>
            </w:pPr>
            <w:r>
              <w:rPr>
                <w:rFonts w:eastAsia="Calibri"/>
                <w:szCs w:val="28"/>
              </w:rPr>
              <w:t xml:space="preserve">Парки культуры и отдыха </w:t>
            </w:r>
          </w:p>
        </w:tc>
        <w:tc>
          <w:tcPr>
            <w:tcW w:w="2613" w:type="dxa"/>
            <w:tcBorders>
              <w:top w:val="nil"/>
              <w:left w:val="nil"/>
              <w:bottom w:val="single" w:sz="2" w:space="0" w:color="000000"/>
              <w:right w:val="single" w:sz="2" w:space="0" w:color="000000"/>
            </w:tcBorders>
            <w:hideMark/>
          </w:tcPr>
          <w:p w14:paraId="2D2D4A97" w14:textId="77777777" w:rsidR="001949DA" w:rsidRDefault="001949DA">
            <w:pPr>
              <w:ind w:firstLine="567"/>
              <w:jc w:val="both"/>
              <w:rPr>
                <w:szCs w:val="28"/>
              </w:rPr>
            </w:pPr>
            <w:r>
              <w:rPr>
                <w:szCs w:val="28"/>
              </w:rPr>
              <w:t>100 единовременных посетителей</w:t>
            </w:r>
          </w:p>
        </w:tc>
        <w:tc>
          <w:tcPr>
            <w:tcW w:w="2400" w:type="dxa"/>
            <w:tcBorders>
              <w:top w:val="nil"/>
              <w:left w:val="nil"/>
              <w:bottom w:val="single" w:sz="2" w:space="0" w:color="000000"/>
              <w:right w:val="single" w:sz="2" w:space="0" w:color="000000"/>
            </w:tcBorders>
            <w:hideMark/>
          </w:tcPr>
          <w:p w14:paraId="3D934445" w14:textId="77777777" w:rsidR="001949DA" w:rsidRDefault="001949DA">
            <w:pPr>
              <w:ind w:firstLine="567"/>
              <w:jc w:val="both"/>
              <w:rPr>
                <w:szCs w:val="28"/>
              </w:rPr>
            </w:pPr>
            <w:r>
              <w:rPr>
                <w:szCs w:val="28"/>
              </w:rPr>
              <w:t>20</w:t>
            </w:r>
          </w:p>
        </w:tc>
      </w:tr>
      <w:tr w:rsidR="001949DA" w14:paraId="179E4A4C" w14:textId="77777777" w:rsidTr="001949DA">
        <w:trPr>
          <w:gridAfter w:val="1"/>
          <w:wAfter w:w="7" w:type="dxa"/>
          <w:trHeight w:val="20"/>
        </w:trPr>
        <w:tc>
          <w:tcPr>
            <w:tcW w:w="4150" w:type="dxa"/>
            <w:tcBorders>
              <w:top w:val="single" w:sz="4" w:space="0" w:color="000000"/>
              <w:left w:val="single" w:sz="4" w:space="0" w:color="000000"/>
              <w:bottom w:val="single" w:sz="4" w:space="0" w:color="000000"/>
              <w:right w:val="single" w:sz="4" w:space="0" w:color="000000"/>
            </w:tcBorders>
            <w:hideMark/>
          </w:tcPr>
          <w:p w14:paraId="2F1AE647" w14:textId="77777777" w:rsidR="001949DA" w:rsidRDefault="001949DA">
            <w:pPr>
              <w:ind w:firstLine="567"/>
              <w:jc w:val="both"/>
              <w:rPr>
                <w:rFonts w:eastAsia="Calibri"/>
                <w:szCs w:val="28"/>
              </w:rPr>
            </w:pPr>
            <w:r>
              <w:rPr>
                <w:rFonts w:eastAsia="Calibri"/>
                <w:szCs w:val="28"/>
              </w:rPr>
              <w:t xml:space="preserve">Дома отдыха и санатории, санатории, профилактории, базы </w:t>
            </w:r>
            <w:r>
              <w:rPr>
                <w:rFonts w:eastAsia="Calibri"/>
                <w:szCs w:val="28"/>
              </w:rPr>
              <w:lastRenderedPageBreak/>
              <w:t xml:space="preserve">отдыха предприятий и туристские базы </w:t>
            </w:r>
          </w:p>
        </w:tc>
        <w:tc>
          <w:tcPr>
            <w:tcW w:w="2613" w:type="dxa"/>
            <w:tcBorders>
              <w:top w:val="single" w:sz="4" w:space="0" w:color="000000"/>
              <w:left w:val="single" w:sz="4" w:space="0" w:color="000000"/>
              <w:bottom w:val="single" w:sz="4" w:space="0" w:color="000000"/>
              <w:right w:val="single" w:sz="4" w:space="0" w:color="000000"/>
            </w:tcBorders>
            <w:hideMark/>
          </w:tcPr>
          <w:p w14:paraId="3600F8FA" w14:textId="77777777" w:rsidR="001949DA" w:rsidRDefault="001949DA">
            <w:pPr>
              <w:ind w:firstLine="567"/>
              <w:jc w:val="both"/>
              <w:rPr>
                <w:rFonts w:eastAsia="Calibri"/>
                <w:szCs w:val="28"/>
              </w:rPr>
            </w:pPr>
            <w:r>
              <w:rPr>
                <w:rFonts w:eastAsia="Calibri"/>
                <w:szCs w:val="28"/>
              </w:rPr>
              <w:lastRenderedPageBreak/>
              <w:t xml:space="preserve">100 отдыхающих и </w:t>
            </w:r>
            <w:r>
              <w:rPr>
                <w:rFonts w:eastAsia="Calibri"/>
                <w:szCs w:val="28"/>
              </w:rPr>
              <w:lastRenderedPageBreak/>
              <w:t>обслуживающего персонала</w:t>
            </w:r>
          </w:p>
        </w:tc>
        <w:tc>
          <w:tcPr>
            <w:tcW w:w="2400" w:type="dxa"/>
            <w:tcBorders>
              <w:top w:val="single" w:sz="4" w:space="0" w:color="000000"/>
              <w:left w:val="single" w:sz="4" w:space="0" w:color="000000"/>
              <w:bottom w:val="single" w:sz="4" w:space="0" w:color="000000"/>
              <w:right w:val="single" w:sz="4" w:space="0" w:color="000000"/>
            </w:tcBorders>
            <w:hideMark/>
          </w:tcPr>
          <w:p w14:paraId="5E5C57B9" w14:textId="77777777" w:rsidR="001949DA" w:rsidRDefault="001949DA">
            <w:pPr>
              <w:ind w:firstLine="567"/>
              <w:jc w:val="both"/>
              <w:rPr>
                <w:rFonts w:eastAsia="Calibri"/>
                <w:szCs w:val="28"/>
              </w:rPr>
            </w:pPr>
            <w:r>
              <w:rPr>
                <w:rFonts w:eastAsia="Calibri"/>
                <w:szCs w:val="28"/>
              </w:rPr>
              <w:lastRenderedPageBreak/>
              <w:t>10</w:t>
            </w:r>
          </w:p>
        </w:tc>
      </w:tr>
    </w:tbl>
    <w:p w14:paraId="2E950347" w14:textId="77777777" w:rsidR="001949DA" w:rsidRDefault="001949DA" w:rsidP="001949DA">
      <w:pPr>
        <w:ind w:firstLine="567"/>
        <w:jc w:val="both"/>
        <w:rPr>
          <w:szCs w:val="28"/>
        </w:rPr>
      </w:pPr>
    </w:p>
    <w:p w14:paraId="25AB8114" w14:textId="77777777" w:rsidR="001949DA" w:rsidRDefault="001949DA" w:rsidP="001949DA">
      <w:pPr>
        <w:ind w:firstLine="567"/>
        <w:jc w:val="both"/>
        <w:rPr>
          <w:szCs w:val="28"/>
        </w:rPr>
      </w:pPr>
      <w:r>
        <w:rPr>
          <w:szCs w:val="28"/>
        </w:rPr>
        <w:t>Расстояния от наземных и наземно-подземных гаражей и</w:t>
      </w:r>
    </w:p>
    <w:p w14:paraId="3F839E47" w14:textId="77777777" w:rsidR="001949DA" w:rsidRDefault="001949DA" w:rsidP="001949DA">
      <w:pPr>
        <w:ind w:firstLine="567"/>
        <w:jc w:val="both"/>
        <w:rPr>
          <w:szCs w:val="28"/>
        </w:rPr>
      </w:pPr>
      <w:r>
        <w:rPr>
          <w:szCs w:val="28"/>
        </w:rPr>
        <w:t>открытых автостоянок, предназначенных для постоянного и временного хранения легковых автомобилей (по СП 42.13330.2011)</w:t>
      </w:r>
    </w:p>
    <w:tbl>
      <w:tblPr>
        <w:tblW w:w="9216" w:type="dxa"/>
        <w:tblInd w:w="294" w:type="dxa"/>
        <w:tblCellMar>
          <w:left w:w="10" w:type="dxa"/>
          <w:right w:w="10" w:type="dxa"/>
        </w:tblCellMar>
        <w:tblLook w:val="04A0" w:firstRow="1" w:lastRow="0" w:firstColumn="1" w:lastColumn="0" w:noHBand="0" w:noVBand="1"/>
      </w:tblPr>
      <w:tblGrid>
        <w:gridCol w:w="3658"/>
        <w:gridCol w:w="979"/>
        <w:gridCol w:w="961"/>
        <w:gridCol w:w="1114"/>
        <w:gridCol w:w="1132"/>
        <w:gridCol w:w="1372"/>
      </w:tblGrid>
      <w:tr w:rsidR="001949DA" w14:paraId="16355067" w14:textId="77777777" w:rsidTr="001949DA">
        <w:tc>
          <w:tcPr>
            <w:tcW w:w="3827" w:type="dxa"/>
            <w:vMerge w:val="restart"/>
            <w:tcBorders>
              <w:top w:val="single" w:sz="2" w:space="0" w:color="00000A"/>
              <w:left w:val="single" w:sz="2" w:space="0" w:color="00000A"/>
              <w:bottom w:val="single" w:sz="2" w:space="0" w:color="00000A"/>
              <w:right w:val="single" w:sz="2" w:space="0" w:color="00000A"/>
            </w:tcBorders>
            <w:shd w:val="clear" w:color="auto" w:fill="FFFFFF"/>
            <w:vAlign w:val="center"/>
            <w:hideMark/>
          </w:tcPr>
          <w:p w14:paraId="375BE49B" w14:textId="77777777" w:rsidR="001949DA" w:rsidRDefault="001949DA">
            <w:pPr>
              <w:ind w:firstLine="567"/>
              <w:jc w:val="both"/>
              <w:rPr>
                <w:rFonts w:eastAsia="Arial"/>
                <w:szCs w:val="28"/>
              </w:rPr>
            </w:pPr>
            <w:r>
              <w:rPr>
                <w:rFonts w:eastAsia="Arial"/>
                <w:szCs w:val="28"/>
              </w:rPr>
              <w:t>Объекты, до которых</w:t>
            </w:r>
          </w:p>
          <w:p w14:paraId="5B5DEDD7" w14:textId="77777777" w:rsidR="001949DA" w:rsidRDefault="001949DA">
            <w:pPr>
              <w:ind w:firstLine="567"/>
              <w:jc w:val="both"/>
              <w:rPr>
                <w:rFonts w:eastAsia="Arial"/>
                <w:szCs w:val="28"/>
              </w:rPr>
            </w:pPr>
            <w:r>
              <w:rPr>
                <w:rFonts w:eastAsia="Arial"/>
                <w:szCs w:val="28"/>
              </w:rPr>
              <w:t>определяется расстояние</w:t>
            </w:r>
          </w:p>
        </w:tc>
        <w:tc>
          <w:tcPr>
            <w:tcW w:w="5389" w:type="dxa"/>
            <w:gridSpan w:val="5"/>
            <w:tcBorders>
              <w:top w:val="single" w:sz="2" w:space="0" w:color="00000A"/>
              <w:left w:val="single" w:sz="2" w:space="0" w:color="00000A"/>
              <w:bottom w:val="single" w:sz="2" w:space="0" w:color="00000A"/>
              <w:right w:val="single" w:sz="2" w:space="0" w:color="000000"/>
            </w:tcBorders>
            <w:shd w:val="clear" w:color="auto" w:fill="FFFFFF"/>
            <w:hideMark/>
          </w:tcPr>
          <w:p w14:paraId="3D7A41A6" w14:textId="77777777" w:rsidR="001949DA" w:rsidRDefault="001949DA">
            <w:pPr>
              <w:ind w:firstLine="567"/>
              <w:jc w:val="both"/>
              <w:rPr>
                <w:rFonts w:eastAsia="Arial"/>
                <w:szCs w:val="28"/>
              </w:rPr>
            </w:pPr>
            <w:r>
              <w:rPr>
                <w:rFonts w:eastAsia="Arial"/>
                <w:szCs w:val="28"/>
              </w:rPr>
              <w:t>Расстояние в м., не менее</w:t>
            </w:r>
          </w:p>
        </w:tc>
      </w:tr>
      <w:tr w:rsidR="001949DA" w14:paraId="57F7A513" w14:textId="77777777" w:rsidTr="001949DA">
        <w:tc>
          <w:tcPr>
            <w:tcW w:w="0" w:type="auto"/>
            <w:vMerge/>
            <w:tcBorders>
              <w:top w:val="single" w:sz="2" w:space="0" w:color="00000A"/>
              <w:left w:val="single" w:sz="2" w:space="0" w:color="00000A"/>
              <w:bottom w:val="single" w:sz="2" w:space="0" w:color="00000A"/>
              <w:right w:val="single" w:sz="2" w:space="0" w:color="00000A"/>
            </w:tcBorders>
            <w:vAlign w:val="center"/>
            <w:hideMark/>
          </w:tcPr>
          <w:p w14:paraId="165A43C1" w14:textId="77777777" w:rsidR="001949DA" w:rsidRDefault="001949DA">
            <w:pPr>
              <w:rPr>
                <w:rFonts w:eastAsia="Arial"/>
                <w:szCs w:val="28"/>
              </w:rPr>
            </w:pPr>
          </w:p>
        </w:tc>
        <w:tc>
          <w:tcPr>
            <w:tcW w:w="5389" w:type="dxa"/>
            <w:gridSpan w:val="5"/>
            <w:tcBorders>
              <w:top w:val="single" w:sz="2" w:space="0" w:color="00000A"/>
              <w:left w:val="single" w:sz="2" w:space="0" w:color="00000A"/>
              <w:bottom w:val="single" w:sz="2" w:space="0" w:color="00000A"/>
              <w:right w:val="single" w:sz="2" w:space="0" w:color="000000"/>
            </w:tcBorders>
            <w:shd w:val="clear" w:color="auto" w:fill="FFFFFF"/>
            <w:hideMark/>
          </w:tcPr>
          <w:p w14:paraId="1FE60FC4" w14:textId="77777777" w:rsidR="001949DA" w:rsidRDefault="001949DA">
            <w:pPr>
              <w:ind w:firstLine="567"/>
              <w:jc w:val="both"/>
              <w:rPr>
                <w:rFonts w:eastAsia="Arial"/>
                <w:szCs w:val="28"/>
              </w:rPr>
            </w:pPr>
            <w:r>
              <w:rPr>
                <w:rFonts w:eastAsia="Arial"/>
                <w:szCs w:val="28"/>
              </w:rPr>
              <w:t>от гаражей и открытых автостоянок при числе легковых автомобилей</w:t>
            </w:r>
          </w:p>
        </w:tc>
      </w:tr>
      <w:tr w:rsidR="001949DA" w14:paraId="0326DD77" w14:textId="77777777" w:rsidTr="001949DA">
        <w:tc>
          <w:tcPr>
            <w:tcW w:w="0" w:type="auto"/>
            <w:vMerge/>
            <w:tcBorders>
              <w:top w:val="single" w:sz="2" w:space="0" w:color="00000A"/>
              <w:left w:val="single" w:sz="2" w:space="0" w:color="00000A"/>
              <w:bottom w:val="single" w:sz="2" w:space="0" w:color="00000A"/>
              <w:right w:val="single" w:sz="2" w:space="0" w:color="00000A"/>
            </w:tcBorders>
            <w:vAlign w:val="center"/>
            <w:hideMark/>
          </w:tcPr>
          <w:p w14:paraId="52849FB2" w14:textId="77777777" w:rsidR="001949DA" w:rsidRDefault="001949DA">
            <w:pPr>
              <w:rPr>
                <w:rFonts w:eastAsia="Arial"/>
                <w:szCs w:val="28"/>
              </w:rPr>
            </w:pPr>
          </w:p>
        </w:tc>
        <w:tc>
          <w:tcPr>
            <w:tcW w:w="994" w:type="dxa"/>
            <w:tcBorders>
              <w:top w:val="single" w:sz="2" w:space="0" w:color="00000A"/>
              <w:left w:val="single" w:sz="2" w:space="0" w:color="00000A"/>
              <w:bottom w:val="single" w:sz="2" w:space="0" w:color="00000A"/>
              <w:right w:val="single" w:sz="2" w:space="0" w:color="00000A"/>
            </w:tcBorders>
            <w:shd w:val="clear" w:color="auto" w:fill="FFFFFF"/>
            <w:vAlign w:val="center"/>
            <w:hideMark/>
          </w:tcPr>
          <w:p w14:paraId="44EF48AE" w14:textId="77777777" w:rsidR="001949DA" w:rsidRDefault="001949DA">
            <w:pPr>
              <w:ind w:firstLine="567"/>
              <w:jc w:val="both"/>
              <w:rPr>
                <w:rFonts w:eastAsia="Arial"/>
                <w:szCs w:val="28"/>
              </w:rPr>
            </w:pPr>
            <w:r>
              <w:rPr>
                <w:rFonts w:eastAsia="Arial"/>
                <w:szCs w:val="28"/>
              </w:rPr>
              <w:t xml:space="preserve">10 и </w:t>
            </w:r>
            <w:r>
              <w:rPr>
                <w:rFonts w:eastAsia="Arial"/>
                <w:szCs w:val="28"/>
              </w:rPr>
              <w:br/>
              <w:t>менее</w:t>
            </w:r>
          </w:p>
        </w:tc>
        <w:tc>
          <w:tcPr>
            <w:tcW w:w="851" w:type="dxa"/>
            <w:tcBorders>
              <w:top w:val="single" w:sz="2" w:space="0" w:color="00000A"/>
              <w:left w:val="single" w:sz="2" w:space="0" w:color="00000A"/>
              <w:bottom w:val="single" w:sz="2" w:space="0" w:color="00000A"/>
              <w:right w:val="single" w:sz="2" w:space="0" w:color="00000A"/>
            </w:tcBorders>
            <w:shd w:val="clear" w:color="auto" w:fill="FFFFFF"/>
            <w:vAlign w:val="center"/>
            <w:hideMark/>
          </w:tcPr>
          <w:p w14:paraId="2AC40CF6" w14:textId="77777777" w:rsidR="001949DA" w:rsidRDefault="001949DA">
            <w:pPr>
              <w:ind w:firstLine="567"/>
              <w:jc w:val="both"/>
              <w:rPr>
                <w:rFonts w:eastAsia="Arial"/>
                <w:szCs w:val="28"/>
              </w:rPr>
            </w:pPr>
            <w:r>
              <w:rPr>
                <w:rFonts w:eastAsia="Arial"/>
                <w:szCs w:val="28"/>
              </w:rPr>
              <w:t>11-50</w:t>
            </w:r>
          </w:p>
        </w:tc>
        <w:tc>
          <w:tcPr>
            <w:tcW w:w="1134" w:type="dxa"/>
            <w:tcBorders>
              <w:top w:val="single" w:sz="2" w:space="0" w:color="00000A"/>
              <w:left w:val="single" w:sz="2" w:space="0" w:color="00000A"/>
              <w:bottom w:val="single" w:sz="2" w:space="0" w:color="00000A"/>
              <w:right w:val="single" w:sz="2" w:space="0" w:color="00000A"/>
            </w:tcBorders>
            <w:shd w:val="clear" w:color="auto" w:fill="FFFFFF"/>
            <w:vAlign w:val="center"/>
            <w:hideMark/>
          </w:tcPr>
          <w:p w14:paraId="3E31F35D" w14:textId="77777777" w:rsidR="001949DA" w:rsidRDefault="001949DA">
            <w:pPr>
              <w:ind w:firstLine="567"/>
              <w:jc w:val="both"/>
              <w:rPr>
                <w:rFonts w:eastAsia="Arial"/>
                <w:szCs w:val="28"/>
              </w:rPr>
            </w:pPr>
            <w:r>
              <w:rPr>
                <w:rFonts w:eastAsia="Arial"/>
                <w:szCs w:val="28"/>
              </w:rPr>
              <w:t>51- 100</w:t>
            </w:r>
          </w:p>
        </w:tc>
        <w:tc>
          <w:tcPr>
            <w:tcW w:w="1136" w:type="dxa"/>
            <w:tcBorders>
              <w:top w:val="single" w:sz="2" w:space="0" w:color="00000A"/>
              <w:left w:val="single" w:sz="2" w:space="0" w:color="00000A"/>
              <w:bottom w:val="single" w:sz="2" w:space="0" w:color="00000A"/>
              <w:right w:val="single" w:sz="2" w:space="0" w:color="00000A"/>
            </w:tcBorders>
            <w:shd w:val="clear" w:color="auto" w:fill="FFFFFF"/>
            <w:vAlign w:val="center"/>
            <w:hideMark/>
          </w:tcPr>
          <w:p w14:paraId="1D5200E4" w14:textId="77777777" w:rsidR="001949DA" w:rsidRDefault="001949DA">
            <w:pPr>
              <w:ind w:firstLine="567"/>
              <w:jc w:val="both"/>
              <w:rPr>
                <w:rFonts w:eastAsia="Arial"/>
                <w:szCs w:val="28"/>
              </w:rPr>
            </w:pPr>
            <w:r>
              <w:rPr>
                <w:rFonts w:eastAsia="Arial"/>
                <w:szCs w:val="28"/>
              </w:rPr>
              <w:t>101- 300</w:t>
            </w:r>
          </w:p>
        </w:tc>
        <w:tc>
          <w:tcPr>
            <w:tcW w:w="1274" w:type="dxa"/>
            <w:tcBorders>
              <w:top w:val="single" w:sz="2" w:space="0" w:color="00000A"/>
              <w:left w:val="single" w:sz="2" w:space="0" w:color="00000A"/>
              <w:bottom w:val="single" w:sz="2" w:space="0" w:color="00000A"/>
              <w:right w:val="single" w:sz="2" w:space="0" w:color="00000A"/>
            </w:tcBorders>
            <w:shd w:val="clear" w:color="auto" w:fill="FFFFFF"/>
            <w:vAlign w:val="center"/>
            <w:hideMark/>
          </w:tcPr>
          <w:p w14:paraId="6DF8F6F4" w14:textId="77777777" w:rsidR="001949DA" w:rsidRDefault="001949DA">
            <w:pPr>
              <w:ind w:firstLine="567"/>
              <w:jc w:val="both"/>
              <w:rPr>
                <w:rFonts w:eastAsia="Arial"/>
                <w:szCs w:val="28"/>
              </w:rPr>
            </w:pPr>
            <w:r>
              <w:rPr>
                <w:rFonts w:eastAsia="Arial"/>
                <w:szCs w:val="28"/>
              </w:rPr>
              <w:t>свыше 300</w:t>
            </w:r>
          </w:p>
        </w:tc>
      </w:tr>
      <w:tr w:rsidR="001949DA" w14:paraId="388D6FB7" w14:textId="77777777" w:rsidTr="001949DA">
        <w:tc>
          <w:tcPr>
            <w:tcW w:w="3827" w:type="dxa"/>
            <w:tcBorders>
              <w:top w:val="single" w:sz="2" w:space="0" w:color="00000A"/>
              <w:left w:val="single" w:sz="2" w:space="0" w:color="00000A"/>
              <w:bottom w:val="single" w:sz="4" w:space="0" w:color="00000A"/>
              <w:right w:val="single" w:sz="2" w:space="0" w:color="00000A"/>
            </w:tcBorders>
            <w:shd w:val="clear" w:color="auto" w:fill="FFFFFF"/>
            <w:hideMark/>
          </w:tcPr>
          <w:p w14:paraId="050AC439" w14:textId="77777777" w:rsidR="001949DA" w:rsidRDefault="001949DA">
            <w:pPr>
              <w:ind w:firstLine="567"/>
              <w:jc w:val="both"/>
              <w:rPr>
                <w:rFonts w:eastAsia="Arial"/>
                <w:szCs w:val="28"/>
              </w:rPr>
            </w:pPr>
            <w:r>
              <w:rPr>
                <w:rFonts w:eastAsia="Arial"/>
                <w:szCs w:val="28"/>
              </w:rPr>
              <w:t>Фасады жилых домов и торцы с окнами</w:t>
            </w:r>
          </w:p>
        </w:tc>
        <w:tc>
          <w:tcPr>
            <w:tcW w:w="994" w:type="dxa"/>
            <w:tcBorders>
              <w:top w:val="single" w:sz="2" w:space="0" w:color="00000A"/>
              <w:left w:val="single" w:sz="2" w:space="0" w:color="00000A"/>
              <w:bottom w:val="single" w:sz="4" w:space="0" w:color="00000A"/>
              <w:right w:val="single" w:sz="2" w:space="0" w:color="00000A"/>
            </w:tcBorders>
            <w:shd w:val="clear" w:color="auto" w:fill="FFFFFF"/>
            <w:vAlign w:val="center"/>
            <w:hideMark/>
          </w:tcPr>
          <w:p w14:paraId="091675B6" w14:textId="77777777" w:rsidR="001949DA" w:rsidRDefault="001949DA">
            <w:pPr>
              <w:ind w:firstLine="567"/>
              <w:jc w:val="both"/>
              <w:rPr>
                <w:rFonts w:eastAsia="Arial"/>
                <w:szCs w:val="28"/>
              </w:rPr>
            </w:pPr>
            <w:r>
              <w:rPr>
                <w:rFonts w:eastAsia="Arial"/>
                <w:szCs w:val="28"/>
              </w:rPr>
              <w:t>10</w:t>
            </w:r>
          </w:p>
        </w:tc>
        <w:tc>
          <w:tcPr>
            <w:tcW w:w="851" w:type="dxa"/>
            <w:tcBorders>
              <w:top w:val="single" w:sz="2" w:space="0" w:color="00000A"/>
              <w:left w:val="single" w:sz="2" w:space="0" w:color="00000A"/>
              <w:bottom w:val="single" w:sz="4" w:space="0" w:color="00000A"/>
              <w:right w:val="single" w:sz="2" w:space="0" w:color="00000A"/>
            </w:tcBorders>
            <w:shd w:val="clear" w:color="auto" w:fill="FFFFFF"/>
            <w:vAlign w:val="center"/>
            <w:hideMark/>
          </w:tcPr>
          <w:p w14:paraId="3DAE77A9" w14:textId="77777777" w:rsidR="001949DA" w:rsidRDefault="001949DA">
            <w:pPr>
              <w:ind w:firstLine="567"/>
              <w:jc w:val="both"/>
              <w:rPr>
                <w:rFonts w:eastAsia="Arial"/>
                <w:szCs w:val="28"/>
              </w:rPr>
            </w:pPr>
            <w:r>
              <w:rPr>
                <w:rFonts w:eastAsia="Arial"/>
                <w:szCs w:val="28"/>
              </w:rPr>
              <w:t>15</w:t>
            </w:r>
          </w:p>
        </w:tc>
        <w:tc>
          <w:tcPr>
            <w:tcW w:w="1134" w:type="dxa"/>
            <w:tcBorders>
              <w:top w:val="single" w:sz="2" w:space="0" w:color="00000A"/>
              <w:left w:val="single" w:sz="2" w:space="0" w:color="00000A"/>
              <w:bottom w:val="single" w:sz="4" w:space="0" w:color="00000A"/>
              <w:right w:val="single" w:sz="2" w:space="0" w:color="00000A"/>
            </w:tcBorders>
            <w:shd w:val="clear" w:color="auto" w:fill="FFFFFF"/>
            <w:vAlign w:val="center"/>
            <w:hideMark/>
          </w:tcPr>
          <w:p w14:paraId="693173F3" w14:textId="77777777" w:rsidR="001949DA" w:rsidRDefault="001949DA">
            <w:pPr>
              <w:ind w:firstLine="567"/>
              <w:jc w:val="both"/>
              <w:rPr>
                <w:rFonts w:eastAsia="Arial"/>
                <w:szCs w:val="28"/>
              </w:rPr>
            </w:pPr>
            <w:r>
              <w:rPr>
                <w:rFonts w:eastAsia="Arial"/>
                <w:szCs w:val="28"/>
              </w:rPr>
              <w:t>25</w:t>
            </w:r>
          </w:p>
        </w:tc>
        <w:tc>
          <w:tcPr>
            <w:tcW w:w="1136" w:type="dxa"/>
            <w:tcBorders>
              <w:top w:val="single" w:sz="2" w:space="0" w:color="00000A"/>
              <w:left w:val="single" w:sz="2" w:space="0" w:color="00000A"/>
              <w:bottom w:val="single" w:sz="4" w:space="0" w:color="00000A"/>
              <w:right w:val="single" w:sz="2" w:space="0" w:color="00000A"/>
            </w:tcBorders>
            <w:shd w:val="clear" w:color="auto" w:fill="FFFFFF"/>
            <w:vAlign w:val="center"/>
            <w:hideMark/>
          </w:tcPr>
          <w:p w14:paraId="293A1742" w14:textId="77777777" w:rsidR="001949DA" w:rsidRDefault="001949DA">
            <w:pPr>
              <w:ind w:firstLine="567"/>
              <w:jc w:val="both"/>
              <w:rPr>
                <w:rFonts w:eastAsia="Arial"/>
                <w:szCs w:val="28"/>
              </w:rPr>
            </w:pPr>
            <w:r>
              <w:rPr>
                <w:rFonts w:eastAsia="Arial"/>
                <w:szCs w:val="28"/>
              </w:rPr>
              <w:t>35</w:t>
            </w:r>
          </w:p>
        </w:tc>
        <w:tc>
          <w:tcPr>
            <w:tcW w:w="1274" w:type="dxa"/>
            <w:tcBorders>
              <w:top w:val="single" w:sz="2" w:space="0" w:color="00000A"/>
              <w:left w:val="single" w:sz="2" w:space="0" w:color="00000A"/>
              <w:bottom w:val="single" w:sz="4" w:space="0" w:color="00000A"/>
              <w:right w:val="single" w:sz="2" w:space="0" w:color="00000A"/>
            </w:tcBorders>
            <w:shd w:val="clear" w:color="auto" w:fill="FFFFFF"/>
            <w:vAlign w:val="center"/>
            <w:hideMark/>
          </w:tcPr>
          <w:p w14:paraId="349AFA9F" w14:textId="77777777" w:rsidR="001949DA" w:rsidRDefault="001949DA">
            <w:pPr>
              <w:ind w:firstLine="567"/>
              <w:jc w:val="both"/>
              <w:rPr>
                <w:rFonts w:eastAsia="Arial"/>
                <w:szCs w:val="28"/>
              </w:rPr>
            </w:pPr>
            <w:r>
              <w:rPr>
                <w:rFonts w:eastAsia="Arial"/>
                <w:szCs w:val="28"/>
              </w:rPr>
              <w:t>50</w:t>
            </w:r>
          </w:p>
        </w:tc>
      </w:tr>
      <w:tr w:rsidR="001949DA" w14:paraId="75F6B715" w14:textId="77777777" w:rsidTr="001949DA">
        <w:tc>
          <w:tcPr>
            <w:tcW w:w="3827" w:type="dxa"/>
            <w:tcBorders>
              <w:top w:val="single" w:sz="4" w:space="0" w:color="00000A"/>
              <w:left w:val="single" w:sz="2" w:space="0" w:color="00000A"/>
              <w:bottom w:val="single" w:sz="4" w:space="0" w:color="00000A"/>
              <w:right w:val="single" w:sz="2" w:space="0" w:color="00000A"/>
            </w:tcBorders>
            <w:shd w:val="clear" w:color="auto" w:fill="FFFFFF"/>
            <w:hideMark/>
          </w:tcPr>
          <w:p w14:paraId="2503A409" w14:textId="77777777" w:rsidR="001949DA" w:rsidRDefault="001949DA">
            <w:pPr>
              <w:ind w:firstLine="567"/>
              <w:jc w:val="both"/>
              <w:rPr>
                <w:rFonts w:eastAsia="Arial"/>
                <w:szCs w:val="28"/>
              </w:rPr>
            </w:pPr>
            <w:r>
              <w:rPr>
                <w:rFonts w:eastAsia="Arial"/>
                <w:szCs w:val="28"/>
              </w:rPr>
              <w:t>Торцы жилых домов без окон</w:t>
            </w:r>
          </w:p>
        </w:tc>
        <w:tc>
          <w:tcPr>
            <w:tcW w:w="994" w:type="dxa"/>
            <w:tcBorders>
              <w:top w:val="single" w:sz="4" w:space="0" w:color="00000A"/>
              <w:left w:val="single" w:sz="2" w:space="0" w:color="00000A"/>
              <w:bottom w:val="single" w:sz="4" w:space="0" w:color="00000A"/>
              <w:right w:val="single" w:sz="2" w:space="0" w:color="00000A"/>
            </w:tcBorders>
            <w:shd w:val="clear" w:color="auto" w:fill="FFFFFF"/>
            <w:vAlign w:val="center"/>
            <w:hideMark/>
          </w:tcPr>
          <w:p w14:paraId="17B8BDF8" w14:textId="77777777" w:rsidR="001949DA" w:rsidRDefault="001949DA">
            <w:pPr>
              <w:ind w:firstLine="567"/>
              <w:jc w:val="both"/>
              <w:rPr>
                <w:rFonts w:eastAsia="Arial"/>
                <w:szCs w:val="28"/>
              </w:rPr>
            </w:pPr>
            <w:r>
              <w:rPr>
                <w:rFonts w:eastAsia="Arial"/>
                <w:szCs w:val="28"/>
              </w:rPr>
              <w:t>10</w:t>
            </w:r>
          </w:p>
        </w:tc>
        <w:tc>
          <w:tcPr>
            <w:tcW w:w="851" w:type="dxa"/>
            <w:tcBorders>
              <w:top w:val="single" w:sz="4" w:space="0" w:color="00000A"/>
              <w:left w:val="single" w:sz="2" w:space="0" w:color="00000A"/>
              <w:bottom w:val="single" w:sz="4" w:space="0" w:color="00000A"/>
              <w:right w:val="single" w:sz="2" w:space="0" w:color="00000A"/>
            </w:tcBorders>
            <w:shd w:val="clear" w:color="auto" w:fill="FFFFFF"/>
            <w:vAlign w:val="center"/>
            <w:hideMark/>
          </w:tcPr>
          <w:p w14:paraId="255C9EA0" w14:textId="77777777" w:rsidR="001949DA" w:rsidRDefault="001949DA">
            <w:pPr>
              <w:ind w:firstLine="567"/>
              <w:jc w:val="both"/>
              <w:rPr>
                <w:rFonts w:eastAsia="Arial"/>
                <w:szCs w:val="28"/>
              </w:rPr>
            </w:pPr>
            <w:r>
              <w:rPr>
                <w:rFonts w:eastAsia="Arial"/>
                <w:szCs w:val="28"/>
              </w:rPr>
              <w:t>10</w:t>
            </w:r>
          </w:p>
        </w:tc>
        <w:tc>
          <w:tcPr>
            <w:tcW w:w="1134" w:type="dxa"/>
            <w:tcBorders>
              <w:top w:val="single" w:sz="4" w:space="0" w:color="00000A"/>
              <w:left w:val="single" w:sz="2" w:space="0" w:color="00000A"/>
              <w:bottom w:val="single" w:sz="4" w:space="0" w:color="00000A"/>
              <w:right w:val="single" w:sz="2" w:space="0" w:color="00000A"/>
            </w:tcBorders>
            <w:shd w:val="clear" w:color="auto" w:fill="FFFFFF"/>
            <w:vAlign w:val="center"/>
            <w:hideMark/>
          </w:tcPr>
          <w:p w14:paraId="6D3E1732" w14:textId="77777777" w:rsidR="001949DA" w:rsidRDefault="001949DA">
            <w:pPr>
              <w:ind w:firstLine="567"/>
              <w:jc w:val="both"/>
              <w:rPr>
                <w:rFonts w:eastAsia="Arial"/>
                <w:szCs w:val="28"/>
              </w:rPr>
            </w:pPr>
            <w:r>
              <w:rPr>
                <w:rFonts w:eastAsia="Arial"/>
                <w:szCs w:val="28"/>
              </w:rPr>
              <w:t>15</w:t>
            </w:r>
          </w:p>
        </w:tc>
        <w:tc>
          <w:tcPr>
            <w:tcW w:w="1136" w:type="dxa"/>
            <w:tcBorders>
              <w:top w:val="single" w:sz="4" w:space="0" w:color="00000A"/>
              <w:left w:val="single" w:sz="2" w:space="0" w:color="00000A"/>
              <w:bottom w:val="single" w:sz="4" w:space="0" w:color="00000A"/>
              <w:right w:val="single" w:sz="2" w:space="0" w:color="00000A"/>
            </w:tcBorders>
            <w:shd w:val="clear" w:color="auto" w:fill="FFFFFF"/>
            <w:vAlign w:val="center"/>
            <w:hideMark/>
          </w:tcPr>
          <w:p w14:paraId="020CC66A" w14:textId="77777777" w:rsidR="001949DA" w:rsidRDefault="001949DA">
            <w:pPr>
              <w:ind w:firstLine="567"/>
              <w:jc w:val="both"/>
              <w:rPr>
                <w:rFonts w:eastAsia="Arial"/>
                <w:szCs w:val="28"/>
              </w:rPr>
            </w:pPr>
            <w:r>
              <w:rPr>
                <w:rFonts w:eastAsia="Arial"/>
                <w:szCs w:val="28"/>
              </w:rPr>
              <w:t>25</w:t>
            </w:r>
          </w:p>
        </w:tc>
        <w:tc>
          <w:tcPr>
            <w:tcW w:w="1274" w:type="dxa"/>
            <w:tcBorders>
              <w:top w:val="single" w:sz="4" w:space="0" w:color="00000A"/>
              <w:left w:val="single" w:sz="2" w:space="0" w:color="00000A"/>
              <w:bottom w:val="single" w:sz="4" w:space="0" w:color="00000A"/>
              <w:right w:val="single" w:sz="2" w:space="0" w:color="00000A"/>
            </w:tcBorders>
            <w:shd w:val="clear" w:color="auto" w:fill="FFFFFF"/>
            <w:vAlign w:val="center"/>
            <w:hideMark/>
          </w:tcPr>
          <w:p w14:paraId="3F247DB1" w14:textId="77777777" w:rsidR="001949DA" w:rsidRDefault="001949DA">
            <w:pPr>
              <w:ind w:firstLine="567"/>
              <w:jc w:val="both"/>
              <w:rPr>
                <w:rFonts w:eastAsia="Arial"/>
                <w:szCs w:val="28"/>
              </w:rPr>
            </w:pPr>
            <w:r>
              <w:rPr>
                <w:rFonts w:eastAsia="Arial"/>
                <w:szCs w:val="28"/>
              </w:rPr>
              <w:t>35</w:t>
            </w:r>
          </w:p>
        </w:tc>
      </w:tr>
      <w:tr w:rsidR="001949DA" w14:paraId="75616E62" w14:textId="77777777" w:rsidTr="001949DA">
        <w:tc>
          <w:tcPr>
            <w:tcW w:w="3827" w:type="dxa"/>
            <w:tcBorders>
              <w:top w:val="single" w:sz="4" w:space="0" w:color="00000A"/>
              <w:left w:val="single" w:sz="2" w:space="0" w:color="00000A"/>
              <w:bottom w:val="single" w:sz="4" w:space="0" w:color="00000A"/>
              <w:right w:val="single" w:sz="2" w:space="0" w:color="00000A"/>
            </w:tcBorders>
            <w:shd w:val="clear" w:color="auto" w:fill="FFFFFF"/>
            <w:hideMark/>
          </w:tcPr>
          <w:p w14:paraId="14DA91EC" w14:textId="77777777" w:rsidR="001949DA" w:rsidRDefault="001949DA">
            <w:pPr>
              <w:ind w:firstLine="567"/>
              <w:jc w:val="both"/>
              <w:rPr>
                <w:rFonts w:eastAsia="Arial"/>
                <w:szCs w:val="28"/>
              </w:rPr>
            </w:pPr>
            <w:r>
              <w:rPr>
                <w:rFonts w:eastAsia="Arial"/>
                <w:szCs w:val="28"/>
              </w:rPr>
              <w:t>Общественные здания</w:t>
            </w:r>
          </w:p>
        </w:tc>
        <w:tc>
          <w:tcPr>
            <w:tcW w:w="994" w:type="dxa"/>
            <w:tcBorders>
              <w:top w:val="single" w:sz="4" w:space="0" w:color="00000A"/>
              <w:left w:val="single" w:sz="2" w:space="0" w:color="00000A"/>
              <w:bottom w:val="single" w:sz="4" w:space="0" w:color="00000A"/>
              <w:right w:val="single" w:sz="2" w:space="0" w:color="00000A"/>
            </w:tcBorders>
            <w:shd w:val="clear" w:color="auto" w:fill="FFFFFF"/>
            <w:vAlign w:val="center"/>
            <w:hideMark/>
          </w:tcPr>
          <w:p w14:paraId="201CD6CA" w14:textId="77777777" w:rsidR="001949DA" w:rsidRDefault="001949DA">
            <w:pPr>
              <w:ind w:firstLine="567"/>
              <w:jc w:val="both"/>
              <w:rPr>
                <w:rFonts w:eastAsia="Arial"/>
                <w:szCs w:val="28"/>
              </w:rPr>
            </w:pPr>
            <w:r>
              <w:rPr>
                <w:rFonts w:eastAsia="Arial"/>
                <w:szCs w:val="28"/>
              </w:rPr>
              <w:t>10</w:t>
            </w:r>
          </w:p>
        </w:tc>
        <w:tc>
          <w:tcPr>
            <w:tcW w:w="851" w:type="dxa"/>
            <w:tcBorders>
              <w:top w:val="single" w:sz="4" w:space="0" w:color="00000A"/>
              <w:left w:val="single" w:sz="2" w:space="0" w:color="00000A"/>
              <w:bottom w:val="single" w:sz="4" w:space="0" w:color="00000A"/>
              <w:right w:val="single" w:sz="2" w:space="0" w:color="00000A"/>
            </w:tcBorders>
            <w:shd w:val="clear" w:color="auto" w:fill="FFFFFF"/>
            <w:vAlign w:val="center"/>
            <w:hideMark/>
          </w:tcPr>
          <w:p w14:paraId="0D68C4E0" w14:textId="77777777" w:rsidR="001949DA" w:rsidRDefault="001949DA">
            <w:pPr>
              <w:ind w:firstLine="567"/>
              <w:jc w:val="both"/>
              <w:rPr>
                <w:rFonts w:eastAsia="Arial"/>
                <w:szCs w:val="28"/>
              </w:rPr>
            </w:pPr>
            <w:r>
              <w:rPr>
                <w:rFonts w:eastAsia="Arial"/>
                <w:szCs w:val="28"/>
              </w:rPr>
              <w:t>10</w:t>
            </w:r>
          </w:p>
        </w:tc>
        <w:tc>
          <w:tcPr>
            <w:tcW w:w="1134" w:type="dxa"/>
            <w:tcBorders>
              <w:top w:val="single" w:sz="4" w:space="0" w:color="00000A"/>
              <w:left w:val="single" w:sz="2" w:space="0" w:color="00000A"/>
              <w:bottom w:val="single" w:sz="4" w:space="0" w:color="00000A"/>
              <w:right w:val="single" w:sz="2" w:space="0" w:color="00000A"/>
            </w:tcBorders>
            <w:shd w:val="clear" w:color="auto" w:fill="FFFFFF"/>
            <w:vAlign w:val="center"/>
            <w:hideMark/>
          </w:tcPr>
          <w:p w14:paraId="07556F6A" w14:textId="77777777" w:rsidR="001949DA" w:rsidRDefault="001949DA">
            <w:pPr>
              <w:ind w:firstLine="567"/>
              <w:jc w:val="both"/>
              <w:rPr>
                <w:rFonts w:eastAsia="Arial"/>
                <w:szCs w:val="28"/>
              </w:rPr>
            </w:pPr>
            <w:r>
              <w:rPr>
                <w:rFonts w:eastAsia="Arial"/>
                <w:szCs w:val="28"/>
              </w:rPr>
              <w:t>15</w:t>
            </w:r>
          </w:p>
        </w:tc>
        <w:tc>
          <w:tcPr>
            <w:tcW w:w="1136" w:type="dxa"/>
            <w:tcBorders>
              <w:top w:val="single" w:sz="4" w:space="0" w:color="00000A"/>
              <w:left w:val="single" w:sz="2" w:space="0" w:color="00000A"/>
              <w:bottom w:val="single" w:sz="4" w:space="0" w:color="00000A"/>
              <w:right w:val="single" w:sz="2" w:space="0" w:color="00000A"/>
            </w:tcBorders>
            <w:shd w:val="clear" w:color="auto" w:fill="FFFFFF"/>
            <w:vAlign w:val="center"/>
            <w:hideMark/>
          </w:tcPr>
          <w:p w14:paraId="739FE529" w14:textId="77777777" w:rsidR="001949DA" w:rsidRDefault="001949DA">
            <w:pPr>
              <w:ind w:firstLine="567"/>
              <w:jc w:val="both"/>
              <w:rPr>
                <w:rFonts w:eastAsia="Arial"/>
                <w:szCs w:val="28"/>
              </w:rPr>
            </w:pPr>
            <w:r>
              <w:rPr>
                <w:rFonts w:eastAsia="Arial"/>
                <w:szCs w:val="28"/>
              </w:rPr>
              <w:t>25</w:t>
            </w:r>
          </w:p>
        </w:tc>
        <w:tc>
          <w:tcPr>
            <w:tcW w:w="1274" w:type="dxa"/>
            <w:tcBorders>
              <w:top w:val="single" w:sz="4" w:space="0" w:color="00000A"/>
              <w:left w:val="single" w:sz="2" w:space="0" w:color="00000A"/>
              <w:bottom w:val="single" w:sz="4" w:space="0" w:color="00000A"/>
              <w:right w:val="single" w:sz="2" w:space="0" w:color="00000A"/>
            </w:tcBorders>
            <w:shd w:val="clear" w:color="auto" w:fill="FFFFFF"/>
            <w:vAlign w:val="center"/>
            <w:hideMark/>
          </w:tcPr>
          <w:p w14:paraId="582743D0" w14:textId="77777777" w:rsidR="001949DA" w:rsidRDefault="001949DA">
            <w:pPr>
              <w:ind w:firstLine="567"/>
              <w:jc w:val="both"/>
              <w:rPr>
                <w:rFonts w:eastAsia="Arial"/>
                <w:szCs w:val="28"/>
              </w:rPr>
            </w:pPr>
            <w:r>
              <w:rPr>
                <w:rFonts w:eastAsia="Arial"/>
                <w:szCs w:val="28"/>
              </w:rPr>
              <w:t>50</w:t>
            </w:r>
          </w:p>
        </w:tc>
      </w:tr>
      <w:tr w:rsidR="001949DA" w14:paraId="286F2E37" w14:textId="77777777" w:rsidTr="001949DA">
        <w:tc>
          <w:tcPr>
            <w:tcW w:w="3827" w:type="dxa"/>
            <w:tcBorders>
              <w:top w:val="single" w:sz="4" w:space="0" w:color="00000A"/>
              <w:left w:val="single" w:sz="2" w:space="0" w:color="00000A"/>
              <w:bottom w:val="single" w:sz="4" w:space="0" w:color="00000A"/>
              <w:right w:val="single" w:sz="2" w:space="0" w:color="00000A"/>
            </w:tcBorders>
            <w:shd w:val="clear" w:color="auto" w:fill="FFFFFF"/>
            <w:hideMark/>
          </w:tcPr>
          <w:p w14:paraId="35D48E0D" w14:textId="77777777" w:rsidR="001949DA" w:rsidRDefault="001949DA">
            <w:pPr>
              <w:ind w:firstLine="567"/>
              <w:jc w:val="both"/>
              <w:rPr>
                <w:rFonts w:eastAsia="Arial"/>
                <w:szCs w:val="28"/>
              </w:rPr>
            </w:pPr>
            <w:r>
              <w:rPr>
                <w:rFonts w:eastAsia="Arial"/>
                <w:szCs w:val="28"/>
              </w:rPr>
              <w:t xml:space="preserve">Детские и образовательные </w:t>
            </w:r>
            <w:proofErr w:type="gramStart"/>
            <w:r>
              <w:rPr>
                <w:rFonts w:eastAsia="Arial"/>
                <w:szCs w:val="28"/>
              </w:rPr>
              <w:t>учрежде-ния</w:t>
            </w:r>
            <w:proofErr w:type="gramEnd"/>
            <w:r>
              <w:rPr>
                <w:rFonts w:eastAsia="Arial"/>
                <w:szCs w:val="28"/>
              </w:rPr>
              <w:t>, площадки для отдыха, игр, спорта</w:t>
            </w:r>
          </w:p>
        </w:tc>
        <w:tc>
          <w:tcPr>
            <w:tcW w:w="994" w:type="dxa"/>
            <w:tcBorders>
              <w:top w:val="single" w:sz="4" w:space="0" w:color="00000A"/>
              <w:left w:val="single" w:sz="2" w:space="0" w:color="00000A"/>
              <w:bottom w:val="single" w:sz="4" w:space="0" w:color="00000A"/>
              <w:right w:val="single" w:sz="2" w:space="0" w:color="00000A"/>
            </w:tcBorders>
            <w:shd w:val="clear" w:color="auto" w:fill="FFFFFF"/>
            <w:vAlign w:val="center"/>
            <w:hideMark/>
          </w:tcPr>
          <w:p w14:paraId="365A6AA8" w14:textId="77777777" w:rsidR="001949DA" w:rsidRDefault="001949DA">
            <w:pPr>
              <w:ind w:firstLine="567"/>
              <w:jc w:val="both"/>
              <w:rPr>
                <w:rFonts w:eastAsia="Arial"/>
                <w:szCs w:val="28"/>
              </w:rPr>
            </w:pPr>
            <w:r>
              <w:rPr>
                <w:rFonts w:eastAsia="Arial"/>
                <w:szCs w:val="28"/>
              </w:rPr>
              <w:t>25</w:t>
            </w:r>
          </w:p>
        </w:tc>
        <w:tc>
          <w:tcPr>
            <w:tcW w:w="851" w:type="dxa"/>
            <w:tcBorders>
              <w:top w:val="single" w:sz="4" w:space="0" w:color="00000A"/>
              <w:left w:val="single" w:sz="2" w:space="0" w:color="00000A"/>
              <w:bottom w:val="single" w:sz="4" w:space="0" w:color="00000A"/>
              <w:right w:val="single" w:sz="2" w:space="0" w:color="00000A"/>
            </w:tcBorders>
            <w:shd w:val="clear" w:color="auto" w:fill="FFFFFF"/>
            <w:vAlign w:val="center"/>
            <w:hideMark/>
          </w:tcPr>
          <w:p w14:paraId="45BA7204" w14:textId="77777777" w:rsidR="001949DA" w:rsidRDefault="001949DA">
            <w:pPr>
              <w:ind w:firstLine="567"/>
              <w:jc w:val="both"/>
              <w:rPr>
                <w:rFonts w:eastAsia="Arial"/>
                <w:szCs w:val="28"/>
              </w:rPr>
            </w:pPr>
            <w:r>
              <w:rPr>
                <w:rFonts w:eastAsia="Arial"/>
                <w:szCs w:val="28"/>
              </w:rPr>
              <w:t>50</w:t>
            </w:r>
          </w:p>
        </w:tc>
        <w:tc>
          <w:tcPr>
            <w:tcW w:w="1134" w:type="dxa"/>
            <w:tcBorders>
              <w:top w:val="single" w:sz="4" w:space="0" w:color="00000A"/>
              <w:left w:val="single" w:sz="2" w:space="0" w:color="00000A"/>
              <w:bottom w:val="single" w:sz="4" w:space="0" w:color="00000A"/>
              <w:right w:val="single" w:sz="2" w:space="0" w:color="00000A"/>
            </w:tcBorders>
            <w:shd w:val="clear" w:color="auto" w:fill="FFFFFF"/>
            <w:vAlign w:val="center"/>
            <w:hideMark/>
          </w:tcPr>
          <w:p w14:paraId="1CB4EC21" w14:textId="77777777" w:rsidR="001949DA" w:rsidRDefault="001949DA">
            <w:pPr>
              <w:ind w:firstLine="567"/>
              <w:jc w:val="both"/>
              <w:rPr>
                <w:rFonts w:eastAsia="Arial"/>
                <w:szCs w:val="28"/>
              </w:rPr>
            </w:pPr>
            <w:r>
              <w:rPr>
                <w:rFonts w:eastAsia="Arial"/>
                <w:szCs w:val="28"/>
              </w:rPr>
              <w:t>50</w:t>
            </w:r>
          </w:p>
        </w:tc>
        <w:tc>
          <w:tcPr>
            <w:tcW w:w="1136" w:type="dxa"/>
            <w:tcBorders>
              <w:top w:val="single" w:sz="4" w:space="0" w:color="00000A"/>
              <w:left w:val="single" w:sz="2" w:space="0" w:color="00000A"/>
              <w:bottom w:val="single" w:sz="4" w:space="0" w:color="00000A"/>
              <w:right w:val="single" w:sz="2" w:space="0" w:color="00000A"/>
            </w:tcBorders>
            <w:shd w:val="clear" w:color="auto" w:fill="FFFFFF"/>
            <w:vAlign w:val="center"/>
            <w:hideMark/>
          </w:tcPr>
          <w:p w14:paraId="63D37E4F" w14:textId="77777777" w:rsidR="001949DA" w:rsidRDefault="001949DA">
            <w:pPr>
              <w:ind w:firstLine="567"/>
              <w:jc w:val="both"/>
              <w:rPr>
                <w:rFonts w:eastAsia="Arial"/>
                <w:szCs w:val="28"/>
              </w:rPr>
            </w:pPr>
            <w:r>
              <w:rPr>
                <w:rFonts w:eastAsia="Arial"/>
                <w:szCs w:val="28"/>
              </w:rPr>
              <w:t>50</w:t>
            </w:r>
          </w:p>
        </w:tc>
        <w:tc>
          <w:tcPr>
            <w:tcW w:w="1274" w:type="dxa"/>
            <w:tcBorders>
              <w:top w:val="single" w:sz="4" w:space="0" w:color="00000A"/>
              <w:left w:val="single" w:sz="2" w:space="0" w:color="00000A"/>
              <w:bottom w:val="single" w:sz="4" w:space="0" w:color="00000A"/>
              <w:right w:val="single" w:sz="2" w:space="0" w:color="00000A"/>
            </w:tcBorders>
            <w:shd w:val="clear" w:color="auto" w:fill="FFFFFF"/>
            <w:vAlign w:val="center"/>
            <w:hideMark/>
          </w:tcPr>
          <w:p w14:paraId="43A1921D" w14:textId="77777777" w:rsidR="001949DA" w:rsidRDefault="001949DA">
            <w:pPr>
              <w:ind w:firstLine="567"/>
              <w:jc w:val="both"/>
              <w:rPr>
                <w:rFonts w:eastAsia="Arial"/>
                <w:szCs w:val="28"/>
              </w:rPr>
            </w:pPr>
            <w:r>
              <w:rPr>
                <w:rFonts w:eastAsia="Arial"/>
                <w:szCs w:val="28"/>
              </w:rPr>
              <w:t>50</w:t>
            </w:r>
          </w:p>
        </w:tc>
      </w:tr>
      <w:tr w:rsidR="001949DA" w14:paraId="241F16D1" w14:textId="77777777" w:rsidTr="001949DA">
        <w:tc>
          <w:tcPr>
            <w:tcW w:w="3827" w:type="dxa"/>
            <w:tcBorders>
              <w:top w:val="single" w:sz="4" w:space="0" w:color="00000A"/>
              <w:left w:val="single" w:sz="2" w:space="0" w:color="00000A"/>
              <w:bottom w:val="single" w:sz="4" w:space="0" w:color="00000A"/>
              <w:right w:val="single" w:sz="2" w:space="0" w:color="00000A"/>
            </w:tcBorders>
            <w:shd w:val="clear" w:color="auto" w:fill="FFFFFF"/>
            <w:hideMark/>
          </w:tcPr>
          <w:p w14:paraId="4C4CB8FD" w14:textId="77777777" w:rsidR="001949DA" w:rsidRDefault="001949DA">
            <w:pPr>
              <w:ind w:firstLine="567"/>
              <w:jc w:val="both"/>
              <w:rPr>
                <w:rFonts w:eastAsia="Arial"/>
                <w:szCs w:val="28"/>
              </w:rPr>
            </w:pPr>
            <w:r>
              <w:rPr>
                <w:rFonts w:eastAsia="Arial"/>
                <w:szCs w:val="28"/>
              </w:rPr>
              <w:t xml:space="preserve">Лечебные учреждения стационарного </w:t>
            </w:r>
            <w:r>
              <w:rPr>
                <w:rFonts w:eastAsia="Arial"/>
                <w:szCs w:val="28"/>
              </w:rPr>
              <w:br/>
              <w:t>типа, открытые спортивные сооружения общего пользования, места отдыха (сады, скверы, парки)</w:t>
            </w:r>
          </w:p>
        </w:tc>
        <w:tc>
          <w:tcPr>
            <w:tcW w:w="994" w:type="dxa"/>
            <w:tcBorders>
              <w:top w:val="single" w:sz="4" w:space="0" w:color="00000A"/>
              <w:left w:val="single" w:sz="2" w:space="0" w:color="00000A"/>
              <w:bottom w:val="single" w:sz="4" w:space="0" w:color="00000A"/>
              <w:right w:val="single" w:sz="2" w:space="0" w:color="00000A"/>
            </w:tcBorders>
            <w:shd w:val="clear" w:color="auto" w:fill="FFFFFF"/>
            <w:vAlign w:val="center"/>
            <w:hideMark/>
          </w:tcPr>
          <w:p w14:paraId="3661A6EA" w14:textId="77777777" w:rsidR="001949DA" w:rsidRDefault="001949DA">
            <w:pPr>
              <w:ind w:firstLine="567"/>
              <w:jc w:val="both"/>
              <w:rPr>
                <w:rFonts w:eastAsia="Arial"/>
                <w:szCs w:val="28"/>
              </w:rPr>
            </w:pPr>
            <w:r>
              <w:rPr>
                <w:rFonts w:eastAsia="Arial"/>
                <w:szCs w:val="28"/>
              </w:rPr>
              <w:t>25</w:t>
            </w:r>
          </w:p>
        </w:tc>
        <w:tc>
          <w:tcPr>
            <w:tcW w:w="851" w:type="dxa"/>
            <w:tcBorders>
              <w:top w:val="single" w:sz="4" w:space="0" w:color="00000A"/>
              <w:left w:val="single" w:sz="2" w:space="0" w:color="00000A"/>
              <w:bottom w:val="single" w:sz="4" w:space="0" w:color="00000A"/>
              <w:right w:val="single" w:sz="2" w:space="0" w:color="00000A"/>
            </w:tcBorders>
            <w:shd w:val="clear" w:color="auto" w:fill="FFFFFF"/>
            <w:vAlign w:val="center"/>
            <w:hideMark/>
          </w:tcPr>
          <w:p w14:paraId="5B4D3327" w14:textId="77777777" w:rsidR="001949DA" w:rsidRDefault="001949DA">
            <w:pPr>
              <w:ind w:firstLine="567"/>
              <w:jc w:val="both"/>
              <w:rPr>
                <w:rFonts w:eastAsia="Arial"/>
                <w:szCs w:val="28"/>
              </w:rPr>
            </w:pPr>
            <w:r>
              <w:rPr>
                <w:rFonts w:eastAsia="Arial"/>
                <w:szCs w:val="28"/>
              </w:rPr>
              <w:t>50</w:t>
            </w:r>
          </w:p>
        </w:tc>
        <w:tc>
          <w:tcPr>
            <w:tcW w:w="3544" w:type="dxa"/>
            <w:gridSpan w:val="3"/>
            <w:tcBorders>
              <w:top w:val="single" w:sz="4" w:space="0" w:color="00000A"/>
              <w:left w:val="single" w:sz="2" w:space="0" w:color="00000A"/>
              <w:bottom w:val="single" w:sz="4" w:space="0" w:color="00000A"/>
              <w:right w:val="single" w:sz="2" w:space="0" w:color="00000A"/>
            </w:tcBorders>
            <w:shd w:val="clear" w:color="auto" w:fill="FFFFFF"/>
            <w:vAlign w:val="center"/>
            <w:hideMark/>
          </w:tcPr>
          <w:p w14:paraId="3BB03855" w14:textId="77777777" w:rsidR="001949DA" w:rsidRDefault="001949DA">
            <w:pPr>
              <w:ind w:firstLine="567"/>
              <w:jc w:val="both"/>
              <w:rPr>
                <w:rFonts w:eastAsia="Arial"/>
                <w:szCs w:val="28"/>
              </w:rPr>
            </w:pPr>
            <w:r>
              <w:rPr>
                <w:rFonts w:eastAsia="Arial"/>
                <w:szCs w:val="28"/>
              </w:rPr>
              <w:t>Устанавливается по</w:t>
            </w:r>
          </w:p>
          <w:p w14:paraId="726DF48F" w14:textId="77777777" w:rsidR="001949DA" w:rsidRDefault="001949DA">
            <w:pPr>
              <w:ind w:firstLine="567"/>
              <w:jc w:val="both"/>
              <w:rPr>
                <w:rFonts w:eastAsia="Arial"/>
                <w:szCs w:val="28"/>
              </w:rPr>
            </w:pPr>
            <w:r>
              <w:rPr>
                <w:rFonts w:eastAsia="Arial"/>
                <w:szCs w:val="28"/>
              </w:rPr>
              <w:t>согласованию с органами</w:t>
            </w:r>
          </w:p>
          <w:p w14:paraId="7F4C106D" w14:textId="77777777" w:rsidR="001949DA" w:rsidRDefault="001949DA">
            <w:pPr>
              <w:ind w:firstLine="567"/>
              <w:jc w:val="both"/>
              <w:rPr>
                <w:rFonts w:eastAsia="Arial"/>
                <w:szCs w:val="28"/>
              </w:rPr>
            </w:pPr>
            <w:r>
              <w:rPr>
                <w:rFonts w:eastAsia="Arial"/>
                <w:szCs w:val="28"/>
              </w:rPr>
              <w:t>Роспотребнадзора</w:t>
            </w:r>
          </w:p>
        </w:tc>
      </w:tr>
    </w:tbl>
    <w:p w14:paraId="57BB1515" w14:textId="77777777" w:rsidR="001949DA" w:rsidRDefault="001949DA" w:rsidP="001949DA">
      <w:pPr>
        <w:ind w:firstLine="567"/>
        <w:jc w:val="both"/>
        <w:rPr>
          <w:rFonts w:eastAsia="Calibri"/>
          <w:szCs w:val="28"/>
        </w:rPr>
      </w:pPr>
    </w:p>
    <w:p w14:paraId="3F24B992" w14:textId="77777777" w:rsidR="001949DA" w:rsidRDefault="001949DA" w:rsidP="001949DA">
      <w:pPr>
        <w:ind w:firstLine="567"/>
        <w:jc w:val="center"/>
        <w:rPr>
          <w:b/>
          <w:szCs w:val="28"/>
        </w:rPr>
      </w:pPr>
      <w:bookmarkStart w:id="399" w:name="_Toc167622254"/>
      <w:bookmarkStart w:id="400" w:name="_Toc15425302"/>
      <w:r>
        <w:rPr>
          <w:b/>
          <w:szCs w:val="28"/>
        </w:rPr>
        <w:t>Статья 60. Использование земельных участков и объектов капитального строительства в границах зон комплексного развития территории.</w:t>
      </w:r>
      <w:bookmarkEnd w:id="399"/>
      <w:bookmarkEnd w:id="400"/>
    </w:p>
    <w:p w14:paraId="7EEFE1F0" w14:textId="77777777" w:rsidR="001949DA" w:rsidRDefault="001949DA" w:rsidP="001949DA">
      <w:pPr>
        <w:ind w:firstLine="567"/>
        <w:jc w:val="both"/>
        <w:rPr>
          <w:rFonts w:eastAsia="Calibri"/>
          <w:szCs w:val="28"/>
        </w:rPr>
      </w:pPr>
    </w:p>
    <w:p w14:paraId="53BBB477" w14:textId="77777777" w:rsidR="001949DA" w:rsidRDefault="001949DA" w:rsidP="001949DA">
      <w:pPr>
        <w:ind w:firstLine="567"/>
        <w:jc w:val="both"/>
        <w:rPr>
          <w:rFonts w:eastAsia="Calibri"/>
          <w:szCs w:val="28"/>
        </w:rPr>
      </w:pPr>
      <w:r>
        <w:rPr>
          <w:rFonts w:eastAsia="Calibri"/>
          <w:szCs w:val="28"/>
        </w:rPr>
        <w:t>Комплексное развитие территории осуществляется в соответствии с главой 10 Градостроительного Кодекса Российской Федерации.</w:t>
      </w:r>
    </w:p>
    <w:p w14:paraId="630711DE" w14:textId="77777777" w:rsidR="001949DA" w:rsidRDefault="001949DA" w:rsidP="001949DA">
      <w:pPr>
        <w:ind w:firstLine="567"/>
        <w:jc w:val="both"/>
        <w:rPr>
          <w:rFonts w:eastAsia="Calibri"/>
          <w:szCs w:val="28"/>
        </w:rPr>
      </w:pPr>
      <w:r>
        <w:rPr>
          <w:rFonts w:eastAsia="Calibri"/>
          <w:szCs w:val="28"/>
        </w:rPr>
        <w:t xml:space="preserve">Реализация комплексного развития территории по инициативе правообладателей осуществляется в соответствии со </w:t>
      </w:r>
      <w:hyperlink r:id="rId276" w:anchor="Par4921" w:tooltip="Статья 70. Комплексное развитие территории по инициативе правообладателей" w:history="1">
        <w:r>
          <w:rPr>
            <w:rStyle w:val="af"/>
            <w:rFonts w:eastAsia="Calibri"/>
            <w:color w:val="auto"/>
            <w:szCs w:val="28"/>
          </w:rPr>
          <w:t>статьей 70</w:t>
        </w:r>
      </w:hyperlink>
      <w:r>
        <w:rPr>
          <w:rFonts w:eastAsia="Calibri"/>
          <w:szCs w:val="28"/>
        </w:rPr>
        <w:t xml:space="preserve"> главы 10 Градостроительного Кодекса Российской Федерации.</w:t>
      </w:r>
    </w:p>
    <w:p w14:paraId="21456D48" w14:textId="77777777" w:rsidR="001949DA" w:rsidRDefault="001949DA" w:rsidP="001949DA">
      <w:pPr>
        <w:ind w:firstLine="567"/>
        <w:jc w:val="both"/>
        <w:rPr>
          <w:rFonts w:eastAsia="Calibri"/>
          <w:szCs w:val="28"/>
        </w:rPr>
      </w:pPr>
      <w:r>
        <w:rPr>
          <w:rFonts w:eastAsia="Calibri"/>
          <w:szCs w:val="28"/>
        </w:rPr>
        <w:lastRenderedPageBreak/>
        <w:t>Комплексное освоение территории включает в себя подготовку документации по планировке территории, образование земельных участков в границах данной территории, строительство на земельных участках в границах данной территории объектов транспортной, коммунальной и социальной инфраструктур, а также иных объектов в соответствии с документацией по планировке территории.</w:t>
      </w:r>
    </w:p>
    <w:p w14:paraId="7F7E31C1" w14:textId="77777777" w:rsidR="001949DA" w:rsidRDefault="001949DA" w:rsidP="001949DA">
      <w:pPr>
        <w:ind w:firstLine="567"/>
        <w:jc w:val="both"/>
        <w:rPr>
          <w:rFonts w:eastAsia="Calibri"/>
          <w:szCs w:val="28"/>
        </w:rPr>
      </w:pPr>
      <w:r>
        <w:rPr>
          <w:rFonts w:eastAsia="Calibri"/>
          <w:szCs w:val="28"/>
        </w:rPr>
        <w:t>До принятия решения о комплексном развитии территории земельные участки в границах территорий комплексного развития используются в соответствии с градостроительными регламентами, установленными для территориальной зоны, к которой они относятся.</w:t>
      </w:r>
    </w:p>
    <w:p w14:paraId="2747A7B6" w14:textId="77777777" w:rsidR="001949DA" w:rsidRDefault="001949DA" w:rsidP="001949DA">
      <w:pPr>
        <w:ind w:firstLine="567"/>
        <w:jc w:val="both"/>
        <w:rPr>
          <w:rFonts w:eastAsia="Calibri"/>
          <w:szCs w:val="28"/>
        </w:rPr>
      </w:pPr>
      <w:r>
        <w:rPr>
          <w:rFonts w:eastAsia="Calibri"/>
          <w:szCs w:val="28"/>
        </w:rPr>
        <w:t>После утверждения документации по планировке территории относительно зон комплексного развития с целью выделения элементов планировочной структуры, установления параметров планируемого развития элементов планировочной структуры, зон планируемого размещения объектов федерального значения, объектов регионального значения, объектов местного значения в установленном порядке вносятся изменения в карту градостроительного зонирования настоящих Правил.</w:t>
      </w:r>
    </w:p>
    <w:p w14:paraId="02F9A87E" w14:textId="77777777" w:rsidR="001949DA" w:rsidRDefault="001949DA" w:rsidP="001949DA">
      <w:pPr>
        <w:ind w:firstLine="567"/>
        <w:jc w:val="center"/>
        <w:rPr>
          <w:rFonts w:eastAsia="Calibri"/>
          <w:b/>
          <w:szCs w:val="28"/>
        </w:rPr>
      </w:pPr>
    </w:p>
    <w:p w14:paraId="3EC1A62B" w14:textId="77777777" w:rsidR="001949DA" w:rsidRDefault="001949DA" w:rsidP="001949DA">
      <w:pPr>
        <w:ind w:firstLine="567"/>
        <w:jc w:val="center"/>
        <w:rPr>
          <w:b/>
          <w:szCs w:val="28"/>
        </w:rPr>
      </w:pPr>
      <w:bookmarkStart w:id="401" w:name="_Toc167622255"/>
      <w:bookmarkStart w:id="402" w:name="_Toc15425303"/>
      <w:bookmarkStart w:id="403" w:name="_Toc4089674"/>
      <w:bookmarkStart w:id="404" w:name="_Toc11666561"/>
      <w:r>
        <w:rPr>
          <w:b/>
          <w:szCs w:val="28"/>
        </w:rPr>
        <w:t>Статья 61. Расчетные показатели минимально допустимого уровня обеспеченности территории объектами коммунальной, транспортной, социальной инфраструктур и расчетные показатели максимально допустимого уровня территориальной доступности указанных объектов для населения в случае, если в границах территориальной зоны, применительно к которой устанавливается градостроительный регламент, предусматривается осуществление деятельности по комплексному и устойчивому развитию территории</w:t>
      </w:r>
      <w:bookmarkEnd w:id="401"/>
      <w:bookmarkEnd w:id="402"/>
      <w:bookmarkEnd w:id="403"/>
      <w:bookmarkEnd w:id="404"/>
    </w:p>
    <w:p w14:paraId="26108289" w14:textId="77777777" w:rsidR="001949DA" w:rsidRDefault="001949DA" w:rsidP="001949DA">
      <w:pPr>
        <w:ind w:firstLine="567"/>
        <w:jc w:val="center"/>
        <w:rPr>
          <w:b/>
          <w:szCs w:val="28"/>
        </w:rPr>
      </w:pPr>
    </w:p>
    <w:p w14:paraId="626C941D" w14:textId="77777777" w:rsidR="001949DA" w:rsidRDefault="001949DA" w:rsidP="001949DA">
      <w:pPr>
        <w:ind w:firstLine="567"/>
        <w:jc w:val="both"/>
        <w:rPr>
          <w:rFonts w:eastAsia="Calibri"/>
          <w:szCs w:val="28"/>
        </w:rPr>
      </w:pPr>
      <w:r>
        <w:rPr>
          <w:rFonts w:eastAsia="Calibri"/>
          <w:szCs w:val="28"/>
        </w:rPr>
        <w:t>Расчетные показатели объектов социальной инфраструктуры:</w:t>
      </w:r>
    </w:p>
    <w:tbl>
      <w:tblPr>
        <w:tblW w:w="10005" w:type="dxa"/>
        <w:tblInd w:w="-459"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2218"/>
        <w:gridCol w:w="970"/>
        <w:gridCol w:w="2340"/>
        <w:gridCol w:w="1983"/>
        <w:gridCol w:w="2494"/>
      </w:tblGrid>
      <w:tr w:rsidR="001949DA" w14:paraId="1E1A3B50" w14:textId="77777777" w:rsidTr="001949DA">
        <w:trPr>
          <w:trHeight w:val="20"/>
          <w:tblHeader/>
        </w:trPr>
        <w:tc>
          <w:tcPr>
            <w:tcW w:w="2218" w:type="dxa"/>
            <w:tcBorders>
              <w:top w:val="single" w:sz="4" w:space="0" w:color="auto"/>
              <w:left w:val="single" w:sz="4" w:space="0" w:color="auto"/>
              <w:bottom w:val="single" w:sz="4" w:space="0" w:color="auto"/>
              <w:right w:val="single" w:sz="4" w:space="0" w:color="auto"/>
            </w:tcBorders>
            <w:hideMark/>
          </w:tcPr>
          <w:p w14:paraId="7A7B0E46" w14:textId="77777777" w:rsidR="001949DA" w:rsidRDefault="001949DA">
            <w:pPr>
              <w:ind w:firstLine="567"/>
              <w:jc w:val="both"/>
              <w:rPr>
                <w:szCs w:val="28"/>
              </w:rPr>
            </w:pPr>
            <w:r>
              <w:rPr>
                <w:szCs w:val="28"/>
              </w:rPr>
              <w:t>Учреждения</w:t>
            </w:r>
          </w:p>
        </w:tc>
        <w:tc>
          <w:tcPr>
            <w:tcW w:w="970" w:type="dxa"/>
            <w:tcBorders>
              <w:top w:val="single" w:sz="4" w:space="0" w:color="auto"/>
              <w:left w:val="single" w:sz="4" w:space="0" w:color="auto"/>
              <w:bottom w:val="single" w:sz="4" w:space="0" w:color="auto"/>
              <w:right w:val="single" w:sz="4" w:space="0" w:color="auto"/>
            </w:tcBorders>
            <w:hideMark/>
          </w:tcPr>
          <w:p w14:paraId="5DDF894A" w14:textId="77777777" w:rsidR="001949DA" w:rsidRDefault="001949DA">
            <w:pPr>
              <w:ind w:firstLine="567"/>
              <w:jc w:val="both"/>
              <w:rPr>
                <w:szCs w:val="28"/>
              </w:rPr>
            </w:pPr>
            <w:r>
              <w:rPr>
                <w:szCs w:val="28"/>
              </w:rPr>
              <w:t>Единица измерения</w:t>
            </w:r>
          </w:p>
        </w:tc>
        <w:tc>
          <w:tcPr>
            <w:tcW w:w="2341" w:type="dxa"/>
            <w:tcBorders>
              <w:top w:val="single" w:sz="4" w:space="0" w:color="auto"/>
              <w:left w:val="single" w:sz="4" w:space="0" w:color="auto"/>
              <w:bottom w:val="single" w:sz="4" w:space="0" w:color="auto"/>
              <w:right w:val="single" w:sz="4" w:space="0" w:color="auto"/>
            </w:tcBorders>
            <w:hideMark/>
          </w:tcPr>
          <w:p w14:paraId="63A2D172" w14:textId="77777777" w:rsidR="001949DA" w:rsidRDefault="001949DA">
            <w:pPr>
              <w:ind w:firstLine="567"/>
              <w:jc w:val="both"/>
              <w:rPr>
                <w:szCs w:val="28"/>
              </w:rPr>
            </w:pPr>
            <w:r>
              <w:rPr>
                <w:szCs w:val="28"/>
              </w:rPr>
              <w:t>Рекомендуемая обеспеченность на 1000 жителей (в пределах минимума)</w:t>
            </w:r>
          </w:p>
        </w:tc>
        <w:tc>
          <w:tcPr>
            <w:tcW w:w="1984" w:type="dxa"/>
            <w:tcBorders>
              <w:top w:val="single" w:sz="4" w:space="0" w:color="auto"/>
              <w:left w:val="single" w:sz="4" w:space="0" w:color="auto"/>
              <w:bottom w:val="single" w:sz="4" w:space="0" w:color="auto"/>
              <w:right w:val="single" w:sz="4" w:space="0" w:color="auto"/>
            </w:tcBorders>
            <w:hideMark/>
          </w:tcPr>
          <w:p w14:paraId="7849DC06" w14:textId="77777777" w:rsidR="001949DA" w:rsidRDefault="001949DA">
            <w:pPr>
              <w:ind w:firstLine="567"/>
              <w:jc w:val="both"/>
              <w:rPr>
                <w:szCs w:val="28"/>
              </w:rPr>
            </w:pPr>
            <w:r>
              <w:rPr>
                <w:szCs w:val="28"/>
              </w:rPr>
              <w:t xml:space="preserve">Размер земельного участка, кв. м </w:t>
            </w:r>
          </w:p>
        </w:tc>
        <w:tc>
          <w:tcPr>
            <w:tcW w:w="2495" w:type="dxa"/>
            <w:tcBorders>
              <w:top w:val="single" w:sz="4" w:space="0" w:color="auto"/>
              <w:left w:val="single" w:sz="4" w:space="0" w:color="auto"/>
              <w:bottom w:val="single" w:sz="4" w:space="0" w:color="auto"/>
              <w:right w:val="single" w:sz="4" w:space="0" w:color="auto"/>
            </w:tcBorders>
            <w:hideMark/>
          </w:tcPr>
          <w:p w14:paraId="448ADBAC" w14:textId="77777777" w:rsidR="001949DA" w:rsidRDefault="001949DA">
            <w:pPr>
              <w:ind w:firstLine="567"/>
              <w:jc w:val="both"/>
              <w:rPr>
                <w:szCs w:val="28"/>
              </w:rPr>
            </w:pPr>
            <w:r>
              <w:rPr>
                <w:szCs w:val="28"/>
              </w:rPr>
              <w:t>Примечание</w:t>
            </w:r>
          </w:p>
        </w:tc>
      </w:tr>
      <w:tr w:rsidR="001949DA" w14:paraId="27432A8D" w14:textId="77777777" w:rsidTr="001949DA">
        <w:trPr>
          <w:trHeight w:val="20"/>
        </w:trPr>
        <w:tc>
          <w:tcPr>
            <w:tcW w:w="10008" w:type="dxa"/>
            <w:gridSpan w:val="5"/>
            <w:tcBorders>
              <w:top w:val="single" w:sz="4" w:space="0" w:color="auto"/>
              <w:left w:val="single" w:sz="4" w:space="0" w:color="auto"/>
              <w:bottom w:val="single" w:sz="4" w:space="0" w:color="auto"/>
              <w:right w:val="single" w:sz="4" w:space="0" w:color="auto"/>
            </w:tcBorders>
            <w:hideMark/>
          </w:tcPr>
          <w:p w14:paraId="6F624021" w14:textId="77777777" w:rsidR="001949DA" w:rsidRDefault="001949DA">
            <w:pPr>
              <w:ind w:firstLine="567"/>
              <w:jc w:val="both"/>
              <w:rPr>
                <w:szCs w:val="28"/>
              </w:rPr>
            </w:pPr>
            <w:r>
              <w:rPr>
                <w:szCs w:val="28"/>
              </w:rPr>
              <w:t>Учреждения образования</w:t>
            </w:r>
          </w:p>
        </w:tc>
      </w:tr>
      <w:tr w:rsidR="001949DA" w14:paraId="77C1722E" w14:textId="77777777" w:rsidTr="001949DA">
        <w:trPr>
          <w:trHeight w:val="20"/>
        </w:trPr>
        <w:tc>
          <w:tcPr>
            <w:tcW w:w="2218" w:type="dxa"/>
            <w:tcBorders>
              <w:top w:val="nil"/>
              <w:left w:val="single" w:sz="2" w:space="0" w:color="000000"/>
              <w:bottom w:val="single" w:sz="2" w:space="0" w:color="000000"/>
              <w:right w:val="single" w:sz="2" w:space="0" w:color="000000"/>
            </w:tcBorders>
            <w:hideMark/>
          </w:tcPr>
          <w:p w14:paraId="56C420BD" w14:textId="77777777" w:rsidR="001949DA" w:rsidRDefault="001949DA">
            <w:pPr>
              <w:ind w:firstLine="567"/>
              <w:jc w:val="both"/>
              <w:rPr>
                <w:szCs w:val="28"/>
              </w:rPr>
            </w:pPr>
            <w:r>
              <w:rPr>
                <w:szCs w:val="28"/>
              </w:rPr>
              <w:t>Дошкольные образовательные организации, место</w:t>
            </w:r>
          </w:p>
        </w:tc>
        <w:tc>
          <w:tcPr>
            <w:tcW w:w="970" w:type="dxa"/>
            <w:tcBorders>
              <w:top w:val="nil"/>
              <w:left w:val="nil"/>
              <w:bottom w:val="single" w:sz="2" w:space="0" w:color="000000"/>
              <w:right w:val="single" w:sz="2" w:space="0" w:color="000000"/>
            </w:tcBorders>
            <w:hideMark/>
          </w:tcPr>
          <w:p w14:paraId="3D28D15F" w14:textId="77777777" w:rsidR="001949DA" w:rsidRDefault="001949DA">
            <w:pPr>
              <w:ind w:firstLine="567"/>
              <w:jc w:val="both"/>
              <w:rPr>
                <w:szCs w:val="28"/>
              </w:rPr>
            </w:pPr>
            <w:r>
              <w:rPr>
                <w:szCs w:val="28"/>
              </w:rPr>
              <w:t>1 место</w:t>
            </w:r>
          </w:p>
        </w:tc>
        <w:tc>
          <w:tcPr>
            <w:tcW w:w="2341" w:type="dxa"/>
            <w:tcBorders>
              <w:top w:val="nil"/>
              <w:left w:val="nil"/>
              <w:bottom w:val="single" w:sz="2" w:space="0" w:color="000000"/>
              <w:right w:val="single" w:sz="2" w:space="0" w:color="000000"/>
            </w:tcBorders>
            <w:hideMark/>
          </w:tcPr>
          <w:p w14:paraId="61F4F3C4" w14:textId="77777777" w:rsidR="001949DA" w:rsidRDefault="001949DA">
            <w:pPr>
              <w:ind w:firstLine="567"/>
              <w:jc w:val="both"/>
              <w:rPr>
                <w:szCs w:val="28"/>
              </w:rPr>
            </w:pPr>
            <w:r>
              <w:rPr>
                <w:szCs w:val="28"/>
              </w:rPr>
              <w:t>по расчету</w:t>
            </w:r>
          </w:p>
        </w:tc>
        <w:tc>
          <w:tcPr>
            <w:tcW w:w="1984" w:type="dxa"/>
            <w:tcBorders>
              <w:top w:val="nil"/>
              <w:left w:val="nil"/>
              <w:bottom w:val="single" w:sz="2" w:space="0" w:color="000000"/>
              <w:right w:val="single" w:sz="2" w:space="0" w:color="000000"/>
            </w:tcBorders>
            <w:hideMark/>
          </w:tcPr>
          <w:p w14:paraId="0D388045" w14:textId="77777777" w:rsidR="001949DA" w:rsidRDefault="001949DA">
            <w:pPr>
              <w:ind w:firstLine="567"/>
              <w:jc w:val="both"/>
              <w:rPr>
                <w:szCs w:val="28"/>
              </w:rPr>
            </w:pPr>
            <w:r>
              <w:rPr>
                <w:szCs w:val="28"/>
              </w:rPr>
              <w:t xml:space="preserve">Не нормируется. Размер земельного участка определяется исходя из возможности размещения </w:t>
            </w:r>
            <w:r>
              <w:rPr>
                <w:szCs w:val="28"/>
              </w:rPr>
              <w:lastRenderedPageBreak/>
              <w:t>объекта в соответствии с требованиями технических регламентов</w:t>
            </w:r>
          </w:p>
        </w:tc>
        <w:tc>
          <w:tcPr>
            <w:tcW w:w="2495" w:type="dxa"/>
            <w:tcBorders>
              <w:top w:val="nil"/>
              <w:left w:val="nil"/>
              <w:bottom w:val="single" w:sz="2" w:space="0" w:color="000000"/>
              <w:right w:val="single" w:sz="2" w:space="0" w:color="000000"/>
            </w:tcBorders>
            <w:hideMark/>
          </w:tcPr>
          <w:p w14:paraId="4B9D9748" w14:textId="77777777" w:rsidR="001949DA" w:rsidRDefault="001949DA">
            <w:pPr>
              <w:ind w:firstLine="567"/>
              <w:jc w:val="both"/>
              <w:rPr>
                <w:szCs w:val="28"/>
              </w:rPr>
            </w:pPr>
            <w:r>
              <w:rPr>
                <w:szCs w:val="28"/>
              </w:rPr>
              <w:lastRenderedPageBreak/>
              <w:t xml:space="preserve">Радиус обслуживания следует принимать в соответствии с </w:t>
            </w:r>
            <w:hyperlink r:id="rId277" w:anchor="anchor51" w:history="1">
              <w:r>
                <w:rPr>
                  <w:rStyle w:val="af"/>
                  <w:color w:val="auto"/>
                  <w:szCs w:val="28"/>
                </w:rPr>
                <w:t>таблицей 5.1</w:t>
              </w:r>
            </w:hyperlink>
            <w:r>
              <w:rPr>
                <w:szCs w:val="28"/>
              </w:rPr>
              <w:t xml:space="preserve"> РНГП КК</w:t>
            </w:r>
          </w:p>
        </w:tc>
      </w:tr>
      <w:tr w:rsidR="001949DA" w14:paraId="234AD27A" w14:textId="77777777" w:rsidTr="001949DA">
        <w:trPr>
          <w:trHeight w:val="20"/>
        </w:trPr>
        <w:tc>
          <w:tcPr>
            <w:tcW w:w="2218" w:type="dxa"/>
            <w:tcBorders>
              <w:top w:val="nil"/>
              <w:left w:val="single" w:sz="2" w:space="0" w:color="000000"/>
              <w:bottom w:val="single" w:sz="2" w:space="0" w:color="000000"/>
              <w:right w:val="single" w:sz="2" w:space="0" w:color="000000"/>
            </w:tcBorders>
            <w:hideMark/>
          </w:tcPr>
          <w:p w14:paraId="5346446C" w14:textId="77777777" w:rsidR="001949DA" w:rsidRDefault="001949DA">
            <w:pPr>
              <w:ind w:firstLine="567"/>
              <w:jc w:val="both"/>
              <w:rPr>
                <w:szCs w:val="28"/>
              </w:rPr>
            </w:pPr>
            <w:r>
              <w:rPr>
                <w:szCs w:val="28"/>
              </w:rPr>
              <w:t>Общеобразовательные организации: школы, лицеи, гимназии, кадетские училища</w:t>
            </w:r>
          </w:p>
        </w:tc>
        <w:tc>
          <w:tcPr>
            <w:tcW w:w="970" w:type="dxa"/>
            <w:tcBorders>
              <w:top w:val="nil"/>
              <w:left w:val="nil"/>
              <w:bottom w:val="single" w:sz="2" w:space="0" w:color="000000"/>
              <w:right w:val="single" w:sz="2" w:space="0" w:color="000000"/>
            </w:tcBorders>
            <w:hideMark/>
          </w:tcPr>
          <w:p w14:paraId="49BBCADC" w14:textId="77777777" w:rsidR="001949DA" w:rsidRDefault="001949DA">
            <w:pPr>
              <w:ind w:firstLine="567"/>
              <w:jc w:val="both"/>
              <w:rPr>
                <w:szCs w:val="28"/>
              </w:rPr>
            </w:pPr>
            <w:r>
              <w:rPr>
                <w:szCs w:val="28"/>
              </w:rPr>
              <w:t>1 место</w:t>
            </w:r>
          </w:p>
        </w:tc>
        <w:tc>
          <w:tcPr>
            <w:tcW w:w="2341" w:type="dxa"/>
            <w:tcBorders>
              <w:top w:val="nil"/>
              <w:left w:val="nil"/>
              <w:bottom w:val="single" w:sz="2" w:space="0" w:color="000000"/>
              <w:right w:val="single" w:sz="2" w:space="0" w:color="000000"/>
            </w:tcBorders>
            <w:hideMark/>
          </w:tcPr>
          <w:p w14:paraId="44623BC7" w14:textId="77777777" w:rsidR="001949DA" w:rsidRDefault="001949DA">
            <w:pPr>
              <w:ind w:firstLine="567"/>
              <w:jc w:val="both"/>
              <w:rPr>
                <w:szCs w:val="28"/>
              </w:rPr>
            </w:pPr>
            <w:r>
              <w:rPr>
                <w:szCs w:val="28"/>
              </w:rPr>
              <w:t>по расчету</w:t>
            </w:r>
          </w:p>
        </w:tc>
        <w:tc>
          <w:tcPr>
            <w:tcW w:w="1984" w:type="dxa"/>
            <w:tcBorders>
              <w:top w:val="nil"/>
              <w:left w:val="nil"/>
              <w:bottom w:val="single" w:sz="2" w:space="0" w:color="000000"/>
              <w:right w:val="single" w:sz="2" w:space="0" w:color="000000"/>
            </w:tcBorders>
            <w:hideMark/>
          </w:tcPr>
          <w:p w14:paraId="079C23AD" w14:textId="77777777" w:rsidR="001949DA" w:rsidRDefault="001949DA">
            <w:pPr>
              <w:ind w:firstLine="567"/>
              <w:jc w:val="both"/>
              <w:rPr>
                <w:szCs w:val="28"/>
              </w:rPr>
            </w:pPr>
            <w:r>
              <w:rPr>
                <w:szCs w:val="28"/>
              </w:rPr>
              <w:t>При вместимости общеобразовательной организации, учащихся: св. 40 до 400 - 55 м на одного учащегося</w:t>
            </w:r>
          </w:p>
          <w:p w14:paraId="0C116A49" w14:textId="77777777" w:rsidR="001949DA" w:rsidRDefault="001949DA">
            <w:pPr>
              <w:ind w:firstLine="567"/>
              <w:jc w:val="both"/>
              <w:rPr>
                <w:szCs w:val="28"/>
              </w:rPr>
            </w:pPr>
            <w:r>
              <w:rPr>
                <w:szCs w:val="28"/>
              </w:rPr>
              <w:t>св. 400 до 500 - 65 -//-</w:t>
            </w:r>
          </w:p>
          <w:p w14:paraId="13271C1C" w14:textId="77777777" w:rsidR="001949DA" w:rsidRDefault="001949DA">
            <w:pPr>
              <w:ind w:firstLine="567"/>
              <w:jc w:val="both"/>
              <w:rPr>
                <w:szCs w:val="28"/>
              </w:rPr>
            </w:pPr>
            <w:r>
              <w:rPr>
                <w:szCs w:val="28"/>
              </w:rPr>
              <w:t>св. 500 до 600 - 55 -//-</w:t>
            </w:r>
          </w:p>
          <w:p w14:paraId="5E6E0A61" w14:textId="77777777" w:rsidR="001949DA" w:rsidRDefault="001949DA">
            <w:pPr>
              <w:ind w:firstLine="567"/>
              <w:jc w:val="both"/>
              <w:rPr>
                <w:szCs w:val="28"/>
              </w:rPr>
            </w:pPr>
            <w:r>
              <w:rPr>
                <w:szCs w:val="28"/>
              </w:rPr>
              <w:t>св. 600 до 800 - 45 -//-</w:t>
            </w:r>
          </w:p>
          <w:p w14:paraId="3E910B86" w14:textId="77777777" w:rsidR="001949DA" w:rsidRDefault="001949DA">
            <w:pPr>
              <w:ind w:firstLine="567"/>
              <w:jc w:val="both"/>
              <w:rPr>
                <w:szCs w:val="28"/>
              </w:rPr>
            </w:pPr>
            <w:r>
              <w:rPr>
                <w:szCs w:val="28"/>
              </w:rPr>
              <w:t>св. 800 до 1100 - 36 -//-</w:t>
            </w:r>
          </w:p>
          <w:p w14:paraId="5D73D6D0" w14:textId="77777777" w:rsidR="001949DA" w:rsidRDefault="001949DA">
            <w:pPr>
              <w:ind w:firstLine="567"/>
              <w:jc w:val="both"/>
              <w:rPr>
                <w:szCs w:val="28"/>
              </w:rPr>
            </w:pPr>
            <w:r>
              <w:rPr>
                <w:szCs w:val="28"/>
              </w:rPr>
              <w:t>св. 1100 до 1500 - 23 -II-</w:t>
            </w:r>
          </w:p>
          <w:p w14:paraId="4004E02D" w14:textId="77777777" w:rsidR="001949DA" w:rsidRDefault="001949DA">
            <w:pPr>
              <w:ind w:firstLine="567"/>
              <w:jc w:val="both"/>
              <w:rPr>
                <w:szCs w:val="28"/>
              </w:rPr>
            </w:pPr>
            <w:r>
              <w:rPr>
                <w:szCs w:val="28"/>
              </w:rPr>
              <w:t>св. 1500 до 2000 - 18 -II-</w:t>
            </w:r>
          </w:p>
          <w:p w14:paraId="1618E66E" w14:textId="77777777" w:rsidR="001949DA" w:rsidRDefault="001949DA">
            <w:pPr>
              <w:ind w:firstLine="567"/>
              <w:jc w:val="both"/>
              <w:rPr>
                <w:szCs w:val="28"/>
              </w:rPr>
            </w:pPr>
            <w:r>
              <w:rPr>
                <w:szCs w:val="28"/>
              </w:rPr>
              <w:t xml:space="preserve">св. 2000 - 16 -//-. Размеры земельных участков общеобразовательных организаций могут быть уменьшены </w:t>
            </w:r>
            <w:r>
              <w:rPr>
                <w:szCs w:val="28"/>
              </w:rPr>
              <w:lastRenderedPageBreak/>
              <w:t>при условии соблюдения требований технических регламентов</w:t>
            </w:r>
          </w:p>
        </w:tc>
        <w:tc>
          <w:tcPr>
            <w:tcW w:w="2495" w:type="dxa"/>
            <w:tcBorders>
              <w:top w:val="nil"/>
              <w:left w:val="nil"/>
              <w:bottom w:val="single" w:sz="2" w:space="0" w:color="000000"/>
              <w:right w:val="single" w:sz="2" w:space="0" w:color="000000"/>
            </w:tcBorders>
            <w:hideMark/>
          </w:tcPr>
          <w:p w14:paraId="544CD9C2" w14:textId="77777777" w:rsidR="001949DA" w:rsidRDefault="001949DA">
            <w:pPr>
              <w:ind w:firstLine="567"/>
              <w:jc w:val="both"/>
              <w:rPr>
                <w:szCs w:val="28"/>
              </w:rPr>
            </w:pPr>
            <w:r>
              <w:rPr>
                <w:szCs w:val="28"/>
              </w:rPr>
              <w:lastRenderedPageBreak/>
              <w:t xml:space="preserve">Радиус обслуживания следует принимать в соответствии с </w:t>
            </w:r>
            <w:hyperlink r:id="rId278" w:anchor="anchor51" w:history="1">
              <w:r>
                <w:rPr>
                  <w:rStyle w:val="af"/>
                  <w:color w:val="auto"/>
                  <w:szCs w:val="28"/>
                </w:rPr>
                <w:t>таблицей 5.1</w:t>
              </w:r>
            </w:hyperlink>
            <w:r>
              <w:rPr>
                <w:szCs w:val="28"/>
              </w:rPr>
              <w:t xml:space="preserve"> РНГП КК. Пути подходов учащихся общеобразовательным школам с начальными классами не должны пересекать проезжую часть магистральных улиц в одном уровне</w:t>
            </w:r>
          </w:p>
        </w:tc>
      </w:tr>
      <w:tr w:rsidR="001949DA" w14:paraId="29104292" w14:textId="77777777" w:rsidTr="001949DA">
        <w:trPr>
          <w:trHeight w:val="20"/>
        </w:trPr>
        <w:tc>
          <w:tcPr>
            <w:tcW w:w="2218" w:type="dxa"/>
            <w:tcBorders>
              <w:top w:val="single" w:sz="4" w:space="0" w:color="auto"/>
              <w:left w:val="single" w:sz="4" w:space="0" w:color="auto"/>
              <w:bottom w:val="single" w:sz="4" w:space="0" w:color="auto"/>
              <w:right w:val="single" w:sz="4" w:space="0" w:color="auto"/>
            </w:tcBorders>
            <w:hideMark/>
          </w:tcPr>
          <w:p w14:paraId="0879547C" w14:textId="77777777" w:rsidR="001949DA" w:rsidRDefault="001949DA">
            <w:pPr>
              <w:ind w:firstLine="567"/>
              <w:jc w:val="both"/>
              <w:rPr>
                <w:szCs w:val="28"/>
              </w:rPr>
            </w:pPr>
            <w:r>
              <w:rPr>
                <w:szCs w:val="28"/>
              </w:rPr>
              <w:t>Крытые бассейны для дошкольников</w:t>
            </w:r>
          </w:p>
        </w:tc>
        <w:tc>
          <w:tcPr>
            <w:tcW w:w="970" w:type="dxa"/>
            <w:tcBorders>
              <w:top w:val="single" w:sz="4" w:space="0" w:color="auto"/>
              <w:left w:val="single" w:sz="4" w:space="0" w:color="auto"/>
              <w:bottom w:val="single" w:sz="4" w:space="0" w:color="auto"/>
              <w:right w:val="single" w:sz="4" w:space="0" w:color="auto"/>
            </w:tcBorders>
            <w:hideMark/>
          </w:tcPr>
          <w:p w14:paraId="31AADB6F" w14:textId="77777777" w:rsidR="001949DA" w:rsidRDefault="001949DA">
            <w:pPr>
              <w:ind w:firstLine="567"/>
              <w:jc w:val="both"/>
              <w:rPr>
                <w:szCs w:val="28"/>
              </w:rPr>
            </w:pPr>
            <w:r>
              <w:rPr>
                <w:szCs w:val="28"/>
              </w:rPr>
              <w:t>1 объект</w:t>
            </w:r>
          </w:p>
        </w:tc>
        <w:tc>
          <w:tcPr>
            <w:tcW w:w="4325" w:type="dxa"/>
            <w:gridSpan w:val="2"/>
            <w:tcBorders>
              <w:top w:val="single" w:sz="4" w:space="0" w:color="auto"/>
              <w:left w:val="single" w:sz="4" w:space="0" w:color="auto"/>
              <w:bottom w:val="single" w:sz="4" w:space="0" w:color="auto"/>
              <w:right w:val="single" w:sz="4" w:space="0" w:color="auto"/>
            </w:tcBorders>
            <w:hideMark/>
          </w:tcPr>
          <w:p w14:paraId="02B1089F" w14:textId="77777777" w:rsidR="001949DA" w:rsidRDefault="001949DA">
            <w:pPr>
              <w:ind w:firstLine="567"/>
              <w:jc w:val="both"/>
              <w:rPr>
                <w:szCs w:val="28"/>
              </w:rPr>
            </w:pPr>
            <w:r>
              <w:rPr>
                <w:szCs w:val="28"/>
              </w:rPr>
              <w:t>по заданию на проектирование</w:t>
            </w:r>
          </w:p>
        </w:tc>
        <w:tc>
          <w:tcPr>
            <w:tcW w:w="2495" w:type="dxa"/>
            <w:tcBorders>
              <w:top w:val="single" w:sz="4" w:space="0" w:color="auto"/>
              <w:left w:val="single" w:sz="4" w:space="0" w:color="auto"/>
              <w:bottom w:val="single" w:sz="4" w:space="0" w:color="auto"/>
              <w:right w:val="single" w:sz="4" w:space="0" w:color="auto"/>
            </w:tcBorders>
          </w:tcPr>
          <w:p w14:paraId="5CA46053" w14:textId="77777777" w:rsidR="001949DA" w:rsidRDefault="001949DA">
            <w:pPr>
              <w:ind w:firstLine="567"/>
              <w:jc w:val="both"/>
              <w:rPr>
                <w:szCs w:val="28"/>
              </w:rPr>
            </w:pPr>
          </w:p>
        </w:tc>
      </w:tr>
      <w:tr w:rsidR="001949DA" w14:paraId="7AC44A3E" w14:textId="77777777" w:rsidTr="001949DA">
        <w:trPr>
          <w:trHeight w:val="20"/>
        </w:trPr>
        <w:tc>
          <w:tcPr>
            <w:tcW w:w="2218" w:type="dxa"/>
            <w:tcBorders>
              <w:top w:val="single" w:sz="4" w:space="0" w:color="auto"/>
              <w:left w:val="single" w:sz="4" w:space="0" w:color="auto"/>
              <w:bottom w:val="single" w:sz="4" w:space="0" w:color="auto"/>
              <w:right w:val="single" w:sz="4" w:space="0" w:color="auto"/>
            </w:tcBorders>
            <w:hideMark/>
          </w:tcPr>
          <w:p w14:paraId="6FD6B387" w14:textId="77777777" w:rsidR="001949DA" w:rsidRDefault="001949DA">
            <w:pPr>
              <w:ind w:firstLine="567"/>
              <w:jc w:val="both"/>
              <w:rPr>
                <w:szCs w:val="28"/>
              </w:rPr>
            </w:pPr>
            <w:r>
              <w:rPr>
                <w:szCs w:val="28"/>
              </w:rPr>
              <w:t>Школы - интернаты</w:t>
            </w:r>
          </w:p>
        </w:tc>
        <w:tc>
          <w:tcPr>
            <w:tcW w:w="970" w:type="dxa"/>
            <w:tcBorders>
              <w:top w:val="single" w:sz="4" w:space="0" w:color="auto"/>
              <w:left w:val="single" w:sz="4" w:space="0" w:color="auto"/>
              <w:bottom w:val="single" w:sz="4" w:space="0" w:color="auto"/>
              <w:right w:val="single" w:sz="4" w:space="0" w:color="auto"/>
            </w:tcBorders>
            <w:hideMark/>
          </w:tcPr>
          <w:p w14:paraId="1AB22FBE" w14:textId="77777777" w:rsidR="001949DA" w:rsidRDefault="001949DA">
            <w:pPr>
              <w:ind w:firstLine="567"/>
              <w:jc w:val="both"/>
              <w:rPr>
                <w:szCs w:val="28"/>
              </w:rPr>
            </w:pPr>
            <w:r>
              <w:rPr>
                <w:szCs w:val="28"/>
              </w:rPr>
              <w:t>1 место</w:t>
            </w:r>
          </w:p>
        </w:tc>
        <w:tc>
          <w:tcPr>
            <w:tcW w:w="2341" w:type="dxa"/>
            <w:tcBorders>
              <w:top w:val="single" w:sz="4" w:space="0" w:color="auto"/>
              <w:left w:val="single" w:sz="4" w:space="0" w:color="auto"/>
              <w:bottom w:val="single" w:sz="4" w:space="0" w:color="auto"/>
              <w:right w:val="single" w:sz="4" w:space="0" w:color="auto"/>
            </w:tcBorders>
            <w:hideMark/>
          </w:tcPr>
          <w:p w14:paraId="40DE3C81" w14:textId="77777777" w:rsidR="001949DA" w:rsidRDefault="001949DA">
            <w:pPr>
              <w:ind w:firstLine="567"/>
              <w:jc w:val="both"/>
              <w:rPr>
                <w:szCs w:val="28"/>
              </w:rPr>
            </w:pPr>
            <w:r>
              <w:rPr>
                <w:szCs w:val="28"/>
              </w:rPr>
              <w:t>по заданию на проектирование</w:t>
            </w:r>
          </w:p>
        </w:tc>
        <w:tc>
          <w:tcPr>
            <w:tcW w:w="1984" w:type="dxa"/>
            <w:tcBorders>
              <w:top w:val="single" w:sz="4" w:space="0" w:color="auto"/>
              <w:left w:val="single" w:sz="4" w:space="0" w:color="auto"/>
              <w:bottom w:val="single" w:sz="4" w:space="0" w:color="auto"/>
              <w:right w:val="single" w:sz="4" w:space="0" w:color="auto"/>
            </w:tcBorders>
            <w:hideMark/>
          </w:tcPr>
          <w:p w14:paraId="28C3E859" w14:textId="77777777" w:rsidR="001949DA" w:rsidRDefault="001949DA">
            <w:pPr>
              <w:ind w:firstLine="567"/>
              <w:jc w:val="both"/>
              <w:rPr>
                <w:szCs w:val="28"/>
              </w:rPr>
            </w:pPr>
            <w:r>
              <w:rPr>
                <w:szCs w:val="28"/>
              </w:rPr>
              <w:t>при вместимости: 200 - 300 мест - 70,</w:t>
            </w:r>
          </w:p>
          <w:p w14:paraId="7EB55CBE" w14:textId="77777777" w:rsidR="001949DA" w:rsidRDefault="001949DA">
            <w:pPr>
              <w:ind w:firstLine="567"/>
              <w:jc w:val="both"/>
              <w:rPr>
                <w:szCs w:val="28"/>
              </w:rPr>
            </w:pPr>
            <w:r>
              <w:rPr>
                <w:szCs w:val="28"/>
              </w:rPr>
              <w:t>300 - 500 мест - 65,</w:t>
            </w:r>
          </w:p>
          <w:p w14:paraId="0EB3F0FE" w14:textId="77777777" w:rsidR="001949DA" w:rsidRDefault="001949DA">
            <w:pPr>
              <w:ind w:firstLine="567"/>
              <w:jc w:val="both"/>
              <w:rPr>
                <w:szCs w:val="28"/>
              </w:rPr>
            </w:pPr>
            <w:r>
              <w:rPr>
                <w:szCs w:val="28"/>
              </w:rPr>
              <w:t>500 и более мест - 45</w:t>
            </w:r>
          </w:p>
        </w:tc>
        <w:tc>
          <w:tcPr>
            <w:tcW w:w="2495" w:type="dxa"/>
            <w:tcBorders>
              <w:top w:val="nil"/>
              <w:left w:val="single" w:sz="4" w:space="0" w:color="auto"/>
              <w:bottom w:val="single" w:sz="4" w:space="0" w:color="auto"/>
              <w:right w:val="single" w:sz="4" w:space="0" w:color="auto"/>
            </w:tcBorders>
            <w:hideMark/>
          </w:tcPr>
          <w:p w14:paraId="2830FF71" w14:textId="77777777" w:rsidR="001949DA" w:rsidRDefault="001949DA">
            <w:pPr>
              <w:ind w:firstLine="567"/>
              <w:jc w:val="both"/>
              <w:rPr>
                <w:szCs w:val="28"/>
              </w:rPr>
            </w:pPr>
            <w:r>
              <w:rPr>
                <w:szCs w:val="28"/>
              </w:rPr>
              <w:t>при размещении на земельном участке школы здания интерната (спального корпуса) площадь земельного участка следует увеличить на 0,2 га</w:t>
            </w:r>
          </w:p>
        </w:tc>
      </w:tr>
      <w:tr w:rsidR="001949DA" w14:paraId="255AA3AE" w14:textId="77777777" w:rsidTr="001949DA">
        <w:trPr>
          <w:trHeight w:val="20"/>
        </w:trPr>
        <w:tc>
          <w:tcPr>
            <w:tcW w:w="2218" w:type="dxa"/>
            <w:tcBorders>
              <w:top w:val="single" w:sz="4" w:space="0" w:color="auto"/>
              <w:left w:val="single" w:sz="4" w:space="0" w:color="auto"/>
              <w:bottom w:val="single" w:sz="4" w:space="0" w:color="auto"/>
              <w:right w:val="single" w:sz="4" w:space="0" w:color="auto"/>
            </w:tcBorders>
            <w:hideMark/>
          </w:tcPr>
          <w:p w14:paraId="57613591" w14:textId="77777777" w:rsidR="001949DA" w:rsidRDefault="001949DA">
            <w:pPr>
              <w:ind w:firstLine="567"/>
              <w:jc w:val="both"/>
              <w:rPr>
                <w:szCs w:val="28"/>
              </w:rPr>
            </w:pPr>
            <w:r>
              <w:rPr>
                <w:szCs w:val="28"/>
              </w:rPr>
              <w:t>Учреждения начального профессионального образования</w:t>
            </w:r>
          </w:p>
        </w:tc>
        <w:tc>
          <w:tcPr>
            <w:tcW w:w="970" w:type="dxa"/>
            <w:tcBorders>
              <w:top w:val="single" w:sz="4" w:space="0" w:color="auto"/>
              <w:left w:val="single" w:sz="4" w:space="0" w:color="auto"/>
              <w:bottom w:val="single" w:sz="4" w:space="0" w:color="auto"/>
              <w:right w:val="single" w:sz="4" w:space="0" w:color="auto"/>
            </w:tcBorders>
            <w:hideMark/>
          </w:tcPr>
          <w:p w14:paraId="4750DE0E" w14:textId="77777777" w:rsidR="001949DA" w:rsidRDefault="001949DA">
            <w:pPr>
              <w:ind w:firstLine="567"/>
              <w:jc w:val="both"/>
              <w:rPr>
                <w:szCs w:val="28"/>
              </w:rPr>
            </w:pPr>
            <w:r>
              <w:rPr>
                <w:szCs w:val="28"/>
              </w:rPr>
              <w:t>1 место</w:t>
            </w:r>
          </w:p>
        </w:tc>
        <w:tc>
          <w:tcPr>
            <w:tcW w:w="2341" w:type="dxa"/>
            <w:tcBorders>
              <w:top w:val="single" w:sz="4" w:space="0" w:color="auto"/>
              <w:left w:val="single" w:sz="4" w:space="0" w:color="auto"/>
              <w:bottom w:val="single" w:sz="4" w:space="0" w:color="auto"/>
              <w:right w:val="single" w:sz="4" w:space="0" w:color="auto"/>
            </w:tcBorders>
            <w:hideMark/>
          </w:tcPr>
          <w:p w14:paraId="0463ABE3" w14:textId="77777777" w:rsidR="001949DA" w:rsidRDefault="001949DA">
            <w:pPr>
              <w:ind w:firstLine="567"/>
              <w:jc w:val="both"/>
              <w:rPr>
                <w:szCs w:val="28"/>
              </w:rPr>
            </w:pPr>
            <w:r>
              <w:rPr>
                <w:szCs w:val="28"/>
              </w:rPr>
              <w:t>8% общего числа школьников, по заданию на проектирование, с учетом населения города-центра, доли городских округов и городских поселений в системе формирования центра</w:t>
            </w:r>
          </w:p>
        </w:tc>
        <w:tc>
          <w:tcPr>
            <w:tcW w:w="1984" w:type="dxa"/>
            <w:tcBorders>
              <w:top w:val="single" w:sz="4" w:space="0" w:color="auto"/>
              <w:left w:val="single" w:sz="4" w:space="0" w:color="auto"/>
              <w:bottom w:val="single" w:sz="4" w:space="0" w:color="auto"/>
              <w:right w:val="single" w:sz="4" w:space="0" w:color="auto"/>
            </w:tcBorders>
            <w:hideMark/>
          </w:tcPr>
          <w:p w14:paraId="7EC5CD0C" w14:textId="77777777" w:rsidR="001949DA" w:rsidRDefault="001949DA">
            <w:pPr>
              <w:ind w:firstLine="567"/>
              <w:jc w:val="both"/>
              <w:rPr>
                <w:szCs w:val="28"/>
              </w:rPr>
            </w:pPr>
            <w:r>
              <w:rPr>
                <w:szCs w:val="28"/>
              </w:rPr>
              <w:t>Размеры земельных участков межшкольных учебных комбинатов рекомендуется принимать не менее 2 га, при устройстве авто- или трактородрома - 3 га</w:t>
            </w:r>
          </w:p>
        </w:tc>
        <w:tc>
          <w:tcPr>
            <w:tcW w:w="2495" w:type="dxa"/>
            <w:tcBorders>
              <w:top w:val="nil"/>
              <w:left w:val="single" w:sz="4" w:space="0" w:color="auto"/>
              <w:bottom w:val="single" w:sz="4" w:space="0" w:color="auto"/>
              <w:right w:val="single" w:sz="4" w:space="0" w:color="auto"/>
            </w:tcBorders>
            <w:hideMark/>
          </w:tcPr>
          <w:p w14:paraId="05583E4C" w14:textId="77777777" w:rsidR="001949DA" w:rsidRDefault="001949DA">
            <w:pPr>
              <w:ind w:firstLine="567"/>
              <w:jc w:val="both"/>
              <w:rPr>
                <w:szCs w:val="28"/>
              </w:rPr>
            </w:pPr>
            <w:r>
              <w:rPr>
                <w:szCs w:val="28"/>
              </w:rPr>
              <w:t>автотрактородромы следует размещать вне селитебной территории</w:t>
            </w:r>
          </w:p>
        </w:tc>
      </w:tr>
      <w:tr w:rsidR="001949DA" w14:paraId="7306764E" w14:textId="77777777" w:rsidTr="001949DA">
        <w:trPr>
          <w:trHeight w:val="20"/>
        </w:trPr>
        <w:tc>
          <w:tcPr>
            <w:tcW w:w="2218" w:type="dxa"/>
            <w:tcBorders>
              <w:top w:val="single" w:sz="4" w:space="0" w:color="auto"/>
              <w:left w:val="single" w:sz="4" w:space="0" w:color="auto"/>
              <w:bottom w:val="single" w:sz="4" w:space="0" w:color="auto"/>
              <w:right w:val="single" w:sz="4" w:space="0" w:color="auto"/>
            </w:tcBorders>
            <w:hideMark/>
          </w:tcPr>
          <w:p w14:paraId="21461B49" w14:textId="77777777" w:rsidR="001949DA" w:rsidRDefault="001949DA">
            <w:pPr>
              <w:ind w:firstLine="567"/>
              <w:jc w:val="both"/>
              <w:rPr>
                <w:szCs w:val="28"/>
              </w:rPr>
            </w:pPr>
            <w:r>
              <w:rPr>
                <w:szCs w:val="28"/>
              </w:rPr>
              <w:t>Внешкольные учреждения</w:t>
            </w:r>
          </w:p>
        </w:tc>
        <w:tc>
          <w:tcPr>
            <w:tcW w:w="970" w:type="dxa"/>
            <w:tcBorders>
              <w:top w:val="single" w:sz="4" w:space="0" w:color="auto"/>
              <w:left w:val="single" w:sz="4" w:space="0" w:color="auto"/>
              <w:bottom w:val="single" w:sz="4" w:space="0" w:color="auto"/>
              <w:right w:val="single" w:sz="4" w:space="0" w:color="auto"/>
            </w:tcBorders>
            <w:hideMark/>
          </w:tcPr>
          <w:p w14:paraId="19918787" w14:textId="77777777" w:rsidR="001949DA" w:rsidRDefault="001949DA">
            <w:pPr>
              <w:ind w:firstLine="567"/>
              <w:jc w:val="both"/>
              <w:rPr>
                <w:szCs w:val="28"/>
              </w:rPr>
            </w:pPr>
            <w:r>
              <w:rPr>
                <w:szCs w:val="28"/>
              </w:rPr>
              <w:t>1 место</w:t>
            </w:r>
          </w:p>
        </w:tc>
        <w:tc>
          <w:tcPr>
            <w:tcW w:w="2341" w:type="dxa"/>
            <w:tcBorders>
              <w:top w:val="single" w:sz="4" w:space="0" w:color="auto"/>
              <w:left w:val="single" w:sz="4" w:space="0" w:color="auto"/>
              <w:bottom w:val="single" w:sz="4" w:space="0" w:color="auto"/>
              <w:right w:val="single" w:sz="4" w:space="0" w:color="auto"/>
            </w:tcBorders>
            <w:hideMark/>
          </w:tcPr>
          <w:p w14:paraId="7F090EDF" w14:textId="77777777" w:rsidR="001949DA" w:rsidRDefault="001949DA">
            <w:pPr>
              <w:ind w:firstLine="567"/>
              <w:jc w:val="both"/>
              <w:rPr>
                <w:szCs w:val="28"/>
              </w:rPr>
            </w:pPr>
            <w:r>
              <w:rPr>
                <w:szCs w:val="28"/>
              </w:rPr>
              <w:t xml:space="preserve">10% от общего числа школьников, в том числе по видам зданий: </w:t>
            </w:r>
            <w:r>
              <w:rPr>
                <w:szCs w:val="28"/>
              </w:rPr>
              <w:lastRenderedPageBreak/>
              <w:t>дворец творчества - 3,3%;</w:t>
            </w:r>
          </w:p>
          <w:p w14:paraId="198C7022" w14:textId="77777777" w:rsidR="001949DA" w:rsidRDefault="001949DA">
            <w:pPr>
              <w:ind w:firstLine="567"/>
              <w:jc w:val="both"/>
              <w:rPr>
                <w:szCs w:val="28"/>
              </w:rPr>
            </w:pPr>
            <w:r>
              <w:rPr>
                <w:szCs w:val="28"/>
              </w:rPr>
              <w:t>станция юных техников - 0,9%;</w:t>
            </w:r>
          </w:p>
          <w:p w14:paraId="3BB68A37" w14:textId="77777777" w:rsidR="001949DA" w:rsidRDefault="001949DA">
            <w:pPr>
              <w:ind w:firstLine="567"/>
              <w:jc w:val="both"/>
              <w:rPr>
                <w:szCs w:val="28"/>
              </w:rPr>
            </w:pPr>
            <w:r>
              <w:rPr>
                <w:szCs w:val="28"/>
              </w:rPr>
              <w:t>станция юных натуралистов - 0,4%;</w:t>
            </w:r>
          </w:p>
          <w:p w14:paraId="64E12CDB" w14:textId="77777777" w:rsidR="001949DA" w:rsidRDefault="001949DA">
            <w:pPr>
              <w:ind w:firstLine="567"/>
              <w:jc w:val="both"/>
              <w:rPr>
                <w:szCs w:val="28"/>
              </w:rPr>
            </w:pPr>
            <w:r>
              <w:rPr>
                <w:szCs w:val="28"/>
              </w:rPr>
              <w:t>детско-юношеская спортивная школа - 2,3%;</w:t>
            </w:r>
          </w:p>
          <w:p w14:paraId="2D82B556" w14:textId="77777777" w:rsidR="001949DA" w:rsidRDefault="001949DA">
            <w:pPr>
              <w:ind w:firstLine="567"/>
              <w:jc w:val="both"/>
              <w:rPr>
                <w:szCs w:val="28"/>
              </w:rPr>
            </w:pPr>
            <w:r>
              <w:rPr>
                <w:szCs w:val="28"/>
              </w:rPr>
              <w:t>детская школа искусств или музыкальная, художественная, хореографическая школа - 2,7%</w:t>
            </w:r>
          </w:p>
        </w:tc>
        <w:tc>
          <w:tcPr>
            <w:tcW w:w="1984" w:type="dxa"/>
            <w:tcBorders>
              <w:top w:val="single" w:sz="4" w:space="0" w:color="auto"/>
              <w:left w:val="single" w:sz="4" w:space="0" w:color="auto"/>
              <w:bottom w:val="single" w:sz="4" w:space="0" w:color="auto"/>
              <w:right w:val="single" w:sz="4" w:space="0" w:color="auto"/>
            </w:tcBorders>
            <w:hideMark/>
          </w:tcPr>
          <w:p w14:paraId="0A736DAD" w14:textId="77777777" w:rsidR="001949DA" w:rsidRDefault="001949DA">
            <w:pPr>
              <w:ind w:firstLine="567"/>
              <w:jc w:val="both"/>
              <w:rPr>
                <w:szCs w:val="28"/>
              </w:rPr>
            </w:pPr>
            <w:r>
              <w:rPr>
                <w:szCs w:val="28"/>
              </w:rPr>
              <w:lastRenderedPageBreak/>
              <w:t>по заданию на проектирование</w:t>
            </w:r>
          </w:p>
        </w:tc>
        <w:tc>
          <w:tcPr>
            <w:tcW w:w="2495" w:type="dxa"/>
            <w:tcBorders>
              <w:top w:val="nil"/>
              <w:left w:val="single" w:sz="4" w:space="0" w:color="auto"/>
              <w:bottom w:val="single" w:sz="4" w:space="0" w:color="auto"/>
              <w:right w:val="single" w:sz="4" w:space="0" w:color="auto"/>
            </w:tcBorders>
            <w:hideMark/>
          </w:tcPr>
          <w:p w14:paraId="094339A0" w14:textId="77777777" w:rsidR="001949DA" w:rsidRDefault="001949DA">
            <w:pPr>
              <w:ind w:firstLine="567"/>
              <w:jc w:val="both"/>
              <w:rPr>
                <w:szCs w:val="28"/>
              </w:rPr>
            </w:pPr>
            <w:r>
              <w:rPr>
                <w:szCs w:val="28"/>
              </w:rPr>
              <w:t>допускается предусматривать в зданиях общеобразовательных школ</w:t>
            </w:r>
          </w:p>
        </w:tc>
      </w:tr>
      <w:tr w:rsidR="001949DA" w14:paraId="1B9BDC78" w14:textId="77777777" w:rsidTr="001949DA">
        <w:trPr>
          <w:trHeight w:val="20"/>
        </w:trPr>
        <w:tc>
          <w:tcPr>
            <w:tcW w:w="2218" w:type="dxa"/>
            <w:tcBorders>
              <w:top w:val="single" w:sz="4" w:space="0" w:color="auto"/>
              <w:left w:val="single" w:sz="4" w:space="0" w:color="auto"/>
              <w:bottom w:val="single" w:sz="4" w:space="0" w:color="auto"/>
              <w:right w:val="single" w:sz="4" w:space="0" w:color="auto"/>
            </w:tcBorders>
            <w:hideMark/>
          </w:tcPr>
          <w:p w14:paraId="59F57D9A" w14:textId="77777777" w:rsidR="001949DA" w:rsidRDefault="001949DA">
            <w:pPr>
              <w:ind w:firstLine="567"/>
              <w:jc w:val="both"/>
              <w:rPr>
                <w:szCs w:val="28"/>
              </w:rPr>
            </w:pPr>
            <w:r>
              <w:rPr>
                <w:szCs w:val="28"/>
              </w:rPr>
              <w:t>Профессиональные образоватльные организации</w:t>
            </w:r>
          </w:p>
        </w:tc>
        <w:tc>
          <w:tcPr>
            <w:tcW w:w="970" w:type="dxa"/>
            <w:tcBorders>
              <w:top w:val="single" w:sz="4" w:space="0" w:color="auto"/>
              <w:left w:val="single" w:sz="4" w:space="0" w:color="auto"/>
              <w:bottom w:val="single" w:sz="4" w:space="0" w:color="auto"/>
              <w:right w:val="single" w:sz="4" w:space="0" w:color="auto"/>
            </w:tcBorders>
            <w:hideMark/>
          </w:tcPr>
          <w:p w14:paraId="39E0731C" w14:textId="77777777" w:rsidR="001949DA" w:rsidRDefault="001949DA">
            <w:pPr>
              <w:ind w:firstLine="567"/>
              <w:jc w:val="both"/>
              <w:rPr>
                <w:szCs w:val="28"/>
              </w:rPr>
            </w:pPr>
            <w:r>
              <w:rPr>
                <w:szCs w:val="28"/>
              </w:rPr>
              <w:t>учащиеся</w:t>
            </w:r>
          </w:p>
        </w:tc>
        <w:tc>
          <w:tcPr>
            <w:tcW w:w="2341" w:type="dxa"/>
            <w:tcBorders>
              <w:top w:val="single" w:sz="4" w:space="0" w:color="auto"/>
              <w:left w:val="single" w:sz="4" w:space="0" w:color="auto"/>
              <w:bottom w:val="single" w:sz="4" w:space="0" w:color="auto"/>
              <w:right w:val="single" w:sz="4" w:space="0" w:color="auto"/>
            </w:tcBorders>
            <w:hideMark/>
          </w:tcPr>
          <w:p w14:paraId="72ACBDCE" w14:textId="77777777" w:rsidR="001949DA" w:rsidRDefault="001949DA">
            <w:pPr>
              <w:ind w:firstLine="567"/>
              <w:jc w:val="both"/>
              <w:rPr>
                <w:szCs w:val="28"/>
              </w:rPr>
            </w:pPr>
            <w:r>
              <w:rPr>
                <w:szCs w:val="28"/>
              </w:rPr>
              <w:t xml:space="preserve">по заданию на проектирование </w:t>
            </w:r>
          </w:p>
        </w:tc>
        <w:tc>
          <w:tcPr>
            <w:tcW w:w="1984" w:type="dxa"/>
            <w:tcBorders>
              <w:top w:val="single" w:sz="4" w:space="0" w:color="auto"/>
              <w:left w:val="single" w:sz="4" w:space="0" w:color="auto"/>
              <w:bottom w:val="single" w:sz="4" w:space="0" w:color="auto"/>
              <w:right w:val="single" w:sz="4" w:space="0" w:color="auto"/>
            </w:tcBorders>
            <w:hideMark/>
          </w:tcPr>
          <w:p w14:paraId="67FA705C" w14:textId="77777777" w:rsidR="001949DA" w:rsidRDefault="001949DA">
            <w:pPr>
              <w:ind w:firstLine="567"/>
              <w:jc w:val="both"/>
              <w:rPr>
                <w:szCs w:val="28"/>
              </w:rPr>
            </w:pPr>
            <w:r>
              <w:rPr>
                <w:szCs w:val="28"/>
              </w:rPr>
              <w:t>при вместимости до 300 мест - 75 на 1 место (учащегося);</w:t>
            </w:r>
          </w:p>
          <w:p w14:paraId="0DB56240" w14:textId="77777777" w:rsidR="001949DA" w:rsidRDefault="001949DA">
            <w:pPr>
              <w:ind w:firstLine="567"/>
              <w:jc w:val="both"/>
              <w:rPr>
                <w:szCs w:val="28"/>
              </w:rPr>
            </w:pPr>
            <w:r>
              <w:rPr>
                <w:szCs w:val="28"/>
              </w:rPr>
              <w:t>от 300 до 900 - 50 - 65;</w:t>
            </w:r>
          </w:p>
          <w:p w14:paraId="0286E927" w14:textId="77777777" w:rsidR="001949DA" w:rsidRDefault="001949DA">
            <w:pPr>
              <w:ind w:firstLine="567"/>
              <w:jc w:val="both"/>
              <w:rPr>
                <w:szCs w:val="28"/>
              </w:rPr>
            </w:pPr>
            <w:r>
              <w:rPr>
                <w:szCs w:val="28"/>
              </w:rPr>
              <w:t>от 900 до 1600 - 30 - 40</w:t>
            </w:r>
          </w:p>
        </w:tc>
        <w:tc>
          <w:tcPr>
            <w:tcW w:w="2495" w:type="dxa"/>
            <w:tcBorders>
              <w:top w:val="nil"/>
              <w:left w:val="single" w:sz="4" w:space="0" w:color="auto"/>
              <w:bottom w:val="single" w:sz="4" w:space="0" w:color="auto"/>
              <w:right w:val="single" w:sz="4" w:space="0" w:color="auto"/>
            </w:tcBorders>
          </w:tcPr>
          <w:p w14:paraId="0CAB1D9E" w14:textId="77777777" w:rsidR="001949DA" w:rsidRDefault="001949DA">
            <w:pPr>
              <w:ind w:firstLine="567"/>
              <w:jc w:val="both"/>
              <w:rPr>
                <w:szCs w:val="28"/>
              </w:rPr>
            </w:pPr>
          </w:p>
        </w:tc>
      </w:tr>
      <w:tr w:rsidR="001949DA" w14:paraId="653F9FA4" w14:textId="77777777" w:rsidTr="001949DA">
        <w:trPr>
          <w:trHeight w:val="20"/>
        </w:trPr>
        <w:tc>
          <w:tcPr>
            <w:tcW w:w="10008" w:type="dxa"/>
            <w:gridSpan w:val="5"/>
            <w:tcBorders>
              <w:top w:val="single" w:sz="4" w:space="0" w:color="auto"/>
              <w:left w:val="single" w:sz="4" w:space="0" w:color="auto"/>
              <w:bottom w:val="single" w:sz="4" w:space="0" w:color="auto"/>
              <w:right w:val="single" w:sz="4" w:space="0" w:color="auto"/>
            </w:tcBorders>
            <w:hideMark/>
          </w:tcPr>
          <w:p w14:paraId="45659631" w14:textId="77777777" w:rsidR="001949DA" w:rsidRDefault="001949DA">
            <w:pPr>
              <w:ind w:firstLine="567"/>
              <w:jc w:val="both"/>
              <w:rPr>
                <w:szCs w:val="28"/>
              </w:rPr>
            </w:pPr>
            <w:r>
              <w:rPr>
                <w:szCs w:val="28"/>
              </w:rPr>
              <w:t>Учреждения здравоохранения и социального обслуживания</w:t>
            </w:r>
          </w:p>
        </w:tc>
      </w:tr>
      <w:tr w:rsidR="001949DA" w14:paraId="73F30CD4" w14:textId="77777777" w:rsidTr="001949DA">
        <w:trPr>
          <w:trHeight w:val="20"/>
        </w:trPr>
        <w:tc>
          <w:tcPr>
            <w:tcW w:w="2218" w:type="dxa"/>
            <w:tcBorders>
              <w:top w:val="single" w:sz="4" w:space="0" w:color="auto"/>
              <w:left w:val="single" w:sz="4" w:space="0" w:color="auto"/>
              <w:bottom w:val="single" w:sz="4" w:space="0" w:color="auto"/>
              <w:right w:val="single" w:sz="4" w:space="0" w:color="auto"/>
            </w:tcBorders>
            <w:hideMark/>
          </w:tcPr>
          <w:p w14:paraId="54DC43D3" w14:textId="77777777" w:rsidR="001949DA" w:rsidRDefault="001949DA">
            <w:pPr>
              <w:ind w:firstLine="567"/>
              <w:jc w:val="both"/>
              <w:rPr>
                <w:szCs w:val="28"/>
              </w:rPr>
            </w:pPr>
            <w:r>
              <w:rPr>
                <w:szCs w:val="28"/>
              </w:rPr>
              <w:t>Детские дома - интернаты (от 4 до 14 лет)</w:t>
            </w:r>
          </w:p>
        </w:tc>
        <w:tc>
          <w:tcPr>
            <w:tcW w:w="970" w:type="dxa"/>
            <w:tcBorders>
              <w:top w:val="single" w:sz="4" w:space="0" w:color="auto"/>
              <w:left w:val="single" w:sz="4" w:space="0" w:color="auto"/>
              <w:bottom w:val="single" w:sz="4" w:space="0" w:color="auto"/>
              <w:right w:val="single" w:sz="4" w:space="0" w:color="auto"/>
            </w:tcBorders>
            <w:hideMark/>
          </w:tcPr>
          <w:p w14:paraId="2122C90D" w14:textId="77777777" w:rsidR="001949DA" w:rsidRDefault="001949DA">
            <w:pPr>
              <w:ind w:firstLine="567"/>
              <w:jc w:val="both"/>
              <w:rPr>
                <w:szCs w:val="28"/>
              </w:rPr>
            </w:pPr>
            <w:r>
              <w:rPr>
                <w:szCs w:val="28"/>
              </w:rPr>
              <w:t>1 место</w:t>
            </w:r>
          </w:p>
        </w:tc>
        <w:tc>
          <w:tcPr>
            <w:tcW w:w="2341" w:type="dxa"/>
            <w:tcBorders>
              <w:top w:val="single" w:sz="4" w:space="0" w:color="auto"/>
              <w:left w:val="single" w:sz="4" w:space="0" w:color="auto"/>
              <w:bottom w:val="single" w:sz="4" w:space="0" w:color="auto"/>
              <w:right w:val="single" w:sz="4" w:space="0" w:color="auto"/>
            </w:tcBorders>
            <w:hideMark/>
          </w:tcPr>
          <w:p w14:paraId="4E87B191" w14:textId="77777777" w:rsidR="001949DA" w:rsidRDefault="001949DA">
            <w:pPr>
              <w:ind w:firstLine="567"/>
              <w:jc w:val="both"/>
              <w:rPr>
                <w:szCs w:val="28"/>
              </w:rPr>
            </w:pPr>
            <w:r>
              <w:rPr>
                <w:szCs w:val="28"/>
              </w:rPr>
              <w:t>по заданию на проектирование</w:t>
            </w:r>
          </w:p>
        </w:tc>
        <w:tc>
          <w:tcPr>
            <w:tcW w:w="1984" w:type="dxa"/>
            <w:tcBorders>
              <w:top w:val="single" w:sz="4" w:space="0" w:color="auto"/>
              <w:left w:val="single" w:sz="4" w:space="0" w:color="auto"/>
              <w:bottom w:val="single" w:sz="4" w:space="0" w:color="auto"/>
              <w:right w:val="single" w:sz="4" w:space="0" w:color="auto"/>
            </w:tcBorders>
            <w:hideMark/>
          </w:tcPr>
          <w:p w14:paraId="46B3EA35" w14:textId="77777777" w:rsidR="001949DA" w:rsidRDefault="001949DA">
            <w:pPr>
              <w:ind w:firstLine="567"/>
              <w:jc w:val="both"/>
              <w:rPr>
                <w:szCs w:val="28"/>
              </w:rPr>
            </w:pPr>
            <w:r>
              <w:rPr>
                <w:szCs w:val="28"/>
              </w:rPr>
              <w:t>150 кв. м. (без учета площади застройки и хозяйственной зоны)</w:t>
            </w:r>
          </w:p>
        </w:tc>
        <w:tc>
          <w:tcPr>
            <w:tcW w:w="2495" w:type="dxa"/>
            <w:tcBorders>
              <w:top w:val="nil"/>
              <w:left w:val="single" w:sz="4" w:space="0" w:color="auto"/>
              <w:bottom w:val="single" w:sz="4" w:space="0" w:color="auto"/>
              <w:right w:val="single" w:sz="4" w:space="0" w:color="auto"/>
            </w:tcBorders>
            <w:hideMark/>
          </w:tcPr>
          <w:p w14:paraId="7F2CC79F" w14:textId="77777777" w:rsidR="001949DA" w:rsidRDefault="001949DA">
            <w:pPr>
              <w:ind w:firstLine="567"/>
              <w:jc w:val="both"/>
              <w:rPr>
                <w:szCs w:val="28"/>
              </w:rPr>
            </w:pPr>
            <w:r>
              <w:rPr>
                <w:szCs w:val="28"/>
              </w:rPr>
              <w:t>нормы расчета учреждений социального обеспечения следует уточнять в зависимости от социально-</w:t>
            </w:r>
            <w:r>
              <w:rPr>
                <w:szCs w:val="28"/>
              </w:rPr>
              <w:lastRenderedPageBreak/>
              <w:t>демографических особенностей</w:t>
            </w:r>
          </w:p>
        </w:tc>
      </w:tr>
      <w:tr w:rsidR="001949DA" w14:paraId="2ADFE63B" w14:textId="77777777" w:rsidTr="001949DA">
        <w:trPr>
          <w:trHeight w:val="20"/>
        </w:trPr>
        <w:tc>
          <w:tcPr>
            <w:tcW w:w="2218" w:type="dxa"/>
            <w:tcBorders>
              <w:top w:val="single" w:sz="4" w:space="0" w:color="auto"/>
              <w:left w:val="single" w:sz="4" w:space="0" w:color="auto"/>
              <w:bottom w:val="single" w:sz="4" w:space="0" w:color="auto"/>
              <w:right w:val="single" w:sz="4" w:space="0" w:color="auto"/>
            </w:tcBorders>
            <w:hideMark/>
          </w:tcPr>
          <w:p w14:paraId="4E401AC6" w14:textId="77777777" w:rsidR="001949DA" w:rsidRDefault="001949DA">
            <w:pPr>
              <w:ind w:firstLine="567"/>
              <w:jc w:val="both"/>
              <w:rPr>
                <w:szCs w:val="28"/>
              </w:rPr>
            </w:pPr>
            <w:r>
              <w:rPr>
                <w:szCs w:val="28"/>
              </w:rPr>
              <w:lastRenderedPageBreak/>
              <w:t>Психоневрологические интернаты, место на 1 тыс. чел. (с 18 лет)</w:t>
            </w:r>
          </w:p>
        </w:tc>
        <w:tc>
          <w:tcPr>
            <w:tcW w:w="970" w:type="dxa"/>
            <w:tcBorders>
              <w:top w:val="single" w:sz="4" w:space="0" w:color="auto"/>
              <w:left w:val="single" w:sz="4" w:space="0" w:color="auto"/>
              <w:bottom w:val="single" w:sz="4" w:space="0" w:color="auto"/>
              <w:right w:val="single" w:sz="4" w:space="0" w:color="auto"/>
            </w:tcBorders>
            <w:hideMark/>
          </w:tcPr>
          <w:p w14:paraId="0C4FFE37" w14:textId="77777777" w:rsidR="001949DA" w:rsidRDefault="001949DA">
            <w:pPr>
              <w:ind w:firstLine="567"/>
              <w:jc w:val="both"/>
              <w:rPr>
                <w:szCs w:val="28"/>
              </w:rPr>
            </w:pPr>
            <w:r>
              <w:rPr>
                <w:szCs w:val="28"/>
              </w:rPr>
              <w:t>1 место</w:t>
            </w:r>
          </w:p>
        </w:tc>
        <w:tc>
          <w:tcPr>
            <w:tcW w:w="2341" w:type="dxa"/>
            <w:tcBorders>
              <w:top w:val="single" w:sz="4" w:space="0" w:color="auto"/>
              <w:left w:val="single" w:sz="4" w:space="0" w:color="auto"/>
              <w:bottom w:val="single" w:sz="4" w:space="0" w:color="auto"/>
              <w:right w:val="single" w:sz="4" w:space="0" w:color="auto"/>
            </w:tcBorders>
            <w:hideMark/>
          </w:tcPr>
          <w:p w14:paraId="73D8471D" w14:textId="77777777" w:rsidR="001949DA" w:rsidRDefault="001949DA">
            <w:pPr>
              <w:ind w:firstLine="567"/>
              <w:jc w:val="both"/>
              <w:rPr>
                <w:szCs w:val="28"/>
              </w:rPr>
            </w:pPr>
            <w:r>
              <w:rPr>
                <w:szCs w:val="28"/>
              </w:rPr>
              <w:t>по заданию на проектирование</w:t>
            </w:r>
          </w:p>
        </w:tc>
        <w:tc>
          <w:tcPr>
            <w:tcW w:w="1984" w:type="dxa"/>
            <w:tcBorders>
              <w:top w:val="single" w:sz="4" w:space="0" w:color="auto"/>
              <w:left w:val="single" w:sz="4" w:space="0" w:color="auto"/>
              <w:bottom w:val="single" w:sz="4" w:space="0" w:color="auto"/>
              <w:right w:val="single" w:sz="4" w:space="0" w:color="auto"/>
            </w:tcBorders>
            <w:hideMark/>
          </w:tcPr>
          <w:p w14:paraId="4B2D1A25" w14:textId="77777777" w:rsidR="001949DA" w:rsidRDefault="001949DA">
            <w:pPr>
              <w:ind w:firstLine="567"/>
              <w:jc w:val="both"/>
              <w:rPr>
                <w:szCs w:val="28"/>
              </w:rPr>
            </w:pPr>
            <w:r>
              <w:rPr>
                <w:szCs w:val="28"/>
              </w:rPr>
              <w:t>При вместимости интернатов, мест: до 200 - 125 м2 на 1 место, св. 200 до 400 - 100 м2 на 1 место,</w:t>
            </w:r>
          </w:p>
          <w:p w14:paraId="1C50EBF7" w14:textId="77777777" w:rsidR="001949DA" w:rsidRDefault="001949DA">
            <w:pPr>
              <w:ind w:firstLine="567"/>
              <w:jc w:val="both"/>
              <w:rPr>
                <w:szCs w:val="28"/>
              </w:rPr>
            </w:pPr>
            <w:r>
              <w:rPr>
                <w:szCs w:val="28"/>
              </w:rPr>
              <w:t>свыше 400 до 600 - 80 м2 на 1 место</w:t>
            </w:r>
          </w:p>
        </w:tc>
        <w:tc>
          <w:tcPr>
            <w:tcW w:w="2495" w:type="dxa"/>
            <w:tcBorders>
              <w:top w:val="single" w:sz="4" w:space="0" w:color="auto"/>
              <w:left w:val="single" w:sz="4" w:space="0" w:color="auto"/>
              <w:bottom w:val="single" w:sz="4" w:space="0" w:color="auto"/>
              <w:right w:val="single" w:sz="4" w:space="0" w:color="auto"/>
            </w:tcBorders>
            <w:hideMark/>
          </w:tcPr>
          <w:p w14:paraId="67791322" w14:textId="77777777" w:rsidR="001949DA" w:rsidRDefault="001949DA">
            <w:pPr>
              <w:ind w:firstLine="567"/>
              <w:jc w:val="both"/>
              <w:rPr>
                <w:szCs w:val="28"/>
              </w:rPr>
            </w:pPr>
            <w:r>
              <w:rPr>
                <w:szCs w:val="28"/>
              </w:rPr>
              <w:t>Вместимость интернатов принимать от 50 до 600 мест</w:t>
            </w:r>
          </w:p>
        </w:tc>
      </w:tr>
      <w:tr w:rsidR="001949DA" w14:paraId="4440E510" w14:textId="77777777" w:rsidTr="001949DA">
        <w:trPr>
          <w:trHeight w:val="20"/>
        </w:trPr>
        <w:tc>
          <w:tcPr>
            <w:tcW w:w="2218" w:type="dxa"/>
            <w:tcBorders>
              <w:top w:val="single" w:sz="4" w:space="0" w:color="auto"/>
              <w:left w:val="single" w:sz="4" w:space="0" w:color="auto"/>
              <w:bottom w:val="nil"/>
              <w:right w:val="single" w:sz="4" w:space="0" w:color="auto"/>
            </w:tcBorders>
            <w:hideMark/>
          </w:tcPr>
          <w:p w14:paraId="6A9027F8" w14:textId="77777777" w:rsidR="001949DA" w:rsidRDefault="001949DA">
            <w:pPr>
              <w:ind w:firstLine="567"/>
              <w:jc w:val="both"/>
              <w:rPr>
                <w:szCs w:val="28"/>
              </w:rPr>
            </w:pPr>
            <w:r>
              <w:rPr>
                <w:szCs w:val="28"/>
              </w:rPr>
              <w:t>Стационары всех типов для взрослых с вспомогательными зданиями и сооружениями</w:t>
            </w:r>
          </w:p>
        </w:tc>
        <w:tc>
          <w:tcPr>
            <w:tcW w:w="970" w:type="dxa"/>
            <w:tcBorders>
              <w:top w:val="single" w:sz="4" w:space="0" w:color="auto"/>
              <w:left w:val="single" w:sz="4" w:space="0" w:color="auto"/>
              <w:bottom w:val="single" w:sz="4" w:space="0" w:color="auto"/>
              <w:right w:val="single" w:sz="4" w:space="0" w:color="auto"/>
            </w:tcBorders>
            <w:hideMark/>
          </w:tcPr>
          <w:p w14:paraId="375A3A53" w14:textId="77777777" w:rsidR="001949DA" w:rsidRDefault="001949DA">
            <w:pPr>
              <w:ind w:firstLine="567"/>
              <w:jc w:val="both"/>
              <w:rPr>
                <w:szCs w:val="28"/>
              </w:rPr>
            </w:pPr>
            <w:r>
              <w:rPr>
                <w:szCs w:val="28"/>
              </w:rPr>
              <w:t>1 койка</w:t>
            </w:r>
          </w:p>
        </w:tc>
        <w:tc>
          <w:tcPr>
            <w:tcW w:w="2341" w:type="dxa"/>
            <w:tcBorders>
              <w:top w:val="single" w:sz="4" w:space="0" w:color="auto"/>
              <w:left w:val="single" w:sz="4" w:space="0" w:color="auto"/>
              <w:bottom w:val="single" w:sz="4" w:space="0" w:color="auto"/>
              <w:right w:val="single" w:sz="4" w:space="0" w:color="auto"/>
            </w:tcBorders>
            <w:hideMark/>
          </w:tcPr>
          <w:p w14:paraId="1B7C44D7" w14:textId="77777777" w:rsidR="001949DA" w:rsidRDefault="001949DA">
            <w:pPr>
              <w:ind w:firstLine="567"/>
              <w:jc w:val="both"/>
              <w:rPr>
                <w:szCs w:val="28"/>
              </w:rPr>
            </w:pPr>
            <w:r>
              <w:rPr>
                <w:szCs w:val="28"/>
              </w:rPr>
              <w:t>по заданию на проектирование</w:t>
            </w:r>
          </w:p>
        </w:tc>
        <w:tc>
          <w:tcPr>
            <w:tcW w:w="4479" w:type="dxa"/>
            <w:gridSpan w:val="2"/>
            <w:tcBorders>
              <w:top w:val="single" w:sz="4" w:space="0" w:color="auto"/>
              <w:left w:val="single" w:sz="4" w:space="0" w:color="auto"/>
              <w:bottom w:val="single" w:sz="4" w:space="0" w:color="auto"/>
              <w:right w:val="single" w:sz="4" w:space="0" w:color="auto"/>
            </w:tcBorders>
          </w:tcPr>
          <w:p w14:paraId="0969B8E9" w14:textId="77777777" w:rsidR="001949DA" w:rsidRDefault="001949DA">
            <w:pPr>
              <w:ind w:firstLine="567"/>
              <w:jc w:val="both"/>
              <w:rPr>
                <w:szCs w:val="28"/>
              </w:rPr>
            </w:pPr>
          </w:p>
          <w:p w14:paraId="37E77D17" w14:textId="77777777" w:rsidR="001949DA" w:rsidRDefault="001949DA">
            <w:pPr>
              <w:ind w:firstLine="567"/>
              <w:jc w:val="both"/>
              <w:rPr>
                <w:szCs w:val="28"/>
              </w:rPr>
            </w:pPr>
            <w:r>
              <w:rPr>
                <w:szCs w:val="28"/>
              </w:rPr>
              <w:t xml:space="preserve">По </w:t>
            </w:r>
            <w:hyperlink r:id="rId279" w:tooltip="’’СП 158.13330.2014 Здания и помещения медицинских организаций. Правила ...’’&#10;(утв. приказом Министерства строительства и жилищно-коммунального ...&#10;Статус: действующая редакция (действ. с 02.09.2021)&#10;Применяется для целей технического регламента" w:history="1">
              <w:r>
                <w:rPr>
                  <w:rStyle w:val="af"/>
                  <w:color w:val="auto"/>
                  <w:szCs w:val="28"/>
                </w:rPr>
                <w:t xml:space="preserve">СП 158.13330 </w:t>
              </w:r>
            </w:hyperlink>
          </w:p>
          <w:p w14:paraId="46B6A8E8" w14:textId="77777777" w:rsidR="001949DA" w:rsidRDefault="001949DA">
            <w:pPr>
              <w:ind w:firstLine="567"/>
              <w:jc w:val="both"/>
              <w:rPr>
                <w:szCs w:val="28"/>
              </w:rPr>
            </w:pPr>
          </w:p>
          <w:p w14:paraId="687AA60B" w14:textId="77777777" w:rsidR="001949DA" w:rsidRDefault="001949DA">
            <w:pPr>
              <w:ind w:firstLine="567"/>
              <w:jc w:val="both"/>
              <w:rPr>
                <w:szCs w:val="28"/>
              </w:rPr>
            </w:pPr>
          </w:p>
        </w:tc>
      </w:tr>
      <w:tr w:rsidR="001949DA" w14:paraId="00B691E7" w14:textId="77777777" w:rsidTr="001949DA">
        <w:trPr>
          <w:trHeight w:val="20"/>
        </w:trPr>
        <w:tc>
          <w:tcPr>
            <w:tcW w:w="2218" w:type="dxa"/>
            <w:tcBorders>
              <w:top w:val="single" w:sz="4" w:space="0" w:color="auto"/>
              <w:left w:val="single" w:sz="4" w:space="0" w:color="auto"/>
              <w:bottom w:val="nil"/>
              <w:right w:val="single" w:sz="4" w:space="0" w:color="auto"/>
            </w:tcBorders>
            <w:hideMark/>
          </w:tcPr>
          <w:p w14:paraId="08A07454" w14:textId="77777777" w:rsidR="001949DA" w:rsidRDefault="001949DA">
            <w:pPr>
              <w:ind w:firstLine="567"/>
              <w:jc w:val="both"/>
              <w:rPr>
                <w:szCs w:val="28"/>
              </w:rPr>
            </w:pPr>
            <w:r>
              <w:rPr>
                <w:szCs w:val="28"/>
              </w:rPr>
              <w:t xml:space="preserve">Амбулаторно-поликлиническая сеть, диспансеры без стационара </w:t>
            </w:r>
          </w:p>
        </w:tc>
        <w:tc>
          <w:tcPr>
            <w:tcW w:w="970" w:type="dxa"/>
            <w:tcBorders>
              <w:top w:val="single" w:sz="4" w:space="0" w:color="auto"/>
              <w:left w:val="single" w:sz="4" w:space="0" w:color="auto"/>
              <w:bottom w:val="single" w:sz="4" w:space="0" w:color="auto"/>
              <w:right w:val="single" w:sz="4" w:space="0" w:color="auto"/>
            </w:tcBorders>
            <w:hideMark/>
          </w:tcPr>
          <w:p w14:paraId="0E9B6202" w14:textId="77777777" w:rsidR="001949DA" w:rsidRDefault="001949DA">
            <w:pPr>
              <w:ind w:firstLine="567"/>
              <w:jc w:val="both"/>
              <w:rPr>
                <w:szCs w:val="28"/>
              </w:rPr>
            </w:pPr>
            <w:r>
              <w:rPr>
                <w:szCs w:val="28"/>
              </w:rPr>
              <w:t>1 посещение в смену</w:t>
            </w:r>
          </w:p>
        </w:tc>
        <w:tc>
          <w:tcPr>
            <w:tcW w:w="2341" w:type="dxa"/>
            <w:tcBorders>
              <w:top w:val="single" w:sz="4" w:space="0" w:color="auto"/>
              <w:left w:val="single" w:sz="4" w:space="0" w:color="auto"/>
              <w:bottom w:val="single" w:sz="4" w:space="0" w:color="auto"/>
              <w:right w:val="single" w:sz="4" w:space="0" w:color="auto"/>
            </w:tcBorders>
            <w:hideMark/>
          </w:tcPr>
          <w:p w14:paraId="7A0B8FA2" w14:textId="77777777" w:rsidR="001949DA" w:rsidRDefault="001949DA">
            <w:pPr>
              <w:ind w:firstLine="567"/>
              <w:jc w:val="both"/>
              <w:rPr>
                <w:szCs w:val="28"/>
              </w:rPr>
            </w:pPr>
            <w:r>
              <w:rPr>
                <w:szCs w:val="28"/>
              </w:rPr>
              <w:t xml:space="preserve">по заданию на </w:t>
            </w:r>
            <w:proofErr w:type="gramStart"/>
            <w:r>
              <w:rPr>
                <w:szCs w:val="28"/>
              </w:rPr>
              <w:t>проектирование ,</w:t>
            </w:r>
            <w:proofErr w:type="gramEnd"/>
            <w:r>
              <w:rPr>
                <w:szCs w:val="28"/>
              </w:rPr>
              <w:t xml:space="preserve"> с учетом системы расселения возможна сельская амбулатория 20% общего норматива</w:t>
            </w:r>
          </w:p>
        </w:tc>
        <w:tc>
          <w:tcPr>
            <w:tcW w:w="1984" w:type="dxa"/>
            <w:tcBorders>
              <w:top w:val="single" w:sz="4" w:space="0" w:color="auto"/>
              <w:left w:val="single" w:sz="4" w:space="0" w:color="auto"/>
              <w:bottom w:val="single" w:sz="4" w:space="0" w:color="auto"/>
              <w:right w:val="nil"/>
            </w:tcBorders>
            <w:hideMark/>
          </w:tcPr>
          <w:p w14:paraId="289240CD" w14:textId="77777777" w:rsidR="001949DA" w:rsidRDefault="001949DA">
            <w:pPr>
              <w:ind w:firstLine="567"/>
              <w:jc w:val="both"/>
              <w:rPr>
                <w:szCs w:val="28"/>
              </w:rPr>
            </w:pPr>
            <w:r>
              <w:rPr>
                <w:szCs w:val="28"/>
              </w:rPr>
              <w:t>0,1 га на 100 посещений в смену</w:t>
            </w:r>
          </w:p>
        </w:tc>
        <w:tc>
          <w:tcPr>
            <w:tcW w:w="2495" w:type="dxa"/>
            <w:tcBorders>
              <w:top w:val="single" w:sz="4" w:space="0" w:color="auto"/>
              <w:left w:val="single" w:sz="4" w:space="0" w:color="auto"/>
              <w:bottom w:val="single" w:sz="4" w:space="0" w:color="auto"/>
              <w:right w:val="single" w:sz="4" w:space="0" w:color="auto"/>
            </w:tcBorders>
            <w:hideMark/>
          </w:tcPr>
          <w:p w14:paraId="0DCCB132" w14:textId="77777777" w:rsidR="001949DA" w:rsidRDefault="001949DA">
            <w:pPr>
              <w:ind w:firstLine="567"/>
              <w:jc w:val="both"/>
              <w:rPr>
                <w:szCs w:val="28"/>
              </w:rPr>
            </w:pPr>
            <w:r>
              <w:rPr>
                <w:szCs w:val="28"/>
              </w:rPr>
              <w:t>радиус обслуживания - 1000 м</w:t>
            </w:r>
          </w:p>
        </w:tc>
      </w:tr>
      <w:tr w:rsidR="001949DA" w14:paraId="0B7BCD30" w14:textId="77777777" w:rsidTr="001949DA">
        <w:trPr>
          <w:trHeight w:val="20"/>
        </w:trPr>
        <w:tc>
          <w:tcPr>
            <w:tcW w:w="2218" w:type="dxa"/>
            <w:tcBorders>
              <w:top w:val="single" w:sz="4" w:space="0" w:color="auto"/>
              <w:left w:val="single" w:sz="4" w:space="0" w:color="auto"/>
              <w:bottom w:val="single" w:sz="4" w:space="0" w:color="auto"/>
              <w:right w:val="single" w:sz="4" w:space="0" w:color="auto"/>
            </w:tcBorders>
            <w:hideMark/>
          </w:tcPr>
          <w:p w14:paraId="7707EA03" w14:textId="77777777" w:rsidR="001949DA" w:rsidRDefault="001949DA">
            <w:pPr>
              <w:ind w:firstLine="567"/>
              <w:jc w:val="both"/>
              <w:rPr>
                <w:szCs w:val="28"/>
              </w:rPr>
            </w:pPr>
            <w:r>
              <w:rPr>
                <w:szCs w:val="28"/>
              </w:rPr>
              <w:t>Фельдшерские или фельдшерско-акушерские пункты</w:t>
            </w:r>
          </w:p>
        </w:tc>
        <w:tc>
          <w:tcPr>
            <w:tcW w:w="970" w:type="dxa"/>
            <w:tcBorders>
              <w:top w:val="single" w:sz="4" w:space="0" w:color="auto"/>
              <w:left w:val="single" w:sz="4" w:space="0" w:color="auto"/>
              <w:bottom w:val="single" w:sz="4" w:space="0" w:color="auto"/>
              <w:right w:val="single" w:sz="4" w:space="0" w:color="auto"/>
            </w:tcBorders>
            <w:hideMark/>
          </w:tcPr>
          <w:p w14:paraId="05A95D8C" w14:textId="77777777" w:rsidR="001949DA" w:rsidRDefault="001949DA">
            <w:pPr>
              <w:ind w:firstLine="567"/>
              <w:jc w:val="both"/>
              <w:rPr>
                <w:szCs w:val="28"/>
              </w:rPr>
            </w:pPr>
            <w:r>
              <w:rPr>
                <w:szCs w:val="28"/>
              </w:rPr>
              <w:t>1 объект</w:t>
            </w:r>
          </w:p>
        </w:tc>
        <w:tc>
          <w:tcPr>
            <w:tcW w:w="2341" w:type="dxa"/>
            <w:tcBorders>
              <w:top w:val="single" w:sz="4" w:space="0" w:color="auto"/>
              <w:left w:val="single" w:sz="4" w:space="0" w:color="auto"/>
              <w:bottom w:val="single" w:sz="4" w:space="0" w:color="auto"/>
              <w:right w:val="single" w:sz="4" w:space="0" w:color="auto"/>
            </w:tcBorders>
            <w:hideMark/>
          </w:tcPr>
          <w:p w14:paraId="4D766474" w14:textId="77777777" w:rsidR="001949DA" w:rsidRDefault="001949DA">
            <w:pPr>
              <w:ind w:firstLine="567"/>
              <w:jc w:val="both"/>
              <w:rPr>
                <w:szCs w:val="28"/>
              </w:rPr>
            </w:pPr>
            <w:r>
              <w:rPr>
                <w:szCs w:val="28"/>
              </w:rPr>
              <w:t>по заданию на проектирование</w:t>
            </w:r>
          </w:p>
        </w:tc>
        <w:tc>
          <w:tcPr>
            <w:tcW w:w="1984" w:type="dxa"/>
            <w:tcBorders>
              <w:top w:val="single" w:sz="4" w:space="0" w:color="auto"/>
              <w:left w:val="single" w:sz="4" w:space="0" w:color="auto"/>
              <w:bottom w:val="single" w:sz="4" w:space="0" w:color="auto"/>
              <w:right w:val="nil"/>
            </w:tcBorders>
            <w:hideMark/>
          </w:tcPr>
          <w:p w14:paraId="51F89081" w14:textId="77777777" w:rsidR="001949DA" w:rsidRDefault="001949DA">
            <w:pPr>
              <w:ind w:firstLine="567"/>
              <w:jc w:val="both"/>
              <w:rPr>
                <w:szCs w:val="28"/>
              </w:rPr>
            </w:pPr>
            <w:r>
              <w:rPr>
                <w:szCs w:val="28"/>
              </w:rPr>
              <w:t>0,2 га</w:t>
            </w:r>
          </w:p>
        </w:tc>
        <w:tc>
          <w:tcPr>
            <w:tcW w:w="2495" w:type="dxa"/>
            <w:tcBorders>
              <w:top w:val="single" w:sz="4" w:space="0" w:color="auto"/>
              <w:left w:val="single" w:sz="4" w:space="0" w:color="auto"/>
              <w:bottom w:val="single" w:sz="4" w:space="0" w:color="auto"/>
              <w:right w:val="single" w:sz="4" w:space="0" w:color="auto"/>
            </w:tcBorders>
            <w:hideMark/>
          </w:tcPr>
          <w:p w14:paraId="47CC80F3" w14:textId="77777777" w:rsidR="001949DA" w:rsidRDefault="001949DA">
            <w:pPr>
              <w:ind w:firstLine="567"/>
              <w:jc w:val="both"/>
              <w:rPr>
                <w:szCs w:val="28"/>
              </w:rPr>
            </w:pPr>
            <w:r>
              <w:rPr>
                <w:szCs w:val="28"/>
              </w:rPr>
              <w:t xml:space="preserve">Для малых населенных пунктов, поселков, хуторов и аулов с населением менее 2 тыс. жителей предусматривается 1 объект, для населенных </w:t>
            </w:r>
            <w:r>
              <w:rPr>
                <w:szCs w:val="28"/>
              </w:rPr>
              <w:lastRenderedPageBreak/>
              <w:t>пунктов с населением менее 200 жителей допускается предусматривать оборудованную площадку для развертывания мобильного медицинского комплекса. Радиус пешеходной доступности указанных объектов не более 1500 метров. Для малых населенных пунктов более 2 тыс. жителей, а также для жилых районов и микрорайонов средних, больших и крупных населенных пунктов в соответствии с </w:t>
            </w:r>
            <w:hyperlink r:id="rId280" w:anchor="/document/36978113/entry/51" w:history="1">
              <w:r>
                <w:rPr>
                  <w:rStyle w:val="af"/>
                  <w:color w:val="auto"/>
                  <w:szCs w:val="28"/>
                </w:rPr>
                <w:t>таблицей 5.1</w:t>
              </w:r>
            </w:hyperlink>
            <w:r>
              <w:rPr>
                <w:szCs w:val="28"/>
              </w:rPr>
              <w:t> РНГП КК</w:t>
            </w:r>
          </w:p>
        </w:tc>
      </w:tr>
      <w:tr w:rsidR="001949DA" w14:paraId="52A661DD" w14:textId="77777777" w:rsidTr="001949DA">
        <w:trPr>
          <w:trHeight w:val="20"/>
        </w:trPr>
        <w:tc>
          <w:tcPr>
            <w:tcW w:w="2218" w:type="dxa"/>
            <w:tcBorders>
              <w:top w:val="single" w:sz="4" w:space="0" w:color="auto"/>
              <w:left w:val="single" w:sz="4" w:space="0" w:color="auto"/>
              <w:bottom w:val="single" w:sz="4" w:space="0" w:color="auto"/>
              <w:right w:val="single" w:sz="4" w:space="0" w:color="auto"/>
            </w:tcBorders>
            <w:hideMark/>
          </w:tcPr>
          <w:p w14:paraId="277B54EC" w14:textId="77777777" w:rsidR="001949DA" w:rsidRDefault="001949DA">
            <w:pPr>
              <w:ind w:firstLine="567"/>
              <w:jc w:val="both"/>
              <w:rPr>
                <w:szCs w:val="28"/>
              </w:rPr>
            </w:pPr>
            <w:r>
              <w:rPr>
                <w:szCs w:val="28"/>
              </w:rPr>
              <w:lastRenderedPageBreak/>
              <w:t>Выдвижные пункты медицинской помощи</w:t>
            </w:r>
          </w:p>
        </w:tc>
        <w:tc>
          <w:tcPr>
            <w:tcW w:w="970" w:type="dxa"/>
            <w:tcBorders>
              <w:top w:val="single" w:sz="4" w:space="0" w:color="auto"/>
              <w:left w:val="single" w:sz="4" w:space="0" w:color="auto"/>
              <w:bottom w:val="single" w:sz="4" w:space="0" w:color="auto"/>
              <w:right w:val="single" w:sz="4" w:space="0" w:color="auto"/>
            </w:tcBorders>
            <w:hideMark/>
          </w:tcPr>
          <w:p w14:paraId="4175BB33" w14:textId="77777777" w:rsidR="001949DA" w:rsidRDefault="001949DA">
            <w:pPr>
              <w:ind w:firstLine="567"/>
              <w:jc w:val="both"/>
              <w:rPr>
                <w:szCs w:val="28"/>
              </w:rPr>
            </w:pPr>
            <w:r>
              <w:rPr>
                <w:szCs w:val="28"/>
              </w:rPr>
              <w:t>1 автомобиль</w:t>
            </w:r>
          </w:p>
        </w:tc>
        <w:tc>
          <w:tcPr>
            <w:tcW w:w="2341" w:type="dxa"/>
            <w:tcBorders>
              <w:top w:val="single" w:sz="4" w:space="0" w:color="auto"/>
              <w:left w:val="single" w:sz="4" w:space="0" w:color="auto"/>
              <w:bottom w:val="single" w:sz="4" w:space="0" w:color="auto"/>
              <w:right w:val="single" w:sz="4" w:space="0" w:color="auto"/>
            </w:tcBorders>
            <w:hideMark/>
          </w:tcPr>
          <w:p w14:paraId="5C9B68B8" w14:textId="77777777" w:rsidR="001949DA" w:rsidRDefault="001949DA">
            <w:pPr>
              <w:ind w:firstLine="567"/>
              <w:jc w:val="both"/>
              <w:rPr>
                <w:szCs w:val="28"/>
              </w:rPr>
            </w:pPr>
            <w:r>
              <w:rPr>
                <w:szCs w:val="28"/>
              </w:rPr>
              <w:t>0,2</w:t>
            </w:r>
          </w:p>
        </w:tc>
        <w:tc>
          <w:tcPr>
            <w:tcW w:w="1984" w:type="dxa"/>
            <w:tcBorders>
              <w:top w:val="single" w:sz="4" w:space="0" w:color="auto"/>
              <w:left w:val="single" w:sz="4" w:space="0" w:color="auto"/>
              <w:bottom w:val="single" w:sz="4" w:space="0" w:color="auto"/>
              <w:right w:val="nil"/>
            </w:tcBorders>
          </w:tcPr>
          <w:p w14:paraId="510D48D6" w14:textId="77777777" w:rsidR="001949DA" w:rsidRDefault="001949DA">
            <w:pPr>
              <w:ind w:firstLine="567"/>
              <w:jc w:val="both"/>
              <w:rPr>
                <w:szCs w:val="28"/>
              </w:rPr>
            </w:pPr>
          </w:p>
        </w:tc>
        <w:tc>
          <w:tcPr>
            <w:tcW w:w="2495" w:type="dxa"/>
            <w:tcBorders>
              <w:top w:val="single" w:sz="4" w:space="0" w:color="auto"/>
              <w:left w:val="single" w:sz="4" w:space="0" w:color="auto"/>
              <w:bottom w:val="single" w:sz="4" w:space="0" w:color="auto"/>
              <w:right w:val="single" w:sz="4" w:space="0" w:color="auto"/>
            </w:tcBorders>
          </w:tcPr>
          <w:p w14:paraId="05B02C76" w14:textId="77777777" w:rsidR="001949DA" w:rsidRDefault="001949DA">
            <w:pPr>
              <w:ind w:firstLine="567"/>
              <w:jc w:val="both"/>
              <w:rPr>
                <w:szCs w:val="28"/>
              </w:rPr>
            </w:pPr>
          </w:p>
        </w:tc>
      </w:tr>
      <w:tr w:rsidR="001949DA" w14:paraId="2741062D" w14:textId="77777777" w:rsidTr="001949DA">
        <w:trPr>
          <w:trHeight w:val="20"/>
        </w:trPr>
        <w:tc>
          <w:tcPr>
            <w:tcW w:w="2218" w:type="dxa"/>
            <w:tcBorders>
              <w:top w:val="single" w:sz="4" w:space="0" w:color="auto"/>
              <w:left w:val="single" w:sz="4" w:space="0" w:color="auto"/>
              <w:bottom w:val="nil"/>
              <w:right w:val="single" w:sz="4" w:space="0" w:color="auto"/>
            </w:tcBorders>
            <w:hideMark/>
          </w:tcPr>
          <w:p w14:paraId="54054190" w14:textId="77777777" w:rsidR="001949DA" w:rsidRDefault="001949DA">
            <w:pPr>
              <w:ind w:firstLine="567"/>
              <w:jc w:val="both"/>
              <w:rPr>
                <w:szCs w:val="28"/>
              </w:rPr>
            </w:pPr>
            <w:r>
              <w:rPr>
                <w:szCs w:val="28"/>
              </w:rPr>
              <w:t>Аптеки групп:</w:t>
            </w:r>
          </w:p>
        </w:tc>
        <w:tc>
          <w:tcPr>
            <w:tcW w:w="970" w:type="dxa"/>
            <w:vMerge w:val="restart"/>
            <w:tcBorders>
              <w:top w:val="single" w:sz="4" w:space="0" w:color="auto"/>
              <w:left w:val="single" w:sz="4" w:space="0" w:color="auto"/>
              <w:bottom w:val="single" w:sz="4" w:space="0" w:color="auto"/>
              <w:right w:val="single" w:sz="4" w:space="0" w:color="auto"/>
            </w:tcBorders>
            <w:hideMark/>
          </w:tcPr>
          <w:p w14:paraId="68B108D4" w14:textId="77777777" w:rsidR="001949DA" w:rsidRDefault="001949DA">
            <w:pPr>
              <w:ind w:firstLine="567"/>
              <w:jc w:val="both"/>
              <w:rPr>
                <w:szCs w:val="28"/>
              </w:rPr>
            </w:pPr>
            <w:r>
              <w:rPr>
                <w:szCs w:val="28"/>
              </w:rPr>
              <w:t>1 объект</w:t>
            </w:r>
          </w:p>
        </w:tc>
        <w:tc>
          <w:tcPr>
            <w:tcW w:w="2341" w:type="dxa"/>
            <w:vMerge w:val="restart"/>
            <w:tcBorders>
              <w:top w:val="single" w:sz="4" w:space="0" w:color="auto"/>
              <w:left w:val="single" w:sz="4" w:space="0" w:color="auto"/>
              <w:bottom w:val="single" w:sz="4" w:space="0" w:color="auto"/>
              <w:right w:val="single" w:sz="4" w:space="0" w:color="auto"/>
            </w:tcBorders>
            <w:hideMark/>
          </w:tcPr>
          <w:p w14:paraId="6AAC8CD9" w14:textId="77777777" w:rsidR="001949DA" w:rsidRDefault="001949DA">
            <w:pPr>
              <w:ind w:firstLine="567"/>
              <w:jc w:val="both"/>
              <w:rPr>
                <w:szCs w:val="28"/>
              </w:rPr>
            </w:pPr>
            <w:r>
              <w:rPr>
                <w:szCs w:val="28"/>
              </w:rPr>
              <w:t>по заданию на проектирование</w:t>
            </w:r>
          </w:p>
        </w:tc>
        <w:tc>
          <w:tcPr>
            <w:tcW w:w="1984" w:type="dxa"/>
            <w:tcBorders>
              <w:top w:val="single" w:sz="4" w:space="0" w:color="auto"/>
              <w:left w:val="single" w:sz="4" w:space="0" w:color="auto"/>
              <w:bottom w:val="nil"/>
              <w:right w:val="single" w:sz="4" w:space="0" w:color="auto"/>
            </w:tcBorders>
          </w:tcPr>
          <w:p w14:paraId="78A446E2" w14:textId="77777777" w:rsidR="001949DA" w:rsidRDefault="001949DA">
            <w:pPr>
              <w:ind w:firstLine="567"/>
              <w:jc w:val="both"/>
              <w:rPr>
                <w:szCs w:val="28"/>
              </w:rPr>
            </w:pPr>
          </w:p>
        </w:tc>
        <w:tc>
          <w:tcPr>
            <w:tcW w:w="2495" w:type="dxa"/>
            <w:vMerge w:val="restart"/>
            <w:tcBorders>
              <w:top w:val="nil"/>
              <w:left w:val="single" w:sz="4" w:space="0" w:color="auto"/>
              <w:bottom w:val="single" w:sz="4" w:space="0" w:color="auto"/>
              <w:right w:val="single" w:sz="4" w:space="0" w:color="auto"/>
            </w:tcBorders>
          </w:tcPr>
          <w:p w14:paraId="51403513" w14:textId="77777777" w:rsidR="001949DA" w:rsidRDefault="001949DA">
            <w:pPr>
              <w:ind w:firstLine="567"/>
              <w:jc w:val="both"/>
              <w:rPr>
                <w:szCs w:val="28"/>
              </w:rPr>
            </w:pPr>
          </w:p>
        </w:tc>
      </w:tr>
      <w:tr w:rsidR="001949DA" w14:paraId="16DBDBCD" w14:textId="77777777" w:rsidTr="001949DA">
        <w:trPr>
          <w:trHeight w:val="20"/>
        </w:trPr>
        <w:tc>
          <w:tcPr>
            <w:tcW w:w="2218" w:type="dxa"/>
            <w:tcBorders>
              <w:top w:val="nil"/>
              <w:left w:val="single" w:sz="4" w:space="0" w:color="auto"/>
              <w:bottom w:val="nil"/>
              <w:right w:val="single" w:sz="4" w:space="0" w:color="auto"/>
            </w:tcBorders>
            <w:hideMark/>
          </w:tcPr>
          <w:p w14:paraId="0496B1E3" w14:textId="77777777" w:rsidR="001949DA" w:rsidRDefault="001949DA">
            <w:pPr>
              <w:ind w:firstLine="567"/>
              <w:jc w:val="both"/>
              <w:rPr>
                <w:szCs w:val="28"/>
              </w:rPr>
            </w:pPr>
            <w:r>
              <w:rPr>
                <w:szCs w:val="28"/>
              </w:rPr>
              <w:t>I - II</w:t>
            </w:r>
          </w:p>
        </w:tc>
        <w:tc>
          <w:tcPr>
            <w:tcW w:w="970" w:type="dxa"/>
            <w:vMerge/>
            <w:tcBorders>
              <w:top w:val="single" w:sz="4" w:space="0" w:color="auto"/>
              <w:left w:val="single" w:sz="4" w:space="0" w:color="auto"/>
              <w:bottom w:val="single" w:sz="4" w:space="0" w:color="auto"/>
              <w:right w:val="single" w:sz="4" w:space="0" w:color="auto"/>
            </w:tcBorders>
            <w:vAlign w:val="center"/>
            <w:hideMark/>
          </w:tcPr>
          <w:p w14:paraId="2432F429" w14:textId="77777777" w:rsidR="001949DA" w:rsidRDefault="001949DA">
            <w:pPr>
              <w:rPr>
                <w:szCs w:val="28"/>
              </w:rPr>
            </w:pPr>
          </w:p>
        </w:tc>
        <w:tc>
          <w:tcPr>
            <w:tcW w:w="4325" w:type="dxa"/>
            <w:vMerge/>
            <w:tcBorders>
              <w:top w:val="single" w:sz="4" w:space="0" w:color="auto"/>
              <w:left w:val="single" w:sz="4" w:space="0" w:color="auto"/>
              <w:bottom w:val="single" w:sz="4" w:space="0" w:color="auto"/>
              <w:right w:val="single" w:sz="4" w:space="0" w:color="auto"/>
            </w:tcBorders>
            <w:vAlign w:val="center"/>
            <w:hideMark/>
          </w:tcPr>
          <w:p w14:paraId="51CD8031" w14:textId="77777777" w:rsidR="001949DA" w:rsidRDefault="001949DA">
            <w:pPr>
              <w:rPr>
                <w:szCs w:val="28"/>
              </w:rPr>
            </w:pPr>
          </w:p>
        </w:tc>
        <w:tc>
          <w:tcPr>
            <w:tcW w:w="1984" w:type="dxa"/>
            <w:tcBorders>
              <w:top w:val="nil"/>
              <w:left w:val="single" w:sz="4" w:space="0" w:color="auto"/>
              <w:bottom w:val="nil"/>
              <w:right w:val="single" w:sz="4" w:space="0" w:color="auto"/>
            </w:tcBorders>
            <w:hideMark/>
          </w:tcPr>
          <w:p w14:paraId="53BBB396" w14:textId="77777777" w:rsidR="001949DA" w:rsidRDefault="001949DA">
            <w:pPr>
              <w:ind w:firstLine="567"/>
              <w:jc w:val="both"/>
              <w:rPr>
                <w:szCs w:val="28"/>
              </w:rPr>
            </w:pPr>
            <w:r>
              <w:rPr>
                <w:szCs w:val="28"/>
              </w:rPr>
              <w:t>0,3 га</w:t>
            </w:r>
          </w:p>
        </w:tc>
        <w:tc>
          <w:tcPr>
            <w:tcW w:w="2495" w:type="dxa"/>
            <w:vMerge/>
            <w:tcBorders>
              <w:top w:val="nil"/>
              <w:left w:val="single" w:sz="4" w:space="0" w:color="auto"/>
              <w:bottom w:val="single" w:sz="4" w:space="0" w:color="auto"/>
              <w:right w:val="single" w:sz="4" w:space="0" w:color="auto"/>
            </w:tcBorders>
            <w:vAlign w:val="center"/>
            <w:hideMark/>
          </w:tcPr>
          <w:p w14:paraId="62E56EE3" w14:textId="77777777" w:rsidR="001949DA" w:rsidRDefault="001949DA">
            <w:pPr>
              <w:rPr>
                <w:szCs w:val="28"/>
              </w:rPr>
            </w:pPr>
          </w:p>
        </w:tc>
      </w:tr>
      <w:tr w:rsidR="001949DA" w14:paraId="0C6E132F" w14:textId="77777777" w:rsidTr="001949DA">
        <w:trPr>
          <w:trHeight w:val="20"/>
        </w:trPr>
        <w:tc>
          <w:tcPr>
            <w:tcW w:w="2218" w:type="dxa"/>
            <w:tcBorders>
              <w:top w:val="nil"/>
              <w:left w:val="single" w:sz="4" w:space="0" w:color="auto"/>
              <w:bottom w:val="nil"/>
              <w:right w:val="single" w:sz="4" w:space="0" w:color="auto"/>
            </w:tcBorders>
            <w:hideMark/>
          </w:tcPr>
          <w:p w14:paraId="0B8BF914" w14:textId="77777777" w:rsidR="001949DA" w:rsidRDefault="001949DA">
            <w:pPr>
              <w:ind w:firstLine="567"/>
              <w:jc w:val="both"/>
              <w:rPr>
                <w:szCs w:val="28"/>
              </w:rPr>
            </w:pPr>
            <w:r>
              <w:rPr>
                <w:szCs w:val="28"/>
              </w:rPr>
              <w:t>III - V</w:t>
            </w:r>
          </w:p>
        </w:tc>
        <w:tc>
          <w:tcPr>
            <w:tcW w:w="970" w:type="dxa"/>
            <w:vMerge/>
            <w:tcBorders>
              <w:top w:val="single" w:sz="4" w:space="0" w:color="auto"/>
              <w:left w:val="single" w:sz="4" w:space="0" w:color="auto"/>
              <w:bottom w:val="single" w:sz="4" w:space="0" w:color="auto"/>
              <w:right w:val="single" w:sz="4" w:space="0" w:color="auto"/>
            </w:tcBorders>
            <w:vAlign w:val="center"/>
            <w:hideMark/>
          </w:tcPr>
          <w:p w14:paraId="13DF312F" w14:textId="77777777" w:rsidR="001949DA" w:rsidRDefault="001949DA">
            <w:pPr>
              <w:rPr>
                <w:szCs w:val="28"/>
              </w:rPr>
            </w:pPr>
          </w:p>
        </w:tc>
        <w:tc>
          <w:tcPr>
            <w:tcW w:w="4325" w:type="dxa"/>
            <w:vMerge/>
            <w:tcBorders>
              <w:top w:val="single" w:sz="4" w:space="0" w:color="auto"/>
              <w:left w:val="single" w:sz="4" w:space="0" w:color="auto"/>
              <w:bottom w:val="single" w:sz="4" w:space="0" w:color="auto"/>
              <w:right w:val="single" w:sz="4" w:space="0" w:color="auto"/>
            </w:tcBorders>
            <w:vAlign w:val="center"/>
            <w:hideMark/>
          </w:tcPr>
          <w:p w14:paraId="746EA566" w14:textId="77777777" w:rsidR="001949DA" w:rsidRDefault="001949DA">
            <w:pPr>
              <w:rPr>
                <w:szCs w:val="28"/>
              </w:rPr>
            </w:pPr>
          </w:p>
        </w:tc>
        <w:tc>
          <w:tcPr>
            <w:tcW w:w="1984" w:type="dxa"/>
            <w:tcBorders>
              <w:top w:val="nil"/>
              <w:left w:val="single" w:sz="4" w:space="0" w:color="auto"/>
              <w:bottom w:val="nil"/>
              <w:right w:val="single" w:sz="4" w:space="0" w:color="auto"/>
            </w:tcBorders>
            <w:hideMark/>
          </w:tcPr>
          <w:p w14:paraId="53CC2547" w14:textId="77777777" w:rsidR="001949DA" w:rsidRDefault="001949DA">
            <w:pPr>
              <w:ind w:firstLine="567"/>
              <w:jc w:val="both"/>
              <w:rPr>
                <w:szCs w:val="28"/>
              </w:rPr>
            </w:pPr>
            <w:r>
              <w:rPr>
                <w:szCs w:val="28"/>
              </w:rPr>
              <w:t>0,25 га</w:t>
            </w:r>
          </w:p>
        </w:tc>
        <w:tc>
          <w:tcPr>
            <w:tcW w:w="2495" w:type="dxa"/>
            <w:vMerge/>
            <w:tcBorders>
              <w:top w:val="nil"/>
              <w:left w:val="single" w:sz="4" w:space="0" w:color="auto"/>
              <w:bottom w:val="single" w:sz="4" w:space="0" w:color="auto"/>
              <w:right w:val="single" w:sz="4" w:space="0" w:color="auto"/>
            </w:tcBorders>
            <w:vAlign w:val="center"/>
            <w:hideMark/>
          </w:tcPr>
          <w:p w14:paraId="59BEEBEF" w14:textId="77777777" w:rsidR="001949DA" w:rsidRDefault="001949DA">
            <w:pPr>
              <w:rPr>
                <w:szCs w:val="28"/>
              </w:rPr>
            </w:pPr>
          </w:p>
        </w:tc>
      </w:tr>
      <w:tr w:rsidR="001949DA" w14:paraId="57096D76" w14:textId="77777777" w:rsidTr="001949DA">
        <w:trPr>
          <w:trHeight w:val="20"/>
        </w:trPr>
        <w:tc>
          <w:tcPr>
            <w:tcW w:w="2218" w:type="dxa"/>
            <w:tcBorders>
              <w:top w:val="nil"/>
              <w:left w:val="single" w:sz="4" w:space="0" w:color="auto"/>
              <w:bottom w:val="single" w:sz="4" w:space="0" w:color="auto"/>
              <w:right w:val="single" w:sz="4" w:space="0" w:color="auto"/>
            </w:tcBorders>
            <w:hideMark/>
          </w:tcPr>
          <w:p w14:paraId="75E2A001" w14:textId="77777777" w:rsidR="001949DA" w:rsidRDefault="001949DA">
            <w:pPr>
              <w:ind w:firstLine="567"/>
              <w:jc w:val="both"/>
              <w:rPr>
                <w:szCs w:val="28"/>
              </w:rPr>
            </w:pPr>
            <w:r>
              <w:rPr>
                <w:szCs w:val="28"/>
              </w:rPr>
              <w:t>VI - VIII</w:t>
            </w:r>
          </w:p>
        </w:tc>
        <w:tc>
          <w:tcPr>
            <w:tcW w:w="970" w:type="dxa"/>
            <w:vMerge/>
            <w:tcBorders>
              <w:top w:val="single" w:sz="4" w:space="0" w:color="auto"/>
              <w:left w:val="single" w:sz="4" w:space="0" w:color="auto"/>
              <w:bottom w:val="single" w:sz="4" w:space="0" w:color="auto"/>
              <w:right w:val="single" w:sz="4" w:space="0" w:color="auto"/>
            </w:tcBorders>
            <w:vAlign w:val="center"/>
            <w:hideMark/>
          </w:tcPr>
          <w:p w14:paraId="12212D78" w14:textId="77777777" w:rsidR="001949DA" w:rsidRDefault="001949DA">
            <w:pPr>
              <w:rPr>
                <w:szCs w:val="28"/>
              </w:rPr>
            </w:pPr>
          </w:p>
        </w:tc>
        <w:tc>
          <w:tcPr>
            <w:tcW w:w="4325" w:type="dxa"/>
            <w:vMerge/>
            <w:tcBorders>
              <w:top w:val="single" w:sz="4" w:space="0" w:color="auto"/>
              <w:left w:val="single" w:sz="4" w:space="0" w:color="auto"/>
              <w:bottom w:val="single" w:sz="4" w:space="0" w:color="auto"/>
              <w:right w:val="single" w:sz="4" w:space="0" w:color="auto"/>
            </w:tcBorders>
            <w:vAlign w:val="center"/>
            <w:hideMark/>
          </w:tcPr>
          <w:p w14:paraId="1DDA05AD" w14:textId="77777777" w:rsidR="001949DA" w:rsidRDefault="001949DA">
            <w:pPr>
              <w:rPr>
                <w:szCs w:val="28"/>
              </w:rPr>
            </w:pPr>
          </w:p>
        </w:tc>
        <w:tc>
          <w:tcPr>
            <w:tcW w:w="1984" w:type="dxa"/>
            <w:tcBorders>
              <w:top w:val="nil"/>
              <w:left w:val="single" w:sz="4" w:space="0" w:color="auto"/>
              <w:bottom w:val="single" w:sz="4" w:space="0" w:color="auto"/>
              <w:right w:val="single" w:sz="4" w:space="0" w:color="auto"/>
            </w:tcBorders>
            <w:hideMark/>
          </w:tcPr>
          <w:p w14:paraId="50187059" w14:textId="77777777" w:rsidR="001949DA" w:rsidRDefault="001949DA">
            <w:pPr>
              <w:ind w:firstLine="567"/>
              <w:jc w:val="both"/>
              <w:rPr>
                <w:szCs w:val="28"/>
              </w:rPr>
            </w:pPr>
            <w:r>
              <w:rPr>
                <w:szCs w:val="28"/>
              </w:rPr>
              <w:t>0,2 га</w:t>
            </w:r>
          </w:p>
        </w:tc>
        <w:tc>
          <w:tcPr>
            <w:tcW w:w="2495" w:type="dxa"/>
            <w:vMerge/>
            <w:tcBorders>
              <w:top w:val="nil"/>
              <w:left w:val="single" w:sz="4" w:space="0" w:color="auto"/>
              <w:bottom w:val="single" w:sz="4" w:space="0" w:color="auto"/>
              <w:right w:val="single" w:sz="4" w:space="0" w:color="auto"/>
            </w:tcBorders>
            <w:vAlign w:val="center"/>
            <w:hideMark/>
          </w:tcPr>
          <w:p w14:paraId="549AF081" w14:textId="77777777" w:rsidR="001949DA" w:rsidRDefault="001949DA">
            <w:pPr>
              <w:rPr>
                <w:szCs w:val="28"/>
              </w:rPr>
            </w:pPr>
          </w:p>
        </w:tc>
      </w:tr>
      <w:tr w:rsidR="001949DA" w14:paraId="1F9648AA" w14:textId="77777777" w:rsidTr="001949DA">
        <w:trPr>
          <w:trHeight w:val="20"/>
        </w:trPr>
        <w:tc>
          <w:tcPr>
            <w:tcW w:w="10008" w:type="dxa"/>
            <w:gridSpan w:val="5"/>
            <w:tcBorders>
              <w:top w:val="single" w:sz="4" w:space="0" w:color="auto"/>
              <w:left w:val="single" w:sz="4" w:space="0" w:color="auto"/>
              <w:bottom w:val="single" w:sz="4" w:space="0" w:color="auto"/>
              <w:right w:val="single" w:sz="4" w:space="0" w:color="auto"/>
            </w:tcBorders>
            <w:hideMark/>
          </w:tcPr>
          <w:p w14:paraId="1FB93796" w14:textId="77777777" w:rsidR="001949DA" w:rsidRDefault="001949DA">
            <w:pPr>
              <w:ind w:firstLine="567"/>
              <w:jc w:val="both"/>
              <w:rPr>
                <w:szCs w:val="28"/>
              </w:rPr>
            </w:pPr>
            <w:r>
              <w:rPr>
                <w:szCs w:val="28"/>
              </w:rPr>
              <w:lastRenderedPageBreak/>
              <w:t>Учреждения культуры и искусства</w:t>
            </w:r>
          </w:p>
        </w:tc>
      </w:tr>
      <w:tr w:rsidR="001949DA" w14:paraId="0AE809CE" w14:textId="77777777" w:rsidTr="001949DA">
        <w:trPr>
          <w:trHeight w:val="20"/>
        </w:trPr>
        <w:tc>
          <w:tcPr>
            <w:tcW w:w="2218" w:type="dxa"/>
            <w:tcBorders>
              <w:top w:val="single" w:sz="4" w:space="0" w:color="auto"/>
              <w:left w:val="single" w:sz="4" w:space="0" w:color="auto"/>
              <w:bottom w:val="single" w:sz="4" w:space="0" w:color="auto"/>
              <w:right w:val="single" w:sz="4" w:space="0" w:color="auto"/>
            </w:tcBorders>
            <w:hideMark/>
          </w:tcPr>
          <w:p w14:paraId="636E6D0F" w14:textId="77777777" w:rsidR="001949DA" w:rsidRDefault="001949DA">
            <w:pPr>
              <w:ind w:firstLine="567"/>
              <w:jc w:val="both"/>
              <w:rPr>
                <w:szCs w:val="28"/>
              </w:rPr>
            </w:pPr>
            <w:r>
              <w:rPr>
                <w:szCs w:val="28"/>
              </w:rPr>
              <w:t>Помещения для культурно - массовой, воспитательной работы, досуга и любительской деятельности</w:t>
            </w:r>
          </w:p>
        </w:tc>
        <w:tc>
          <w:tcPr>
            <w:tcW w:w="970" w:type="dxa"/>
            <w:tcBorders>
              <w:top w:val="single" w:sz="4" w:space="0" w:color="auto"/>
              <w:left w:val="single" w:sz="4" w:space="0" w:color="auto"/>
              <w:bottom w:val="single" w:sz="4" w:space="0" w:color="auto"/>
              <w:right w:val="single" w:sz="4" w:space="0" w:color="auto"/>
            </w:tcBorders>
            <w:hideMark/>
          </w:tcPr>
          <w:p w14:paraId="1E5AC758" w14:textId="77777777" w:rsidR="001949DA" w:rsidRDefault="001949DA">
            <w:pPr>
              <w:ind w:firstLine="567"/>
              <w:jc w:val="both"/>
              <w:rPr>
                <w:szCs w:val="28"/>
              </w:rPr>
            </w:pPr>
            <w:r>
              <w:rPr>
                <w:szCs w:val="28"/>
              </w:rPr>
              <w:t>кв. м общей площади</w:t>
            </w:r>
          </w:p>
        </w:tc>
        <w:tc>
          <w:tcPr>
            <w:tcW w:w="2341" w:type="dxa"/>
            <w:tcBorders>
              <w:top w:val="single" w:sz="4" w:space="0" w:color="auto"/>
              <w:left w:val="single" w:sz="4" w:space="0" w:color="auto"/>
              <w:bottom w:val="single" w:sz="4" w:space="0" w:color="auto"/>
              <w:right w:val="single" w:sz="4" w:space="0" w:color="auto"/>
            </w:tcBorders>
            <w:hideMark/>
          </w:tcPr>
          <w:p w14:paraId="1B9E4E37" w14:textId="77777777" w:rsidR="001949DA" w:rsidRDefault="001949DA">
            <w:pPr>
              <w:ind w:firstLine="567"/>
              <w:jc w:val="both"/>
              <w:rPr>
                <w:szCs w:val="28"/>
              </w:rPr>
            </w:pPr>
            <w:r>
              <w:rPr>
                <w:szCs w:val="28"/>
              </w:rPr>
              <w:t>50 - 60</w:t>
            </w:r>
          </w:p>
        </w:tc>
        <w:tc>
          <w:tcPr>
            <w:tcW w:w="1984" w:type="dxa"/>
            <w:tcBorders>
              <w:top w:val="single" w:sz="4" w:space="0" w:color="auto"/>
              <w:left w:val="single" w:sz="4" w:space="0" w:color="auto"/>
              <w:bottom w:val="single" w:sz="4" w:space="0" w:color="auto"/>
              <w:right w:val="single" w:sz="4" w:space="0" w:color="auto"/>
            </w:tcBorders>
            <w:hideMark/>
          </w:tcPr>
          <w:p w14:paraId="232B6641" w14:textId="77777777" w:rsidR="001949DA" w:rsidRDefault="001949DA">
            <w:pPr>
              <w:ind w:firstLine="567"/>
              <w:jc w:val="both"/>
              <w:rPr>
                <w:szCs w:val="28"/>
              </w:rPr>
            </w:pPr>
            <w:r>
              <w:rPr>
                <w:szCs w:val="28"/>
              </w:rPr>
              <w:t>по заданию на проектирование. Допускаются встроенные</w:t>
            </w:r>
          </w:p>
        </w:tc>
        <w:tc>
          <w:tcPr>
            <w:tcW w:w="2495" w:type="dxa"/>
            <w:tcBorders>
              <w:top w:val="nil"/>
              <w:left w:val="single" w:sz="4" w:space="0" w:color="auto"/>
              <w:bottom w:val="single" w:sz="4" w:space="0" w:color="auto"/>
              <w:right w:val="single" w:sz="4" w:space="0" w:color="auto"/>
            </w:tcBorders>
            <w:hideMark/>
          </w:tcPr>
          <w:p w14:paraId="52FE9006" w14:textId="77777777" w:rsidR="001949DA" w:rsidRDefault="001949DA">
            <w:pPr>
              <w:ind w:firstLine="567"/>
              <w:jc w:val="both"/>
              <w:rPr>
                <w:szCs w:val="28"/>
              </w:rPr>
            </w:pPr>
            <w:r>
              <w:rPr>
                <w:szCs w:val="28"/>
              </w:rPr>
              <w:t>Рекомендуется формировать единые комплексы для организации культурно-массовой, физкультурно-оздоровительной и политико-воспитательной работы для использования учащимися и населением (с соответствующим суммированием нормативов) в пределах пешеходной доступности не более 500 м</w:t>
            </w:r>
          </w:p>
        </w:tc>
      </w:tr>
      <w:tr w:rsidR="001949DA" w14:paraId="61067728" w14:textId="77777777" w:rsidTr="001949DA">
        <w:trPr>
          <w:trHeight w:val="20"/>
        </w:trPr>
        <w:tc>
          <w:tcPr>
            <w:tcW w:w="2218" w:type="dxa"/>
            <w:tcBorders>
              <w:top w:val="single" w:sz="4" w:space="0" w:color="auto"/>
              <w:left w:val="single" w:sz="4" w:space="0" w:color="auto"/>
              <w:bottom w:val="single" w:sz="4" w:space="0" w:color="auto"/>
              <w:right w:val="single" w:sz="4" w:space="0" w:color="auto"/>
            </w:tcBorders>
            <w:hideMark/>
          </w:tcPr>
          <w:p w14:paraId="02CCCC3A" w14:textId="77777777" w:rsidR="001949DA" w:rsidRDefault="001949DA">
            <w:pPr>
              <w:ind w:firstLine="567"/>
              <w:jc w:val="both"/>
              <w:rPr>
                <w:szCs w:val="28"/>
              </w:rPr>
            </w:pPr>
            <w:r>
              <w:rPr>
                <w:szCs w:val="28"/>
              </w:rPr>
              <w:t>Танцевальные залы</w:t>
            </w:r>
          </w:p>
        </w:tc>
        <w:tc>
          <w:tcPr>
            <w:tcW w:w="970" w:type="dxa"/>
            <w:tcBorders>
              <w:top w:val="single" w:sz="4" w:space="0" w:color="auto"/>
              <w:left w:val="single" w:sz="4" w:space="0" w:color="auto"/>
              <w:bottom w:val="single" w:sz="4" w:space="0" w:color="auto"/>
              <w:right w:val="single" w:sz="4" w:space="0" w:color="auto"/>
            </w:tcBorders>
            <w:hideMark/>
          </w:tcPr>
          <w:p w14:paraId="05C37CE1" w14:textId="77777777" w:rsidR="001949DA" w:rsidRDefault="001949DA">
            <w:pPr>
              <w:ind w:firstLine="567"/>
              <w:jc w:val="both"/>
              <w:rPr>
                <w:szCs w:val="28"/>
              </w:rPr>
            </w:pPr>
            <w:r>
              <w:rPr>
                <w:szCs w:val="28"/>
              </w:rPr>
              <w:t>1 место</w:t>
            </w:r>
          </w:p>
        </w:tc>
        <w:tc>
          <w:tcPr>
            <w:tcW w:w="2341" w:type="dxa"/>
            <w:tcBorders>
              <w:top w:val="single" w:sz="4" w:space="0" w:color="auto"/>
              <w:left w:val="single" w:sz="4" w:space="0" w:color="auto"/>
              <w:bottom w:val="single" w:sz="4" w:space="0" w:color="auto"/>
              <w:right w:val="single" w:sz="4" w:space="0" w:color="auto"/>
            </w:tcBorders>
            <w:hideMark/>
          </w:tcPr>
          <w:p w14:paraId="379A72DF" w14:textId="77777777" w:rsidR="001949DA" w:rsidRDefault="001949DA">
            <w:pPr>
              <w:ind w:firstLine="567"/>
              <w:jc w:val="both"/>
              <w:rPr>
                <w:szCs w:val="28"/>
              </w:rPr>
            </w:pPr>
            <w:r>
              <w:rPr>
                <w:szCs w:val="28"/>
              </w:rPr>
              <w:t>6</w:t>
            </w:r>
          </w:p>
        </w:tc>
        <w:tc>
          <w:tcPr>
            <w:tcW w:w="1984" w:type="dxa"/>
            <w:tcBorders>
              <w:top w:val="single" w:sz="4" w:space="0" w:color="auto"/>
              <w:left w:val="single" w:sz="4" w:space="0" w:color="auto"/>
              <w:bottom w:val="single" w:sz="4" w:space="0" w:color="auto"/>
              <w:right w:val="single" w:sz="4" w:space="0" w:color="auto"/>
            </w:tcBorders>
            <w:hideMark/>
          </w:tcPr>
          <w:p w14:paraId="3B35A926" w14:textId="77777777" w:rsidR="001949DA" w:rsidRDefault="001949DA">
            <w:pPr>
              <w:ind w:firstLine="567"/>
              <w:jc w:val="both"/>
              <w:rPr>
                <w:szCs w:val="28"/>
              </w:rPr>
            </w:pPr>
            <w:r>
              <w:rPr>
                <w:szCs w:val="28"/>
              </w:rPr>
              <w:t>по заданию на проектирование</w:t>
            </w:r>
          </w:p>
        </w:tc>
        <w:tc>
          <w:tcPr>
            <w:tcW w:w="2495" w:type="dxa"/>
            <w:vMerge w:val="restart"/>
            <w:tcBorders>
              <w:top w:val="nil"/>
              <w:left w:val="single" w:sz="4" w:space="0" w:color="auto"/>
              <w:bottom w:val="nil"/>
              <w:right w:val="single" w:sz="4" w:space="0" w:color="auto"/>
            </w:tcBorders>
            <w:hideMark/>
          </w:tcPr>
          <w:p w14:paraId="14A6E0B0" w14:textId="77777777" w:rsidR="001949DA" w:rsidRDefault="001949DA">
            <w:pPr>
              <w:ind w:firstLine="567"/>
              <w:jc w:val="both"/>
              <w:rPr>
                <w:szCs w:val="28"/>
              </w:rPr>
            </w:pPr>
            <w:r>
              <w:rPr>
                <w:szCs w:val="28"/>
              </w:rPr>
              <w:t xml:space="preserve">для использования учащимися и населением (с суммированием нормативов) в пределах пешеходной доступности не более 500 м. </w:t>
            </w:r>
          </w:p>
        </w:tc>
      </w:tr>
      <w:tr w:rsidR="001949DA" w14:paraId="37E6E01B" w14:textId="77777777" w:rsidTr="001949DA">
        <w:trPr>
          <w:trHeight w:val="20"/>
        </w:trPr>
        <w:tc>
          <w:tcPr>
            <w:tcW w:w="2218" w:type="dxa"/>
            <w:tcBorders>
              <w:top w:val="single" w:sz="4" w:space="0" w:color="auto"/>
              <w:left w:val="single" w:sz="4" w:space="0" w:color="auto"/>
              <w:bottom w:val="single" w:sz="4" w:space="0" w:color="auto"/>
              <w:right w:val="single" w:sz="4" w:space="0" w:color="auto"/>
            </w:tcBorders>
            <w:hideMark/>
          </w:tcPr>
          <w:p w14:paraId="501634B6" w14:textId="77777777" w:rsidR="001949DA" w:rsidRDefault="001949DA">
            <w:pPr>
              <w:ind w:firstLine="567"/>
              <w:jc w:val="both"/>
              <w:rPr>
                <w:szCs w:val="28"/>
              </w:rPr>
            </w:pPr>
            <w:r>
              <w:rPr>
                <w:szCs w:val="28"/>
              </w:rPr>
              <w:t>Клубы</w:t>
            </w:r>
          </w:p>
        </w:tc>
        <w:tc>
          <w:tcPr>
            <w:tcW w:w="970" w:type="dxa"/>
            <w:tcBorders>
              <w:top w:val="single" w:sz="4" w:space="0" w:color="auto"/>
              <w:left w:val="single" w:sz="4" w:space="0" w:color="auto"/>
              <w:bottom w:val="single" w:sz="4" w:space="0" w:color="auto"/>
              <w:right w:val="single" w:sz="4" w:space="0" w:color="auto"/>
            </w:tcBorders>
            <w:hideMark/>
          </w:tcPr>
          <w:p w14:paraId="7EF11BA1" w14:textId="77777777" w:rsidR="001949DA" w:rsidRDefault="001949DA">
            <w:pPr>
              <w:ind w:firstLine="567"/>
              <w:jc w:val="both"/>
              <w:rPr>
                <w:szCs w:val="28"/>
              </w:rPr>
            </w:pPr>
            <w:r>
              <w:rPr>
                <w:szCs w:val="28"/>
              </w:rPr>
              <w:t>1 место</w:t>
            </w:r>
          </w:p>
        </w:tc>
        <w:tc>
          <w:tcPr>
            <w:tcW w:w="2341" w:type="dxa"/>
            <w:tcBorders>
              <w:top w:val="single" w:sz="4" w:space="0" w:color="auto"/>
              <w:left w:val="single" w:sz="4" w:space="0" w:color="auto"/>
              <w:bottom w:val="single" w:sz="4" w:space="0" w:color="auto"/>
              <w:right w:val="single" w:sz="4" w:space="0" w:color="auto"/>
            </w:tcBorders>
            <w:hideMark/>
          </w:tcPr>
          <w:p w14:paraId="02BDF6D0" w14:textId="77777777" w:rsidR="001949DA" w:rsidRDefault="001949DA">
            <w:pPr>
              <w:ind w:firstLine="567"/>
              <w:jc w:val="both"/>
              <w:rPr>
                <w:szCs w:val="28"/>
              </w:rPr>
            </w:pPr>
            <w:r>
              <w:rPr>
                <w:szCs w:val="28"/>
              </w:rPr>
              <w:t>80</w:t>
            </w:r>
          </w:p>
        </w:tc>
        <w:tc>
          <w:tcPr>
            <w:tcW w:w="1984" w:type="dxa"/>
            <w:tcBorders>
              <w:top w:val="single" w:sz="4" w:space="0" w:color="auto"/>
              <w:left w:val="single" w:sz="4" w:space="0" w:color="auto"/>
              <w:bottom w:val="single" w:sz="4" w:space="0" w:color="auto"/>
              <w:right w:val="single" w:sz="4" w:space="0" w:color="auto"/>
            </w:tcBorders>
            <w:hideMark/>
          </w:tcPr>
          <w:p w14:paraId="4CB23ED6" w14:textId="77777777" w:rsidR="001949DA" w:rsidRDefault="001949DA">
            <w:pPr>
              <w:ind w:firstLine="567"/>
              <w:jc w:val="both"/>
              <w:rPr>
                <w:szCs w:val="28"/>
              </w:rPr>
            </w:pPr>
            <w:r>
              <w:rPr>
                <w:szCs w:val="28"/>
              </w:rPr>
              <w:t>по заданию на проектирование</w:t>
            </w:r>
          </w:p>
        </w:tc>
        <w:tc>
          <w:tcPr>
            <w:tcW w:w="2495" w:type="dxa"/>
            <w:vMerge/>
            <w:tcBorders>
              <w:top w:val="nil"/>
              <w:left w:val="single" w:sz="4" w:space="0" w:color="auto"/>
              <w:bottom w:val="nil"/>
              <w:right w:val="single" w:sz="4" w:space="0" w:color="auto"/>
            </w:tcBorders>
            <w:vAlign w:val="center"/>
            <w:hideMark/>
          </w:tcPr>
          <w:p w14:paraId="6D217733" w14:textId="77777777" w:rsidR="001949DA" w:rsidRDefault="001949DA">
            <w:pPr>
              <w:rPr>
                <w:szCs w:val="28"/>
              </w:rPr>
            </w:pPr>
          </w:p>
        </w:tc>
      </w:tr>
      <w:tr w:rsidR="001949DA" w14:paraId="5EB59247" w14:textId="77777777" w:rsidTr="001949DA">
        <w:trPr>
          <w:trHeight w:val="20"/>
        </w:trPr>
        <w:tc>
          <w:tcPr>
            <w:tcW w:w="2218" w:type="dxa"/>
            <w:tcBorders>
              <w:top w:val="single" w:sz="4" w:space="0" w:color="auto"/>
              <w:left w:val="single" w:sz="4" w:space="0" w:color="auto"/>
              <w:bottom w:val="single" w:sz="4" w:space="0" w:color="auto"/>
              <w:right w:val="single" w:sz="4" w:space="0" w:color="auto"/>
            </w:tcBorders>
            <w:hideMark/>
          </w:tcPr>
          <w:p w14:paraId="2F3039F6" w14:textId="77777777" w:rsidR="001949DA" w:rsidRDefault="001949DA">
            <w:pPr>
              <w:ind w:firstLine="567"/>
              <w:jc w:val="both"/>
              <w:rPr>
                <w:szCs w:val="28"/>
              </w:rPr>
            </w:pPr>
            <w:r>
              <w:rPr>
                <w:szCs w:val="28"/>
              </w:rPr>
              <w:t>Кинотеатры</w:t>
            </w:r>
          </w:p>
        </w:tc>
        <w:tc>
          <w:tcPr>
            <w:tcW w:w="970" w:type="dxa"/>
            <w:tcBorders>
              <w:top w:val="single" w:sz="4" w:space="0" w:color="auto"/>
              <w:left w:val="single" w:sz="4" w:space="0" w:color="auto"/>
              <w:bottom w:val="single" w:sz="4" w:space="0" w:color="auto"/>
              <w:right w:val="single" w:sz="4" w:space="0" w:color="auto"/>
            </w:tcBorders>
            <w:hideMark/>
          </w:tcPr>
          <w:p w14:paraId="682C5726" w14:textId="77777777" w:rsidR="001949DA" w:rsidRDefault="001949DA">
            <w:pPr>
              <w:ind w:firstLine="567"/>
              <w:jc w:val="both"/>
              <w:rPr>
                <w:szCs w:val="28"/>
              </w:rPr>
            </w:pPr>
            <w:r>
              <w:rPr>
                <w:szCs w:val="28"/>
              </w:rPr>
              <w:t>1 место</w:t>
            </w:r>
          </w:p>
        </w:tc>
        <w:tc>
          <w:tcPr>
            <w:tcW w:w="2341" w:type="dxa"/>
            <w:tcBorders>
              <w:top w:val="single" w:sz="4" w:space="0" w:color="auto"/>
              <w:left w:val="single" w:sz="4" w:space="0" w:color="auto"/>
              <w:bottom w:val="single" w:sz="4" w:space="0" w:color="auto"/>
              <w:right w:val="single" w:sz="4" w:space="0" w:color="auto"/>
            </w:tcBorders>
            <w:hideMark/>
          </w:tcPr>
          <w:p w14:paraId="08184345" w14:textId="77777777" w:rsidR="001949DA" w:rsidRDefault="001949DA">
            <w:pPr>
              <w:ind w:firstLine="567"/>
              <w:jc w:val="both"/>
              <w:rPr>
                <w:szCs w:val="28"/>
              </w:rPr>
            </w:pPr>
            <w:r>
              <w:rPr>
                <w:szCs w:val="28"/>
              </w:rPr>
              <w:t>30</w:t>
            </w:r>
          </w:p>
        </w:tc>
        <w:tc>
          <w:tcPr>
            <w:tcW w:w="1984" w:type="dxa"/>
            <w:tcBorders>
              <w:top w:val="single" w:sz="4" w:space="0" w:color="auto"/>
              <w:left w:val="single" w:sz="4" w:space="0" w:color="auto"/>
              <w:bottom w:val="single" w:sz="4" w:space="0" w:color="auto"/>
              <w:right w:val="single" w:sz="4" w:space="0" w:color="auto"/>
            </w:tcBorders>
            <w:hideMark/>
          </w:tcPr>
          <w:p w14:paraId="25D96836" w14:textId="77777777" w:rsidR="001949DA" w:rsidRDefault="001949DA">
            <w:pPr>
              <w:ind w:firstLine="567"/>
              <w:jc w:val="both"/>
              <w:rPr>
                <w:szCs w:val="28"/>
              </w:rPr>
            </w:pPr>
            <w:r>
              <w:rPr>
                <w:szCs w:val="28"/>
              </w:rPr>
              <w:t>по заданию на проектирование</w:t>
            </w:r>
          </w:p>
        </w:tc>
        <w:tc>
          <w:tcPr>
            <w:tcW w:w="2495" w:type="dxa"/>
            <w:vMerge/>
            <w:tcBorders>
              <w:top w:val="nil"/>
              <w:left w:val="single" w:sz="4" w:space="0" w:color="auto"/>
              <w:bottom w:val="nil"/>
              <w:right w:val="single" w:sz="4" w:space="0" w:color="auto"/>
            </w:tcBorders>
            <w:vAlign w:val="center"/>
            <w:hideMark/>
          </w:tcPr>
          <w:p w14:paraId="207FB7A9" w14:textId="77777777" w:rsidR="001949DA" w:rsidRDefault="001949DA">
            <w:pPr>
              <w:rPr>
                <w:szCs w:val="28"/>
              </w:rPr>
            </w:pPr>
          </w:p>
        </w:tc>
      </w:tr>
      <w:tr w:rsidR="001949DA" w14:paraId="5CAD48D9" w14:textId="77777777" w:rsidTr="001949DA">
        <w:trPr>
          <w:trHeight w:val="20"/>
        </w:trPr>
        <w:tc>
          <w:tcPr>
            <w:tcW w:w="2218" w:type="dxa"/>
            <w:tcBorders>
              <w:top w:val="single" w:sz="4" w:space="0" w:color="auto"/>
              <w:left w:val="single" w:sz="4" w:space="0" w:color="auto"/>
              <w:bottom w:val="nil"/>
              <w:right w:val="single" w:sz="4" w:space="0" w:color="auto"/>
            </w:tcBorders>
            <w:hideMark/>
          </w:tcPr>
          <w:p w14:paraId="76B99D5C" w14:textId="77777777" w:rsidR="001949DA" w:rsidRDefault="001949DA">
            <w:pPr>
              <w:ind w:firstLine="567"/>
              <w:jc w:val="both"/>
              <w:rPr>
                <w:szCs w:val="28"/>
              </w:rPr>
            </w:pPr>
            <w:r>
              <w:rPr>
                <w:szCs w:val="28"/>
              </w:rPr>
              <w:t>Клубы сельских поселений, тыс. чел.:</w:t>
            </w:r>
          </w:p>
        </w:tc>
        <w:tc>
          <w:tcPr>
            <w:tcW w:w="970" w:type="dxa"/>
            <w:vMerge w:val="restart"/>
            <w:tcBorders>
              <w:top w:val="single" w:sz="4" w:space="0" w:color="auto"/>
              <w:left w:val="single" w:sz="4" w:space="0" w:color="auto"/>
              <w:bottom w:val="single" w:sz="4" w:space="0" w:color="auto"/>
              <w:right w:val="single" w:sz="4" w:space="0" w:color="auto"/>
            </w:tcBorders>
            <w:hideMark/>
          </w:tcPr>
          <w:p w14:paraId="49D6BE05" w14:textId="77777777" w:rsidR="001949DA" w:rsidRDefault="001949DA">
            <w:pPr>
              <w:ind w:firstLine="567"/>
              <w:jc w:val="both"/>
              <w:rPr>
                <w:szCs w:val="28"/>
              </w:rPr>
            </w:pPr>
            <w:r>
              <w:rPr>
                <w:szCs w:val="28"/>
              </w:rPr>
              <w:t>1 место</w:t>
            </w:r>
          </w:p>
        </w:tc>
        <w:tc>
          <w:tcPr>
            <w:tcW w:w="2341" w:type="dxa"/>
            <w:tcBorders>
              <w:top w:val="single" w:sz="4" w:space="0" w:color="auto"/>
              <w:left w:val="single" w:sz="4" w:space="0" w:color="auto"/>
              <w:bottom w:val="nil"/>
              <w:right w:val="single" w:sz="4" w:space="0" w:color="auto"/>
            </w:tcBorders>
          </w:tcPr>
          <w:p w14:paraId="4E44995C" w14:textId="77777777" w:rsidR="001949DA" w:rsidRDefault="001949DA">
            <w:pPr>
              <w:ind w:firstLine="567"/>
              <w:jc w:val="both"/>
              <w:rPr>
                <w:szCs w:val="28"/>
              </w:rPr>
            </w:pPr>
          </w:p>
        </w:tc>
        <w:tc>
          <w:tcPr>
            <w:tcW w:w="1984" w:type="dxa"/>
            <w:vMerge w:val="restart"/>
            <w:tcBorders>
              <w:top w:val="single" w:sz="4" w:space="0" w:color="auto"/>
              <w:left w:val="single" w:sz="4" w:space="0" w:color="auto"/>
              <w:bottom w:val="single" w:sz="4" w:space="0" w:color="auto"/>
              <w:right w:val="single" w:sz="4" w:space="0" w:color="auto"/>
            </w:tcBorders>
            <w:hideMark/>
          </w:tcPr>
          <w:p w14:paraId="38BC4C91" w14:textId="77777777" w:rsidR="001949DA" w:rsidRDefault="001949DA">
            <w:pPr>
              <w:ind w:firstLine="567"/>
              <w:jc w:val="both"/>
              <w:rPr>
                <w:szCs w:val="28"/>
              </w:rPr>
            </w:pPr>
            <w:r>
              <w:rPr>
                <w:szCs w:val="28"/>
              </w:rPr>
              <w:t>по заданию на проектирование</w:t>
            </w:r>
          </w:p>
        </w:tc>
        <w:tc>
          <w:tcPr>
            <w:tcW w:w="2495" w:type="dxa"/>
            <w:vMerge w:val="restart"/>
            <w:tcBorders>
              <w:top w:val="nil"/>
              <w:left w:val="single" w:sz="4" w:space="0" w:color="auto"/>
              <w:bottom w:val="single" w:sz="4" w:space="0" w:color="auto"/>
              <w:right w:val="single" w:sz="4" w:space="0" w:color="auto"/>
            </w:tcBorders>
            <w:hideMark/>
          </w:tcPr>
          <w:p w14:paraId="2AD230F7" w14:textId="77777777" w:rsidR="001949DA" w:rsidRDefault="001949DA">
            <w:pPr>
              <w:ind w:firstLine="567"/>
              <w:jc w:val="both"/>
              <w:rPr>
                <w:szCs w:val="28"/>
              </w:rPr>
            </w:pPr>
            <w:r>
              <w:rPr>
                <w:szCs w:val="28"/>
              </w:rPr>
              <w:t xml:space="preserve">меньшую вместимость клубов и библиотек следует </w:t>
            </w:r>
            <w:r>
              <w:rPr>
                <w:szCs w:val="28"/>
              </w:rPr>
              <w:lastRenderedPageBreak/>
              <w:t>принимать для больших поселений</w:t>
            </w:r>
          </w:p>
        </w:tc>
      </w:tr>
      <w:tr w:rsidR="001949DA" w14:paraId="691DA92E" w14:textId="77777777" w:rsidTr="001949DA">
        <w:trPr>
          <w:trHeight w:val="20"/>
        </w:trPr>
        <w:tc>
          <w:tcPr>
            <w:tcW w:w="2218" w:type="dxa"/>
            <w:tcBorders>
              <w:top w:val="nil"/>
              <w:left w:val="single" w:sz="4" w:space="0" w:color="auto"/>
              <w:bottom w:val="nil"/>
              <w:right w:val="single" w:sz="4" w:space="0" w:color="auto"/>
            </w:tcBorders>
            <w:hideMark/>
          </w:tcPr>
          <w:p w14:paraId="7ED093DB" w14:textId="77777777" w:rsidR="001949DA" w:rsidRDefault="001949DA">
            <w:pPr>
              <w:ind w:firstLine="567"/>
              <w:jc w:val="both"/>
              <w:rPr>
                <w:szCs w:val="28"/>
              </w:rPr>
            </w:pPr>
            <w:r>
              <w:rPr>
                <w:szCs w:val="28"/>
              </w:rPr>
              <w:lastRenderedPageBreak/>
              <w:t>свыше 0,2 до 1</w:t>
            </w:r>
          </w:p>
        </w:tc>
        <w:tc>
          <w:tcPr>
            <w:tcW w:w="970" w:type="dxa"/>
            <w:vMerge/>
            <w:tcBorders>
              <w:top w:val="single" w:sz="4" w:space="0" w:color="auto"/>
              <w:left w:val="single" w:sz="4" w:space="0" w:color="auto"/>
              <w:bottom w:val="single" w:sz="4" w:space="0" w:color="auto"/>
              <w:right w:val="single" w:sz="4" w:space="0" w:color="auto"/>
            </w:tcBorders>
            <w:vAlign w:val="center"/>
            <w:hideMark/>
          </w:tcPr>
          <w:p w14:paraId="22C52F66" w14:textId="77777777" w:rsidR="001949DA" w:rsidRDefault="001949DA">
            <w:pPr>
              <w:rPr>
                <w:szCs w:val="28"/>
              </w:rPr>
            </w:pPr>
          </w:p>
        </w:tc>
        <w:tc>
          <w:tcPr>
            <w:tcW w:w="2341" w:type="dxa"/>
            <w:tcBorders>
              <w:top w:val="nil"/>
              <w:left w:val="single" w:sz="4" w:space="0" w:color="auto"/>
              <w:bottom w:val="nil"/>
              <w:right w:val="single" w:sz="4" w:space="0" w:color="auto"/>
            </w:tcBorders>
            <w:hideMark/>
          </w:tcPr>
          <w:p w14:paraId="01B812D5" w14:textId="77777777" w:rsidR="001949DA" w:rsidRDefault="001949DA">
            <w:pPr>
              <w:ind w:firstLine="567"/>
              <w:jc w:val="both"/>
              <w:rPr>
                <w:szCs w:val="28"/>
              </w:rPr>
            </w:pPr>
            <w:r>
              <w:rPr>
                <w:szCs w:val="28"/>
              </w:rPr>
              <w:t>500 - 300</w:t>
            </w:r>
          </w:p>
        </w:tc>
        <w:tc>
          <w:tcPr>
            <w:tcW w:w="4479" w:type="dxa"/>
            <w:vMerge/>
            <w:tcBorders>
              <w:top w:val="single" w:sz="4" w:space="0" w:color="auto"/>
              <w:left w:val="single" w:sz="4" w:space="0" w:color="auto"/>
              <w:bottom w:val="single" w:sz="4" w:space="0" w:color="auto"/>
              <w:right w:val="single" w:sz="4" w:space="0" w:color="auto"/>
            </w:tcBorders>
            <w:vAlign w:val="center"/>
            <w:hideMark/>
          </w:tcPr>
          <w:p w14:paraId="0DB72064" w14:textId="77777777" w:rsidR="001949DA" w:rsidRDefault="001949DA">
            <w:pPr>
              <w:rPr>
                <w:szCs w:val="28"/>
              </w:rPr>
            </w:pPr>
          </w:p>
        </w:tc>
        <w:tc>
          <w:tcPr>
            <w:tcW w:w="2495" w:type="dxa"/>
            <w:vMerge/>
            <w:tcBorders>
              <w:top w:val="nil"/>
              <w:left w:val="single" w:sz="4" w:space="0" w:color="auto"/>
              <w:bottom w:val="single" w:sz="4" w:space="0" w:color="auto"/>
              <w:right w:val="single" w:sz="4" w:space="0" w:color="auto"/>
            </w:tcBorders>
            <w:vAlign w:val="center"/>
            <w:hideMark/>
          </w:tcPr>
          <w:p w14:paraId="456259D9" w14:textId="77777777" w:rsidR="001949DA" w:rsidRDefault="001949DA">
            <w:pPr>
              <w:rPr>
                <w:szCs w:val="28"/>
              </w:rPr>
            </w:pPr>
          </w:p>
        </w:tc>
      </w:tr>
      <w:tr w:rsidR="001949DA" w14:paraId="2ABB1E4A" w14:textId="77777777" w:rsidTr="001949DA">
        <w:trPr>
          <w:trHeight w:val="20"/>
        </w:trPr>
        <w:tc>
          <w:tcPr>
            <w:tcW w:w="2218" w:type="dxa"/>
            <w:tcBorders>
              <w:top w:val="nil"/>
              <w:left w:val="single" w:sz="4" w:space="0" w:color="auto"/>
              <w:bottom w:val="nil"/>
              <w:right w:val="single" w:sz="4" w:space="0" w:color="auto"/>
            </w:tcBorders>
            <w:hideMark/>
          </w:tcPr>
          <w:p w14:paraId="31F03143" w14:textId="77777777" w:rsidR="001949DA" w:rsidRDefault="001949DA">
            <w:pPr>
              <w:ind w:firstLine="567"/>
              <w:jc w:val="both"/>
              <w:rPr>
                <w:szCs w:val="28"/>
              </w:rPr>
            </w:pPr>
            <w:r>
              <w:rPr>
                <w:szCs w:val="28"/>
              </w:rPr>
              <w:t>свыше 1 до 3</w:t>
            </w:r>
          </w:p>
        </w:tc>
        <w:tc>
          <w:tcPr>
            <w:tcW w:w="970" w:type="dxa"/>
            <w:vMerge/>
            <w:tcBorders>
              <w:top w:val="single" w:sz="4" w:space="0" w:color="auto"/>
              <w:left w:val="single" w:sz="4" w:space="0" w:color="auto"/>
              <w:bottom w:val="single" w:sz="4" w:space="0" w:color="auto"/>
              <w:right w:val="single" w:sz="4" w:space="0" w:color="auto"/>
            </w:tcBorders>
            <w:vAlign w:val="center"/>
            <w:hideMark/>
          </w:tcPr>
          <w:p w14:paraId="669EB23A" w14:textId="77777777" w:rsidR="001949DA" w:rsidRDefault="001949DA">
            <w:pPr>
              <w:rPr>
                <w:szCs w:val="28"/>
              </w:rPr>
            </w:pPr>
          </w:p>
        </w:tc>
        <w:tc>
          <w:tcPr>
            <w:tcW w:w="2341" w:type="dxa"/>
            <w:tcBorders>
              <w:top w:val="nil"/>
              <w:left w:val="single" w:sz="4" w:space="0" w:color="auto"/>
              <w:bottom w:val="nil"/>
              <w:right w:val="single" w:sz="4" w:space="0" w:color="auto"/>
            </w:tcBorders>
            <w:hideMark/>
          </w:tcPr>
          <w:p w14:paraId="71284192" w14:textId="77777777" w:rsidR="001949DA" w:rsidRDefault="001949DA">
            <w:pPr>
              <w:ind w:firstLine="567"/>
              <w:jc w:val="both"/>
              <w:rPr>
                <w:szCs w:val="28"/>
              </w:rPr>
            </w:pPr>
            <w:r>
              <w:rPr>
                <w:szCs w:val="28"/>
              </w:rPr>
              <w:t>300 - 230</w:t>
            </w:r>
          </w:p>
        </w:tc>
        <w:tc>
          <w:tcPr>
            <w:tcW w:w="4479" w:type="dxa"/>
            <w:vMerge/>
            <w:tcBorders>
              <w:top w:val="single" w:sz="4" w:space="0" w:color="auto"/>
              <w:left w:val="single" w:sz="4" w:space="0" w:color="auto"/>
              <w:bottom w:val="single" w:sz="4" w:space="0" w:color="auto"/>
              <w:right w:val="single" w:sz="4" w:space="0" w:color="auto"/>
            </w:tcBorders>
            <w:vAlign w:val="center"/>
            <w:hideMark/>
          </w:tcPr>
          <w:p w14:paraId="30686A76" w14:textId="77777777" w:rsidR="001949DA" w:rsidRDefault="001949DA">
            <w:pPr>
              <w:rPr>
                <w:szCs w:val="28"/>
              </w:rPr>
            </w:pPr>
          </w:p>
        </w:tc>
        <w:tc>
          <w:tcPr>
            <w:tcW w:w="2495" w:type="dxa"/>
            <w:vMerge/>
            <w:tcBorders>
              <w:top w:val="nil"/>
              <w:left w:val="single" w:sz="4" w:space="0" w:color="auto"/>
              <w:bottom w:val="single" w:sz="4" w:space="0" w:color="auto"/>
              <w:right w:val="single" w:sz="4" w:space="0" w:color="auto"/>
            </w:tcBorders>
            <w:vAlign w:val="center"/>
            <w:hideMark/>
          </w:tcPr>
          <w:p w14:paraId="30C9046A" w14:textId="77777777" w:rsidR="001949DA" w:rsidRDefault="001949DA">
            <w:pPr>
              <w:rPr>
                <w:szCs w:val="28"/>
              </w:rPr>
            </w:pPr>
          </w:p>
        </w:tc>
      </w:tr>
      <w:tr w:rsidR="001949DA" w14:paraId="1B172BB7" w14:textId="77777777" w:rsidTr="001949DA">
        <w:trPr>
          <w:trHeight w:val="20"/>
        </w:trPr>
        <w:tc>
          <w:tcPr>
            <w:tcW w:w="2218" w:type="dxa"/>
            <w:tcBorders>
              <w:top w:val="nil"/>
              <w:left w:val="single" w:sz="4" w:space="0" w:color="auto"/>
              <w:bottom w:val="nil"/>
              <w:right w:val="single" w:sz="4" w:space="0" w:color="auto"/>
            </w:tcBorders>
            <w:hideMark/>
          </w:tcPr>
          <w:p w14:paraId="6785D72B" w14:textId="77777777" w:rsidR="001949DA" w:rsidRDefault="001949DA">
            <w:pPr>
              <w:ind w:firstLine="567"/>
              <w:jc w:val="both"/>
              <w:rPr>
                <w:szCs w:val="28"/>
              </w:rPr>
            </w:pPr>
            <w:r>
              <w:rPr>
                <w:szCs w:val="28"/>
              </w:rPr>
              <w:t>свыше 3 до 5</w:t>
            </w:r>
          </w:p>
        </w:tc>
        <w:tc>
          <w:tcPr>
            <w:tcW w:w="970" w:type="dxa"/>
            <w:vMerge/>
            <w:tcBorders>
              <w:top w:val="single" w:sz="4" w:space="0" w:color="auto"/>
              <w:left w:val="single" w:sz="4" w:space="0" w:color="auto"/>
              <w:bottom w:val="single" w:sz="4" w:space="0" w:color="auto"/>
              <w:right w:val="single" w:sz="4" w:space="0" w:color="auto"/>
            </w:tcBorders>
            <w:vAlign w:val="center"/>
            <w:hideMark/>
          </w:tcPr>
          <w:p w14:paraId="149C881B" w14:textId="77777777" w:rsidR="001949DA" w:rsidRDefault="001949DA">
            <w:pPr>
              <w:rPr>
                <w:szCs w:val="28"/>
              </w:rPr>
            </w:pPr>
          </w:p>
        </w:tc>
        <w:tc>
          <w:tcPr>
            <w:tcW w:w="2341" w:type="dxa"/>
            <w:tcBorders>
              <w:top w:val="nil"/>
              <w:left w:val="single" w:sz="4" w:space="0" w:color="auto"/>
              <w:bottom w:val="nil"/>
              <w:right w:val="single" w:sz="4" w:space="0" w:color="auto"/>
            </w:tcBorders>
            <w:hideMark/>
          </w:tcPr>
          <w:p w14:paraId="541E3479" w14:textId="77777777" w:rsidR="001949DA" w:rsidRDefault="001949DA">
            <w:pPr>
              <w:ind w:firstLine="567"/>
              <w:jc w:val="both"/>
              <w:rPr>
                <w:szCs w:val="28"/>
              </w:rPr>
            </w:pPr>
            <w:r>
              <w:rPr>
                <w:szCs w:val="28"/>
              </w:rPr>
              <w:t>230 - 190</w:t>
            </w:r>
          </w:p>
        </w:tc>
        <w:tc>
          <w:tcPr>
            <w:tcW w:w="4479" w:type="dxa"/>
            <w:vMerge/>
            <w:tcBorders>
              <w:top w:val="single" w:sz="4" w:space="0" w:color="auto"/>
              <w:left w:val="single" w:sz="4" w:space="0" w:color="auto"/>
              <w:bottom w:val="single" w:sz="4" w:space="0" w:color="auto"/>
              <w:right w:val="single" w:sz="4" w:space="0" w:color="auto"/>
            </w:tcBorders>
            <w:vAlign w:val="center"/>
            <w:hideMark/>
          </w:tcPr>
          <w:p w14:paraId="25CFD66F" w14:textId="77777777" w:rsidR="001949DA" w:rsidRDefault="001949DA">
            <w:pPr>
              <w:rPr>
                <w:szCs w:val="28"/>
              </w:rPr>
            </w:pPr>
          </w:p>
        </w:tc>
        <w:tc>
          <w:tcPr>
            <w:tcW w:w="2495" w:type="dxa"/>
            <w:vMerge/>
            <w:tcBorders>
              <w:top w:val="nil"/>
              <w:left w:val="single" w:sz="4" w:space="0" w:color="auto"/>
              <w:bottom w:val="single" w:sz="4" w:space="0" w:color="auto"/>
              <w:right w:val="single" w:sz="4" w:space="0" w:color="auto"/>
            </w:tcBorders>
            <w:vAlign w:val="center"/>
            <w:hideMark/>
          </w:tcPr>
          <w:p w14:paraId="316216F3" w14:textId="77777777" w:rsidR="001949DA" w:rsidRDefault="001949DA">
            <w:pPr>
              <w:rPr>
                <w:szCs w:val="28"/>
              </w:rPr>
            </w:pPr>
          </w:p>
        </w:tc>
      </w:tr>
      <w:tr w:rsidR="001949DA" w14:paraId="372A6F12" w14:textId="77777777" w:rsidTr="001949DA">
        <w:trPr>
          <w:trHeight w:val="20"/>
        </w:trPr>
        <w:tc>
          <w:tcPr>
            <w:tcW w:w="2218" w:type="dxa"/>
            <w:tcBorders>
              <w:top w:val="nil"/>
              <w:left w:val="single" w:sz="4" w:space="0" w:color="auto"/>
              <w:bottom w:val="single" w:sz="4" w:space="0" w:color="auto"/>
              <w:right w:val="single" w:sz="4" w:space="0" w:color="auto"/>
            </w:tcBorders>
            <w:hideMark/>
          </w:tcPr>
          <w:p w14:paraId="62F4D13D" w14:textId="77777777" w:rsidR="001949DA" w:rsidRDefault="001949DA">
            <w:pPr>
              <w:ind w:firstLine="567"/>
              <w:jc w:val="both"/>
              <w:rPr>
                <w:szCs w:val="28"/>
              </w:rPr>
            </w:pPr>
            <w:r>
              <w:rPr>
                <w:szCs w:val="28"/>
              </w:rPr>
              <w:t>свыше 5 до 10</w:t>
            </w:r>
          </w:p>
        </w:tc>
        <w:tc>
          <w:tcPr>
            <w:tcW w:w="970" w:type="dxa"/>
            <w:vMerge/>
            <w:tcBorders>
              <w:top w:val="single" w:sz="4" w:space="0" w:color="auto"/>
              <w:left w:val="single" w:sz="4" w:space="0" w:color="auto"/>
              <w:bottom w:val="single" w:sz="4" w:space="0" w:color="auto"/>
              <w:right w:val="single" w:sz="4" w:space="0" w:color="auto"/>
            </w:tcBorders>
            <w:vAlign w:val="center"/>
            <w:hideMark/>
          </w:tcPr>
          <w:p w14:paraId="650BEF1E" w14:textId="77777777" w:rsidR="001949DA" w:rsidRDefault="001949DA">
            <w:pPr>
              <w:rPr>
                <w:szCs w:val="28"/>
              </w:rPr>
            </w:pPr>
          </w:p>
        </w:tc>
        <w:tc>
          <w:tcPr>
            <w:tcW w:w="2341" w:type="dxa"/>
            <w:tcBorders>
              <w:top w:val="nil"/>
              <w:left w:val="single" w:sz="4" w:space="0" w:color="auto"/>
              <w:bottom w:val="single" w:sz="4" w:space="0" w:color="auto"/>
              <w:right w:val="single" w:sz="4" w:space="0" w:color="auto"/>
            </w:tcBorders>
            <w:hideMark/>
          </w:tcPr>
          <w:p w14:paraId="15E14990" w14:textId="77777777" w:rsidR="001949DA" w:rsidRDefault="001949DA">
            <w:pPr>
              <w:ind w:firstLine="567"/>
              <w:jc w:val="both"/>
              <w:rPr>
                <w:szCs w:val="28"/>
              </w:rPr>
            </w:pPr>
            <w:r>
              <w:rPr>
                <w:szCs w:val="28"/>
              </w:rPr>
              <w:t>190 - 140</w:t>
            </w:r>
          </w:p>
        </w:tc>
        <w:tc>
          <w:tcPr>
            <w:tcW w:w="4479" w:type="dxa"/>
            <w:vMerge/>
            <w:tcBorders>
              <w:top w:val="single" w:sz="4" w:space="0" w:color="auto"/>
              <w:left w:val="single" w:sz="4" w:space="0" w:color="auto"/>
              <w:bottom w:val="single" w:sz="4" w:space="0" w:color="auto"/>
              <w:right w:val="single" w:sz="4" w:space="0" w:color="auto"/>
            </w:tcBorders>
            <w:vAlign w:val="center"/>
            <w:hideMark/>
          </w:tcPr>
          <w:p w14:paraId="7ECFCFDB" w14:textId="77777777" w:rsidR="001949DA" w:rsidRDefault="001949DA">
            <w:pPr>
              <w:rPr>
                <w:szCs w:val="28"/>
              </w:rPr>
            </w:pPr>
          </w:p>
        </w:tc>
        <w:tc>
          <w:tcPr>
            <w:tcW w:w="2495" w:type="dxa"/>
            <w:vMerge/>
            <w:tcBorders>
              <w:top w:val="nil"/>
              <w:left w:val="single" w:sz="4" w:space="0" w:color="auto"/>
              <w:bottom w:val="single" w:sz="4" w:space="0" w:color="auto"/>
              <w:right w:val="single" w:sz="4" w:space="0" w:color="auto"/>
            </w:tcBorders>
            <w:vAlign w:val="center"/>
            <w:hideMark/>
          </w:tcPr>
          <w:p w14:paraId="05660DC2" w14:textId="77777777" w:rsidR="001949DA" w:rsidRDefault="001949DA">
            <w:pPr>
              <w:rPr>
                <w:szCs w:val="28"/>
              </w:rPr>
            </w:pPr>
          </w:p>
        </w:tc>
      </w:tr>
      <w:tr w:rsidR="001949DA" w14:paraId="1100DD9C" w14:textId="77777777" w:rsidTr="001949DA">
        <w:trPr>
          <w:trHeight w:val="20"/>
        </w:trPr>
        <w:tc>
          <w:tcPr>
            <w:tcW w:w="2218" w:type="dxa"/>
            <w:vMerge w:val="restart"/>
            <w:tcBorders>
              <w:top w:val="single" w:sz="4" w:space="0" w:color="auto"/>
              <w:left w:val="single" w:sz="4" w:space="0" w:color="auto"/>
              <w:bottom w:val="nil"/>
              <w:right w:val="single" w:sz="4" w:space="0" w:color="auto"/>
            </w:tcBorders>
            <w:hideMark/>
          </w:tcPr>
          <w:p w14:paraId="71F3C3BA" w14:textId="77777777" w:rsidR="001949DA" w:rsidRDefault="001949DA">
            <w:pPr>
              <w:ind w:firstLine="567"/>
              <w:jc w:val="both"/>
              <w:rPr>
                <w:szCs w:val="28"/>
              </w:rPr>
            </w:pPr>
            <w:r>
              <w:rPr>
                <w:szCs w:val="28"/>
              </w:rPr>
              <w:t>Сельские массовые библиотеки, тыс. чел.:</w:t>
            </w:r>
          </w:p>
        </w:tc>
        <w:tc>
          <w:tcPr>
            <w:tcW w:w="970" w:type="dxa"/>
            <w:vMerge w:val="restart"/>
            <w:tcBorders>
              <w:top w:val="single" w:sz="4" w:space="0" w:color="auto"/>
              <w:left w:val="single" w:sz="4" w:space="0" w:color="auto"/>
              <w:bottom w:val="single" w:sz="4" w:space="0" w:color="auto"/>
              <w:right w:val="single" w:sz="4" w:space="0" w:color="auto"/>
            </w:tcBorders>
            <w:hideMark/>
          </w:tcPr>
          <w:p w14:paraId="2FA8ADA2" w14:textId="77777777" w:rsidR="001949DA" w:rsidRDefault="001949DA">
            <w:pPr>
              <w:ind w:firstLine="567"/>
              <w:jc w:val="both"/>
              <w:rPr>
                <w:szCs w:val="28"/>
              </w:rPr>
            </w:pPr>
            <w:r>
              <w:rPr>
                <w:szCs w:val="28"/>
              </w:rPr>
              <w:t>тыс. единиц хранения / место</w:t>
            </w:r>
          </w:p>
        </w:tc>
        <w:tc>
          <w:tcPr>
            <w:tcW w:w="2341" w:type="dxa"/>
            <w:tcBorders>
              <w:top w:val="single" w:sz="4" w:space="0" w:color="auto"/>
              <w:left w:val="single" w:sz="4" w:space="0" w:color="auto"/>
              <w:bottom w:val="single" w:sz="4" w:space="0" w:color="auto"/>
              <w:right w:val="single" w:sz="4" w:space="0" w:color="auto"/>
            </w:tcBorders>
          </w:tcPr>
          <w:p w14:paraId="7519EB74" w14:textId="77777777" w:rsidR="001949DA" w:rsidRDefault="001949DA">
            <w:pPr>
              <w:ind w:firstLine="567"/>
              <w:jc w:val="both"/>
              <w:rPr>
                <w:szCs w:val="28"/>
              </w:rPr>
            </w:pPr>
          </w:p>
        </w:tc>
        <w:tc>
          <w:tcPr>
            <w:tcW w:w="1984" w:type="dxa"/>
            <w:vMerge w:val="restart"/>
            <w:tcBorders>
              <w:top w:val="single" w:sz="4" w:space="0" w:color="auto"/>
              <w:left w:val="single" w:sz="4" w:space="0" w:color="auto"/>
              <w:bottom w:val="single" w:sz="4" w:space="0" w:color="auto"/>
              <w:right w:val="single" w:sz="4" w:space="0" w:color="auto"/>
            </w:tcBorders>
            <w:hideMark/>
          </w:tcPr>
          <w:p w14:paraId="7E6AA58B" w14:textId="77777777" w:rsidR="001949DA" w:rsidRDefault="001949DA">
            <w:pPr>
              <w:ind w:firstLine="567"/>
              <w:jc w:val="both"/>
              <w:rPr>
                <w:szCs w:val="28"/>
              </w:rPr>
            </w:pPr>
            <w:r>
              <w:rPr>
                <w:szCs w:val="28"/>
              </w:rPr>
              <w:t>по заданию на проектирование</w:t>
            </w:r>
          </w:p>
        </w:tc>
        <w:tc>
          <w:tcPr>
            <w:tcW w:w="2495" w:type="dxa"/>
            <w:vMerge w:val="restart"/>
            <w:tcBorders>
              <w:top w:val="nil"/>
              <w:left w:val="single" w:sz="4" w:space="0" w:color="auto"/>
              <w:bottom w:val="single" w:sz="4" w:space="0" w:color="auto"/>
              <w:right w:val="single" w:sz="4" w:space="0" w:color="auto"/>
            </w:tcBorders>
            <w:hideMark/>
          </w:tcPr>
          <w:p w14:paraId="5C5DAE9E" w14:textId="77777777" w:rsidR="001949DA" w:rsidRDefault="001949DA">
            <w:pPr>
              <w:ind w:firstLine="567"/>
              <w:jc w:val="both"/>
              <w:rPr>
                <w:szCs w:val="28"/>
              </w:rPr>
            </w:pPr>
            <w:r>
              <w:rPr>
                <w:szCs w:val="28"/>
              </w:rPr>
              <w:t>зона обслуживания в пределах 30-минутной доступности</w:t>
            </w:r>
          </w:p>
        </w:tc>
      </w:tr>
      <w:tr w:rsidR="001949DA" w14:paraId="0E5C5615" w14:textId="77777777" w:rsidTr="001949DA">
        <w:trPr>
          <w:trHeight w:val="20"/>
        </w:trPr>
        <w:tc>
          <w:tcPr>
            <w:tcW w:w="10008" w:type="dxa"/>
            <w:vMerge/>
            <w:tcBorders>
              <w:top w:val="single" w:sz="4" w:space="0" w:color="auto"/>
              <w:left w:val="single" w:sz="4" w:space="0" w:color="auto"/>
              <w:bottom w:val="nil"/>
              <w:right w:val="single" w:sz="4" w:space="0" w:color="auto"/>
            </w:tcBorders>
            <w:vAlign w:val="center"/>
            <w:hideMark/>
          </w:tcPr>
          <w:p w14:paraId="694266F6" w14:textId="77777777" w:rsidR="001949DA" w:rsidRDefault="001949DA">
            <w:pPr>
              <w:rPr>
                <w:szCs w:val="28"/>
              </w:rPr>
            </w:pPr>
          </w:p>
        </w:tc>
        <w:tc>
          <w:tcPr>
            <w:tcW w:w="970" w:type="dxa"/>
            <w:vMerge/>
            <w:tcBorders>
              <w:top w:val="single" w:sz="4" w:space="0" w:color="auto"/>
              <w:left w:val="single" w:sz="4" w:space="0" w:color="auto"/>
              <w:bottom w:val="single" w:sz="4" w:space="0" w:color="auto"/>
              <w:right w:val="single" w:sz="4" w:space="0" w:color="auto"/>
            </w:tcBorders>
            <w:vAlign w:val="center"/>
            <w:hideMark/>
          </w:tcPr>
          <w:p w14:paraId="3374DB89" w14:textId="77777777" w:rsidR="001949DA" w:rsidRDefault="001949DA">
            <w:pPr>
              <w:rPr>
                <w:szCs w:val="28"/>
              </w:rPr>
            </w:pPr>
          </w:p>
        </w:tc>
        <w:tc>
          <w:tcPr>
            <w:tcW w:w="2341" w:type="dxa"/>
            <w:tcBorders>
              <w:top w:val="single" w:sz="4" w:space="0" w:color="auto"/>
              <w:left w:val="single" w:sz="4" w:space="0" w:color="auto"/>
              <w:bottom w:val="single" w:sz="4" w:space="0" w:color="auto"/>
              <w:right w:val="single" w:sz="4" w:space="0" w:color="auto"/>
            </w:tcBorders>
            <w:hideMark/>
          </w:tcPr>
          <w:p w14:paraId="2516ED63" w14:textId="57B68A35" w:rsidR="001949DA" w:rsidRDefault="001949DA">
            <w:pPr>
              <w:ind w:firstLine="567"/>
              <w:jc w:val="both"/>
              <w:rPr>
                <w:szCs w:val="28"/>
              </w:rPr>
            </w:pPr>
            <w:r>
              <w:rPr>
                <w:noProof/>
                <w:szCs w:val="28"/>
                <w:lang w:eastAsia="ru-RU"/>
              </w:rPr>
              <w:drawing>
                <wp:inline distT="0" distB="0" distL="0" distR="0" wp14:anchorId="491D4E09" wp14:editId="4449A11C">
                  <wp:extent cx="600075" cy="41910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600075" cy="419100"/>
                          </a:xfrm>
                          <a:prstGeom prst="rect">
                            <a:avLst/>
                          </a:prstGeom>
                          <a:noFill/>
                          <a:ln>
                            <a:noFill/>
                          </a:ln>
                        </pic:spPr>
                      </pic:pic>
                    </a:graphicData>
                  </a:graphic>
                </wp:inline>
              </w:drawing>
            </w:r>
          </w:p>
        </w:tc>
        <w:tc>
          <w:tcPr>
            <w:tcW w:w="4479" w:type="dxa"/>
            <w:vMerge/>
            <w:tcBorders>
              <w:top w:val="single" w:sz="4" w:space="0" w:color="auto"/>
              <w:left w:val="single" w:sz="4" w:space="0" w:color="auto"/>
              <w:bottom w:val="single" w:sz="4" w:space="0" w:color="auto"/>
              <w:right w:val="single" w:sz="4" w:space="0" w:color="auto"/>
            </w:tcBorders>
            <w:vAlign w:val="center"/>
            <w:hideMark/>
          </w:tcPr>
          <w:p w14:paraId="7B9DC7E7" w14:textId="77777777" w:rsidR="001949DA" w:rsidRDefault="001949DA">
            <w:pPr>
              <w:rPr>
                <w:szCs w:val="28"/>
              </w:rPr>
            </w:pPr>
          </w:p>
        </w:tc>
        <w:tc>
          <w:tcPr>
            <w:tcW w:w="2495" w:type="dxa"/>
            <w:vMerge/>
            <w:tcBorders>
              <w:top w:val="nil"/>
              <w:left w:val="single" w:sz="4" w:space="0" w:color="auto"/>
              <w:bottom w:val="single" w:sz="4" w:space="0" w:color="auto"/>
              <w:right w:val="single" w:sz="4" w:space="0" w:color="auto"/>
            </w:tcBorders>
            <w:vAlign w:val="center"/>
            <w:hideMark/>
          </w:tcPr>
          <w:p w14:paraId="6F0ADA0F" w14:textId="77777777" w:rsidR="001949DA" w:rsidRDefault="001949DA">
            <w:pPr>
              <w:rPr>
                <w:szCs w:val="28"/>
              </w:rPr>
            </w:pPr>
          </w:p>
        </w:tc>
      </w:tr>
      <w:tr w:rsidR="001949DA" w14:paraId="2986DB9F" w14:textId="77777777" w:rsidTr="001949DA">
        <w:trPr>
          <w:trHeight w:val="467"/>
        </w:trPr>
        <w:tc>
          <w:tcPr>
            <w:tcW w:w="2218" w:type="dxa"/>
            <w:tcBorders>
              <w:top w:val="nil"/>
              <w:left w:val="single" w:sz="4" w:space="0" w:color="auto"/>
              <w:bottom w:val="nil"/>
              <w:right w:val="single" w:sz="4" w:space="0" w:color="auto"/>
            </w:tcBorders>
            <w:hideMark/>
          </w:tcPr>
          <w:p w14:paraId="075F1503" w14:textId="77777777" w:rsidR="001949DA" w:rsidRDefault="001949DA">
            <w:pPr>
              <w:ind w:firstLine="567"/>
              <w:jc w:val="both"/>
              <w:rPr>
                <w:szCs w:val="28"/>
              </w:rPr>
            </w:pPr>
            <w:r>
              <w:rPr>
                <w:szCs w:val="28"/>
              </w:rPr>
              <w:t>свыше 1 до 2</w:t>
            </w:r>
          </w:p>
        </w:tc>
        <w:tc>
          <w:tcPr>
            <w:tcW w:w="970" w:type="dxa"/>
            <w:vMerge/>
            <w:tcBorders>
              <w:top w:val="single" w:sz="4" w:space="0" w:color="auto"/>
              <w:left w:val="single" w:sz="4" w:space="0" w:color="auto"/>
              <w:bottom w:val="single" w:sz="4" w:space="0" w:color="auto"/>
              <w:right w:val="single" w:sz="4" w:space="0" w:color="auto"/>
            </w:tcBorders>
            <w:vAlign w:val="center"/>
            <w:hideMark/>
          </w:tcPr>
          <w:p w14:paraId="65B5BC19" w14:textId="77777777" w:rsidR="001949DA" w:rsidRDefault="001949DA">
            <w:pPr>
              <w:rPr>
                <w:szCs w:val="28"/>
              </w:rPr>
            </w:pPr>
          </w:p>
        </w:tc>
        <w:tc>
          <w:tcPr>
            <w:tcW w:w="2341" w:type="dxa"/>
            <w:tcBorders>
              <w:top w:val="single" w:sz="4" w:space="0" w:color="auto"/>
              <w:left w:val="single" w:sz="4" w:space="0" w:color="auto"/>
              <w:bottom w:val="single" w:sz="4" w:space="0" w:color="auto"/>
              <w:right w:val="single" w:sz="4" w:space="0" w:color="auto"/>
            </w:tcBorders>
            <w:hideMark/>
          </w:tcPr>
          <w:p w14:paraId="07FE0B23" w14:textId="1228CC79" w:rsidR="001949DA" w:rsidRDefault="001949DA">
            <w:pPr>
              <w:ind w:firstLine="567"/>
              <w:jc w:val="both"/>
              <w:rPr>
                <w:szCs w:val="28"/>
              </w:rPr>
            </w:pPr>
            <w:r>
              <w:rPr>
                <w:noProof/>
                <w:szCs w:val="28"/>
                <w:lang w:eastAsia="ru-RU"/>
              </w:rPr>
              <w:drawing>
                <wp:inline distT="0" distB="0" distL="0" distR="0" wp14:anchorId="04478F68" wp14:editId="59790104">
                  <wp:extent cx="476250" cy="41910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476250" cy="419100"/>
                          </a:xfrm>
                          <a:prstGeom prst="rect">
                            <a:avLst/>
                          </a:prstGeom>
                          <a:noFill/>
                          <a:ln>
                            <a:noFill/>
                          </a:ln>
                        </pic:spPr>
                      </pic:pic>
                    </a:graphicData>
                  </a:graphic>
                </wp:inline>
              </w:drawing>
            </w:r>
          </w:p>
        </w:tc>
        <w:tc>
          <w:tcPr>
            <w:tcW w:w="4479" w:type="dxa"/>
            <w:vMerge/>
            <w:tcBorders>
              <w:top w:val="single" w:sz="4" w:space="0" w:color="auto"/>
              <w:left w:val="single" w:sz="4" w:space="0" w:color="auto"/>
              <w:bottom w:val="single" w:sz="4" w:space="0" w:color="auto"/>
              <w:right w:val="single" w:sz="4" w:space="0" w:color="auto"/>
            </w:tcBorders>
            <w:vAlign w:val="center"/>
            <w:hideMark/>
          </w:tcPr>
          <w:p w14:paraId="37FE0173" w14:textId="77777777" w:rsidR="001949DA" w:rsidRDefault="001949DA">
            <w:pPr>
              <w:rPr>
                <w:szCs w:val="28"/>
              </w:rPr>
            </w:pPr>
          </w:p>
        </w:tc>
        <w:tc>
          <w:tcPr>
            <w:tcW w:w="2495" w:type="dxa"/>
            <w:vMerge/>
            <w:tcBorders>
              <w:top w:val="nil"/>
              <w:left w:val="single" w:sz="4" w:space="0" w:color="auto"/>
              <w:bottom w:val="single" w:sz="4" w:space="0" w:color="auto"/>
              <w:right w:val="single" w:sz="4" w:space="0" w:color="auto"/>
            </w:tcBorders>
            <w:vAlign w:val="center"/>
            <w:hideMark/>
          </w:tcPr>
          <w:p w14:paraId="268A7A69" w14:textId="77777777" w:rsidR="001949DA" w:rsidRDefault="001949DA">
            <w:pPr>
              <w:rPr>
                <w:szCs w:val="28"/>
              </w:rPr>
            </w:pPr>
          </w:p>
        </w:tc>
      </w:tr>
      <w:tr w:rsidR="001949DA" w14:paraId="4651E021" w14:textId="77777777" w:rsidTr="001949DA">
        <w:trPr>
          <w:trHeight w:val="20"/>
        </w:trPr>
        <w:tc>
          <w:tcPr>
            <w:tcW w:w="2218" w:type="dxa"/>
            <w:tcBorders>
              <w:top w:val="nil"/>
              <w:left w:val="single" w:sz="4" w:space="0" w:color="auto"/>
              <w:bottom w:val="nil"/>
              <w:right w:val="single" w:sz="4" w:space="0" w:color="auto"/>
            </w:tcBorders>
            <w:hideMark/>
          </w:tcPr>
          <w:p w14:paraId="35A4358F" w14:textId="77777777" w:rsidR="001949DA" w:rsidRDefault="001949DA">
            <w:pPr>
              <w:ind w:firstLine="567"/>
              <w:jc w:val="both"/>
              <w:rPr>
                <w:szCs w:val="28"/>
              </w:rPr>
            </w:pPr>
            <w:r>
              <w:rPr>
                <w:szCs w:val="28"/>
              </w:rPr>
              <w:t>свыше 2 до 5</w:t>
            </w:r>
          </w:p>
        </w:tc>
        <w:tc>
          <w:tcPr>
            <w:tcW w:w="970" w:type="dxa"/>
            <w:vMerge/>
            <w:tcBorders>
              <w:top w:val="single" w:sz="4" w:space="0" w:color="auto"/>
              <w:left w:val="single" w:sz="4" w:space="0" w:color="auto"/>
              <w:bottom w:val="single" w:sz="4" w:space="0" w:color="auto"/>
              <w:right w:val="single" w:sz="4" w:space="0" w:color="auto"/>
            </w:tcBorders>
            <w:vAlign w:val="center"/>
            <w:hideMark/>
          </w:tcPr>
          <w:p w14:paraId="77A77DC5" w14:textId="77777777" w:rsidR="001949DA" w:rsidRDefault="001949DA">
            <w:pPr>
              <w:rPr>
                <w:szCs w:val="28"/>
              </w:rPr>
            </w:pPr>
          </w:p>
        </w:tc>
        <w:tc>
          <w:tcPr>
            <w:tcW w:w="2341" w:type="dxa"/>
            <w:vMerge w:val="restart"/>
            <w:tcBorders>
              <w:top w:val="single" w:sz="4" w:space="0" w:color="auto"/>
              <w:left w:val="single" w:sz="4" w:space="0" w:color="auto"/>
              <w:bottom w:val="single" w:sz="4" w:space="0" w:color="auto"/>
              <w:right w:val="single" w:sz="4" w:space="0" w:color="auto"/>
            </w:tcBorders>
            <w:hideMark/>
          </w:tcPr>
          <w:p w14:paraId="6F90F210" w14:textId="3FA8A0C1" w:rsidR="001949DA" w:rsidRDefault="001949DA">
            <w:pPr>
              <w:ind w:firstLine="567"/>
              <w:jc w:val="both"/>
              <w:rPr>
                <w:szCs w:val="28"/>
              </w:rPr>
            </w:pPr>
            <w:r>
              <w:rPr>
                <w:noProof/>
                <w:szCs w:val="28"/>
                <w:lang w:eastAsia="ru-RU"/>
              </w:rPr>
              <w:drawing>
                <wp:inline distT="0" distB="0" distL="0" distR="0" wp14:anchorId="48553DFB" wp14:editId="58B8ABEE">
                  <wp:extent cx="600075" cy="41910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600075" cy="419100"/>
                          </a:xfrm>
                          <a:prstGeom prst="rect">
                            <a:avLst/>
                          </a:prstGeom>
                          <a:noFill/>
                          <a:ln>
                            <a:noFill/>
                          </a:ln>
                        </pic:spPr>
                      </pic:pic>
                    </a:graphicData>
                  </a:graphic>
                </wp:inline>
              </w:drawing>
            </w:r>
          </w:p>
        </w:tc>
        <w:tc>
          <w:tcPr>
            <w:tcW w:w="4479" w:type="dxa"/>
            <w:vMerge/>
            <w:tcBorders>
              <w:top w:val="single" w:sz="4" w:space="0" w:color="auto"/>
              <w:left w:val="single" w:sz="4" w:space="0" w:color="auto"/>
              <w:bottom w:val="single" w:sz="4" w:space="0" w:color="auto"/>
              <w:right w:val="single" w:sz="4" w:space="0" w:color="auto"/>
            </w:tcBorders>
            <w:vAlign w:val="center"/>
            <w:hideMark/>
          </w:tcPr>
          <w:p w14:paraId="26A347A0" w14:textId="77777777" w:rsidR="001949DA" w:rsidRDefault="001949DA">
            <w:pPr>
              <w:rPr>
                <w:szCs w:val="28"/>
              </w:rPr>
            </w:pPr>
          </w:p>
        </w:tc>
        <w:tc>
          <w:tcPr>
            <w:tcW w:w="2495" w:type="dxa"/>
            <w:vMerge/>
            <w:tcBorders>
              <w:top w:val="nil"/>
              <w:left w:val="single" w:sz="4" w:space="0" w:color="auto"/>
              <w:bottom w:val="single" w:sz="4" w:space="0" w:color="auto"/>
              <w:right w:val="single" w:sz="4" w:space="0" w:color="auto"/>
            </w:tcBorders>
            <w:vAlign w:val="center"/>
            <w:hideMark/>
          </w:tcPr>
          <w:p w14:paraId="60FF89AF" w14:textId="77777777" w:rsidR="001949DA" w:rsidRDefault="001949DA">
            <w:pPr>
              <w:rPr>
                <w:szCs w:val="28"/>
              </w:rPr>
            </w:pPr>
          </w:p>
        </w:tc>
      </w:tr>
      <w:tr w:rsidR="001949DA" w14:paraId="76129A81" w14:textId="77777777" w:rsidTr="001949DA">
        <w:trPr>
          <w:trHeight w:val="20"/>
        </w:trPr>
        <w:tc>
          <w:tcPr>
            <w:tcW w:w="2218" w:type="dxa"/>
            <w:tcBorders>
              <w:top w:val="nil"/>
              <w:left w:val="single" w:sz="4" w:space="0" w:color="auto"/>
              <w:bottom w:val="single" w:sz="4" w:space="0" w:color="auto"/>
              <w:right w:val="single" w:sz="4" w:space="0" w:color="auto"/>
            </w:tcBorders>
            <w:hideMark/>
          </w:tcPr>
          <w:p w14:paraId="4E103EDC" w14:textId="77777777" w:rsidR="001949DA" w:rsidRDefault="001949DA">
            <w:pPr>
              <w:ind w:firstLine="567"/>
              <w:jc w:val="both"/>
              <w:rPr>
                <w:szCs w:val="28"/>
              </w:rPr>
            </w:pPr>
            <w:r>
              <w:rPr>
                <w:szCs w:val="28"/>
              </w:rPr>
              <w:t>свыше 5 до 10</w:t>
            </w:r>
          </w:p>
        </w:tc>
        <w:tc>
          <w:tcPr>
            <w:tcW w:w="970" w:type="dxa"/>
            <w:vMerge/>
            <w:tcBorders>
              <w:top w:val="single" w:sz="4" w:space="0" w:color="auto"/>
              <w:left w:val="single" w:sz="4" w:space="0" w:color="auto"/>
              <w:bottom w:val="single" w:sz="4" w:space="0" w:color="auto"/>
              <w:right w:val="single" w:sz="4" w:space="0" w:color="auto"/>
            </w:tcBorders>
            <w:vAlign w:val="center"/>
            <w:hideMark/>
          </w:tcPr>
          <w:p w14:paraId="604854D6" w14:textId="77777777" w:rsidR="001949DA" w:rsidRDefault="001949DA">
            <w:pPr>
              <w:rPr>
                <w:szCs w:val="28"/>
              </w:rPr>
            </w:pPr>
          </w:p>
        </w:tc>
        <w:tc>
          <w:tcPr>
            <w:tcW w:w="4325" w:type="dxa"/>
            <w:vMerge/>
            <w:tcBorders>
              <w:top w:val="single" w:sz="4" w:space="0" w:color="auto"/>
              <w:left w:val="single" w:sz="4" w:space="0" w:color="auto"/>
              <w:bottom w:val="single" w:sz="4" w:space="0" w:color="auto"/>
              <w:right w:val="single" w:sz="4" w:space="0" w:color="auto"/>
            </w:tcBorders>
            <w:vAlign w:val="center"/>
            <w:hideMark/>
          </w:tcPr>
          <w:p w14:paraId="51EB8A8E" w14:textId="77777777" w:rsidR="001949DA" w:rsidRDefault="001949DA">
            <w:pPr>
              <w:rPr>
                <w:szCs w:val="28"/>
              </w:rPr>
            </w:pPr>
          </w:p>
        </w:tc>
        <w:tc>
          <w:tcPr>
            <w:tcW w:w="4479" w:type="dxa"/>
            <w:vMerge/>
            <w:tcBorders>
              <w:top w:val="single" w:sz="4" w:space="0" w:color="auto"/>
              <w:left w:val="single" w:sz="4" w:space="0" w:color="auto"/>
              <w:bottom w:val="single" w:sz="4" w:space="0" w:color="auto"/>
              <w:right w:val="single" w:sz="4" w:space="0" w:color="auto"/>
            </w:tcBorders>
            <w:vAlign w:val="center"/>
            <w:hideMark/>
          </w:tcPr>
          <w:p w14:paraId="542F4A3E" w14:textId="77777777" w:rsidR="001949DA" w:rsidRDefault="001949DA">
            <w:pPr>
              <w:rPr>
                <w:szCs w:val="28"/>
              </w:rPr>
            </w:pPr>
          </w:p>
        </w:tc>
        <w:tc>
          <w:tcPr>
            <w:tcW w:w="2495" w:type="dxa"/>
            <w:vMerge/>
            <w:tcBorders>
              <w:top w:val="nil"/>
              <w:left w:val="single" w:sz="4" w:space="0" w:color="auto"/>
              <w:bottom w:val="single" w:sz="4" w:space="0" w:color="auto"/>
              <w:right w:val="single" w:sz="4" w:space="0" w:color="auto"/>
            </w:tcBorders>
            <w:vAlign w:val="center"/>
            <w:hideMark/>
          </w:tcPr>
          <w:p w14:paraId="35401280" w14:textId="77777777" w:rsidR="001949DA" w:rsidRDefault="001949DA">
            <w:pPr>
              <w:rPr>
                <w:szCs w:val="28"/>
              </w:rPr>
            </w:pPr>
          </w:p>
        </w:tc>
      </w:tr>
      <w:tr w:rsidR="001949DA" w14:paraId="1657C458" w14:textId="77777777" w:rsidTr="001949DA">
        <w:trPr>
          <w:trHeight w:val="20"/>
        </w:trPr>
        <w:tc>
          <w:tcPr>
            <w:tcW w:w="10008" w:type="dxa"/>
            <w:gridSpan w:val="5"/>
            <w:tcBorders>
              <w:top w:val="single" w:sz="4" w:space="0" w:color="auto"/>
              <w:left w:val="single" w:sz="4" w:space="0" w:color="auto"/>
              <w:bottom w:val="single" w:sz="4" w:space="0" w:color="auto"/>
              <w:right w:val="single" w:sz="4" w:space="0" w:color="auto"/>
            </w:tcBorders>
            <w:hideMark/>
          </w:tcPr>
          <w:p w14:paraId="42BE372E" w14:textId="77777777" w:rsidR="001949DA" w:rsidRDefault="001949DA">
            <w:pPr>
              <w:ind w:firstLine="567"/>
              <w:jc w:val="both"/>
              <w:rPr>
                <w:szCs w:val="28"/>
              </w:rPr>
            </w:pPr>
            <w:r>
              <w:rPr>
                <w:szCs w:val="28"/>
              </w:rPr>
              <w:t>Физкультурно-спортивные сооружения</w:t>
            </w:r>
          </w:p>
        </w:tc>
      </w:tr>
      <w:tr w:rsidR="001949DA" w14:paraId="1F13CD42" w14:textId="77777777" w:rsidTr="001949DA">
        <w:trPr>
          <w:trHeight w:val="20"/>
        </w:trPr>
        <w:tc>
          <w:tcPr>
            <w:tcW w:w="2218" w:type="dxa"/>
            <w:tcBorders>
              <w:top w:val="nil"/>
              <w:left w:val="single" w:sz="2" w:space="0" w:color="000000"/>
              <w:bottom w:val="single" w:sz="2" w:space="0" w:color="000000"/>
              <w:right w:val="single" w:sz="2" w:space="0" w:color="000000"/>
            </w:tcBorders>
            <w:hideMark/>
          </w:tcPr>
          <w:p w14:paraId="40141546" w14:textId="77777777" w:rsidR="001949DA" w:rsidRDefault="001949DA">
            <w:pPr>
              <w:ind w:firstLine="567"/>
              <w:jc w:val="both"/>
              <w:rPr>
                <w:szCs w:val="28"/>
              </w:rPr>
            </w:pPr>
            <w:r>
              <w:rPr>
                <w:szCs w:val="28"/>
              </w:rPr>
              <w:t>Плоскостные спортсооружения</w:t>
            </w:r>
          </w:p>
        </w:tc>
        <w:tc>
          <w:tcPr>
            <w:tcW w:w="970" w:type="dxa"/>
            <w:tcBorders>
              <w:top w:val="nil"/>
              <w:left w:val="nil"/>
              <w:bottom w:val="single" w:sz="2" w:space="0" w:color="000000"/>
              <w:right w:val="single" w:sz="2" w:space="0" w:color="000000"/>
            </w:tcBorders>
            <w:hideMark/>
          </w:tcPr>
          <w:p w14:paraId="5D80E5D6" w14:textId="77777777" w:rsidR="001949DA" w:rsidRDefault="001949DA">
            <w:pPr>
              <w:ind w:firstLine="567"/>
              <w:jc w:val="both"/>
              <w:rPr>
                <w:szCs w:val="28"/>
              </w:rPr>
            </w:pPr>
            <w:r>
              <w:rPr>
                <w:szCs w:val="28"/>
              </w:rPr>
              <w:t>площадь игровой зоны, м2</w:t>
            </w:r>
          </w:p>
        </w:tc>
        <w:tc>
          <w:tcPr>
            <w:tcW w:w="2341" w:type="dxa"/>
            <w:tcBorders>
              <w:top w:val="nil"/>
              <w:left w:val="nil"/>
              <w:bottom w:val="single" w:sz="2" w:space="0" w:color="000000"/>
              <w:right w:val="single" w:sz="2" w:space="0" w:color="000000"/>
            </w:tcBorders>
            <w:hideMark/>
          </w:tcPr>
          <w:p w14:paraId="34FE208E" w14:textId="77777777" w:rsidR="001949DA" w:rsidRDefault="001949DA">
            <w:pPr>
              <w:ind w:firstLine="567"/>
              <w:jc w:val="both"/>
              <w:rPr>
                <w:szCs w:val="28"/>
              </w:rPr>
            </w:pPr>
            <w:r>
              <w:rPr>
                <w:szCs w:val="28"/>
              </w:rPr>
              <w:t>412,5</w:t>
            </w:r>
          </w:p>
        </w:tc>
        <w:tc>
          <w:tcPr>
            <w:tcW w:w="1984" w:type="dxa"/>
            <w:tcBorders>
              <w:top w:val="single" w:sz="4" w:space="0" w:color="auto"/>
              <w:left w:val="single" w:sz="4" w:space="0" w:color="auto"/>
              <w:bottom w:val="single" w:sz="4" w:space="0" w:color="auto"/>
              <w:right w:val="single" w:sz="4" w:space="0" w:color="auto"/>
            </w:tcBorders>
            <w:hideMark/>
          </w:tcPr>
          <w:p w14:paraId="1433AAF3" w14:textId="77777777" w:rsidR="001949DA" w:rsidRDefault="001949DA">
            <w:pPr>
              <w:ind w:firstLine="567"/>
              <w:jc w:val="both"/>
              <w:rPr>
                <w:szCs w:val="28"/>
              </w:rPr>
            </w:pPr>
            <w:r>
              <w:rPr>
                <w:szCs w:val="28"/>
              </w:rPr>
              <w:t>по заданию на проектирование</w:t>
            </w:r>
          </w:p>
        </w:tc>
        <w:tc>
          <w:tcPr>
            <w:tcW w:w="2495" w:type="dxa"/>
            <w:vMerge w:val="restart"/>
            <w:tcBorders>
              <w:top w:val="nil"/>
              <w:left w:val="single" w:sz="4" w:space="0" w:color="auto"/>
              <w:bottom w:val="nil"/>
              <w:right w:val="single" w:sz="4" w:space="0" w:color="auto"/>
            </w:tcBorders>
            <w:hideMark/>
          </w:tcPr>
          <w:p w14:paraId="1D31EB12" w14:textId="77777777" w:rsidR="001949DA" w:rsidRDefault="001949DA">
            <w:pPr>
              <w:ind w:firstLine="567"/>
              <w:jc w:val="both"/>
              <w:rPr>
                <w:szCs w:val="28"/>
              </w:rPr>
            </w:pPr>
            <w:r>
              <w:rPr>
                <w:szCs w:val="28"/>
              </w:rPr>
              <w:t>в соответствии с генеральным планом</w:t>
            </w:r>
          </w:p>
        </w:tc>
      </w:tr>
      <w:tr w:rsidR="001949DA" w14:paraId="32D316A1" w14:textId="77777777" w:rsidTr="001949DA">
        <w:trPr>
          <w:trHeight w:val="20"/>
        </w:trPr>
        <w:tc>
          <w:tcPr>
            <w:tcW w:w="2218" w:type="dxa"/>
            <w:tcBorders>
              <w:top w:val="single" w:sz="4" w:space="0" w:color="auto"/>
              <w:left w:val="single" w:sz="4" w:space="0" w:color="auto"/>
              <w:bottom w:val="single" w:sz="4" w:space="0" w:color="auto"/>
              <w:right w:val="single" w:sz="4" w:space="0" w:color="auto"/>
            </w:tcBorders>
            <w:hideMark/>
          </w:tcPr>
          <w:p w14:paraId="55B62DE6" w14:textId="77777777" w:rsidR="001949DA" w:rsidRDefault="001949DA">
            <w:pPr>
              <w:ind w:firstLine="567"/>
              <w:jc w:val="both"/>
              <w:rPr>
                <w:szCs w:val="28"/>
              </w:rPr>
            </w:pPr>
            <w:r>
              <w:rPr>
                <w:szCs w:val="28"/>
              </w:rPr>
              <w:t>Спортивные залы, 2 эт.</w:t>
            </w:r>
          </w:p>
        </w:tc>
        <w:tc>
          <w:tcPr>
            <w:tcW w:w="970" w:type="dxa"/>
            <w:tcBorders>
              <w:top w:val="single" w:sz="4" w:space="0" w:color="auto"/>
              <w:left w:val="single" w:sz="4" w:space="0" w:color="auto"/>
              <w:bottom w:val="single" w:sz="4" w:space="0" w:color="auto"/>
              <w:right w:val="single" w:sz="4" w:space="0" w:color="auto"/>
            </w:tcBorders>
            <w:hideMark/>
          </w:tcPr>
          <w:p w14:paraId="490BB0FD" w14:textId="77777777" w:rsidR="001949DA" w:rsidRDefault="001949DA">
            <w:pPr>
              <w:ind w:firstLine="567"/>
              <w:jc w:val="both"/>
              <w:rPr>
                <w:szCs w:val="28"/>
              </w:rPr>
            </w:pPr>
            <w:r>
              <w:rPr>
                <w:szCs w:val="28"/>
              </w:rPr>
              <w:t>м2</w:t>
            </w:r>
          </w:p>
        </w:tc>
        <w:tc>
          <w:tcPr>
            <w:tcW w:w="2341" w:type="dxa"/>
            <w:tcBorders>
              <w:top w:val="single" w:sz="4" w:space="0" w:color="auto"/>
              <w:left w:val="single" w:sz="4" w:space="0" w:color="auto"/>
              <w:bottom w:val="single" w:sz="4" w:space="0" w:color="auto"/>
              <w:right w:val="single" w:sz="4" w:space="0" w:color="auto"/>
            </w:tcBorders>
            <w:hideMark/>
          </w:tcPr>
          <w:p w14:paraId="6091AAFB" w14:textId="77777777" w:rsidR="001949DA" w:rsidRDefault="001949DA">
            <w:pPr>
              <w:ind w:firstLine="567"/>
              <w:jc w:val="both"/>
              <w:rPr>
                <w:szCs w:val="28"/>
              </w:rPr>
            </w:pPr>
            <w:r>
              <w:rPr>
                <w:szCs w:val="28"/>
              </w:rPr>
              <w:t>115,5</w:t>
            </w:r>
          </w:p>
        </w:tc>
        <w:tc>
          <w:tcPr>
            <w:tcW w:w="1984" w:type="dxa"/>
            <w:tcBorders>
              <w:top w:val="single" w:sz="4" w:space="0" w:color="auto"/>
              <w:left w:val="single" w:sz="4" w:space="0" w:color="auto"/>
              <w:bottom w:val="single" w:sz="4" w:space="0" w:color="auto"/>
              <w:right w:val="single" w:sz="4" w:space="0" w:color="auto"/>
            </w:tcBorders>
          </w:tcPr>
          <w:p w14:paraId="4F594D8D" w14:textId="77777777" w:rsidR="001949DA" w:rsidRDefault="001949DA">
            <w:pPr>
              <w:ind w:firstLine="567"/>
              <w:jc w:val="both"/>
              <w:rPr>
                <w:szCs w:val="28"/>
              </w:rPr>
            </w:pPr>
          </w:p>
        </w:tc>
        <w:tc>
          <w:tcPr>
            <w:tcW w:w="2495" w:type="dxa"/>
            <w:vMerge/>
            <w:tcBorders>
              <w:top w:val="nil"/>
              <w:left w:val="single" w:sz="4" w:space="0" w:color="auto"/>
              <w:bottom w:val="nil"/>
              <w:right w:val="single" w:sz="4" w:space="0" w:color="auto"/>
            </w:tcBorders>
            <w:vAlign w:val="center"/>
            <w:hideMark/>
          </w:tcPr>
          <w:p w14:paraId="3001096B" w14:textId="77777777" w:rsidR="001949DA" w:rsidRDefault="001949DA">
            <w:pPr>
              <w:rPr>
                <w:szCs w:val="28"/>
              </w:rPr>
            </w:pPr>
          </w:p>
        </w:tc>
      </w:tr>
      <w:tr w:rsidR="001949DA" w14:paraId="3DC8A5CE" w14:textId="77777777" w:rsidTr="001949DA">
        <w:trPr>
          <w:trHeight w:val="20"/>
        </w:trPr>
        <w:tc>
          <w:tcPr>
            <w:tcW w:w="2218" w:type="dxa"/>
            <w:tcBorders>
              <w:top w:val="nil"/>
              <w:left w:val="single" w:sz="2" w:space="0" w:color="000000"/>
              <w:bottom w:val="single" w:sz="2" w:space="0" w:color="000000"/>
              <w:right w:val="single" w:sz="2" w:space="0" w:color="000000"/>
            </w:tcBorders>
            <w:hideMark/>
          </w:tcPr>
          <w:p w14:paraId="6717E046" w14:textId="77777777" w:rsidR="001949DA" w:rsidRDefault="001949DA">
            <w:pPr>
              <w:ind w:firstLine="567"/>
              <w:jc w:val="both"/>
              <w:rPr>
                <w:szCs w:val="28"/>
              </w:rPr>
            </w:pPr>
            <w:r>
              <w:rPr>
                <w:szCs w:val="28"/>
              </w:rPr>
              <w:t>Крытые плавательные бассейны, 1 эт.</w:t>
            </w:r>
          </w:p>
        </w:tc>
        <w:tc>
          <w:tcPr>
            <w:tcW w:w="970" w:type="dxa"/>
            <w:tcBorders>
              <w:top w:val="nil"/>
              <w:left w:val="nil"/>
              <w:bottom w:val="single" w:sz="2" w:space="0" w:color="000000"/>
              <w:right w:val="single" w:sz="2" w:space="0" w:color="000000"/>
            </w:tcBorders>
            <w:hideMark/>
          </w:tcPr>
          <w:p w14:paraId="1A03C9B4" w14:textId="77777777" w:rsidR="001949DA" w:rsidRDefault="001949DA">
            <w:pPr>
              <w:ind w:firstLine="567"/>
              <w:jc w:val="both"/>
              <w:rPr>
                <w:szCs w:val="28"/>
              </w:rPr>
            </w:pPr>
            <w:r>
              <w:rPr>
                <w:szCs w:val="28"/>
              </w:rPr>
              <w:t>шт.</w:t>
            </w:r>
          </w:p>
        </w:tc>
        <w:tc>
          <w:tcPr>
            <w:tcW w:w="2341" w:type="dxa"/>
            <w:tcBorders>
              <w:top w:val="single" w:sz="4" w:space="0" w:color="auto"/>
              <w:left w:val="single" w:sz="4" w:space="0" w:color="auto"/>
              <w:bottom w:val="single" w:sz="4" w:space="0" w:color="auto"/>
              <w:right w:val="single" w:sz="4" w:space="0" w:color="auto"/>
            </w:tcBorders>
            <w:hideMark/>
          </w:tcPr>
          <w:p w14:paraId="1E5DC3ED" w14:textId="77777777" w:rsidR="001949DA" w:rsidRDefault="001949DA">
            <w:pPr>
              <w:ind w:firstLine="567"/>
              <w:jc w:val="both"/>
              <w:rPr>
                <w:szCs w:val="28"/>
              </w:rPr>
            </w:pPr>
            <w:r>
              <w:rPr>
                <w:szCs w:val="28"/>
              </w:rPr>
              <w:t>0,04</w:t>
            </w:r>
          </w:p>
        </w:tc>
        <w:tc>
          <w:tcPr>
            <w:tcW w:w="1984" w:type="dxa"/>
            <w:tcBorders>
              <w:top w:val="single" w:sz="4" w:space="0" w:color="auto"/>
              <w:left w:val="single" w:sz="4" w:space="0" w:color="auto"/>
              <w:bottom w:val="single" w:sz="4" w:space="0" w:color="auto"/>
              <w:right w:val="single" w:sz="4" w:space="0" w:color="auto"/>
            </w:tcBorders>
            <w:hideMark/>
          </w:tcPr>
          <w:p w14:paraId="0E322428" w14:textId="77777777" w:rsidR="001949DA" w:rsidRDefault="001949DA">
            <w:pPr>
              <w:ind w:firstLine="567"/>
              <w:jc w:val="both"/>
              <w:rPr>
                <w:szCs w:val="28"/>
              </w:rPr>
            </w:pPr>
            <w:r>
              <w:rPr>
                <w:szCs w:val="28"/>
              </w:rPr>
              <w:t>по заданию на проектирование</w:t>
            </w:r>
          </w:p>
        </w:tc>
        <w:tc>
          <w:tcPr>
            <w:tcW w:w="2495" w:type="dxa"/>
            <w:vMerge/>
            <w:tcBorders>
              <w:top w:val="nil"/>
              <w:left w:val="single" w:sz="4" w:space="0" w:color="auto"/>
              <w:bottom w:val="nil"/>
              <w:right w:val="single" w:sz="4" w:space="0" w:color="auto"/>
            </w:tcBorders>
            <w:vAlign w:val="center"/>
            <w:hideMark/>
          </w:tcPr>
          <w:p w14:paraId="34A1C9D4" w14:textId="77777777" w:rsidR="001949DA" w:rsidRDefault="001949DA">
            <w:pPr>
              <w:rPr>
                <w:szCs w:val="28"/>
              </w:rPr>
            </w:pPr>
          </w:p>
        </w:tc>
      </w:tr>
      <w:tr w:rsidR="001949DA" w14:paraId="33E1A3FB" w14:textId="77777777" w:rsidTr="001949DA">
        <w:trPr>
          <w:trHeight w:val="20"/>
        </w:trPr>
        <w:tc>
          <w:tcPr>
            <w:tcW w:w="10008" w:type="dxa"/>
            <w:gridSpan w:val="5"/>
            <w:tcBorders>
              <w:top w:val="single" w:sz="4" w:space="0" w:color="auto"/>
              <w:left w:val="single" w:sz="4" w:space="0" w:color="auto"/>
              <w:bottom w:val="single" w:sz="4" w:space="0" w:color="auto"/>
              <w:right w:val="single" w:sz="4" w:space="0" w:color="auto"/>
            </w:tcBorders>
            <w:hideMark/>
          </w:tcPr>
          <w:p w14:paraId="558D96DE" w14:textId="77777777" w:rsidR="001949DA" w:rsidRDefault="001949DA">
            <w:pPr>
              <w:ind w:firstLine="567"/>
              <w:jc w:val="both"/>
              <w:rPr>
                <w:szCs w:val="28"/>
              </w:rPr>
            </w:pPr>
            <w:r>
              <w:rPr>
                <w:szCs w:val="28"/>
              </w:rPr>
              <w:t>Торговля и общественное питание</w:t>
            </w:r>
          </w:p>
        </w:tc>
      </w:tr>
      <w:tr w:rsidR="001949DA" w14:paraId="2EAC1CF7" w14:textId="77777777" w:rsidTr="001949DA">
        <w:trPr>
          <w:trHeight w:val="20"/>
        </w:trPr>
        <w:tc>
          <w:tcPr>
            <w:tcW w:w="2218" w:type="dxa"/>
            <w:tcBorders>
              <w:top w:val="single" w:sz="4" w:space="0" w:color="auto"/>
              <w:left w:val="single" w:sz="4" w:space="0" w:color="auto"/>
              <w:bottom w:val="single" w:sz="4" w:space="0" w:color="auto"/>
              <w:right w:val="single" w:sz="4" w:space="0" w:color="auto"/>
            </w:tcBorders>
            <w:hideMark/>
          </w:tcPr>
          <w:p w14:paraId="725CAC26" w14:textId="77777777" w:rsidR="001949DA" w:rsidRDefault="001949DA">
            <w:pPr>
              <w:ind w:firstLine="567"/>
              <w:jc w:val="both"/>
              <w:rPr>
                <w:szCs w:val="28"/>
              </w:rPr>
            </w:pPr>
            <w:r>
              <w:rPr>
                <w:szCs w:val="28"/>
              </w:rPr>
              <w:t>Торговый центр</w:t>
            </w:r>
          </w:p>
        </w:tc>
        <w:tc>
          <w:tcPr>
            <w:tcW w:w="970" w:type="dxa"/>
            <w:tcBorders>
              <w:top w:val="single" w:sz="4" w:space="0" w:color="auto"/>
              <w:left w:val="single" w:sz="4" w:space="0" w:color="auto"/>
              <w:bottom w:val="single" w:sz="4" w:space="0" w:color="auto"/>
              <w:right w:val="single" w:sz="4" w:space="0" w:color="auto"/>
            </w:tcBorders>
            <w:hideMark/>
          </w:tcPr>
          <w:p w14:paraId="68451115" w14:textId="77777777" w:rsidR="001949DA" w:rsidRDefault="001949DA">
            <w:pPr>
              <w:ind w:firstLine="567"/>
              <w:jc w:val="both"/>
              <w:rPr>
                <w:szCs w:val="28"/>
              </w:rPr>
            </w:pPr>
            <w:r>
              <w:rPr>
                <w:szCs w:val="28"/>
              </w:rPr>
              <w:t xml:space="preserve">кв. м торг. </w:t>
            </w:r>
            <w:r>
              <w:rPr>
                <w:szCs w:val="28"/>
              </w:rPr>
              <w:lastRenderedPageBreak/>
              <w:t>площади</w:t>
            </w:r>
          </w:p>
        </w:tc>
        <w:tc>
          <w:tcPr>
            <w:tcW w:w="2341" w:type="dxa"/>
            <w:tcBorders>
              <w:top w:val="single" w:sz="4" w:space="0" w:color="auto"/>
              <w:left w:val="single" w:sz="4" w:space="0" w:color="auto"/>
              <w:bottom w:val="single" w:sz="4" w:space="0" w:color="auto"/>
              <w:right w:val="single" w:sz="4" w:space="0" w:color="auto"/>
            </w:tcBorders>
            <w:hideMark/>
          </w:tcPr>
          <w:p w14:paraId="3CAD4665" w14:textId="77777777" w:rsidR="001949DA" w:rsidRDefault="001949DA">
            <w:pPr>
              <w:ind w:firstLine="567"/>
              <w:jc w:val="both"/>
              <w:rPr>
                <w:szCs w:val="28"/>
              </w:rPr>
            </w:pPr>
            <w:r>
              <w:rPr>
                <w:szCs w:val="28"/>
              </w:rPr>
              <w:lastRenderedPageBreak/>
              <w:t>300</w:t>
            </w:r>
          </w:p>
        </w:tc>
        <w:tc>
          <w:tcPr>
            <w:tcW w:w="1984" w:type="dxa"/>
            <w:tcBorders>
              <w:top w:val="nil"/>
              <w:left w:val="nil"/>
              <w:bottom w:val="single" w:sz="2" w:space="0" w:color="000000"/>
              <w:right w:val="single" w:sz="2" w:space="0" w:color="000000"/>
            </w:tcBorders>
            <w:hideMark/>
          </w:tcPr>
          <w:p w14:paraId="5E725C84" w14:textId="77777777" w:rsidR="001949DA" w:rsidRDefault="001949DA">
            <w:pPr>
              <w:ind w:firstLine="567"/>
              <w:jc w:val="both"/>
              <w:rPr>
                <w:szCs w:val="28"/>
              </w:rPr>
            </w:pPr>
            <w:r>
              <w:rPr>
                <w:szCs w:val="28"/>
              </w:rPr>
              <w:t xml:space="preserve">Торговые центры сельских поселений с </w:t>
            </w:r>
            <w:r>
              <w:rPr>
                <w:szCs w:val="28"/>
              </w:rPr>
              <w:lastRenderedPageBreak/>
              <w:t>числом жителей, тыс. чел.:</w:t>
            </w:r>
          </w:p>
          <w:p w14:paraId="64542D43" w14:textId="77777777" w:rsidR="001949DA" w:rsidRDefault="001949DA">
            <w:pPr>
              <w:ind w:firstLine="567"/>
              <w:jc w:val="both"/>
              <w:rPr>
                <w:szCs w:val="28"/>
              </w:rPr>
            </w:pPr>
            <w:r>
              <w:rPr>
                <w:szCs w:val="28"/>
              </w:rPr>
              <w:t>до 1 - 0,1 - 0,2 га;</w:t>
            </w:r>
          </w:p>
          <w:p w14:paraId="0C59401B" w14:textId="77777777" w:rsidR="001949DA" w:rsidRDefault="001949DA">
            <w:pPr>
              <w:ind w:firstLine="567"/>
              <w:jc w:val="both"/>
              <w:rPr>
                <w:szCs w:val="28"/>
              </w:rPr>
            </w:pPr>
            <w:r>
              <w:rPr>
                <w:szCs w:val="28"/>
              </w:rPr>
              <w:t>от 1 до 3 - 0,2 - 0,4 га;</w:t>
            </w:r>
          </w:p>
          <w:p w14:paraId="56FCFA57" w14:textId="77777777" w:rsidR="001949DA" w:rsidRDefault="001949DA">
            <w:pPr>
              <w:ind w:firstLine="567"/>
              <w:jc w:val="both"/>
              <w:rPr>
                <w:szCs w:val="28"/>
              </w:rPr>
            </w:pPr>
            <w:r>
              <w:rPr>
                <w:szCs w:val="28"/>
              </w:rPr>
              <w:t>от 3 до 4 - 0,4 - 0,6 га;</w:t>
            </w:r>
          </w:p>
          <w:p w14:paraId="421CADBA" w14:textId="77777777" w:rsidR="001949DA" w:rsidRDefault="001949DA">
            <w:pPr>
              <w:ind w:firstLine="567"/>
              <w:jc w:val="both"/>
              <w:rPr>
                <w:szCs w:val="28"/>
              </w:rPr>
            </w:pPr>
            <w:r>
              <w:rPr>
                <w:szCs w:val="28"/>
              </w:rPr>
              <w:t>от 5 до 6 - 0,6 - 1,0 га;</w:t>
            </w:r>
          </w:p>
          <w:p w14:paraId="61419568" w14:textId="77777777" w:rsidR="001949DA" w:rsidRDefault="001949DA">
            <w:pPr>
              <w:ind w:firstLine="567"/>
              <w:jc w:val="both"/>
              <w:rPr>
                <w:szCs w:val="28"/>
              </w:rPr>
            </w:pPr>
            <w:r>
              <w:rPr>
                <w:szCs w:val="28"/>
              </w:rPr>
              <w:t>от 7 до 10 - 1,0 - 1,2 га</w:t>
            </w:r>
          </w:p>
          <w:p w14:paraId="2C0D92A5" w14:textId="77777777" w:rsidR="001949DA" w:rsidRDefault="001949DA">
            <w:pPr>
              <w:ind w:firstLine="567"/>
              <w:jc w:val="both"/>
              <w:rPr>
                <w:szCs w:val="28"/>
              </w:rPr>
            </w:pPr>
            <w:r>
              <w:rPr>
                <w:szCs w:val="28"/>
              </w:rPr>
              <w:t>Предприятия торговли (возможно встроенно-пристроенные), м2 торговой площади:</w:t>
            </w:r>
          </w:p>
          <w:p w14:paraId="1FBF91F2" w14:textId="77777777" w:rsidR="001949DA" w:rsidRDefault="001949DA">
            <w:pPr>
              <w:ind w:firstLine="567"/>
              <w:jc w:val="both"/>
              <w:rPr>
                <w:szCs w:val="28"/>
              </w:rPr>
            </w:pPr>
            <w:r>
              <w:rPr>
                <w:szCs w:val="28"/>
              </w:rPr>
              <w:t>до 250 - 0,08 га на 100 кв. м торговой площади;</w:t>
            </w:r>
          </w:p>
          <w:p w14:paraId="134EA7C4" w14:textId="77777777" w:rsidR="001949DA" w:rsidRDefault="001949DA">
            <w:pPr>
              <w:ind w:firstLine="567"/>
              <w:jc w:val="both"/>
              <w:rPr>
                <w:szCs w:val="28"/>
              </w:rPr>
            </w:pPr>
            <w:r>
              <w:rPr>
                <w:szCs w:val="28"/>
              </w:rPr>
              <w:t>от 250 до 650 - 0,08 - 0,06</w:t>
            </w:r>
          </w:p>
          <w:p w14:paraId="4B86BC2E" w14:textId="77777777" w:rsidR="001949DA" w:rsidRDefault="001949DA">
            <w:pPr>
              <w:ind w:firstLine="567"/>
              <w:jc w:val="both"/>
              <w:rPr>
                <w:szCs w:val="28"/>
              </w:rPr>
            </w:pPr>
            <w:r>
              <w:rPr>
                <w:szCs w:val="28"/>
              </w:rPr>
              <w:t>650 - 1500 - 0,06 - 0,04</w:t>
            </w:r>
          </w:p>
          <w:p w14:paraId="0AEE1079" w14:textId="77777777" w:rsidR="001949DA" w:rsidRDefault="001949DA">
            <w:pPr>
              <w:ind w:firstLine="567"/>
              <w:jc w:val="both"/>
              <w:rPr>
                <w:szCs w:val="28"/>
              </w:rPr>
            </w:pPr>
            <w:r>
              <w:rPr>
                <w:szCs w:val="28"/>
              </w:rPr>
              <w:t>1500 - 3500 - 0,04 - 0,02</w:t>
            </w:r>
          </w:p>
          <w:p w14:paraId="69FAAAAD" w14:textId="77777777" w:rsidR="001949DA" w:rsidRDefault="001949DA">
            <w:pPr>
              <w:ind w:firstLine="567"/>
              <w:jc w:val="both"/>
              <w:rPr>
                <w:szCs w:val="28"/>
              </w:rPr>
            </w:pPr>
            <w:r>
              <w:rPr>
                <w:szCs w:val="28"/>
              </w:rPr>
              <w:t>3500 - 0,02</w:t>
            </w:r>
          </w:p>
        </w:tc>
        <w:tc>
          <w:tcPr>
            <w:tcW w:w="2495" w:type="dxa"/>
            <w:tcBorders>
              <w:top w:val="nil"/>
              <w:left w:val="nil"/>
              <w:bottom w:val="single" w:sz="2" w:space="0" w:color="000000"/>
              <w:right w:val="single" w:sz="2" w:space="0" w:color="000000"/>
            </w:tcBorders>
            <w:hideMark/>
          </w:tcPr>
          <w:p w14:paraId="50729BF1" w14:textId="77777777" w:rsidR="001949DA" w:rsidRDefault="001949DA">
            <w:pPr>
              <w:ind w:firstLine="567"/>
              <w:jc w:val="both"/>
              <w:rPr>
                <w:szCs w:val="28"/>
              </w:rPr>
            </w:pPr>
            <w:r>
              <w:rPr>
                <w:szCs w:val="28"/>
              </w:rPr>
              <w:lastRenderedPageBreak/>
              <w:t xml:space="preserve">Нормативная обеспеченность населения площадью </w:t>
            </w:r>
            <w:r>
              <w:rPr>
                <w:szCs w:val="28"/>
              </w:rPr>
              <w:lastRenderedPageBreak/>
              <w:t xml:space="preserve">торговых объектов должна быть не ниже установленных </w:t>
            </w:r>
            <w:hyperlink r:id="rId284" w:history="1">
              <w:r>
                <w:rPr>
                  <w:rStyle w:val="af"/>
                  <w:color w:val="auto"/>
                  <w:szCs w:val="28"/>
                </w:rPr>
                <w:t>постановлением</w:t>
              </w:r>
            </w:hyperlink>
            <w:r>
              <w:rPr>
                <w:szCs w:val="28"/>
              </w:rPr>
              <w:t xml:space="preserve"> главы администрации (губернатора) Краснодарского края от 21 ноября 2016 года N 916 "Об утверждении нормативов минимальной обеспеченности населения Краснодарского края площадью торговых объектов", в том числе стационарных по продаже продовольственных и непродовольственных товаров в соответствии с </w:t>
            </w:r>
            <w:hyperlink r:id="rId285" w:history="1">
              <w:r>
                <w:rPr>
                  <w:rStyle w:val="af"/>
                  <w:color w:val="auto"/>
                  <w:szCs w:val="28"/>
                </w:rPr>
                <w:t>Приложением N 1</w:t>
              </w:r>
            </w:hyperlink>
            <w:r>
              <w:rPr>
                <w:szCs w:val="28"/>
              </w:rPr>
              <w:t xml:space="preserve"> указанного постановления; нормативов минимальной обеспеченности населения площадью торговых объектов местного значения </w:t>
            </w:r>
            <w:r>
              <w:rPr>
                <w:szCs w:val="28"/>
              </w:rPr>
              <w:lastRenderedPageBreak/>
              <w:t xml:space="preserve">соответствии с </w:t>
            </w:r>
            <w:hyperlink r:id="rId286" w:history="1">
              <w:r>
                <w:rPr>
                  <w:rStyle w:val="af"/>
                  <w:color w:val="auto"/>
                  <w:szCs w:val="28"/>
                </w:rPr>
                <w:t>Приложением N 2</w:t>
              </w:r>
            </w:hyperlink>
            <w:r>
              <w:rPr>
                <w:szCs w:val="28"/>
              </w:rPr>
              <w:t xml:space="preserve"> указанного постановления</w:t>
            </w:r>
          </w:p>
          <w:p w14:paraId="57D5585F" w14:textId="77777777" w:rsidR="001949DA" w:rsidRDefault="001949DA">
            <w:pPr>
              <w:ind w:firstLine="567"/>
              <w:jc w:val="both"/>
              <w:rPr>
                <w:szCs w:val="28"/>
              </w:rPr>
            </w:pPr>
            <w:r>
              <w:rPr>
                <w:szCs w:val="28"/>
              </w:rPr>
              <w:t xml:space="preserve">Радиус обслуживания предприятий торговли следует принимать в соответствии с </w:t>
            </w:r>
            <w:hyperlink r:id="rId287" w:anchor="anchor51" w:history="1">
              <w:r>
                <w:rPr>
                  <w:rStyle w:val="af"/>
                  <w:color w:val="auto"/>
                  <w:szCs w:val="28"/>
                </w:rPr>
                <w:t>таблицей 5.1</w:t>
              </w:r>
            </w:hyperlink>
            <w:r>
              <w:rPr>
                <w:szCs w:val="28"/>
              </w:rPr>
              <w:t xml:space="preserve"> РНГП КК При размещении крупных универсальных торговых центров (рыночных комплексов) в пешеходной доступности от жилых микрорайонов (кварталов) допускается снижение не более чем на 50 процентов микрорайонного обслуживания торговыми предприятиями. Магазины заказов и кооперативные магазины принимать по заданию на проектирование дополнительно к </w:t>
            </w:r>
            <w:r>
              <w:rPr>
                <w:szCs w:val="28"/>
              </w:rPr>
              <w:lastRenderedPageBreak/>
              <w:t>установленной норме расчета магазинов продовольственных товаров, 5 - 10 кв. м на 1 тыс. чел. На промышленных предприятиях и других местах приложения труда предусматривать пункты выдачи продовольственных заказов из расчета 1 кв. м нормируемой площади на 1 тыс. работающих: 60 - при удаленном размещении промпредприятий от селитебной зоны; 36 - при размещении у границ селитебной территории; 24 - при размещении мест приложения труда в пределах селитебной территории (на площади магазинов и в отдельных объектах)</w:t>
            </w:r>
          </w:p>
        </w:tc>
      </w:tr>
      <w:tr w:rsidR="001949DA" w14:paraId="6220570B" w14:textId="77777777" w:rsidTr="001949DA">
        <w:trPr>
          <w:trHeight w:val="20"/>
        </w:trPr>
        <w:tc>
          <w:tcPr>
            <w:tcW w:w="2218" w:type="dxa"/>
            <w:tcBorders>
              <w:top w:val="single" w:sz="4" w:space="0" w:color="auto"/>
              <w:left w:val="single" w:sz="4" w:space="0" w:color="auto"/>
              <w:bottom w:val="single" w:sz="4" w:space="0" w:color="auto"/>
              <w:right w:val="single" w:sz="4" w:space="0" w:color="auto"/>
            </w:tcBorders>
            <w:hideMark/>
          </w:tcPr>
          <w:p w14:paraId="1BDFEB27" w14:textId="77777777" w:rsidR="001949DA" w:rsidRDefault="001949DA">
            <w:pPr>
              <w:ind w:firstLine="567"/>
              <w:jc w:val="both"/>
              <w:rPr>
                <w:szCs w:val="28"/>
              </w:rPr>
            </w:pPr>
            <w:r>
              <w:rPr>
                <w:szCs w:val="28"/>
              </w:rPr>
              <w:lastRenderedPageBreak/>
              <w:t>Магазин продовольственных товаров</w:t>
            </w:r>
          </w:p>
        </w:tc>
        <w:tc>
          <w:tcPr>
            <w:tcW w:w="970" w:type="dxa"/>
            <w:tcBorders>
              <w:top w:val="single" w:sz="4" w:space="0" w:color="auto"/>
              <w:left w:val="single" w:sz="4" w:space="0" w:color="auto"/>
              <w:bottom w:val="single" w:sz="4" w:space="0" w:color="auto"/>
              <w:right w:val="single" w:sz="4" w:space="0" w:color="auto"/>
            </w:tcBorders>
            <w:hideMark/>
          </w:tcPr>
          <w:p w14:paraId="784CEC37" w14:textId="77777777" w:rsidR="001949DA" w:rsidRDefault="001949DA">
            <w:pPr>
              <w:ind w:firstLine="567"/>
              <w:jc w:val="both"/>
              <w:rPr>
                <w:szCs w:val="28"/>
              </w:rPr>
            </w:pPr>
            <w:r>
              <w:rPr>
                <w:szCs w:val="28"/>
              </w:rPr>
              <w:t>кв. м торг. площади</w:t>
            </w:r>
          </w:p>
        </w:tc>
        <w:tc>
          <w:tcPr>
            <w:tcW w:w="2341" w:type="dxa"/>
            <w:tcBorders>
              <w:top w:val="single" w:sz="4" w:space="0" w:color="auto"/>
              <w:left w:val="single" w:sz="4" w:space="0" w:color="auto"/>
              <w:bottom w:val="single" w:sz="4" w:space="0" w:color="auto"/>
              <w:right w:val="single" w:sz="4" w:space="0" w:color="auto"/>
            </w:tcBorders>
            <w:hideMark/>
          </w:tcPr>
          <w:p w14:paraId="3A0EEAE6" w14:textId="77777777" w:rsidR="001949DA" w:rsidRDefault="001949DA">
            <w:pPr>
              <w:ind w:firstLine="567"/>
              <w:jc w:val="both"/>
              <w:rPr>
                <w:szCs w:val="28"/>
              </w:rPr>
            </w:pPr>
            <w:r>
              <w:rPr>
                <w:szCs w:val="28"/>
              </w:rPr>
              <w:t>100</w:t>
            </w:r>
          </w:p>
        </w:tc>
        <w:tc>
          <w:tcPr>
            <w:tcW w:w="1984" w:type="dxa"/>
            <w:vMerge w:val="restart"/>
            <w:tcBorders>
              <w:top w:val="single" w:sz="4" w:space="0" w:color="auto"/>
              <w:left w:val="single" w:sz="4" w:space="0" w:color="auto"/>
              <w:bottom w:val="single" w:sz="4" w:space="0" w:color="auto"/>
              <w:right w:val="single" w:sz="4" w:space="0" w:color="auto"/>
            </w:tcBorders>
          </w:tcPr>
          <w:p w14:paraId="69564934" w14:textId="77777777" w:rsidR="001949DA" w:rsidRDefault="001949DA">
            <w:pPr>
              <w:ind w:firstLine="567"/>
              <w:jc w:val="both"/>
              <w:rPr>
                <w:szCs w:val="28"/>
              </w:rPr>
            </w:pPr>
          </w:p>
        </w:tc>
        <w:tc>
          <w:tcPr>
            <w:tcW w:w="2495" w:type="dxa"/>
            <w:vMerge w:val="restart"/>
            <w:tcBorders>
              <w:top w:val="nil"/>
              <w:left w:val="single" w:sz="4" w:space="0" w:color="auto"/>
              <w:bottom w:val="single" w:sz="4" w:space="0" w:color="auto"/>
              <w:right w:val="single" w:sz="4" w:space="0" w:color="auto"/>
            </w:tcBorders>
          </w:tcPr>
          <w:p w14:paraId="2E432CF4" w14:textId="77777777" w:rsidR="001949DA" w:rsidRDefault="001949DA">
            <w:pPr>
              <w:ind w:firstLine="567"/>
              <w:jc w:val="both"/>
              <w:rPr>
                <w:szCs w:val="28"/>
              </w:rPr>
            </w:pPr>
          </w:p>
        </w:tc>
      </w:tr>
      <w:tr w:rsidR="001949DA" w14:paraId="28022E39" w14:textId="77777777" w:rsidTr="001949DA">
        <w:trPr>
          <w:trHeight w:val="20"/>
        </w:trPr>
        <w:tc>
          <w:tcPr>
            <w:tcW w:w="2218" w:type="dxa"/>
            <w:tcBorders>
              <w:top w:val="single" w:sz="4" w:space="0" w:color="auto"/>
              <w:left w:val="single" w:sz="4" w:space="0" w:color="auto"/>
              <w:bottom w:val="single" w:sz="4" w:space="0" w:color="auto"/>
              <w:right w:val="single" w:sz="4" w:space="0" w:color="auto"/>
            </w:tcBorders>
            <w:hideMark/>
          </w:tcPr>
          <w:p w14:paraId="0DB82900" w14:textId="77777777" w:rsidR="001949DA" w:rsidRDefault="001949DA">
            <w:pPr>
              <w:ind w:firstLine="567"/>
              <w:jc w:val="both"/>
              <w:rPr>
                <w:szCs w:val="28"/>
              </w:rPr>
            </w:pPr>
            <w:r>
              <w:rPr>
                <w:szCs w:val="28"/>
              </w:rPr>
              <w:t>Магазин непродовольственных товаров</w:t>
            </w:r>
          </w:p>
        </w:tc>
        <w:tc>
          <w:tcPr>
            <w:tcW w:w="970" w:type="dxa"/>
            <w:tcBorders>
              <w:top w:val="single" w:sz="4" w:space="0" w:color="auto"/>
              <w:left w:val="single" w:sz="4" w:space="0" w:color="auto"/>
              <w:bottom w:val="single" w:sz="4" w:space="0" w:color="auto"/>
              <w:right w:val="single" w:sz="4" w:space="0" w:color="auto"/>
            </w:tcBorders>
            <w:hideMark/>
          </w:tcPr>
          <w:p w14:paraId="6D099CF8" w14:textId="77777777" w:rsidR="001949DA" w:rsidRDefault="001949DA">
            <w:pPr>
              <w:ind w:firstLine="567"/>
              <w:jc w:val="both"/>
              <w:rPr>
                <w:szCs w:val="28"/>
              </w:rPr>
            </w:pPr>
            <w:r>
              <w:rPr>
                <w:szCs w:val="28"/>
              </w:rPr>
              <w:t>кв. м торг. площади</w:t>
            </w:r>
          </w:p>
        </w:tc>
        <w:tc>
          <w:tcPr>
            <w:tcW w:w="2341" w:type="dxa"/>
            <w:tcBorders>
              <w:top w:val="single" w:sz="4" w:space="0" w:color="auto"/>
              <w:left w:val="single" w:sz="4" w:space="0" w:color="auto"/>
              <w:bottom w:val="single" w:sz="4" w:space="0" w:color="auto"/>
              <w:right w:val="single" w:sz="4" w:space="0" w:color="auto"/>
            </w:tcBorders>
            <w:hideMark/>
          </w:tcPr>
          <w:p w14:paraId="24D7CA3C" w14:textId="77777777" w:rsidR="001949DA" w:rsidRDefault="001949DA">
            <w:pPr>
              <w:ind w:firstLine="567"/>
              <w:jc w:val="both"/>
              <w:rPr>
                <w:szCs w:val="28"/>
              </w:rPr>
            </w:pPr>
            <w:r>
              <w:rPr>
                <w:szCs w:val="28"/>
              </w:rPr>
              <w:t>200</w:t>
            </w:r>
          </w:p>
        </w:tc>
        <w:tc>
          <w:tcPr>
            <w:tcW w:w="4479" w:type="dxa"/>
            <w:vMerge/>
            <w:tcBorders>
              <w:top w:val="single" w:sz="4" w:space="0" w:color="auto"/>
              <w:left w:val="single" w:sz="4" w:space="0" w:color="auto"/>
              <w:bottom w:val="single" w:sz="4" w:space="0" w:color="auto"/>
              <w:right w:val="single" w:sz="4" w:space="0" w:color="auto"/>
            </w:tcBorders>
            <w:vAlign w:val="center"/>
            <w:hideMark/>
          </w:tcPr>
          <w:p w14:paraId="05762842" w14:textId="77777777" w:rsidR="001949DA" w:rsidRDefault="001949DA">
            <w:pPr>
              <w:rPr>
                <w:szCs w:val="28"/>
              </w:rPr>
            </w:pPr>
          </w:p>
        </w:tc>
        <w:tc>
          <w:tcPr>
            <w:tcW w:w="2495" w:type="dxa"/>
            <w:vMerge/>
            <w:tcBorders>
              <w:top w:val="nil"/>
              <w:left w:val="single" w:sz="4" w:space="0" w:color="auto"/>
              <w:bottom w:val="single" w:sz="4" w:space="0" w:color="auto"/>
              <w:right w:val="single" w:sz="4" w:space="0" w:color="auto"/>
            </w:tcBorders>
            <w:vAlign w:val="center"/>
            <w:hideMark/>
          </w:tcPr>
          <w:p w14:paraId="20F311E4" w14:textId="77777777" w:rsidR="001949DA" w:rsidRDefault="001949DA">
            <w:pPr>
              <w:rPr>
                <w:szCs w:val="28"/>
              </w:rPr>
            </w:pPr>
          </w:p>
        </w:tc>
      </w:tr>
      <w:tr w:rsidR="001949DA" w14:paraId="421404EF" w14:textId="77777777" w:rsidTr="001949DA">
        <w:trPr>
          <w:trHeight w:val="20"/>
        </w:trPr>
        <w:tc>
          <w:tcPr>
            <w:tcW w:w="2218" w:type="dxa"/>
            <w:tcBorders>
              <w:top w:val="single" w:sz="4" w:space="0" w:color="auto"/>
              <w:left w:val="single" w:sz="4" w:space="0" w:color="auto"/>
              <w:bottom w:val="single" w:sz="4" w:space="0" w:color="auto"/>
              <w:right w:val="single" w:sz="4" w:space="0" w:color="auto"/>
            </w:tcBorders>
            <w:hideMark/>
          </w:tcPr>
          <w:p w14:paraId="76B404BD" w14:textId="77777777" w:rsidR="001949DA" w:rsidRDefault="001949DA">
            <w:pPr>
              <w:ind w:firstLine="567"/>
              <w:jc w:val="both"/>
              <w:rPr>
                <w:szCs w:val="28"/>
              </w:rPr>
            </w:pPr>
            <w:r>
              <w:rPr>
                <w:szCs w:val="28"/>
              </w:rPr>
              <w:t>Магазин кулинарии</w:t>
            </w:r>
          </w:p>
        </w:tc>
        <w:tc>
          <w:tcPr>
            <w:tcW w:w="970" w:type="dxa"/>
            <w:tcBorders>
              <w:top w:val="single" w:sz="4" w:space="0" w:color="auto"/>
              <w:left w:val="single" w:sz="4" w:space="0" w:color="auto"/>
              <w:bottom w:val="single" w:sz="4" w:space="0" w:color="auto"/>
              <w:right w:val="single" w:sz="4" w:space="0" w:color="auto"/>
            </w:tcBorders>
            <w:hideMark/>
          </w:tcPr>
          <w:p w14:paraId="7326C42A" w14:textId="77777777" w:rsidR="001949DA" w:rsidRDefault="001949DA">
            <w:pPr>
              <w:ind w:firstLine="567"/>
              <w:jc w:val="both"/>
              <w:rPr>
                <w:szCs w:val="28"/>
              </w:rPr>
            </w:pPr>
            <w:r>
              <w:rPr>
                <w:szCs w:val="28"/>
              </w:rPr>
              <w:t>кв. м торг. площади</w:t>
            </w:r>
          </w:p>
        </w:tc>
        <w:tc>
          <w:tcPr>
            <w:tcW w:w="2341" w:type="dxa"/>
            <w:tcBorders>
              <w:top w:val="single" w:sz="4" w:space="0" w:color="auto"/>
              <w:left w:val="single" w:sz="4" w:space="0" w:color="auto"/>
              <w:bottom w:val="single" w:sz="4" w:space="0" w:color="auto"/>
              <w:right w:val="single" w:sz="4" w:space="0" w:color="auto"/>
            </w:tcBorders>
            <w:hideMark/>
          </w:tcPr>
          <w:p w14:paraId="314062B0" w14:textId="77777777" w:rsidR="001949DA" w:rsidRDefault="001949DA">
            <w:pPr>
              <w:ind w:firstLine="567"/>
              <w:jc w:val="both"/>
              <w:rPr>
                <w:szCs w:val="28"/>
              </w:rPr>
            </w:pPr>
            <w:r>
              <w:rPr>
                <w:szCs w:val="28"/>
              </w:rPr>
              <w:t>6</w:t>
            </w:r>
          </w:p>
        </w:tc>
        <w:tc>
          <w:tcPr>
            <w:tcW w:w="1984" w:type="dxa"/>
            <w:tcBorders>
              <w:top w:val="single" w:sz="4" w:space="0" w:color="auto"/>
              <w:left w:val="single" w:sz="4" w:space="0" w:color="auto"/>
              <w:bottom w:val="single" w:sz="4" w:space="0" w:color="auto"/>
              <w:right w:val="single" w:sz="4" w:space="0" w:color="auto"/>
            </w:tcBorders>
          </w:tcPr>
          <w:p w14:paraId="0E16D547" w14:textId="77777777" w:rsidR="001949DA" w:rsidRDefault="001949DA">
            <w:pPr>
              <w:ind w:firstLine="567"/>
              <w:jc w:val="both"/>
              <w:rPr>
                <w:szCs w:val="28"/>
              </w:rPr>
            </w:pPr>
          </w:p>
        </w:tc>
        <w:tc>
          <w:tcPr>
            <w:tcW w:w="2495" w:type="dxa"/>
            <w:tcBorders>
              <w:top w:val="nil"/>
              <w:left w:val="single" w:sz="4" w:space="0" w:color="auto"/>
              <w:bottom w:val="single" w:sz="4" w:space="0" w:color="auto"/>
              <w:right w:val="single" w:sz="4" w:space="0" w:color="auto"/>
            </w:tcBorders>
          </w:tcPr>
          <w:p w14:paraId="1D00C861" w14:textId="77777777" w:rsidR="001949DA" w:rsidRDefault="001949DA">
            <w:pPr>
              <w:ind w:firstLine="567"/>
              <w:jc w:val="both"/>
              <w:rPr>
                <w:szCs w:val="28"/>
              </w:rPr>
            </w:pPr>
          </w:p>
        </w:tc>
      </w:tr>
      <w:tr w:rsidR="001949DA" w14:paraId="27FADE5B" w14:textId="77777777" w:rsidTr="001949DA">
        <w:trPr>
          <w:trHeight w:val="7992"/>
        </w:trPr>
        <w:tc>
          <w:tcPr>
            <w:tcW w:w="2218" w:type="dxa"/>
            <w:tcBorders>
              <w:top w:val="single" w:sz="4" w:space="0" w:color="auto"/>
              <w:left w:val="single" w:sz="4" w:space="0" w:color="auto"/>
              <w:bottom w:val="single" w:sz="4" w:space="0" w:color="auto"/>
              <w:right w:val="single" w:sz="4" w:space="0" w:color="auto"/>
            </w:tcBorders>
            <w:hideMark/>
          </w:tcPr>
          <w:p w14:paraId="150E1A8C" w14:textId="77777777" w:rsidR="001949DA" w:rsidRDefault="001949DA">
            <w:pPr>
              <w:ind w:firstLine="567"/>
              <w:jc w:val="both"/>
              <w:rPr>
                <w:szCs w:val="28"/>
              </w:rPr>
            </w:pPr>
            <w:r>
              <w:rPr>
                <w:szCs w:val="28"/>
              </w:rPr>
              <w:lastRenderedPageBreak/>
              <w:t>Рынок, ярмарка</w:t>
            </w:r>
          </w:p>
        </w:tc>
        <w:tc>
          <w:tcPr>
            <w:tcW w:w="970" w:type="dxa"/>
            <w:tcBorders>
              <w:top w:val="single" w:sz="4" w:space="0" w:color="auto"/>
              <w:left w:val="single" w:sz="4" w:space="0" w:color="auto"/>
              <w:bottom w:val="single" w:sz="4" w:space="0" w:color="auto"/>
              <w:right w:val="single" w:sz="4" w:space="0" w:color="auto"/>
            </w:tcBorders>
            <w:hideMark/>
          </w:tcPr>
          <w:p w14:paraId="591D188B" w14:textId="77777777" w:rsidR="001949DA" w:rsidRDefault="001949DA">
            <w:pPr>
              <w:ind w:firstLine="567"/>
              <w:jc w:val="both"/>
              <w:rPr>
                <w:szCs w:val="28"/>
              </w:rPr>
            </w:pPr>
            <w:r>
              <w:rPr>
                <w:szCs w:val="28"/>
              </w:rPr>
              <w:t>кв. м торг. площади</w:t>
            </w:r>
          </w:p>
        </w:tc>
        <w:tc>
          <w:tcPr>
            <w:tcW w:w="2341" w:type="dxa"/>
            <w:tcBorders>
              <w:top w:val="single" w:sz="4" w:space="0" w:color="auto"/>
              <w:left w:val="single" w:sz="4" w:space="0" w:color="auto"/>
              <w:bottom w:val="single" w:sz="4" w:space="0" w:color="auto"/>
              <w:right w:val="single" w:sz="4" w:space="0" w:color="auto"/>
            </w:tcBorders>
            <w:hideMark/>
          </w:tcPr>
          <w:p w14:paraId="4C43625D" w14:textId="77777777" w:rsidR="001949DA" w:rsidRDefault="001949DA">
            <w:pPr>
              <w:ind w:firstLine="567"/>
              <w:jc w:val="both"/>
              <w:rPr>
                <w:szCs w:val="28"/>
              </w:rPr>
            </w:pPr>
            <w:r>
              <w:rPr>
                <w:szCs w:val="28"/>
              </w:rPr>
              <w:t>по заданию на проектирование</w:t>
            </w:r>
          </w:p>
        </w:tc>
        <w:tc>
          <w:tcPr>
            <w:tcW w:w="1984" w:type="dxa"/>
            <w:tcBorders>
              <w:top w:val="single" w:sz="4" w:space="0" w:color="auto"/>
              <w:left w:val="single" w:sz="4" w:space="0" w:color="auto"/>
              <w:bottom w:val="single" w:sz="4" w:space="0" w:color="auto"/>
              <w:right w:val="single" w:sz="4" w:space="0" w:color="auto"/>
            </w:tcBorders>
            <w:hideMark/>
          </w:tcPr>
          <w:p w14:paraId="502169C5" w14:textId="77777777" w:rsidR="001949DA" w:rsidRDefault="001949DA">
            <w:pPr>
              <w:ind w:firstLine="567"/>
              <w:jc w:val="both"/>
              <w:rPr>
                <w:szCs w:val="28"/>
              </w:rPr>
            </w:pPr>
            <w:r>
              <w:rPr>
                <w:szCs w:val="28"/>
              </w:rPr>
              <w:t>по заданию на проектирование</w:t>
            </w:r>
          </w:p>
        </w:tc>
        <w:tc>
          <w:tcPr>
            <w:tcW w:w="2495" w:type="dxa"/>
            <w:tcBorders>
              <w:top w:val="nil"/>
              <w:left w:val="single" w:sz="4" w:space="0" w:color="auto"/>
              <w:bottom w:val="single" w:sz="4" w:space="0" w:color="auto"/>
              <w:right w:val="single" w:sz="4" w:space="0" w:color="auto"/>
            </w:tcBorders>
            <w:hideMark/>
          </w:tcPr>
          <w:p w14:paraId="2CE37832" w14:textId="77777777" w:rsidR="001949DA" w:rsidRDefault="001949DA">
            <w:pPr>
              <w:ind w:firstLine="567"/>
              <w:jc w:val="both"/>
              <w:rPr>
                <w:szCs w:val="28"/>
              </w:rPr>
            </w:pPr>
            <w:r>
              <w:rPr>
                <w:szCs w:val="28"/>
              </w:rPr>
              <w:t>Нормативная обеспеченность населения площадью торговых мест рынков должна быть не ниже установленных </w:t>
            </w:r>
            <w:hyperlink r:id="rId288" w:anchor="/document/43661394/entry/0" w:history="1">
              <w:r>
                <w:rPr>
                  <w:rStyle w:val="af"/>
                  <w:color w:val="auto"/>
                  <w:szCs w:val="28"/>
                </w:rPr>
                <w:t>постановлением</w:t>
              </w:r>
            </w:hyperlink>
            <w:r>
              <w:rPr>
                <w:szCs w:val="28"/>
              </w:rPr>
              <w:t> главы администрации (губернатора) Краснодарского края от 21 ноября 2016 года N 916 "Об утверждении нормативов минимальной обеспеченности населения Краснодарского края площадью торговых объектов" в соответствии с </w:t>
            </w:r>
            <w:hyperlink r:id="rId289" w:anchor="/document/43661394/entry/4000" w:history="1">
              <w:r>
                <w:rPr>
                  <w:rStyle w:val="af"/>
                  <w:color w:val="auto"/>
                  <w:szCs w:val="28"/>
                </w:rPr>
                <w:t>Приложением N 4</w:t>
              </w:r>
            </w:hyperlink>
            <w:r>
              <w:rPr>
                <w:szCs w:val="28"/>
              </w:rPr>
              <w:t> указанного постановления</w:t>
            </w:r>
          </w:p>
          <w:p w14:paraId="2D86D089" w14:textId="77777777" w:rsidR="001949DA" w:rsidRDefault="001949DA">
            <w:pPr>
              <w:ind w:firstLine="567"/>
              <w:jc w:val="both"/>
              <w:rPr>
                <w:szCs w:val="28"/>
              </w:rPr>
            </w:pPr>
            <w:r>
              <w:rPr>
                <w:szCs w:val="28"/>
              </w:rPr>
              <w:t>Ярмарки - на основании решения органов местного самоуправления муниципального образования, в соответствии с видом ярмарки</w:t>
            </w:r>
          </w:p>
        </w:tc>
      </w:tr>
      <w:tr w:rsidR="001949DA" w14:paraId="0626A7AC" w14:textId="77777777" w:rsidTr="001949DA">
        <w:trPr>
          <w:trHeight w:val="20"/>
        </w:trPr>
        <w:tc>
          <w:tcPr>
            <w:tcW w:w="2218" w:type="dxa"/>
            <w:tcBorders>
              <w:top w:val="single" w:sz="4" w:space="0" w:color="auto"/>
              <w:left w:val="single" w:sz="4" w:space="0" w:color="auto"/>
              <w:bottom w:val="single" w:sz="4" w:space="0" w:color="auto"/>
              <w:right w:val="single" w:sz="4" w:space="0" w:color="auto"/>
            </w:tcBorders>
            <w:hideMark/>
          </w:tcPr>
          <w:p w14:paraId="5E310094" w14:textId="77777777" w:rsidR="001949DA" w:rsidRDefault="001949DA">
            <w:pPr>
              <w:ind w:firstLine="567"/>
              <w:jc w:val="both"/>
              <w:rPr>
                <w:szCs w:val="28"/>
              </w:rPr>
            </w:pPr>
            <w:r>
              <w:rPr>
                <w:szCs w:val="28"/>
              </w:rPr>
              <w:lastRenderedPageBreak/>
              <w:t>Предприятие общественного питания</w:t>
            </w:r>
          </w:p>
        </w:tc>
        <w:tc>
          <w:tcPr>
            <w:tcW w:w="970" w:type="dxa"/>
            <w:tcBorders>
              <w:top w:val="single" w:sz="4" w:space="0" w:color="auto"/>
              <w:left w:val="single" w:sz="4" w:space="0" w:color="auto"/>
              <w:bottom w:val="single" w:sz="4" w:space="0" w:color="auto"/>
              <w:right w:val="single" w:sz="4" w:space="0" w:color="auto"/>
            </w:tcBorders>
            <w:hideMark/>
          </w:tcPr>
          <w:p w14:paraId="18F01E76" w14:textId="77777777" w:rsidR="001949DA" w:rsidRDefault="001949DA">
            <w:pPr>
              <w:ind w:firstLine="567"/>
              <w:jc w:val="both"/>
              <w:rPr>
                <w:szCs w:val="28"/>
              </w:rPr>
            </w:pPr>
            <w:r>
              <w:rPr>
                <w:szCs w:val="28"/>
              </w:rPr>
              <w:t>1 посадочное место</w:t>
            </w:r>
          </w:p>
        </w:tc>
        <w:tc>
          <w:tcPr>
            <w:tcW w:w="2341" w:type="dxa"/>
            <w:tcBorders>
              <w:top w:val="single" w:sz="4" w:space="0" w:color="auto"/>
              <w:left w:val="single" w:sz="4" w:space="0" w:color="auto"/>
              <w:bottom w:val="single" w:sz="4" w:space="0" w:color="auto"/>
              <w:right w:val="single" w:sz="4" w:space="0" w:color="auto"/>
            </w:tcBorders>
            <w:hideMark/>
          </w:tcPr>
          <w:p w14:paraId="4ECD4F89" w14:textId="77777777" w:rsidR="001949DA" w:rsidRDefault="001949DA">
            <w:pPr>
              <w:ind w:firstLine="567"/>
              <w:jc w:val="both"/>
              <w:rPr>
                <w:szCs w:val="28"/>
              </w:rPr>
            </w:pPr>
            <w:r>
              <w:rPr>
                <w:szCs w:val="28"/>
              </w:rPr>
              <w:t>40</w:t>
            </w:r>
          </w:p>
        </w:tc>
        <w:tc>
          <w:tcPr>
            <w:tcW w:w="1984" w:type="dxa"/>
            <w:tcBorders>
              <w:top w:val="single" w:sz="4" w:space="0" w:color="auto"/>
              <w:left w:val="single" w:sz="4" w:space="0" w:color="auto"/>
              <w:bottom w:val="single" w:sz="4" w:space="0" w:color="auto"/>
              <w:right w:val="single" w:sz="4" w:space="0" w:color="auto"/>
            </w:tcBorders>
            <w:hideMark/>
          </w:tcPr>
          <w:p w14:paraId="35711D3A" w14:textId="77777777" w:rsidR="001949DA" w:rsidRDefault="001949DA">
            <w:pPr>
              <w:ind w:firstLine="567"/>
              <w:jc w:val="both"/>
              <w:rPr>
                <w:szCs w:val="28"/>
              </w:rPr>
            </w:pPr>
            <w:r>
              <w:rPr>
                <w:szCs w:val="28"/>
              </w:rPr>
              <w:t>при числе мест, га на 100 мест:</w:t>
            </w:r>
          </w:p>
          <w:p w14:paraId="4F7B0778" w14:textId="77777777" w:rsidR="001949DA" w:rsidRDefault="001949DA">
            <w:pPr>
              <w:ind w:firstLine="567"/>
              <w:jc w:val="both"/>
              <w:rPr>
                <w:szCs w:val="28"/>
              </w:rPr>
            </w:pPr>
            <w:r>
              <w:rPr>
                <w:szCs w:val="28"/>
              </w:rPr>
              <w:t>до 50 - 0,2 - 0,25;</w:t>
            </w:r>
          </w:p>
          <w:p w14:paraId="3DDA78C9" w14:textId="77777777" w:rsidR="001949DA" w:rsidRDefault="001949DA">
            <w:pPr>
              <w:ind w:firstLine="567"/>
              <w:jc w:val="both"/>
              <w:rPr>
                <w:szCs w:val="28"/>
              </w:rPr>
            </w:pPr>
            <w:r>
              <w:rPr>
                <w:szCs w:val="28"/>
              </w:rPr>
              <w:t>от 50 до 150 - 0,15 - 0,2;</w:t>
            </w:r>
          </w:p>
          <w:p w14:paraId="015889F8" w14:textId="77777777" w:rsidR="001949DA" w:rsidRDefault="001949DA">
            <w:pPr>
              <w:ind w:firstLine="567"/>
              <w:jc w:val="both"/>
              <w:rPr>
                <w:szCs w:val="28"/>
              </w:rPr>
            </w:pPr>
            <w:r>
              <w:rPr>
                <w:szCs w:val="28"/>
              </w:rPr>
              <w:t>свыше 150 - 0,1</w:t>
            </w:r>
          </w:p>
        </w:tc>
        <w:tc>
          <w:tcPr>
            <w:tcW w:w="2495" w:type="dxa"/>
            <w:tcBorders>
              <w:top w:val="nil"/>
              <w:left w:val="single" w:sz="4" w:space="0" w:color="auto"/>
              <w:bottom w:val="single" w:sz="4" w:space="0" w:color="auto"/>
              <w:right w:val="single" w:sz="4" w:space="0" w:color="auto"/>
            </w:tcBorders>
          </w:tcPr>
          <w:p w14:paraId="3CB1A57E" w14:textId="77777777" w:rsidR="001949DA" w:rsidRDefault="001949DA">
            <w:pPr>
              <w:ind w:firstLine="567"/>
              <w:jc w:val="both"/>
              <w:rPr>
                <w:szCs w:val="28"/>
              </w:rPr>
            </w:pPr>
          </w:p>
        </w:tc>
      </w:tr>
      <w:tr w:rsidR="001949DA" w14:paraId="25557C93" w14:textId="77777777" w:rsidTr="001949DA">
        <w:trPr>
          <w:trHeight w:val="20"/>
        </w:trPr>
        <w:tc>
          <w:tcPr>
            <w:tcW w:w="10008" w:type="dxa"/>
            <w:gridSpan w:val="5"/>
            <w:tcBorders>
              <w:top w:val="single" w:sz="4" w:space="0" w:color="auto"/>
              <w:left w:val="single" w:sz="4" w:space="0" w:color="auto"/>
              <w:bottom w:val="single" w:sz="4" w:space="0" w:color="auto"/>
              <w:right w:val="single" w:sz="4" w:space="0" w:color="auto"/>
            </w:tcBorders>
            <w:hideMark/>
          </w:tcPr>
          <w:p w14:paraId="13FB28B6" w14:textId="77777777" w:rsidR="001949DA" w:rsidRDefault="001949DA">
            <w:pPr>
              <w:ind w:firstLine="567"/>
              <w:jc w:val="both"/>
              <w:rPr>
                <w:szCs w:val="28"/>
              </w:rPr>
            </w:pPr>
            <w:r>
              <w:rPr>
                <w:szCs w:val="28"/>
              </w:rPr>
              <w:t>Учреждения и предприятия бытового и коммунального обслуживания</w:t>
            </w:r>
          </w:p>
        </w:tc>
      </w:tr>
      <w:tr w:rsidR="001949DA" w14:paraId="4BD7752D" w14:textId="77777777" w:rsidTr="001949DA">
        <w:trPr>
          <w:trHeight w:val="20"/>
        </w:trPr>
        <w:tc>
          <w:tcPr>
            <w:tcW w:w="2218" w:type="dxa"/>
            <w:tcBorders>
              <w:top w:val="single" w:sz="4" w:space="0" w:color="auto"/>
              <w:left w:val="single" w:sz="4" w:space="0" w:color="auto"/>
              <w:bottom w:val="single" w:sz="4" w:space="0" w:color="auto"/>
              <w:right w:val="single" w:sz="4" w:space="0" w:color="auto"/>
            </w:tcBorders>
            <w:hideMark/>
          </w:tcPr>
          <w:p w14:paraId="5B98DE8E" w14:textId="77777777" w:rsidR="001949DA" w:rsidRDefault="001949DA">
            <w:pPr>
              <w:ind w:firstLine="567"/>
              <w:jc w:val="both"/>
              <w:rPr>
                <w:szCs w:val="28"/>
              </w:rPr>
            </w:pPr>
            <w:r>
              <w:rPr>
                <w:szCs w:val="28"/>
              </w:rPr>
              <w:t>Предприятия бытового обслуживания населения</w:t>
            </w:r>
          </w:p>
        </w:tc>
        <w:tc>
          <w:tcPr>
            <w:tcW w:w="970" w:type="dxa"/>
            <w:tcBorders>
              <w:top w:val="single" w:sz="4" w:space="0" w:color="auto"/>
              <w:left w:val="single" w:sz="4" w:space="0" w:color="auto"/>
              <w:bottom w:val="single" w:sz="4" w:space="0" w:color="auto"/>
              <w:right w:val="single" w:sz="4" w:space="0" w:color="auto"/>
            </w:tcBorders>
            <w:hideMark/>
          </w:tcPr>
          <w:p w14:paraId="129ECE8C" w14:textId="77777777" w:rsidR="001949DA" w:rsidRDefault="001949DA">
            <w:pPr>
              <w:ind w:firstLine="567"/>
              <w:jc w:val="both"/>
              <w:rPr>
                <w:szCs w:val="28"/>
              </w:rPr>
            </w:pPr>
            <w:r>
              <w:rPr>
                <w:szCs w:val="28"/>
              </w:rPr>
              <w:t>1 рабочее место</w:t>
            </w:r>
          </w:p>
        </w:tc>
        <w:tc>
          <w:tcPr>
            <w:tcW w:w="2341" w:type="dxa"/>
            <w:tcBorders>
              <w:top w:val="single" w:sz="4" w:space="0" w:color="auto"/>
              <w:left w:val="single" w:sz="4" w:space="0" w:color="auto"/>
              <w:bottom w:val="single" w:sz="4" w:space="0" w:color="auto"/>
              <w:right w:val="single" w:sz="4" w:space="0" w:color="auto"/>
            </w:tcBorders>
            <w:hideMark/>
          </w:tcPr>
          <w:p w14:paraId="716685FB" w14:textId="77777777" w:rsidR="001949DA" w:rsidRDefault="001949DA">
            <w:pPr>
              <w:ind w:firstLine="567"/>
              <w:jc w:val="both"/>
              <w:rPr>
                <w:szCs w:val="28"/>
              </w:rPr>
            </w:pPr>
            <w:r>
              <w:rPr>
                <w:szCs w:val="28"/>
              </w:rPr>
              <w:t>7</w:t>
            </w:r>
          </w:p>
        </w:tc>
        <w:tc>
          <w:tcPr>
            <w:tcW w:w="1984" w:type="dxa"/>
            <w:tcBorders>
              <w:top w:val="single" w:sz="4" w:space="0" w:color="auto"/>
              <w:left w:val="single" w:sz="4" w:space="0" w:color="auto"/>
              <w:bottom w:val="single" w:sz="4" w:space="0" w:color="auto"/>
              <w:right w:val="single" w:sz="4" w:space="0" w:color="auto"/>
            </w:tcBorders>
            <w:hideMark/>
          </w:tcPr>
          <w:p w14:paraId="052EE613" w14:textId="77777777" w:rsidR="001949DA" w:rsidRDefault="001949DA">
            <w:pPr>
              <w:ind w:firstLine="567"/>
              <w:jc w:val="both"/>
              <w:rPr>
                <w:szCs w:val="28"/>
              </w:rPr>
            </w:pPr>
            <w:r>
              <w:rPr>
                <w:szCs w:val="28"/>
              </w:rPr>
              <w:t>0,15 га на объект - для территорий малоэтажной застройки в городах и пригородных поселениях</w:t>
            </w:r>
          </w:p>
        </w:tc>
        <w:tc>
          <w:tcPr>
            <w:tcW w:w="2495" w:type="dxa"/>
            <w:vMerge w:val="restart"/>
            <w:tcBorders>
              <w:top w:val="nil"/>
              <w:left w:val="single" w:sz="4" w:space="0" w:color="auto"/>
              <w:bottom w:val="single" w:sz="4" w:space="0" w:color="auto"/>
              <w:right w:val="single" w:sz="4" w:space="0" w:color="auto"/>
            </w:tcBorders>
            <w:hideMark/>
          </w:tcPr>
          <w:p w14:paraId="733D0BFD" w14:textId="77777777" w:rsidR="001949DA" w:rsidRDefault="001949DA">
            <w:pPr>
              <w:ind w:firstLine="567"/>
              <w:jc w:val="both"/>
              <w:rPr>
                <w:szCs w:val="28"/>
              </w:rPr>
            </w:pPr>
            <w:r>
              <w:rPr>
                <w:szCs w:val="28"/>
              </w:rPr>
              <w:t>Для производственных предприятий и других мест приложения труда показатель расчета предприятий бытового обслуживания следует принимать в размере 5 - 10% в счет общей нормы</w:t>
            </w:r>
          </w:p>
          <w:p w14:paraId="0801E5BF" w14:textId="77777777" w:rsidR="001949DA" w:rsidRDefault="001949DA">
            <w:pPr>
              <w:ind w:firstLine="567"/>
              <w:jc w:val="both"/>
              <w:rPr>
                <w:szCs w:val="28"/>
              </w:rPr>
            </w:pPr>
            <w:r>
              <w:rPr>
                <w:szCs w:val="28"/>
              </w:rPr>
              <w:t>Радиус обслуживания предприятий бытового обслуживания следует принимать в соответствии с </w:t>
            </w:r>
            <w:hyperlink r:id="rId290" w:anchor="/document/36978113/entry/51" w:history="1">
              <w:r>
                <w:rPr>
                  <w:rStyle w:val="af"/>
                  <w:color w:val="auto"/>
                  <w:szCs w:val="28"/>
                </w:rPr>
                <w:t>таблицей 5.1</w:t>
              </w:r>
            </w:hyperlink>
            <w:r>
              <w:rPr>
                <w:szCs w:val="28"/>
              </w:rPr>
              <w:t xml:space="preserve"> РНГП КК </w:t>
            </w:r>
          </w:p>
        </w:tc>
      </w:tr>
      <w:tr w:rsidR="001949DA" w14:paraId="6B8C3A09" w14:textId="77777777" w:rsidTr="001949DA">
        <w:trPr>
          <w:trHeight w:val="20"/>
        </w:trPr>
        <w:tc>
          <w:tcPr>
            <w:tcW w:w="2218" w:type="dxa"/>
            <w:tcBorders>
              <w:top w:val="single" w:sz="4" w:space="0" w:color="auto"/>
              <w:left w:val="single" w:sz="4" w:space="0" w:color="auto"/>
              <w:bottom w:val="single" w:sz="4" w:space="0" w:color="auto"/>
              <w:right w:val="single" w:sz="4" w:space="0" w:color="auto"/>
            </w:tcBorders>
            <w:hideMark/>
          </w:tcPr>
          <w:p w14:paraId="23B7204F" w14:textId="77777777" w:rsidR="001949DA" w:rsidRDefault="001949DA">
            <w:pPr>
              <w:ind w:firstLine="567"/>
              <w:jc w:val="both"/>
              <w:rPr>
                <w:szCs w:val="28"/>
              </w:rPr>
            </w:pPr>
            <w:r>
              <w:rPr>
                <w:szCs w:val="28"/>
              </w:rPr>
              <w:t>в том числе: непосредственного обслуживания населения</w:t>
            </w:r>
          </w:p>
        </w:tc>
        <w:tc>
          <w:tcPr>
            <w:tcW w:w="970" w:type="dxa"/>
            <w:tcBorders>
              <w:top w:val="single" w:sz="4" w:space="0" w:color="auto"/>
              <w:left w:val="single" w:sz="4" w:space="0" w:color="auto"/>
              <w:bottom w:val="single" w:sz="4" w:space="0" w:color="auto"/>
              <w:right w:val="single" w:sz="4" w:space="0" w:color="auto"/>
            </w:tcBorders>
            <w:hideMark/>
          </w:tcPr>
          <w:p w14:paraId="435F2BD3" w14:textId="77777777" w:rsidR="001949DA" w:rsidRDefault="001949DA">
            <w:pPr>
              <w:ind w:firstLine="567"/>
              <w:jc w:val="both"/>
              <w:rPr>
                <w:szCs w:val="28"/>
              </w:rPr>
            </w:pPr>
            <w:r>
              <w:rPr>
                <w:szCs w:val="28"/>
              </w:rPr>
              <w:t>1 рабочее место</w:t>
            </w:r>
          </w:p>
        </w:tc>
        <w:tc>
          <w:tcPr>
            <w:tcW w:w="2341" w:type="dxa"/>
            <w:tcBorders>
              <w:top w:val="single" w:sz="4" w:space="0" w:color="auto"/>
              <w:left w:val="single" w:sz="4" w:space="0" w:color="auto"/>
              <w:bottom w:val="single" w:sz="4" w:space="0" w:color="auto"/>
              <w:right w:val="single" w:sz="4" w:space="0" w:color="auto"/>
            </w:tcBorders>
            <w:hideMark/>
          </w:tcPr>
          <w:p w14:paraId="35210F2D" w14:textId="77777777" w:rsidR="001949DA" w:rsidRDefault="001949DA">
            <w:pPr>
              <w:ind w:firstLine="567"/>
              <w:jc w:val="both"/>
              <w:rPr>
                <w:szCs w:val="28"/>
              </w:rPr>
            </w:pPr>
            <w:r>
              <w:rPr>
                <w:szCs w:val="28"/>
              </w:rPr>
              <w:t>4</w:t>
            </w:r>
          </w:p>
        </w:tc>
        <w:tc>
          <w:tcPr>
            <w:tcW w:w="1984" w:type="dxa"/>
            <w:tcBorders>
              <w:top w:val="single" w:sz="4" w:space="0" w:color="auto"/>
              <w:left w:val="single" w:sz="4" w:space="0" w:color="auto"/>
              <w:bottom w:val="single" w:sz="4" w:space="0" w:color="auto"/>
              <w:right w:val="single" w:sz="4" w:space="0" w:color="auto"/>
            </w:tcBorders>
            <w:hideMark/>
          </w:tcPr>
          <w:p w14:paraId="504FFCCD" w14:textId="77777777" w:rsidR="001949DA" w:rsidRDefault="001949DA">
            <w:pPr>
              <w:ind w:firstLine="567"/>
              <w:jc w:val="both"/>
              <w:rPr>
                <w:szCs w:val="28"/>
              </w:rPr>
            </w:pPr>
            <w:r>
              <w:rPr>
                <w:szCs w:val="28"/>
              </w:rPr>
              <w:t>на 10 рабочих мест для предприятий мощностью, рабочих мест:</w:t>
            </w:r>
          </w:p>
          <w:p w14:paraId="27A21AF1" w14:textId="77777777" w:rsidR="001949DA" w:rsidRDefault="001949DA">
            <w:pPr>
              <w:ind w:firstLine="567"/>
              <w:jc w:val="both"/>
              <w:rPr>
                <w:szCs w:val="28"/>
              </w:rPr>
            </w:pPr>
            <w:r>
              <w:rPr>
                <w:szCs w:val="28"/>
              </w:rPr>
              <w:t>10 - 50 - 0,1 - 0,2 га;</w:t>
            </w:r>
          </w:p>
          <w:p w14:paraId="10F05A8F" w14:textId="77777777" w:rsidR="001949DA" w:rsidRDefault="001949DA">
            <w:pPr>
              <w:ind w:firstLine="567"/>
              <w:jc w:val="both"/>
              <w:rPr>
                <w:szCs w:val="28"/>
              </w:rPr>
            </w:pPr>
            <w:r>
              <w:rPr>
                <w:szCs w:val="28"/>
              </w:rPr>
              <w:t>50 - 150 - 0,05 - 0,08 га</w:t>
            </w:r>
          </w:p>
        </w:tc>
        <w:tc>
          <w:tcPr>
            <w:tcW w:w="2495" w:type="dxa"/>
            <w:vMerge/>
            <w:tcBorders>
              <w:top w:val="nil"/>
              <w:left w:val="single" w:sz="4" w:space="0" w:color="auto"/>
              <w:bottom w:val="single" w:sz="4" w:space="0" w:color="auto"/>
              <w:right w:val="single" w:sz="4" w:space="0" w:color="auto"/>
            </w:tcBorders>
            <w:vAlign w:val="center"/>
            <w:hideMark/>
          </w:tcPr>
          <w:p w14:paraId="6FCECC9B" w14:textId="77777777" w:rsidR="001949DA" w:rsidRDefault="001949DA">
            <w:pPr>
              <w:rPr>
                <w:szCs w:val="28"/>
              </w:rPr>
            </w:pPr>
          </w:p>
        </w:tc>
      </w:tr>
      <w:tr w:rsidR="001949DA" w14:paraId="28671AD3" w14:textId="77777777" w:rsidTr="001949DA">
        <w:trPr>
          <w:trHeight w:val="20"/>
        </w:trPr>
        <w:tc>
          <w:tcPr>
            <w:tcW w:w="2218" w:type="dxa"/>
            <w:tcBorders>
              <w:top w:val="single" w:sz="4" w:space="0" w:color="auto"/>
              <w:left w:val="single" w:sz="4" w:space="0" w:color="auto"/>
              <w:bottom w:val="single" w:sz="4" w:space="0" w:color="auto"/>
              <w:right w:val="single" w:sz="4" w:space="0" w:color="auto"/>
            </w:tcBorders>
            <w:hideMark/>
          </w:tcPr>
          <w:p w14:paraId="7D9B627A" w14:textId="77777777" w:rsidR="001949DA" w:rsidRDefault="001949DA">
            <w:pPr>
              <w:ind w:firstLine="567"/>
              <w:jc w:val="both"/>
              <w:rPr>
                <w:szCs w:val="28"/>
              </w:rPr>
            </w:pPr>
            <w:r>
              <w:rPr>
                <w:szCs w:val="28"/>
              </w:rPr>
              <w:t xml:space="preserve">производственные предприятия бытового обслуживания малой </w:t>
            </w:r>
            <w:r>
              <w:rPr>
                <w:szCs w:val="28"/>
              </w:rPr>
              <w:lastRenderedPageBreak/>
              <w:t>мощности централизованного выполнения заказов</w:t>
            </w:r>
          </w:p>
        </w:tc>
        <w:tc>
          <w:tcPr>
            <w:tcW w:w="970" w:type="dxa"/>
            <w:tcBorders>
              <w:top w:val="single" w:sz="4" w:space="0" w:color="auto"/>
              <w:left w:val="single" w:sz="4" w:space="0" w:color="auto"/>
              <w:bottom w:val="single" w:sz="4" w:space="0" w:color="auto"/>
              <w:right w:val="single" w:sz="4" w:space="0" w:color="auto"/>
            </w:tcBorders>
            <w:hideMark/>
          </w:tcPr>
          <w:p w14:paraId="4D1DE239" w14:textId="77777777" w:rsidR="001949DA" w:rsidRDefault="001949DA">
            <w:pPr>
              <w:ind w:firstLine="567"/>
              <w:jc w:val="both"/>
              <w:rPr>
                <w:szCs w:val="28"/>
              </w:rPr>
            </w:pPr>
            <w:r>
              <w:rPr>
                <w:szCs w:val="28"/>
              </w:rPr>
              <w:lastRenderedPageBreak/>
              <w:t>1 рабочее место</w:t>
            </w:r>
          </w:p>
        </w:tc>
        <w:tc>
          <w:tcPr>
            <w:tcW w:w="2341" w:type="dxa"/>
            <w:tcBorders>
              <w:top w:val="single" w:sz="4" w:space="0" w:color="auto"/>
              <w:left w:val="single" w:sz="4" w:space="0" w:color="auto"/>
              <w:bottom w:val="single" w:sz="4" w:space="0" w:color="auto"/>
              <w:right w:val="single" w:sz="4" w:space="0" w:color="auto"/>
            </w:tcBorders>
            <w:hideMark/>
          </w:tcPr>
          <w:p w14:paraId="0E7C80F2" w14:textId="77777777" w:rsidR="001949DA" w:rsidRDefault="001949DA">
            <w:pPr>
              <w:ind w:firstLine="567"/>
              <w:jc w:val="both"/>
              <w:rPr>
                <w:szCs w:val="28"/>
              </w:rPr>
            </w:pPr>
            <w:r>
              <w:rPr>
                <w:szCs w:val="28"/>
              </w:rPr>
              <w:t>3</w:t>
            </w:r>
          </w:p>
        </w:tc>
        <w:tc>
          <w:tcPr>
            <w:tcW w:w="1984" w:type="dxa"/>
            <w:tcBorders>
              <w:top w:val="single" w:sz="4" w:space="0" w:color="auto"/>
              <w:left w:val="single" w:sz="4" w:space="0" w:color="auto"/>
              <w:bottom w:val="single" w:sz="4" w:space="0" w:color="auto"/>
              <w:right w:val="single" w:sz="4" w:space="0" w:color="auto"/>
            </w:tcBorders>
            <w:hideMark/>
          </w:tcPr>
          <w:p w14:paraId="596B8E64" w14:textId="77777777" w:rsidR="001949DA" w:rsidRDefault="001949DA">
            <w:pPr>
              <w:ind w:firstLine="567"/>
              <w:jc w:val="both"/>
              <w:rPr>
                <w:szCs w:val="28"/>
              </w:rPr>
            </w:pPr>
            <w:r>
              <w:rPr>
                <w:szCs w:val="28"/>
              </w:rPr>
              <w:t>0,5 - 1,2 га на объект</w:t>
            </w:r>
          </w:p>
        </w:tc>
        <w:tc>
          <w:tcPr>
            <w:tcW w:w="2495" w:type="dxa"/>
            <w:tcBorders>
              <w:top w:val="nil"/>
              <w:left w:val="single" w:sz="4" w:space="0" w:color="auto"/>
              <w:bottom w:val="single" w:sz="4" w:space="0" w:color="auto"/>
              <w:right w:val="single" w:sz="4" w:space="0" w:color="auto"/>
            </w:tcBorders>
            <w:hideMark/>
          </w:tcPr>
          <w:p w14:paraId="0E42814D" w14:textId="77777777" w:rsidR="001949DA" w:rsidRDefault="001949DA">
            <w:pPr>
              <w:ind w:firstLine="567"/>
              <w:jc w:val="both"/>
              <w:rPr>
                <w:szCs w:val="28"/>
              </w:rPr>
            </w:pPr>
            <w:r>
              <w:rPr>
                <w:szCs w:val="28"/>
              </w:rPr>
              <w:t>Радиус обслуживания предприятий бытового обслуживания населения - 500 м</w:t>
            </w:r>
          </w:p>
        </w:tc>
      </w:tr>
      <w:tr w:rsidR="001949DA" w14:paraId="6DFEEBBC" w14:textId="77777777" w:rsidTr="001949DA">
        <w:trPr>
          <w:trHeight w:val="20"/>
        </w:trPr>
        <w:tc>
          <w:tcPr>
            <w:tcW w:w="2218" w:type="dxa"/>
            <w:tcBorders>
              <w:top w:val="single" w:sz="4" w:space="0" w:color="auto"/>
              <w:left w:val="single" w:sz="4" w:space="0" w:color="auto"/>
              <w:bottom w:val="single" w:sz="4" w:space="0" w:color="auto"/>
              <w:right w:val="single" w:sz="4" w:space="0" w:color="auto"/>
            </w:tcBorders>
            <w:hideMark/>
          </w:tcPr>
          <w:p w14:paraId="167CDECE" w14:textId="77777777" w:rsidR="001949DA" w:rsidRDefault="001949DA">
            <w:pPr>
              <w:ind w:firstLine="567"/>
              <w:jc w:val="both"/>
              <w:rPr>
                <w:szCs w:val="28"/>
              </w:rPr>
            </w:pPr>
            <w:r>
              <w:rPr>
                <w:szCs w:val="28"/>
              </w:rPr>
              <w:t>Прачечные</w:t>
            </w:r>
          </w:p>
        </w:tc>
        <w:tc>
          <w:tcPr>
            <w:tcW w:w="970" w:type="dxa"/>
            <w:tcBorders>
              <w:top w:val="single" w:sz="4" w:space="0" w:color="auto"/>
              <w:left w:val="single" w:sz="4" w:space="0" w:color="auto"/>
              <w:bottom w:val="single" w:sz="4" w:space="0" w:color="auto"/>
              <w:right w:val="single" w:sz="4" w:space="0" w:color="auto"/>
            </w:tcBorders>
            <w:hideMark/>
          </w:tcPr>
          <w:p w14:paraId="4F7C499F" w14:textId="77777777" w:rsidR="001949DA" w:rsidRDefault="001949DA">
            <w:pPr>
              <w:ind w:firstLine="567"/>
              <w:jc w:val="both"/>
              <w:rPr>
                <w:szCs w:val="28"/>
              </w:rPr>
            </w:pPr>
            <w:r>
              <w:rPr>
                <w:szCs w:val="28"/>
              </w:rPr>
              <w:t xml:space="preserve">кг / смену на 1 </w:t>
            </w:r>
            <w:proofErr w:type="gramStart"/>
            <w:r>
              <w:rPr>
                <w:szCs w:val="28"/>
              </w:rPr>
              <w:t>тыс.чел</w:t>
            </w:r>
            <w:proofErr w:type="gramEnd"/>
          </w:p>
        </w:tc>
        <w:tc>
          <w:tcPr>
            <w:tcW w:w="2341" w:type="dxa"/>
            <w:tcBorders>
              <w:top w:val="single" w:sz="4" w:space="0" w:color="auto"/>
              <w:left w:val="single" w:sz="4" w:space="0" w:color="auto"/>
              <w:bottom w:val="single" w:sz="4" w:space="0" w:color="auto"/>
              <w:right w:val="single" w:sz="4" w:space="0" w:color="auto"/>
            </w:tcBorders>
            <w:hideMark/>
          </w:tcPr>
          <w:p w14:paraId="6E2128DC" w14:textId="77777777" w:rsidR="001949DA" w:rsidRDefault="001949DA">
            <w:pPr>
              <w:ind w:firstLine="567"/>
              <w:jc w:val="both"/>
              <w:rPr>
                <w:szCs w:val="28"/>
              </w:rPr>
            </w:pPr>
            <w:r>
              <w:rPr>
                <w:szCs w:val="28"/>
              </w:rPr>
              <w:t>60</w:t>
            </w:r>
          </w:p>
        </w:tc>
        <w:tc>
          <w:tcPr>
            <w:tcW w:w="1984" w:type="dxa"/>
            <w:tcBorders>
              <w:top w:val="single" w:sz="4" w:space="0" w:color="auto"/>
              <w:left w:val="single" w:sz="4" w:space="0" w:color="auto"/>
              <w:bottom w:val="single" w:sz="4" w:space="0" w:color="auto"/>
              <w:right w:val="single" w:sz="4" w:space="0" w:color="auto"/>
            </w:tcBorders>
          </w:tcPr>
          <w:p w14:paraId="0929606F" w14:textId="77777777" w:rsidR="001949DA" w:rsidRDefault="001949DA">
            <w:pPr>
              <w:ind w:firstLine="567"/>
              <w:jc w:val="both"/>
              <w:rPr>
                <w:szCs w:val="28"/>
              </w:rPr>
            </w:pPr>
          </w:p>
        </w:tc>
        <w:tc>
          <w:tcPr>
            <w:tcW w:w="2495" w:type="dxa"/>
            <w:vMerge w:val="restart"/>
            <w:tcBorders>
              <w:top w:val="single" w:sz="4" w:space="0" w:color="auto"/>
              <w:left w:val="single" w:sz="4" w:space="0" w:color="auto"/>
              <w:bottom w:val="single" w:sz="4" w:space="0" w:color="auto"/>
              <w:right w:val="single" w:sz="4" w:space="0" w:color="auto"/>
            </w:tcBorders>
            <w:hideMark/>
          </w:tcPr>
          <w:p w14:paraId="13653401" w14:textId="77777777" w:rsidR="001949DA" w:rsidRDefault="001949DA">
            <w:pPr>
              <w:ind w:firstLine="567"/>
              <w:jc w:val="both"/>
              <w:rPr>
                <w:szCs w:val="28"/>
              </w:rPr>
            </w:pPr>
            <w:r>
              <w:rPr>
                <w:szCs w:val="28"/>
              </w:rPr>
              <w:t xml:space="preserve">Радиус обслуживания </w:t>
            </w:r>
          </w:p>
          <w:p w14:paraId="2C88CE40" w14:textId="77777777" w:rsidR="001949DA" w:rsidRDefault="001949DA">
            <w:pPr>
              <w:ind w:firstLine="567"/>
              <w:jc w:val="both"/>
              <w:rPr>
                <w:szCs w:val="28"/>
              </w:rPr>
            </w:pPr>
            <w:r>
              <w:rPr>
                <w:szCs w:val="28"/>
              </w:rPr>
              <w:t>- 2000 м</w:t>
            </w:r>
          </w:p>
          <w:p w14:paraId="175D3675" w14:textId="77777777" w:rsidR="001949DA" w:rsidRDefault="001949DA">
            <w:pPr>
              <w:ind w:firstLine="567"/>
              <w:jc w:val="both"/>
              <w:rPr>
                <w:szCs w:val="28"/>
              </w:rPr>
            </w:pPr>
            <w:r>
              <w:rPr>
                <w:szCs w:val="28"/>
              </w:rPr>
              <w:t>Показатель расчета фабрик-прачечных дан с учетом обслуживания общественного сектора до 40 кг белья в смену</w:t>
            </w:r>
          </w:p>
        </w:tc>
      </w:tr>
      <w:tr w:rsidR="001949DA" w14:paraId="139CD184" w14:textId="77777777" w:rsidTr="001949DA">
        <w:trPr>
          <w:trHeight w:val="20"/>
        </w:trPr>
        <w:tc>
          <w:tcPr>
            <w:tcW w:w="2218" w:type="dxa"/>
            <w:tcBorders>
              <w:top w:val="single" w:sz="4" w:space="0" w:color="auto"/>
              <w:left w:val="single" w:sz="4" w:space="0" w:color="auto"/>
              <w:bottom w:val="single" w:sz="4" w:space="0" w:color="auto"/>
              <w:right w:val="single" w:sz="4" w:space="0" w:color="auto"/>
            </w:tcBorders>
            <w:hideMark/>
          </w:tcPr>
          <w:p w14:paraId="67A68534" w14:textId="77777777" w:rsidR="001949DA" w:rsidRDefault="001949DA">
            <w:pPr>
              <w:ind w:firstLine="567"/>
              <w:jc w:val="both"/>
              <w:rPr>
                <w:szCs w:val="28"/>
              </w:rPr>
            </w:pPr>
            <w:r>
              <w:rPr>
                <w:szCs w:val="28"/>
              </w:rPr>
              <w:t>В том числе: фабрика - прачечная</w:t>
            </w:r>
          </w:p>
        </w:tc>
        <w:tc>
          <w:tcPr>
            <w:tcW w:w="970" w:type="dxa"/>
            <w:tcBorders>
              <w:top w:val="single" w:sz="4" w:space="0" w:color="auto"/>
              <w:left w:val="single" w:sz="4" w:space="0" w:color="auto"/>
              <w:bottom w:val="single" w:sz="4" w:space="0" w:color="auto"/>
              <w:right w:val="single" w:sz="4" w:space="0" w:color="auto"/>
            </w:tcBorders>
            <w:hideMark/>
          </w:tcPr>
          <w:p w14:paraId="7A510A1B" w14:textId="77777777" w:rsidR="001949DA" w:rsidRDefault="001949DA">
            <w:pPr>
              <w:ind w:firstLine="567"/>
              <w:jc w:val="both"/>
              <w:rPr>
                <w:rFonts w:eastAsia="Calibri"/>
                <w:szCs w:val="28"/>
              </w:rPr>
            </w:pPr>
            <w:r>
              <w:rPr>
                <w:rFonts w:eastAsia="Calibri"/>
                <w:szCs w:val="28"/>
              </w:rPr>
              <w:t>- / -</w:t>
            </w:r>
          </w:p>
        </w:tc>
        <w:tc>
          <w:tcPr>
            <w:tcW w:w="2341" w:type="dxa"/>
            <w:tcBorders>
              <w:top w:val="single" w:sz="4" w:space="0" w:color="auto"/>
              <w:left w:val="single" w:sz="4" w:space="0" w:color="auto"/>
              <w:bottom w:val="single" w:sz="4" w:space="0" w:color="auto"/>
              <w:right w:val="single" w:sz="4" w:space="0" w:color="auto"/>
            </w:tcBorders>
            <w:hideMark/>
          </w:tcPr>
          <w:p w14:paraId="11FDB56F" w14:textId="77777777" w:rsidR="001949DA" w:rsidRDefault="001949DA">
            <w:pPr>
              <w:ind w:firstLine="567"/>
              <w:jc w:val="both"/>
              <w:rPr>
                <w:szCs w:val="28"/>
              </w:rPr>
            </w:pPr>
            <w:r>
              <w:rPr>
                <w:szCs w:val="28"/>
              </w:rPr>
              <w:t>40</w:t>
            </w:r>
          </w:p>
        </w:tc>
        <w:tc>
          <w:tcPr>
            <w:tcW w:w="1984" w:type="dxa"/>
            <w:tcBorders>
              <w:top w:val="single" w:sz="4" w:space="0" w:color="auto"/>
              <w:left w:val="single" w:sz="4" w:space="0" w:color="auto"/>
              <w:bottom w:val="single" w:sz="4" w:space="0" w:color="auto"/>
              <w:right w:val="single" w:sz="4" w:space="0" w:color="auto"/>
            </w:tcBorders>
            <w:hideMark/>
          </w:tcPr>
          <w:p w14:paraId="4D260E1C" w14:textId="77777777" w:rsidR="001949DA" w:rsidRDefault="001949DA">
            <w:pPr>
              <w:ind w:firstLine="567"/>
              <w:jc w:val="both"/>
              <w:rPr>
                <w:szCs w:val="28"/>
              </w:rPr>
            </w:pPr>
            <w:r>
              <w:rPr>
                <w:szCs w:val="28"/>
              </w:rPr>
              <w:t>0,5 - 1,0 га на объект</w:t>
            </w:r>
          </w:p>
        </w:tc>
        <w:tc>
          <w:tcPr>
            <w:tcW w:w="2495" w:type="dxa"/>
            <w:vMerge/>
            <w:tcBorders>
              <w:top w:val="single" w:sz="4" w:space="0" w:color="auto"/>
              <w:left w:val="single" w:sz="4" w:space="0" w:color="auto"/>
              <w:bottom w:val="single" w:sz="4" w:space="0" w:color="auto"/>
              <w:right w:val="single" w:sz="4" w:space="0" w:color="auto"/>
            </w:tcBorders>
            <w:vAlign w:val="center"/>
            <w:hideMark/>
          </w:tcPr>
          <w:p w14:paraId="47F81725" w14:textId="77777777" w:rsidR="001949DA" w:rsidRDefault="001949DA">
            <w:pPr>
              <w:rPr>
                <w:szCs w:val="28"/>
              </w:rPr>
            </w:pPr>
          </w:p>
        </w:tc>
      </w:tr>
      <w:tr w:rsidR="001949DA" w14:paraId="0AD9FD9B" w14:textId="77777777" w:rsidTr="001949DA">
        <w:trPr>
          <w:trHeight w:val="20"/>
        </w:trPr>
        <w:tc>
          <w:tcPr>
            <w:tcW w:w="2218" w:type="dxa"/>
            <w:tcBorders>
              <w:top w:val="single" w:sz="4" w:space="0" w:color="auto"/>
              <w:left w:val="single" w:sz="4" w:space="0" w:color="auto"/>
              <w:bottom w:val="single" w:sz="4" w:space="0" w:color="auto"/>
              <w:right w:val="single" w:sz="4" w:space="0" w:color="auto"/>
            </w:tcBorders>
            <w:hideMark/>
          </w:tcPr>
          <w:p w14:paraId="021E7E16" w14:textId="77777777" w:rsidR="001949DA" w:rsidRDefault="001949DA">
            <w:pPr>
              <w:ind w:firstLine="567"/>
              <w:jc w:val="both"/>
              <w:rPr>
                <w:szCs w:val="28"/>
              </w:rPr>
            </w:pPr>
            <w:r>
              <w:rPr>
                <w:szCs w:val="28"/>
              </w:rPr>
              <w:t>прачечные самообслуживания</w:t>
            </w:r>
          </w:p>
        </w:tc>
        <w:tc>
          <w:tcPr>
            <w:tcW w:w="970" w:type="dxa"/>
            <w:tcBorders>
              <w:top w:val="single" w:sz="4" w:space="0" w:color="auto"/>
              <w:left w:val="single" w:sz="4" w:space="0" w:color="auto"/>
              <w:bottom w:val="single" w:sz="4" w:space="0" w:color="auto"/>
              <w:right w:val="single" w:sz="4" w:space="0" w:color="auto"/>
            </w:tcBorders>
            <w:hideMark/>
          </w:tcPr>
          <w:p w14:paraId="66D7D041" w14:textId="77777777" w:rsidR="001949DA" w:rsidRDefault="001949DA">
            <w:pPr>
              <w:ind w:firstLine="567"/>
              <w:jc w:val="both"/>
              <w:rPr>
                <w:rFonts w:eastAsia="Calibri"/>
                <w:szCs w:val="28"/>
              </w:rPr>
            </w:pPr>
            <w:r>
              <w:rPr>
                <w:rFonts w:eastAsia="Calibri"/>
                <w:szCs w:val="28"/>
              </w:rPr>
              <w:t>- / -</w:t>
            </w:r>
          </w:p>
        </w:tc>
        <w:tc>
          <w:tcPr>
            <w:tcW w:w="2341" w:type="dxa"/>
            <w:tcBorders>
              <w:top w:val="single" w:sz="4" w:space="0" w:color="auto"/>
              <w:left w:val="single" w:sz="4" w:space="0" w:color="auto"/>
              <w:bottom w:val="single" w:sz="4" w:space="0" w:color="auto"/>
              <w:right w:val="single" w:sz="4" w:space="0" w:color="auto"/>
            </w:tcBorders>
            <w:hideMark/>
          </w:tcPr>
          <w:p w14:paraId="005D4BA6" w14:textId="77777777" w:rsidR="001949DA" w:rsidRDefault="001949DA">
            <w:pPr>
              <w:ind w:firstLine="567"/>
              <w:jc w:val="both"/>
              <w:rPr>
                <w:szCs w:val="28"/>
              </w:rPr>
            </w:pPr>
            <w:r>
              <w:rPr>
                <w:szCs w:val="28"/>
              </w:rPr>
              <w:t>20</w:t>
            </w:r>
          </w:p>
        </w:tc>
        <w:tc>
          <w:tcPr>
            <w:tcW w:w="1984" w:type="dxa"/>
            <w:tcBorders>
              <w:top w:val="single" w:sz="4" w:space="0" w:color="auto"/>
              <w:left w:val="single" w:sz="4" w:space="0" w:color="auto"/>
              <w:bottom w:val="single" w:sz="4" w:space="0" w:color="auto"/>
              <w:right w:val="single" w:sz="4" w:space="0" w:color="auto"/>
            </w:tcBorders>
            <w:hideMark/>
          </w:tcPr>
          <w:p w14:paraId="162BD75B" w14:textId="77777777" w:rsidR="001949DA" w:rsidRDefault="001949DA">
            <w:pPr>
              <w:ind w:firstLine="567"/>
              <w:jc w:val="both"/>
              <w:rPr>
                <w:szCs w:val="28"/>
              </w:rPr>
            </w:pPr>
            <w:r>
              <w:rPr>
                <w:szCs w:val="28"/>
              </w:rPr>
              <w:t>0,1 - 0,2 га на объект</w:t>
            </w:r>
          </w:p>
        </w:tc>
        <w:tc>
          <w:tcPr>
            <w:tcW w:w="2495" w:type="dxa"/>
            <w:vMerge/>
            <w:tcBorders>
              <w:top w:val="single" w:sz="4" w:space="0" w:color="auto"/>
              <w:left w:val="single" w:sz="4" w:space="0" w:color="auto"/>
              <w:bottom w:val="single" w:sz="4" w:space="0" w:color="auto"/>
              <w:right w:val="single" w:sz="4" w:space="0" w:color="auto"/>
            </w:tcBorders>
            <w:vAlign w:val="center"/>
            <w:hideMark/>
          </w:tcPr>
          <w:p w14:paraId="2AF16C71" w14:textId="77777777" w:rsidR="001949DA" w:rsidRDefault="001949DA">
            <w:pPr>
              <w:rPr>
                <w:szCs w:val="28"/>
              </w:rPr>
            </w:pPr>
          </w:p>
        </w:tc>
      </w:tr>
      <w:tr w:rsidR="001949DA" w14:paraId="2A02545E" w14:textId="77777777" w:rsidTr="001949DA">
        <w:trPr>
          <w:trHeight w:val="20"/>
        </w:trPr>
        <w:tc>
          <w:tcPr>
            <w:tcW w:w="2218" w:type="dxa"/>
            <w:tcBorders>
              <w:top w:val="single" w:sz="4" w:space="0" w:color="auto"/>
              <w:left w:val="single" w:sz="4" w:space="0" w:color="auto"/>
              <w:bottom w:val="single" w:sz="4" w:space="0" w:color="auto"/>
              <w:right w:val="single" w:sz="4" w:space="0" w:color="auto"/>
            </w:tcBorders>
            <w:hideMark/>
          </w:tcPr>
          <w:p w14:paraId="67E2E518" w14:textId="77777777" w:rsidR="001949DA" w:rsidRDefault="001949DA">
            <w:pPr>
              <w:ind w:firstLine="567"/>
              <w:jc w:val="both"/>
              <w:rPr>
                <w:szCs w:val="28"/>
              </w:rPr>
            </w:pPr>
            <w:r>
              <w:rPr>
                <w:szCs w:val="28"/>
              </w:rPr>
              <w:t>Предприятия по химчистке</w:t>
            </w:r>
          </w:p>
        </w:tc>
        <w:tc>
          <w:tcPr>
            <w:tcW w:w="970" w:type="dxa"/>
            <w:tcBorders>
              <w:top w:val="single" w:sz="4" w:space="0" w:color="auto"/>
              <w:left w:val="single" w:sz="4" w:space="0" w:color="auto"/>
              <w:bottom w:val="single" w:sz="4" w:space="0" w:color="auto"/>
              <w:right w:val="single" w:sz="4" w:space="0" w:color="auto"/>
            </w:tcBorders>
            <w:hideMark/>
          </w:tcPr>
          <w:p w14:paraId="067BB5FE" w14:textId="77777777" w:rsidR="001949DA" w:rsidRDefault="001949DA">
            <w:pPr>
              <w:ind w:firstLine="567"/>
              <w:jc w:val="both"/>
              <w:rPr>
                <w:rFonts w:eastAsia="Calibri"/>
                <w:szCs w:val="28"/>
              </w:rPr>
            </w:pPr>
            <w:r>
              <w:rPr>
                <w:rFonts w:eastAsia="Calibri"/>
                <w:szCs w:val="28"/>
              </w:rPr>
              <w:t>- / -</w:t>
            </w:r>
          </w:p>
        </w:tc>
        <w:tc>
          <w:tcPr>
            <w:tcW w:w="2341" w:type="dxa"/>
            <w:tcBorders>
              <w:top w:val="single" w:sz="4" w:space="0" w:color="auto"/>
              <w:left w:val="single" w:sz="4" w:space="0" w:color="auto"/>
              <w:bottom w:val="single" w:sz="4" w:space="0" w:color="auto"/>
              <w:right w:val="single" w:sz="4" w:space="0" w:color="auto"/>
            </w:tcBorders>
            <w:hideMark/>
          </w:tcPr>
          <w:p w14:paraId="530196CE" w14:textId="77777777" w:rsidR="001949DA" w:rsidRDefault="001949DA">
            <w:pPr>
              <w:ind w:firstLine="567"/>
              <w:jc w:val="both"/>
              <w:rPr>
                <w:szCs w:val="28"/>
              </w:rPr>
            </w:pPr>
            <w:r>
              <w:rPr>
                <w:szCs w:val="28"/>
              </w:rPr>
              <w:t>3,5</w:t>
            </w:r>
          </w:p>
        </w:tc>
        <w:tc>
          <w:tcPr>
            <w:tcW w:w="1984" w:type="dxa"/>
            <w:tcBorders>
              <w:top w:val="single" w:sz="4" w:space="0" w:color="auto"/>
              <w:left w:val="single" w:sz="4" w:space="0" w:color="auto"/>
              <w:bottom w:val="single" w:sz="4" w:space="0" w:color="auto"/>
              <w:right w:val="single" w:sz="4" w:space="0" w:color="auto"/>
            </w:tcBorders>
          </w:tcPr>
          <w:p w14:paraId="7F034C40" w14:textId="77777777" w:rsidR="001949DA" w:rsidRDefault="001949DA">
            <w:pPr>
              <w:ind w:firstLine="567"/>
              <w:jc w:val="both"/>
              <w:rPr>
                <w:szCs w:val="28"/>
              </w:rPr>
            </w:pPr>
          </w:p>
        </w:tc>
        <w:tc>
          <w:tcPr>
            <w:tcW w:w="2495" w:type="dxa"/>
            <w:vMerge w:val="restart"/>
            <w:tcBorders>
              <w:top w:val="nil"/>
              <w:left w:val="single" w:sz="4" w:space="0" w:color="auto"/>
              <w:bottom w:val="single" w:sz="4" w:space="0" w:color="auto"/>
              <w:right w:val="single" w:sz="4" w:space="0" w:color="auto"/>
            </w:tcBorders>
            <w:hideMark/>
          </w:tcPr>
          <w:p w14:paraId="3C913746" w14:textId="77777777" w:rsidR="001949DA" w:rsidRDefault="001949DA">
            <w:pPr>
              <w:ind w:firstLine="567"/>
              <w:jc w:val="both"/>
              <w:rPr>
                <w:szCs w:val="28"/>
              </w:rPr>
            </w:pPr>
            <w:r>
              <w:rPr>
                <w:szCs w:val="28"/>
              </w:rPr>
              <w:t>Радиус обслуживания населения - 2000 м</w:t>
            </w:r>
          </w:p>
        </w:tc>
      </w:tr>
      <w:tr w:rsidR="001949DA" w14:paraId="59032575" w14:textId="77777777" w:rsidTr="001949DA">
        <w:trPr>
          <w:trHeight w:val="20"/>
        </w:trPr>
        <w:tc>
          <w:tcPr>
            <w:tcW w:w="2218" w:type="dxa"/>
            <w:tcBorders>
              <w:top w:val="single" w:sz="4" w:space="0" w:color="auto"/>
              <w:left w:val="single" w:sz="4" w:space="0" w:color="auto"/>
              <w:bottom w:val="single" w:sz="4" w:space="0" w:color="auto"/>
              <w:right w:val="single" w:sz="4" w:space="0" w:color="auto"/>
            </w:tcBorders>
            <w:hideMark/>
          </w:tcPr>
          <w:p w14:paraId="366B6F1E" w14:textId="77777777" w:rsidR="001949DA" w:rsidRDefault="001949DA">
            <w:pPr>
              <w:ind w:firstLine="567"/>
              <w:jc w:val="both"/>
              <w:rPr>
                <w:szCs w:val="28"/>
              </w:rPr>
            </w:pPr>
            <w:r>
              <w:rPr>
                <w:szCs w:val="28"/>
              </w:rPr>
              <w:t>в том числе: фабрики - химчистки</w:t>
            </w:r>
          </w:p>
        </w:tc>
        <w:tc>
          <w:tcPr>
            <w:tcW w:w="970" w:type="dxa"/>
            <w:tcBorders>
              <w:top w:val="single" w:sz="4" w:space="0" w:color="auto"/>
              <w:left w:val="single" w:sz="4" w:space="0" w:color="auto"/>
              <w:bottom w:val="single" w:sz="4" w:space="0" w:color="auto"/>
              <w:right w:val="single" w:sz="4" w:space="0" w:color="auto"/>
            </w:tcBorders>
            <w:hideMark/>
          </w:tcPr>
          <w:p w14:paraId="5292AAFD" w14:textId="77777777" w:rsidR="001949DA" w:rsidRDefault="001949DA">
            <w:pPr>
              <w:ind w:firstLine="567"/>
              <w:jc w:val="both"/>
              <w:rPr>
                <w:rFonts w:eastAsia="Calibri"/>
                <w:szCs w:val="28"/>
              </w:rPr>
            </w:pPr>
            <w:r>
              <w:rPr>
                <w:rFonts w:eastAsia="Calibri"/>
                <w:szCs w:val="28"/>
              </w:rPr>
              <w:t>- / -</w:t>
            </w:r>
          </w:p>
        </w:tc>
        <w:tc>
          <w:tcPr>
            <w:tcW w:w="2341" w:type="dxa"/>
            <w:tcBorders>
              <w:top w:val="single" w:sz="4" w:space="0" w:color="auto"/>
              <w:left w:val="single" w:sz="4" w:space="0" w:color="auto"/>
              <w:bottom w:val="single" w:sz="4" w:space="0" w:color="auto"/>
              <w:right w:val="single" w:sz="4" w:space="0" w:color="auto"/>
            </w:tcBorders>
            <w:hideMark/>
          </w:tcPr>
          <w:p w14:paraId="5FB684A0" w14:textId="77777777" w:rsidR="001949DA" w:rsidRDefault="001949DA">
            <w:pPr>
              <w:ind w:firstLine="567"/>
              <w:jc w:val="both"/>
              <w:rPr>
                <w:szCs w:val="28"/>
              </w:rPr>
            </w:pPr>
            <w:r>
              <w:rPr>
                <w:szCs w:val="28"/>
              </w:rPr>
              <w:t>2,3</w:t>
            </w:r>
          </w:p>
        </w:tc>
        <w:tc>
          <w:tcPr>
            <w:tcW w:w="1984" w:type="dxa"/>
            <w:tcBorders>
              <w:top w:val="single" w:sz="4" w:space="0" w:color="auto"/>
              <w:left w:val="single" w:sz="4" w:space="0" w:color="auto"/>
              <w:bottom w:val="single" w:sz="4" w:space="0" w:color="auto"/>
              <w:right w:val="single" w:sz="4" w:space="0" w:color="auto"/>
            </w:tcBorders>
            <w:hideMark/>
          </w:tcPr>
          <w:p w14:paraId="780ACA5C" w14:textId="77777777" w:rsidR="001949DA" w:rsidRDefault="001949DA">
            <w:pPr>
              <w:ind w:firstLine="567"/>
              <w:jc w:val="both"/>
              <w:rPr>
                <w:szCs w:val="28"/>
              </w:rPr>
            </w:pPr>
            <w:r>
              <w:rPr>
                <w:szCs w:val="28"/>
              </w:rPr>
              <w:t>0,5 - 1,0 га на объект</w:t>
            </w:r>
          </w:p>
        </w:tc>
        <w:tc>
          <w:tcPr>
            <w:tcW w:w="2495" w:type="dxa"/>
            <w:vMerge/>
            <w:tcBorders>
              <w:top w:val="nil"/>
              <w:left w:val="single" w:sz="4" w:space="0" w:color="auto"/>
              <w:bottom w:val="single" w:sz="4" w:space="0" w:color="auto"/>
              <w:right w:val="single" w:sz="4" w:space="0" w:color="auto"/>
            </w:tcBorders>
            <w:vAlign w:val="center"/>
            <w:hideMark/>
          </w:tcPr>
          <w:p w14:paraId="51021C43" w14:textId="77777777" w:rsidR="001949DA" w:rsidRDefault="001949DA">
            <w:pPr>
              <w:rPr>
                <w:szCs w:val="28"/>
              </w:rPr>
            </w:pPr>
          </w:p>
        </w:tc>
      </w:tr>
      <w:tr w:rsidR="001949DA" w14:paraId="7530289A" w14:textId="77777777" w:rsidTr="001949DA">
        <w:trPr>
          <w:trHeight w:val="20"/>
        </w:trPr>
        <w:tc>
          <w:tcPr>
            <w:tcW w:w="2218" w:type="dxa"/>
            <w:tcBorders>
              <w:top w:val="single" w:sz="4" w:space="0" w:color="auto"/>
              <w:left w:val="single" w:sz="4" w:space="0" w:color="auto"/>
              <w:bottom w:val="single" w:sz="4" w:space="0" w:color="auto"/>
              <w:right w:val="single" w:sz="4" w:space="0" w:color="auto"/>
            </w:tcBorders>
            <w:hideMark/>
          </w:tcPr>
          <w:p w14:paraId="68C0E1A7" w14:textId="77777777" w:rsidR="001949DA" w:rsidRDefault="001949DA">
            <w:pPr>
              <w:ind w:firstLine="567"/>
              <w:jc w:val="both"/>
              <w:rPr>
                <w:szCs w:val="28"/>
              </w:rPr>
            </w:pPr>
            <w:r>
              <w:rPr>
                <w:szCs w:val="28"/>
              </w:rPr>
              <w:t>химчистки самообслуживания</w:t>
            </w:r>
          </w:p>
        </w:tc>
        <w:tc>
          <w:tcPr>
            <w:tcW w:w="970" w:type="dxa"/>
            <w:tcBorders>
              <w:top w:val="single" w:sz="4" w:space="0" w:color="auto"/>
              <w:left w:val="single" w:sz="4" w:space="0" w:color="auto"/>
              <w:bottom w:val="single" w:sz="4" w:space="0" w:color="auto"/>
              <w:right w:val="single" w:sz="4" w:space="0" w:color="auto"/>
            </w:tcBorders>
            <w:hideMark/>
          </w:tcPr>
          <w:p w14:paraId="4A9DAFF0" w14:textId="77777777" w:rsidR="001949DA" w:rsidRDefault="001949DA">
            <w:pPr>
              <w:ind w:firstLine="567"/>
              <w:jc w:val="both"/>
              <w:rPr>
                <w:rFonts w:eastAsia="Calibri"/>
                <w:szCs w:val="28"/>
              </w:rPr>
            </w:pPr>
            <w:r>
              <w:rPr>
                <w:rFonts w:eastAsia="Calibri"/>
                <w:szCs w:val="28"/>
              </w:rPr>
              <w:t>- / -</w:t>
            </w:r>
          </w:p>
        </w:tc>
        <w:tc>
          <w:tcPr>
            <w:tcW w:w="2341" w:type="dxa"/>
            <w:tcBorders>
              <w:top w:val="single" w:sz="4" w:space="0" w:color="auto"/>
              <w:left w:val="single" w:sz="4" w:space="0" w:color="auto"/>
              <w:bottom w:val="single" w:sz="4" w:space="0" w:color="auto"/>
              <w:right w:val="single" w:sz="4" w:space="0" w:color="auto"/>
            </w:tcBorders>
            <w:hideMark/>
          </w:tcPr>
          <w:p w14:paraId="1E737616" w14:textId="77777777" w:rsidR="001949DA" w:rsidRDefault="001949DA">
            <w:pPr>
              <w:ind w:firstLine="567"/>
              <w:jc w:val="both"/>
              <w:rPr>
                <w:szCs w:val="28"/>
              </w:rPr>
            </w:pPr>
            <w:r>
              <w:rPr>
                <w:szCs w:val="28"/>
              </w:rPr>
              <w:t>1,2</w:t>
            </w:r>
          </w:p>
        </w:tc>
        <w:tc>
          <w:tcPr>
            <w:tcW w:w="1984" w:type="dxa"/>
            <w:tcBorders>
              <w:top w:val="single" w:sz="4" w:space="0" w:color="auto"/>
              <w:left w:val="single" w:sz="4" w:space="0" w:color="auto"/>
              <w:bottom w:val="single" w:sz="4" w:space="0" w:color="auto"/>
              <w:right w:val="single" w:sz="4" w:space="0" w:color="auto"/>
            </w:tcBorders>
            <w:hideMark/>
          </w:tcPr>
          <w:p w14:paraId="4E85F30C" w14:textId="77777777" w:rsidR="001949DA" w:rsidRDefault="001949DA">
            <w:pPr>
              <w:ind w:firstLine="567"/>
              <w:jc w:val="both"/>
              <w:rPr>
                <w:szCs w:val="28"/>
              </w:rPr>
            </w:pPr>
            <w:r>
              <w:rPr>
                <w:szCs w:val="28"/>
              </w:rPr>
              <w:t>0,1 - 0,2 га на объект</w:t>
            </w:r>
          </w:p>
        </w:tc>
        <w:tc>
          <w:tcPr>
            <w:tcW w:w="2495" w:type="dxa"/>
            <w:vMerge/>
            <w:tcBorders>
              <w:top w:val="nil"/>
              <w:left w:val="single" w:sz="4" w:space="0" w:color="auto"/>
              <w:bottom w:val="single" w:sz="4" w:space="0" w:color="auto"/>
              <w:right w:val="single" w:sz="4" w:space="0" w:color="auto"/>
            </w:tcBorders>
            <w:vAlign w:val="center"/>
            <w:hideMark/>
          </w:tcPr>
          <w:p w14:paraId="03C9F106" w14:textId="77777777" w:rsidR="001949DA" w:rsidRDefault="001949DA">
            <w:pPr>
              <w:rPr>
                <w:szCs w:val="28"/>
              </w:rPr>
            </w:pPr>
          </w:p>
        </w:tc>
      </w:tr>
      <w:tr w:rsidR="001949DA" w14:paraId="3252D2AB" w14:textId="77777777" w:rsidTr="001949DA">
        <w:trPr>
          <w:trHeight w:val="20"/>
        </w:trPr>
        <w:tc>
          <w:tcPr>
            <w:tcW w:w="2218" w:type="dxa"/>
            <w:tcBorders>
              <w:top w:val="single" w:sz="4" w:space="0" w:color="auto"/>
              <w:left w:val="single" w:sz="4" w:space="0" w:color="auto"/>
              <w:bottom w:val="single" w:sz="4" w:space="0" w:color="auto"/>
              <w:right w:val="single" w:sz="4" w:space="0" w:color="auto"/>
            </w:tcBorders>
            <w:hideMark/>
          </w:tcPr>
          <w:p w14:paraId="53928957" w14:textId="77777777" w:rsidR="001949DA" w:rsidRDefault="001949DA">
            <w:pPr>
              <w:ind w:firstLine="567"/>
              <w:jc w:val="both"/>
              <w:rPr>
                <w:szCs w:val="28"/>
              </w:rPr>
            </w:pPr>
            <w:r>
              <w:rPr>
                <w:szCs w:val="28"/>
              </w:rPr>
              <w:t>Бани</w:t>
            </w:r>
          </w:p>
        </w:tc>
        <w:tc>
          <w:tcPr>
            <w:tcW w:w="970" w:type="dxa"/>
            <w:tcBorders>
              <w:top w:val="single" w:sz="4" w:space="0" w:color="auto"/>
              <w:left w:val="single" w:sz="4" w:space="0" w:color="auto"/>
              <w:bottom w:val="single" w:sz="4" w:space="0" w:color="auto"/>
              <w:right w:val="single" w:sz="4" w:space="0" w:color="auto"/>
            </w:tcBorders>
            <w:hideMark/>
          </w:tcPr>
          <w:p w14:paraId="37ABAFF0" w14:textId="77777777" w:rsidR="001949DA" w:rsidRDefault="001949DA">
            <w:pPr>
              <w:ind w:firstLine="567"/>
              <w:jc w:val="both"/>
              <w:rPr>
                <w:szCs w:val="28"/>
              </w:rPr>
            </w:pPr>
            <w:r>
              <w:rPr>
                <w:szCs w:val="28"/>
              </w:rPr>
              <w:t>1 место на 1000 чел.</w:t>
            </w:r>
          </w:p>
        </w:tc>
        <w:tc>
          <w:tcPr>
            <w:tcW w:w="2341" w:type="dxa"/>
            <w:tcBorders>
              <w:top w:val="single" w:sz="4" w:space="0" w:color="auto"/>
              <w:left w:val="single" w:sz="4" w:space="0" w:color="auto"/>
              <w:bottom w:val="single" w:sz="4" w:space="0" w:color="auto"/>
              <w:right w:val="single" w:sz="4" w:space="0" w:color="auto"/>
            </w:tcBorders>
            <w:hideMark/>
          </w:tcPr>
          <w:p w14:paraId="50896227" w14:textId="77777777" w:rsidR="001949DA" w:rsidRDefault="001949DA">
            <w:pPr>
              <w:ind w:firstLine="567"/>
              <w:jc w:val="both"/>
              <w:rPr>
                <w:szCs w:val="28"/>
              </w:rPr>
            </w:pPr>
            <w:r>
              <w:rPr>
                <w:szCs w:val="28"/>
              </w:rPr>
              <w:t>7</w:t>
            </w:r>
          </w:p>
        </w:tc>
        <w:tc>
          <w:tcPr>
            <w:tcW w:w="1984" w:type="dxa"/>
            <w:tcBorders>
              <w:top w:val="single" w:sz="4" w:space="0" w:color="auto"/>
              <w:left w:val="single" w:sz="4" w:space="0" w:color="auto"/>
              <w:bottom w:val="single" w:sz="4" w:space="0" w:color="auto"/>
              <w:right w:val="single" w:sz="4" w:space="0" w:color="auto"/>
            </w:tcBorders>
            <w:hideMark/>
          </w:tcPr>
          <w:p w14:paraId="41875573" w14:textId="77777777" w:rsidR="001949DA" w:rsidRDefault="001949DA">
            <w:pPr>
              <w:ind w:firstLine="567"/>
              <w:jc w:val="both"/>
              <w:rPr>
                <w:szCs w:val="28"/>
              </w:rPr>
            </w:pPr>
            <w:r>
              <w:rPr>
                <w:szCs w:val="28"/>
              </w:rPr>
              <w:t>0,2 - 0,4 га на объект</w:t>
            </w:r>
          </w:p>
        </w:tc>
        <w:tc>
          <w:tcPr>
            <w:tcW w:w="2495" w:type="dxa"/>
            <w:tcBorders>
              <w:top w:val="nil"/>
              <w:left w:val="single" w:sz="4" w:space="0" w:color="auto"/>
              <w:bottom w:val="single" w:sz="4" w:space="0" w:color="auto"/>
              <w:right w:val="single" w:sz="4" w:space="0" w:color="auto"/>
            </w:tcBorders>
            <w:hideMark/>
          </w:tcPr>
          <w:p w14:paraId="7FE5EA1A" w14:textId="77777777" w:rsidR="001949DA" w:rsidRDefault="001949DA">
            <w:pPr>
              <w:ind w:firstLine="567"/>
              <w:jc w:val="both"/>
              <w:rPr>
                <w:szCs w:val="28"/>
              </w:rPr>
            </w:pPr>
            <w:r>
              <w:rPr>
                <w:szCs w:val="28"/>
              </w:rPr>
              <w:t>В поселениях, обеспеченных благоустроенным жилым фондом, нормы расчета вместимости бань и банно-оздоровительных комплексов на 1 тыс. чел. допускается уменьшать до 3 мест</w:t>
            </w:r>
          </w:p>
        </w:tc>
      </w:tr>
      <w:tr w:rsidR="001949DA" w14:paraId="3D149F1E" w14:textId="77777777" w:rsidTr="001949DA">
        <w:trPr>
          <w:trHeight w:val="20"/>
        </w:trPr>
        <w:tc>
          <w:tcPr>
            <w:tcW w:w="2218" w:type="dxa"/>
            <w:tcBorders>
              <w:top w:val="single" w:sz="4" w:space="0" w:color="auto"/>
              <w:left w:val="single" w:sz="4" w:space="0" w:color="auto"/>
              <w:bottom w:val="single" w:sz="4" w:space="0" w:color="auto"/>
              <w:right w:val="single" w:sz="4" w:space="0" w:color="auto"/>
            </w:tcBorders>
            <w:hideMark/>
          </w:tcPr>
          <w:p w14:paraId="2E68C144" w14:textId="77777777" w:rsidR="001949DA" w:rsidRDefault="001949DA">
            <w:pPr>
              <w:ind w:firstLine="567"/>
              <w:jc w:val="both"/>
              <w:rPr>
                <w:szCs w:val="28"/>
              </w:rPr>
            </w:pPr>
            <w:r>
              <w:rPr>
                <w:szCs w:val="28"/>
              </w:rPr>
              <w:lastRenderedPageBreak/>
              <w:t>Пожарное депо</w:t>
            </w:r>
          </w:p>
        </w:tc>
        <w:tc>
          <w:tcPr>
            <w:tcW w:w="970" w:type="dxa"/>
            <w:tcBorders>
              <w:top w:val="single" w:sz="4" w:space="0" w:color="auto"/>
              <w:left w:val="single" w:sz="4" w:space="0" w:color="auto"/>
              <w:bottom w:val="single" w:sz="4" w:space="0" w:color="auto"/>
              <w:right w:val="single" w:sz="4" w:space="0" w:color="auto"/>
            </w:tcBorders>
            <w:hideMark/>
          </w:tcPr>
          <w:p w14:paraId="03CB0AB3" w14:textId="77777777" w:rsidR="001949DA" w:rsidRDefault="001949DA">
            <w:pPr>
              <w:ind w:firstLine="567"/>
              <w:jc w:val="both"/>
              <w:rPr>
                <w:szCs w:val="28"/>
              </w:rPr>
            </w:pPr>
            <w:r>
              <w:rPr>
                <w:szCs w:val="28"/>
              </w:rPr>
              <w:t>1 пожарный автомобиль</w:t>
            </w:r>
          </w:p>
        </w:tc>
        <w:tc>
          <w:tcPr>
            <w:tcW w:w="2341" w:type="dxa"/>
            <w:tcBorders>
              <w:top w:val="single" w:sz="4" w:space="0" w:color="auto"/>
              <w:left w:val="single" w:sz="4" w:space="0" w:color="auto"/>
              <w:bottom w:val="single" w:sz="4" w:space="0" w:color="auto"/>
              <w:right w:val="single" w:sz="4" w:space="0" w:color="auto"/>
            </w:tcBorders>
            <w:hideMark/>
          </w:tcPr>
          <w:p w14:paraId="1F6622F6" w14:textId="77777777" w:rsidR="001949DA" w:rsidRDefault="001949DA">
            <w:pPr>
              <w:ind w:firstLine="567"/>
              <w:jc w:val="both"/>
              <w:rPr>
                <w:szCs w:val="28"/>
              </w:rPr>
            </w:pPr>
            <w:r>
              <w:rPr>
                <w:szCs w:val="28"/>
              </w:rPr>
              <w:t>0,4</w:t>
            </w:r>
          </w:p>
        </w:tc>
        <w:tc>
          <w:tcPr>
            <w:tcW w:w="1984" w:type="dxa"/>
            <w:tcBorders>
              <w:top w:val="single" w:sz="4" w:space="0" w:color="auto"/>
              <w:left w:val="single" w:sz="4" w:space="0" w:color="auto"/>
              <w:bottom w:val="single" w:sz="4" w:space="0" w:color="auto"/>
              <w:right w:val="single" w:sz="4" w:space="0" w:color="auto"/>
            </w:tcBorders>
            <w:hideMark/>
          </w:tcPr>
          <w:p w14:paraId="2C57F81B" w14:textId="77777777" w:rsidR="001949DA" w:rsidRDefault="001949DA">
            <w:pPr>
              <w:ind w:firstLine="567"/>
              <w:jc w:val="both"/>
              <w:rPr>
                <w:szCs w:val="28"/>
              </w:rPr>
            </w:pPr>
            <w:r>
              <w:rPr>
                <w:szCs w:val="28"/>
              </w:rPr>
              <w:t>0,55 - 2,2 га на объект</w:t>
            </w:r>
          </w:p>
        </w:tc>
        <w:tc>
          <w:tcPr>
            <w:tcW w:w="2495" w:type="dxa"/>
            <w:tcBorders>
              <w:top w:val="nil"/>
              <w:left w:val="single" w:sz="4" w:space="0" w:color="auto"/>
              <w:bottom w:val="single" w:sz="4" w:space="0" w:color="auto"/>
              <w:right w:val="single" w:sz="4" w:space="0" w:color="auto"/>
            </w:tcBorders>
            <w:hideMark/>
          </w:tcPr>
          <w:p w14:paraId="45D5FB40" w14:textId="77777777" w:rsidR="001949DA" w:rsidRDefault="001949DA">
            <w:pPr>
              <w:ind w:firstLine="567"/>
              <w:jc w:val="both"/>
              <w:rPr>
                <w:szCs w:val="28"/>
              </w:rPr>
            </w:pPr>
            <w:r>
              <w:rPr>
                <w:szCs w:val="28"/>
              </w:rPr>
              <w:t xml:space="preserve">максимальное время прибытия пожарного подразделения не более 20 минут </w:t>
            </w:r>
          </w:p>
        </w:tc>
      </w:tr>
      <w:tr w:rsidR="001949DA" w14:paraId="24CEA3FD" w14:textId="77777777" w:rsidTr="001949DA">
        <w:trPr>
          <w:trHeight w:val="20"/>
        </w:trPr>
        <w:tc>
          <w:tcPr>
            <w:tcW w:w="2218" w:type="dxa"/>
            <w:tcBorders>
              <w:top w:val="single" w:sz="4" w:space="0" w:color="auto"/>
              <w:left w:val="single" w:sz="4" w:space="0" w:color="auto"/>
              <w:bottom w:val="single" w:sz="4" w:space="0" w:color="auto"/>
              <w:right w:val="single" w:sz="4" w:space="0" w:color="auto"/>
            </w:tcBorders>
            <w:hideMark/>
          </w:tcPr>
          <w:p w14:paraId="5B2905B5" w14:textId="77777777" w:rsidR="001949DA" w:rsidRDefault="001949DA">
            <w:pPr>
              <w:ind w:firstLine="567"/>
              <w:jc w:val="both"/>
              <w:rPr>
                <w:szCs w:val="28"/>
              </w:rPr>
            </w:pPr>
            <w:r>
              <w:rPr>
                <w:szCs w:val="28"/>
              </w:rPr>
              <w:t>Общественные уборные</w:t>
            </w:r>
          </w:p>
        </w:tc>
        <w:tc>
          <w:tcPr>
            <w:tcW w:w="970" w:type="dxa"/>
            <w:tcBorders>
              <w:top w:val="single" w:sz="4" w:space="0" w:color="auto"/>
              <w:left w:val="single" w:sz="4" w:space="0" w:color="auto"/>
              <w:bottom w:val="single" w:sz="4" w:space="0" w:color="auto"/>
              <w:right w:val="single" w:sz="4" w:space="0" w:color="auto"/>
            </w:tcBorders>
            <w:hideMark/>
          </w:tcPr>
          <w:p w14:paraId="4FCCD95A" w14:textId="77777777" w:rsidR="001949DA" w:rsidRDefault="001949DA">
            <w:pPr>
              <w:ind w:firstLine="567"/>
              <w:jc w:val="both"/>
              <w:rPr>
                <w:szCs w:val="28"/>
              </w:rPr>
            </w:pPr>
            <w:r>
              <w:rPr>
                <w:szCs w:val="28"/>
              </w:rPr>
              <w:t>1 прибор</w:t>
            </w:r>
          </w:p>
        </w:tc>
        <w:tc>
          <w:tcPr>
            <w:tcW w:w="2341" w:type="dxa"/>
            <w:tcBorders>
              <w:top w:val="single" w:sz="4" w:space="0" w:color="auto"/>
              <w:left w:val="single" w:sz="4" w:space="0" w:color="auto"/>
              <w:bottom w:val="single" w:sz="4" w:space="0" w:color="auto"/>
              <w:right w:val="single" w:sz="4" w:space="0" w:color="auto"/>
            </w:tcBorders>
            <w:hideMark/>
          </w:tcPr>
          <w:p w14:paraId="00BB416B" w14:textId="77777777" w:rsidR="001949DA" w:rsidRDefault="001949DA">
            <w:pPr>
              <w:ind w:firstLine="567"/>
              <w:jc w:val="both"/>
              <w:rPr>
                <w:szCs w:val="28"/>
              </w:rPr>
            </w:pPr>
            <w:r>
              <w:rPr>
                <w:szCs w:val="28"/>
              </w:rPr>
              <w:t>1</w:t>
            </w:r>
          </w:p>
        </w:tc>
        <w:tc>
          <w:tcPr>
            <w:tcW w:w="1984" w:type="dxa"/>
            <w:tcBorders>
              <w:top w:val="single" w:sz="4" w:space="0" w:color="auto"/>
              <w:left w:val="single" w:sz="4" w:space="0" w:color="auto"/>
              <w:bottom w:val="single" w:sz="4" w:space="0" w:color="auto"/>
              <w:right w:val="single" w:sz="4" w:space="0" w:color="auto"/>
            </w:tcBorders>
          </w:tcPr>
          <w:p w14:paraId="2AC952AE" w14:textId="77777777" w:rsidR="001949DA" w:rsidRDefault="001949DA">
            <w:pPr>
              <w:ind w:firstLine="567"/>
              <w:jc w:val="both"/>
              <w:rPr>
                <w:szCs w:val="28"/>
              </w:rPr>
            </w:pPr>
          </w:p>
        </w:tc>
        <w:tc>
          <w:tcPr>
            <w:tcW w:w="2495" w:type="dxa"/>
            <w:tcBorders>
              <w:top w:val="nil"/>
              <w:left w:val="single" w:sz="4" w:space="0" w:color="auto"/>
              <w:bottom w:val="single" w:sz="4" w:space="0" w:color="auto"/>
              <w:right w:val="single" w:sz="4" w:space="0" w:color="auto"/>
            </w:tcBorders>
            <w:hideMark/>
          </w:tcPr>
          <w:p w14:paraId="0875A885" w14:textId="77777777" w:rsidR="001949DA" w:rsidRDefault="001949DA">
            <w:pPr>
              <w:ind w:firstLine="567"/>
              <w:jc w:val="both"/>
              <w:rPr>
                <w:szCs w:val="28"/>
              </w:rPr>
            </w:pPr>
            <w:r>
              <w:rPr>
                <w:szCs w:val="28"/>
              </w:rPr>
              <w:t>в местах массового пребывания людей (в т.ч. на территориях парков, скверов) Радиус обслуживания - 500 м. На территориях рынков, общественных и торговых центров радиус - 150 м</w:t>
            </w:r>
          </w:p>
        </w:tc>
      </w:tr>
      <w:tr w:rsidR="001949DA" w14:paraId="65A3F150" w14:textId="77777777" w:rsidTr="001949DA">
        <w:trPr>
          <w:trHeight w:val="20"/>
        </w:trPr>
        <w:tc>
          <w:tcPr>
            <w:tcW w:w="2218" w:type="dxa"/>
            <w:tcBorders>
              <w:top w:val="single" w:sz="4" w:space="0" w:color="auto"/>
              <w:left w:val="single" w:sz="4" w:space="0" w:color="auto"/>
              <w:bottom w:val="single" w:sz="4" w:space="0" w:color="auto"/>
              <w:right w:val="single" w:sz="4" w:space="0" w:color="auto"/>
            </w:tcBorders>
            <w:hideMark/>
          </w:tcPr>
          <w:p w14:paraId="2675DC71" w14:textId="77777777" w:rsidR="001949DA" w:rsidRDefault="001949DA">
            <w:pPr>
              <w:ind w:firstLine="567"/>
              <w:jc w:val="both"/>
              <w:rPr>
                <w:szCs w:val="28"/>
              </w:rPr>
            </w:pPr>
            <w:r>
              <w:rPr>
                <w:szCs w:val="28"/>
              </w:rPr>
              <w:t>Кладбище традиционного захоронения</w:t>
            </w:r>
          </w:p>
        </w:tc>
        <w:tc>
          <w:tcPr>
            <w:tcW w:w="970" w:type="dxa"/>
            <w:tcBorders>
              <w:top w:val="single" w:sz="4" w:space="0" w:color="auto"/>
              <w:left w:val="single" w:sz="4" w:space="0" w:color="auto"/>
              <w:bottom w:val="single" w:sz="4" w:space="0" w:color="auto"/>
              <w:right w:val="single" w:sz="4" w:space="0" w:color="auto"/>
            </w:tcBorders>
            <w:hideMark/>
          </w:tcPr>
          <w:p w14:paraId="1296ADBD" w14:textId="77777777" w:rsidR="001949DA" w:rsidRDefault="001949DA">
            <w:pPr>
              <w:ind w:firstLine="567"/>
              <w:jc w:val="both"/>
              <w:rPr>
                <w:szCs w:val="28"/>
              </w:rPr>
            </w:pPr>
            <w:r>
              <w:rPr>
                <w:szCs w:val="28"/>
              </w:rPr>
              <w:t>га</w:t>
            </w:r>
          </w:p>
        </w:tc>
        <w:tc>
          <w:tcPr>
            <w:tcW w:w="2341" w:type="dxa"/>
            <w:tcBorders>
              <w:top w:val="single" w:sz="4" w:space="0" w:color="auto"/>
              <w:left w:val="single" w:sz="4" w:space="0" w:color="auto"/>
              <w:bottom w:val="single" w:sz="4" w:space="0" w:color="auto"/>
              <w:right w:val="single" w:sz="4" w:space="0" w:color="auto"/>
            </w:tcBorders>
            <w:hideMark/>
          </w:tcPr>
          <w:p w14:paraId="3993DCDA" w14:textId="77777777" w:rsidR="001949DA" w:rsidRDefault="001949DA">
            <w:pPr>
              <w:ind w:firstLine="567"/>
              <w:jc w:val="both"/>
              <w:rPr>
                <w:szCs w:val="28"/>
              </w:rPr>
            </w:pPr>
            <w:r>
              <w:rPr>
                <w:szCs w:val="28"/>
              </w:rPr>
              <w:t>0,24</w:t>
            </w:r>
          </w:p>
        </w:tc>
        <w:tc>
          <w:tcPr>
            <w:tcW w:w="1984" w:type="dxa"/>
            <w:tcBorders>
              <w:top w:val="single" w:sz="4" w:space="0" w:color="auto"/>
              <w:left w:val="single" w:sz="4" w:space="0" w:color="auto"/>
              <w:bottom w:val="single" w:sz="4" w:space="0" w:color="auto"/>
              <w:right w:val="single" w:sz="4" w:space="0" w:color="auto"/>
            </w:tcBorders>
            <w:hideMark/>
          </w:tcPr>
          <w:p w14:paraId="788C6754" w14:textId="77777777" w:rsidR="001949DA" w:rsidRDefault="001949DA">
            <w:pPr>
              <w:ind w:firstLine="567"/>
              <w:jc w:val="both"/>
              <w:rPr>
                <w:szCs w:val="28"/>
              </w:rPr>
            </w:pPr>
            <w:r>
              <w:rPr>
                <w:szCs w:val="28"/>
              </w:rPr>
              <w:t>по заданию на проектирование</w:t>
            </w:r>
          </w:p>
        </w:tc>
        <w:tc>
          <w:tcPr>
            <w:tcW w:w="2495" w:type="dxa"/>
            <w:vMerge w:val="restart"/>
            <w:tcBorders>
              <w:top w:val="single" w:sz="4" w:space="0" w:color="auto"/>
              <w:left w:val="single" w:sz="4" w:space="0" w:color="auto"/>
              <w:bottom w:val="single" w:sz="4" w:space="0" w:color="auto"/>
              <w:right w:val="single" w:sz="4" w:space="0" w:color="auto"/>
            </w:tcBorders>
            <w:hideMark/>
          </w:tcPr>
          <w:p w14:paraId="3D64F8A7" w14:textId="77777777" w:rsidR="001949DA" w:rsidRDefault="001949DA">
            <w:pPr>
              <w:ind w:firstLine="567"/>
              <w:jc w:val="both"/>
              <w:rPr>
                <w:szCs w:val="28"/>
              </w:rPr>
            </w:pPr>
            <w:r>
              <w:rPr>
                <w:szCs w:val="28"/>
              </w:rPr>
              <w:t>Размер земельных участков, отводимых для захоронения, допускается уточнять в зависимости от соотношения кладбищ традиционного захоронения и кладбищ для погребения после кремации, устанавливаемых по местным условиям</w:t>
            </w:r>
          </w:p>
        </w:tc>
      </w:tr>
      <w:tr w:rsidR="001949DA" w14:paraId="5E81DE1D" w14:textId="77777777" w:rsidTr="001949DA">
        <w:trPr>
          <w:trHeight w:val="20"/>
        </w:trPr>
        <w:tc>
          <w:tcPr>
            <w:tcW w:w="2218" w:type="dxa"/>
            <w:tcBorders>
              <w:top w:val="single" w:sz="4" w:space="0" w:color="auto"/>
              <w:left w:val="single" w:sz="4" w:space="0" w:color="auto"/>
              <w:bottom w:val="single" w:sz="4" w:space="0" w:color="auto"/>
              <w:right w:val="single" w:sz="4" w:space="0" w:color="auto"/>
            </w:tcBorders>
            <w:hideMark/>
          </w:tcPr>
          <w:p w14:paraId="5D6D7150" w14:textId="77777777" w:rsidR="001949DA" w:rsidRDefault="001949DA">
            <w:pPr>
              <w:ind w:firstLine="567"/>
              <w:jc w:val="both"/>
              <w:rPr>
                <w:szCs w:val="28"/>
              </w:rPr>
            </w:pPr>
            <w:r>
              <w:rPr>
                <w:szCs w:val="28"/>
              </w:rPr>
              <w:t>Кладбище урновых захоронений после кремации</w:t>
            </w:r>
          </w:p>
        </w:tc>
        <w:tc>
          <w:tcPr>
            <w:tcW w:w="970" w:type="dxa"/>
            <w:tcBorders>
              <w:top w:val="single" w:sz="4" w:space="0" w:color="auto"/>
              <w:left w:val="single" w:sz="4" w:space="0" w:color="auto"/>
              <w:bottom w:val="single" w:sz="4" w:space="0" w:color="auto"/>
              <w:right w:val="single" w:sz="4" w:space="0" w:color="auto"/>
            </w:tcBorders>
            <w:hideMark/>
          </w:tcPr>
          <w:p w14:paraId="4AA0EF71" w14:textId="77777777" w:rsidR="001949DA" w:rsidRDefault="001949DA">
            <w:pPr>
              <w:ind w:firstLine="567"/>
              <w:jc w:val="both"/>
              <w:rPr>
                <w:szCs w:val="28"/>
              </w:rPr>
            </w:pPr>
            <w:r>
              <w:rPr>
                <w:szCs w:val="28"/>
              </w:rPr>
              <w:t>га</w:t>
            </w:r>
          </w:p>
        </w:tc>
        <w:tc>
          <w:tcPr>
            <w:tcW w:w="2341" w:type="dxa"/>
            <w:tcBorders>
              <w:top w:val="single" w:sz="4" w:space="0" w:color="auto"/>
              <w:left w:val="single" w:sz="4" w:space="0" w:color="auto"/>
              <w:bottom w:val="single" w:sz="4" w:space="0" w:color="auto"/>
              <w:right w:val="single" w:sz="4" w:space="0" w:color="auto"/>
            </w:tcBorders>
            <w:hideMark/>
          </w:tcPr>
          <w:p w14:paraId="1B0E92AD" w14:textId="77777777" w:rsidR="001949DA" w:rsidRDefault="001949DA">
            <w:pPr>
              <w:ind w:firstLine="567"/>
              <w:jc w:val="both"/>
              <w:rPr>
                <w:szCs w:val="28"/>
              </w:rPr>
            </w:pPr>
            <w:r>
              <w:rPr>
                <w:szCs w:val="28"/>
              </w:rPr>
              <w:t>0,02</w:t>
            </w:r>
          </w:p>
        </w:tc>
        <w:tc>
          <w:tcPr>
            <w:tcW w:w="1984" w:type="dxa"/>
            <w:tcBorders>
              <w:top w:val="single" w:sz="4" w:space="0" w:color="auto"/>
              <w:left w:val="single" w:sz="4" w:space="0" w:color="auto"/>
              <w:bottom w:val="single" w:sz="4" w:space="0" w:color="auto"/>
              <w:right w:val="single" w:sz="4" w:space="0" w:color="auto"/>
            </w:tcBorders>
            <w:hideMark/>
          </w:tcPr>
          <w:p w14:paraId="191DBB69" w14:textId="77777777" w:rsidR="001949DA" w:rsidRDefault="001949DA">
            <w:pPr>
              <w:ind w:firstLine="567"/>
              <w:jc w:val="both"/>
              <w:rPr>
                <w:szCs w:val="28"/>
              </w:rPr>
            </w:pPr>
            <w:r>
              <w:rPr>
                <w:szCs w:val="28"/>
              </w:rPr>
              <w:t>по заданию на проектирование</w:t>
            </w:r>
          </w:p>
        </w:tc>
        <w:tc>
          <w:tcPr>
            <w:tcW w:w="2495" w:type="dxa"/>
            <w:vMerge/>
            <w:tcBorders>
              <w:top w:val="single" w:sz="4" w:space="0" w:color="auto"/>
              <w:left w:val="single" w:sz="4" w:space="0" w:color="auto"/>
              <w:bottom w:val="single" w:sz="4" w:space="0" w:color="auto"/>
              <w:right w:val="single" w:sz="4" w:space="0" w:color="auto"/>
            </w:tcBorders>
            <w:vAlign w:val="center"/>
            <w:hideMark/>
          </w:tcPr>
          <w:p w14:paraId="24AB6657" w14:textId="77777777" w:rsidR="001949DA" w:rsidRDefault="001949DA">
            <w:pPr>
              <w:rPr>
                <w:szCs w:val="28"/>
              </w:rPr>
            </w:pPr>
          </w:p>
        </w:tc>
      </w:tr>
      <w:tr w:rsidR="001949DA" w14:paraId="38009487" w14:textId="77777777" w:rsidTr="001949DA">
        <w:trPr>
          <w:trHeight w:val="20"/>
        </w:trPr>
        <w:tc>
          <w:tcPr>
            <w:tcW w:w="2218" w:type="dxa"/>
            <w:tcBorders>
              <w:top w:val="single" w:sz="4" w:space="0" w:color="auto"/>
              <w:left w:val="single" w:sz="4" w:space="0" w:color="auto"/>
              <w:bottom w:val="single" w:sz="4" w:space="0" w:color="auto"/>
              <w:right w:val="single" w:sz="4" w:space="0" w:color="auto"/>
            </w:tcBorders>
            <w:hideMark/>
          </w:tcPr>
          <w:p w14:paraId="3732D574" w14:textId="77777777" w:rsidR="001949DA" w:rsidRDefault="001949DA">
            <w:pPr>
              <w:ind w:firstLine="567"/>
              <w:jc w:val="both"/>
              <w:rPr>
                <w:szCs w:val="28"/>
              </w:rPr>
            </w:pPr>
            <w:r>
              <w:rPr>
                <w:szCs w:val="28"/>
              </w:rPr>
              <w:lastRenderedPageBreak/>
              <w:t>Бюро похоронного обслуживания</w:t>
            </w:r>
          </w:p>
        </w:tc>
        <w:tc>
          <w:tcPr>
            <w:tcW w:w="970" w:type="dxa"/>
            <w:tcBorders>
              <w:top w:val="single" w:sz="4" w:space="0" w:color="auto"/>
              <w:left w:val="single" w:sz="4" w:space="0" w:color="auto"/>
              <w:bottom w:val="single" w:sz="4" w:space="0" w:color="auto"/>
              <w:right w:val="single" w:sz="4" w:space="0" w:color="auto"/>
            </w:tcBorders>
            <w:hideMark/>
          </w:tcPr>
          <w:p w14:paraId="34339197" w14:textId="77777777" w:rsidR="001949DA" w:rsidRDefault="001949DA">
            <w:pPr>
              <w:ind w:firstLine="567"/>
              <w:jc w:val="both"/>
              <w:rPr>
                <w:szCs w:val="28"/>
              </w:rPr>
            </w:pPr>
            <w:r>
              <w:rPr>
                <w:szCs w:val="28"/>
              </w:rPr>
              <w:t>1 объект</w:t>
            </w:r>
          </w:p>
        </w:tc>
        <w:tc>
          <w:tcPr>
            <w:tcW w:w="2341" w:type="dxa"/>
            <w:tcBorders>
              <w:top w:val="single" w:sz="4" w:space="0" w:color="auto"/>
              <w:left w:val="single" w:sz="4" w:space="0" w:color="auto"/>
              <w:bottom w:val="single" w:sz="4" w:space="0" w:color="auto"/>
              <w:right w:val="single" w:sz="4" w:space="0" w:color="auto"/>
            </w:tcBorders>
            <w:hideMark/>
          </w:tcPr>
          <w:p w14:paraId="39652E84" w14:textId="77777777" w:rsidR="001949DA" w:rsidRDefault="001949DA">
            <w:pPr>
              <w:ind w:firstLine="567"/>
              <w:jc w:val="both"/>
              <w:rPr>
                <w:szCs w:val="28"/>
              </w:rPr>
            </w:pPr>
            <w:r>
              <w:rPr>
                <w:szCs w:val="28"/>
              </w:rPr>
              <w:t>1 объект на поселение</w:t>
            </w:r>
          </w:p>
        </w:tc>
        <w:tc>
          <w:tcPr>
            <w:tcW w:w="1984" w:type="dxa"/>
            <w:tcBorders>
              <w:top w:val="single" w:sz="4" w:space="0" w:color="auto"/>
              <w:left w:val="single" w:sz="4" w:space="0" w:color="auto"/>
              <w:bottom w:val="single" w:sz="4" w:space="0" w:color="auto"/>
              <w:right w:val="single" w:sz="4" w:space="0" w:color="auto"/>
            </w:tcBorders>
            <w:hideMark/>
          </w:tcPr>
          <w:p w14:paraId="79B63D90" w14:textId="77777777" w:rsidR="001949DA" w:rsidRDefault="001949DA">
            <w:pPr>
              <w:ind w:firstLine="567"/>
              <w:jc w:val="both"/>
              <w:rPr>
                <w:szCs w:val="28"/>
              </w:rPr>
            </w:pPr>
            <w:r>
              <w:rPr>
                <w:szCs w:val="28"/>
              </w:rPr>
              <w:t>по заданию на проектирование</w:t>
            </w:r>
          </w:p>
        </w:tc>
        <w:tc>
          <w:tcPr>
            <w:tcW w:w="2495" w:type="dxa"/>
            <w:tcBorders>
              <w:top w:val="single" w:sz="4" w:space="0" w:color="auto"/>
              <w:left w:val="single" w:sz="4" w:space="0" w:color="auto"/>
              <w:bottom w:val="single" w:sz="4" w:space="0" w:color="auto"/>
              <w:right w:val="single" w:sz="4" w:space="0" w:color="auto"/>
            </w:tcBorders>
          </w:tcPr>
          <w:p w14:paraId="5F64C5AE" w14:textId="77777777" w:rsidR="001949DA" w:rsidRDefault="001949DA">
            <w:pPr>
              <w:ind w:firstLine="567"/>
              <w:jc w:val="both"/>
              <w:rPr>
                <w:szCs w:val="28"/>
              </w:rPr>
            </w:pPr>
          </w:p>
        </w:tc>
      </w:tr>
      <w:tr w:rsidR="001949DA" w14:paraId="1F5C15DB" w14:textId="77777777" w:rsidTr="001949DA">
        <w:trPr>
          <w:trHeight w:val="20"/>
        </w:trPr>
        <w:tc>
          <w:tcPr>
            <w:tcW w:w="2218" w:type="dxa"/>
            <w:tcBorders>
              <w:top w:val="single" w:sz="4" w:space="0" w:color="auto"/>
              <w:left w:val="single" w:sz="4" w:space="0" w:color="auto"/>
              <w:bottom w:val="single" w:sz="4" w:space="0" w:color="auto"/>
              <w:right w:val="single" w:sz="4" w:space="0" w:color="auto"/>
            </w:tcBorders>
            <w:hideMark/>
          </w:tcPr>
          <w:p w14:paraId="094EE39A" w14:textId="77777777" w:rsidR="001949DA" w:rsidRDefault="001949DA">
            <w:pPr>
              <w:ind w:firstLine="567"/>
              <w:jc w:val="both"/>
              <w:rPr>
                <w:szCs w:val="28"/>
              </w:rPr>
            </w:pPr>
            <w:r>
              <w:rPr>
                <w:szCs w:val="28"/>
              </w:rPr>
              <w:t>Дом траурных обрядов</w:t>
            </w:r>
          </w:p>
        </w:tc>
        <w:tc>
          <w:tcPr>
            <w:tcW w:w="970" w:type="dxa"/>
            <w:tcBorders>
              <w:top w:val="single" w:sz="4" w:space="0" w:color="auto"/>
              <w:left w:val="single" w:sz="4" w:space="0" w:color="auto"/>
              <w:bottom w:val="single" w:sz="4" w:space="0" w:color="auto"/>
              <w:right w:val="single" w:sz="4" w:space="0" w:color="auto"/>
            </w:tcBorders>
            <w:hideMark/>
          </w:tcPr>
          <w:p w14:paraId="327E3548" w14:textId="77777777" w:rsidR="001949DA" w:rsidRDefault="001949DA">
            <w:pPr>
              <w:ind w:firstLine="567"/>
              <w:jc w:val="both"/>
              <w:rPr>
                <w:szCs w:val="28"/>
              </w:rPr>
            </w:pPr>
            <w:r>
              <w:rPr>
                <w:szCs w:val="28"/>
              </w:rPr>
              <w:t>1 объект</w:t>
            </w:r>
          </w:p>
        </w:tc>
        <w:tc>
          <w:tcPr>
            <w:tcW w:w="2341" w:type="dxa"/>
            <w:tcBorders>
              <w:top w:val="single" w:sz="4" w:space="0" w:color="auto"/>
              <w:left w:val="single" w:sz="4" w:space="0" w:color="auto"/>
              <w:bottom w:val="single" w:sz="4" w:space="0" w:color="auto"/>
              <w:right w:val="single" w:sz="4" w:space="0" w:color="auto"/>
            </w:tcBorders>
            <w:hideMark/>
          </w:tcPr>
          <w:p w14:paraId="2ECED6AF" w14:textId="77777777" w:rsidR="001949DA" w:rsidRDefault="001949DA">
            <w:pPr>
              <w:ind w:firstLine="567"/>
              <w:jc w:val="both"/>
              <w:rPr>
                <w:szCs w:val="28"/>
              </w:rPr>
            </w:pPr>
            <w:r>
              <w:rPr>
                <w:szCs w:val="28"/>
              </w:rPr>
              <w:t>1 объект на поселение</w:t>
            </w:r>
          </w:p>
        </w:tc>
        <w:tc>
          <w:tcPr>
            <w:tcW w:w="1984" w:type="dxa"/>
            <w:tcBorders>
              <w:top w:val="single" w:sz="4" w:space="0" w:color="auto"/>
              <w:left w:val="single" w:sz="4" w:space="0" w:color="auto"/>
              <w:bottom w:val="single" w:sz="4" w:space="0" w:color="auto"/>
              <w:right w:val="single" w:sz="4" w:space="0" w:color="auto"/>
            </w:tcBorders>
            <w:hideMark/>
          </w:tcPr>
          <w:p w14:paraId="500ED502" w14:textId="77777777" w:rsidR="001949DA" w:rsidRDefault="001949DA">
            <w:pPr>
              <w:ind w:firstLine="567"/>
              <w:jc w:val="both"/>
              <w:rPr>
                <w:szCs w:val="28"/>
              </w:rPr>
            </w:pPr>
            <w:r>
              <w:rPr>
                <w:szCs w:val="28"/>
              </w:rPr>
              <w:t>по заданию на проектирование</w:t>
            </w:r>
          </w:p>
        </w:tc>
        <w:tc>
          <w:tcPr>
            <w:tcW w:w="2495" w:type="dxa"/>
            <w:tcBorders>
              <w:top w:val="nil"/>
              <w:left w:val="single" w:sz="4" w:space="0" w:color="auto"/>
              <w:bottom w:val="single" w:sz="4" w:space="0" w:color="auto"/>
              <w:right w:val="single" w:sz="4" w:space="0" w:color="auto"/>
            </w:tcBorders>
          </w:tcPr>
          <w:p w14:paraId="640E9AF8" w14:textId="77777777" w:rsidR="001949DA" w:rsidRDefault="001949DA">
            <w:pPr>
              <w:ind w:firstLine="567"/>
              <w:jc w:val="both"/>
              <w:rPr>
                <w:szCs w:val="28"/>
              </w:rPr>
            </w:pPr>
          </w:p>
        </w:tc>
      </w:tr>
      <w:tr w:rsidR="001949DA" w14:paraId="00C576AF" w14:textId="77777777" w:rsidTr="001949DA">
        <w:trPr>
          <w:trHeight w:val="20"/>
        </w:trPr>
        <w:tc>
          <w:tcPr>
            <w:tcW w:w="2218" w:type="dxa"/>
            <w:tcBorders>
              <w:top w:val="single" w:sz="4" w:space="0" w:color="auto"/>
              <w:left w:val="single" w:sz="4" w:space="0" w:color="auto"/>
              <w:bottom w:val="single" w:sz="4" w:space="0" w:color="auto"/>
              <w:right w:val="single" w:sz="4" w:space="0" w:color="auto"/>
            </w:tcBorders>
            <w:hideMark/>
          </w:tcPr>
          <w:p w14:paraId="2ABF2C68" w14:textId="77777777" w:rsidR="001949DA" w:rsidRDefault="001949DA">
            <w:pPr>
              <w:ind w:firstLine="567"/>
              <w:jc w:val="both"/>
              <w:rPr>
                <w:szCs w:val="28"/>
              </w:rPr>
            </w:pPr>
            <w:r>
              <w:rPr>
                <w:szCs w:val="28"/>
              </w:rPr>
              <w:t>Пункт приема вторичного сырья</w:t>
            </w:r>
          </w:p>
        </w:tc>
        <w:tc>
          <w:tcPr>
            <w:tcW w:w="970" w:type="dxa"/>
            <w:tcBorders>
              <w:top w:val="single" w:sz="4" w:space="0" w:color="auto"/>
              <w:left w:val="single" w:sz="4" w:space="0" w:color="auto"/>
              <w:bottom w:val="single" w:sz="4" w:space="0" w:color="auto"/>
              <w:right w:val="single" w:sz="4" w:space="0" w:color="auto"/>
            </w:tcBorders>
            <w:hideMark/>
          </w:tcPr>
          <w:p w14:paraId="03174DF4" w14:textId="77777777" w:rsidR="001949DA" w:rsidRDefault="001949DA">
            <w:pPr>
              <w:ind w:firstLine="567"/>
              <w:jc w:val="both"/>
              <w:rPr>
                <w:szCs w:val="28"/>
              </w:rPr>
            </w:pPr>
            <w:r>
              <w:rPr>
                <w:szCs w:val="28"/>
              </w:rPr>
              <w:t>1 объект</w:t>
            </w:r>
          </w:p>
        </w:tc>
        <w:tc>
          <w:tcPr>
            <w:tcW w:w="2341" w:type="dxa"/>
            <w:tcBorders>
              <w:top w:val="single" w:sz="4" w:space="0" w:color="auto"/>
              <w:left w:val="single" w:sz="4" w:space="0" w:color="auto"/>
              <w:bottom w:val="single" w:sz="4" w:space="0" w:color="auto"/>
              <w:right w:val="single" w:sz="4" w:space="0" w:color="auto"/>
            </w:tcBorders>
            <w:hideMark/>
          </w:tcPr>
          <w:p w14:paraId="301637A6" w14:textId="77777777" w:rsidR="001949DA" w:rsidRDefault="001949DA">
            <w:pPr>
              <w:ind w:firstLine="567"/>
              <w:jc w:val="both"/>
              <w:rPr>
                <w:szCs w:val="28"/>
              </w:rPr>
            </w:pPr>
            <w:r>
              <w:rPr>
                <w:szCs w:val="28"/>
              </w:rPr>
              <w:t>1 объект на поселение</w:t>
            </w:r>
          </w:p>
        </w:tc>
        <w:tc>
          <w:tcPr>
            <w:tcW w:w="1984" w:type="dxa"/>
            <w:tcBorders>
              <w:top w:val="single" w:sz="4" w:space="0" w:color="auto"/>
              <w:left w:val="single" w:sz="4" w:space="0" w:color="auto"/>
              <w:bottom w:val="single" w:sz="4" w:space="0" w:color="auto"/>
              <w:right w:val="single" w:sz="4" w:space="0" w:color="auto"/>
            </w:tcBorders>
            <w:hideMark/>
          </w:tcPr>
          <w:p w14:paraId="5F61A303" w14:textId="77777777" w:rsidR="001949DA" w:rsidRDefault="001949DA">
            <w:pPr>
              <w:ind w:firstLine="567"/>
              <w:jc w:val="both"/>
              <w:rPr>
                <w:szCs w:val="28"/>
              </w:rPr>
            </w:pPr>
            <w:r>
              <w:rPr>
                <w:szCs w:val="28"/>
              </w:rPr>
              <w:t>0,01 га</w:t>
            </w:r>
          </w:p>
        </w:tc>
        <w:tc>
          <w:tcPr>
            <w:tcW w:w="2495" w:type="dxa"/>
            <w:tcBorders>
              <w:top w:val="nil"/>
              <w:left w:val="single" w:sz="4" w:space="0" w:color="auto"/>
              <w:bottom w:val="single" w:sz="4" w:space="0" w:color="auto"/>
              <w:right w:val="single" w:sz="4" w:space="0" w:color="auto"/>
            </w:tcBorders>
          </w:tcPr>
          <w:p w14:paraId="3FB7946A" w14:textId="77777777" w:rsidR="001949DA" w:rsidRDefault="001949DA">
            <w:pPr>
              <w:ind w:firstLine="567"/>
              <w:jc w:val="both"/>
              <w:rPr>
                <w:szCs w:val="28"/>
              </w:rPr>
            </w:pPr>
          </w:p>
        </w:tc>
      </w:tr>
      <w:tr w:rsidR="001949DA" w14:paraId="2E93ABDC" w14:textId="77777777" w:rsidTr="001949DA">
        <w:trPr>
          <w:trHeight w:val="20"/>
        </w:trPr>
        <w:tc>
          <w:tcPr>
            <w:tcW w:w="10008" w:type="dxa"/>
            <w:gridSpan w:val="5"/>
            <w:tcBorders>
              <w:top w:val="single" w:sz="4" w:space="0" w:color="auto"/>
              <w:left w:val="single" w:sz="4" w:space="0" w:color="auto"/>
              <w:bottom w:val="single" w:sz="4" w:space="0" w:color="auto"/>
              <w:right w:val="single" w:sz="4" w:space="0" w:color="auto"/>
            </w:tcBorders>
            <w:hideMark/>
          </w:tcPr>
          <w:p w14:paraId="3266D8B0" w14:textId="77777777" w:rsidR="001949DA" w:rsidRDefault="001949DA">
            <w:pPr>
              <w:ind w:firstLine="567"/>
              <w:jc w:val="both"/>
              <w:rPr>
                <w:szCs w:val="28"/>
              </w:rPr>
            </w:pPr>
            <w:r>
              <w:rPr>
                <w:szCs w:val="28"/>
              </w:rPr>
              <w:t>Административно-деловые и хозяйственные учреждения</w:t>
            </w:r>
          </w:p>
        </w:tc>
      </w:tr>
      <w:tr w:rsidR="001949DA" w14:paraId="46EA789C" w14:textId="77777777" w:rsidTr="001949DA">
        <w:trPr>
          <w:trHeight w:val="20"/>
        </w:trPr>
        <w:tc>
          <w:tcPr>
            <w:tcW w:w="2218" w:type="dxa"/>
            <w:tcBorders>
              <w:top w:val="single" w:sz="4" w:space="0" w:color="auto"/>
              <w:left w:val="single" w:sz="4" w:space="0" w:color="auto"/>
              <w:bottom w:val="single" w:sz="4" w:space="0" w:color="auto"/>
              <w:right w:val="single" w:sz="4" w:space="0" w:color="auto"/>
            </w:tcBorders>
            <w:hideMark/>
          </w:tcPr>
          <w:p w14:paraId="7234E6AE" w14:textId="77777777" w:rsidR="001949DA" w:rsidRDefault="001949DA">
            <w:pPr>
              <w:ind w:firstLine="567"/>
              <w:jc w:val="both"/>
              <w:rPr>
                <w:szCs w:val="28"/>
              </w:rPr>
            </w:pPr>
            <w:r>
              <w:rPr>
                <w:szCs w:val="28"/>
              </w:rPr>
              <w:t>Участковый пункт полиции</w:t>
            </w:r>
          </w:p>
        </w:tc>
        <w:tc>
          <w:tcPr>
            <w:tcW w:w="970" w:type="dxa"/>
            <w:tcBorders>
              <w:top w:val="single" w:sz="4" w:space="0" w:color="auto"/>
              <w:left w:val="single" w:sz="4" w:space="0" w:color="auto"/>
              <w:bottom w:val="single" w:sz="4" w:space="0" w:color="auto"/>
              <w:right w:val="single" w:sz="4" w:space="0" w:color="auto"/>
            </w:tcBorders>
            <w:hideMark/>
          </w:tcPr>
          <w:p w14:paraId="72829BE7" w14:textId="77777777" w:rsidR="001949DA" w:rsidRDefault="001949DA">
            <w:pPr>
              <w:ind w:firstLine="567"/>
              <w:jc w:val="both"/>
              <w:rPr>
                <w:szCs w:val="28"/>
              </w:rPr>
            </w:pPr>
            <w:r>
              <w:rPr>
                <w:szCs w:val="28"/>
              </w:rPr>
              <w:t>участковый уполномоченный (1 сотрудник)</w:t>
            </w:r>
          </w:p>
        </w:tc>
        <w:tc>
          <w:tcPr>
            <w:tcW w:w="2341" w:type="dxa"/>
            <w:tcBorders>
              <w:top w:val="single" w:sz="4" w:space="0" w:color="auto"/>
              <w:left w:val="single" w:sz="4" w:space="0" w:color="auto"/>
              <w:bottom w:val="single" w:sz="4" w:space="0" w:color="auto"/>
              <w:right w:val="single" w:sz="4" w:space="0" w:color="auto"/>
            </w:tcBorders>
            <w:hideMark/>
          </w:tcPr>
          <w:p w14:paraId="17A3EABA" w14:textId="77777777" w:rsidR="001949DA" w:rsidRDefault="001949DA">
            <w:pPr>
              <w:ind w:firstLine="567"/>
              <w:jc w:val="both"/>
              <w:rPr>
                <w:szCs w:val="28"/>
              </w:rPr>
            </w:pPr>
            <w:r>
              <w:rPr>
                <w:szCs w:val="28"/>
              </w:rPr>
              <w:t xml:space="preserve">1 сотрудник на 2,8 тыс. чел. (1 сотрудник в сельском поселении - в границах одного или нескольких объединенных общей территорией сельских населенных пунктов, но не более 2,8 тыс. чел. и не менее 1 сотрудника на сельский населенный пункт со статусом муниципального образования "сельское поселение" с </w:t>
            </w:r>
            <w:r>
              <w:rPr>
                <w:szCs w:val="28"/>
              </w:rPr>
              <w:lastRenderedPageBreak/>
              <w:t>численностью населения от 1 тыс. чел.)</w:t>
            </w:r>
          </w:p>
        </w:tc>
        <w:tc>
          <w:tcPr>
            <w:tcW w:w="1984" w:type="dxa"/>
            <w:tcBorders>
              <w:top w:val="single" w:sz="4" w:space="0" w:color="auto"/>
              <w:left w:val="single" w:sz="4" w:space="0" w:color="auto"/>
              <w:bottom w:val="single" w:sz="4" w:space="0" w:color="auto"/>
              <w:right w:val="single" w:sz="4" w:space="0" w:color="auto"/>
            </w:tcBorders>
          </w:tcPr>
          <w:p w14:paraId="06709427" w14:textId="77777777" w:rsidR="001949DA" w:rsidRDefault="001949DA">
            <w:pPr>
              <w:ind w:firstLine="567"/>
              <w:jc w:val="both"/>
              <w:rPr>
                <w:szCs w:val="28"/>
              </w:rPr>
            </w:pPr>
          </w:p>
        </w:tc>
        <w:tc>
          <w:tcPr>
            <w:tcW w:w="2495" w:type="dxa"/>
            <w:tcBorders>
              <w:top w:val="nil"/>
              <w:left w:val="single" w:sz="4" w:space="0" w:color="auto"/>
              <w:bottom w:val="single" w:sz="4" w:space="0" w:color="auto"/>
              <w:right w:val="single" w:sz="4" w:space="0" w:color="auto"/>
            </w:tcBorders>
            <w:hideMark/>
          </w:tcPr>
          <w:p w14:paraId="27F04096" w14:textId="77777777" w:rsidR="001949DA" w:rsidRDefault="001949DA">
            <w:pPr>
              <w:ind w:firstLine="567"/>
              <w:jc w:val="both"/>
              <w:rPr>
                <w:szCs w:val="28"/>
              </w:rPr>
            </w:pPr>
            <w:r>
              <w:rPr>
                <w:szCs w:val="28"/>
              </w:rPr>
              <w:t>по заданию на проектирование</w:t>
            </w:r>
          </w:p>
        </w:tc>
      </w:tr>
    </w:tbl>
    <w:p w14:paraId="2C21C267" w14:textId="77777777" w:rsidR="001949DA" w:rsidRDefault="001949DA" w:rsidP="001949DA">
      <w:pPr>
        <w:ind w:firstLine="567"/>
        <w:jc w:val="both"/>
        <w:rPr>
          <w:rFonts w:eastAsia="Calibri"/>
          <w:szCs w:val="28"/>
        </w:rPr>
      </w:pPr>
      <w:r>
        <w:rPr>
          <w:rFonts w:eastAsia="Calibri"/>
          <w:szCs w:val="28"/>
        </w:rPr>
        <w:t>2. Расчетные показатели объектов коммунальной инфраструктуры.</w:t>
      </w:r>
    </w:p>
    <w:p w14:paraId="262BB912" w14:textId="77777777" w:rsidR="001949DA" w:rsidRDefault="001949DA" w:rsidP="001949DA">
      <w:pPr>
        <w:ind w:firstLine="567"/>
        <w:jc w:val="both"/>
        <w:rPr>
          <w:rFonts w:eastAsia="Calibri"/>
          <w:szCs w:val="28"/>
        </w:rPr>
      </w:pPr>
      <w:r>
        <w:rPr>
          <w:rFonts w:eastAsia="Calibri"/>
          <w:szCs w:val="28"/>
        </w:rPr>
        <w:t>Расчетные суточные расходы воды, расчетные среднесуточные расходы сточных вод, укрупненные показатели электропотребления, нормы тепловой энергии на отопление, расчетные расходы газа, обеспеченность объектами связи принимаются в соответствии с Нормативами градостроительного проектирования Краснодарского края.</w:t>
      </w:r>
    </w:p>
    <w:p w14:paraId="76679E3C" w14:textId="77777777" w:rsidR="001949DA" w:rsidRDefault="001949DA" w:rsidP="001949DA">
      <w:pPr>
        <w:ind w:firstLine="567"/>
        <w:jc w:val="both"/>
        <w:rPr>
          <w:rFonts w:eastAsia="Calibri"/>
          <w:szCs w:val="28"/>
        </w:rPr>
      </w:pPr>
      <w:r>
        <w:rPr>
          <w:rFonts w:eastAsia="Calibri"/>
          <w:szCs w:val="28"/>
        </w:rPr>
        <w:t>Нормы накопления бытовых отходов принимаются в соответствии с Нормативами градостроительного проектирования Краснодарского края.</w:t>
      </w:r>
    </w:p>
    <w:p w14:paraId="002E5491" w14:textId="77777777" w:rsidR="001949DA" w:rsidRDefault="001949DA" w:rsidP="001949DA">
      <w:pPr>
        <w:ind w:firstLine="567"/>
        <w:jc w:val="both"/>
        <w:rPr>
          <w:rFonts w:eastAsia="Calibri"/>
          <w:szCs w:val="28"/>
        </w:rPr>
      </w:pPr>
      <w:r>
        <w:rPr>
          <w:rFonts w:eastAsia="Calibri"/>
          <w:szCs w:val="28"/>
        </w:rPr>
        <w:t>Для определения числа устанавливаемых мусоросборников (контейнеров) следует исходить из численности населения, пользующегося мусоросборниками, нормы накопления отходов, сроков хранения отходов. Расчетный объем мусоросборников должен соответствовать фактическому накоплению отходов в периоды наибольшего их образования.</w:t>
      </w:r>
    </w:p>
    <w:p w14:paraId="0C6F0064" w14:textId="77777777" w:rsidR="001949DA" w:rsidRDefault="001949DA" w:rsidP="001949DA">
      <w:pPr>
        <w:ind w:firstLine="567"/>
        <w:jc w:val="both"/>
        <w:rPr>
          <w:rFonts w:eastAsia="Calibri"/>
          <w:szCs w:val="28"/>
        </w:rPr>
      </w:pPr>
      <w:r>
        <w:rPr>
          <w:rFonts w:eastAsia="Calibri"/>
          <w:szCs w:val="28"/>
        </w:rPr>
        <w:t>Для сбора жидких отходов от неканализованных зданий устраиваются дворовые помойницы, которые должны иметь водонепроницаемый выгреб. При наличии дворовых уборных выгреб может быть общим. Глубина выгреба зависит от уровня грунтовых вод, но не должна быть более 3 м.</w:t>
      </w:r>
      <w:bookmarkStart w:id="405" w:name="sub_1205445"/>
      <w:bookmarkEnd w:id="405"/>
    </w:p>
    <w:p w14:paraId="196EBB46" w14:textId="77777777" w:rsidR="001949DA" w:rsidRDefault="001949DA" w:rsidP="001949DA">
      <w:pPr>
        <w:ind w:firstLine="567"/>
        <w:jc w:val="both"/>
        <w:rPr>
          <w:rFonts w:eastAsia="Calibri"/>
          <w:szCs w:val="28"/>
        </w:rPr>
      </w:pPr>
      <w:r>
        <w:rPr>
          <w:rFonts w:eastAsia="Calibri"/>
          <w:szCs w:val="28"/>
        </w:rPr>
        <w:t>Дворовые уборные должны быть удалены от жилых зданий, детских учреждений, школ, площадок для игр детей и отдыха населения на расстояние не менее 20 и не более 100 м.</w:t>
      </w:r>
    </w:p>
    <w:p w14:paraId="48131E19" w14:textId="77777777" w:rsidR="001949DA" w:rsidRDefault="001949DA" w:rsidP="001949DA">
      <w:pPr>
        <w:ind w:firstLine="567"/>
        <w:jc w:val="both"/>
        <w:rPr>
          <w:rFonts w:eastAsia="Calibri"/>
          <w:szCs w:val="28"/>
        </w:rPr>
      </w:pPr>
      <w:r>
        <w:rPr>
          <w:rFonts w:eastAsia="Calibri"/>
          <w:szCs w:val="28"/>
        </w:rPr>
        <w:t>В условиях нецентрализованного водоснабжения дворовые уборные должны быть удалены от колодцев и каптажей родников на расстояние не менее 50 м.</w:t>
      </w:r>
    </w:p>
    <w:p w14:paraId="20768016" w14:textId="77777777" w:rsidR="001949DA" w:rsidRDefault="001949DA" w:rsidP="001949DA">
      <w:pPr>
        <w:ind w:firstLine="567"/>
        <w:jc w:val="both"/>
        <w:rPr>
          <w:rFonts w:eastAsia="Calibri"/>
          <w:szCs w:val="28"/>
        </w:rPr>
      </w:pPr>
      <w:r>
        <w:rPr>
          <w:rFonts w:eastAsia="Calibri"/>
          <w:szCs w:val="28"/>
        </w:rPr>
        <w:t>На территории частного домовладения места расположения мусоросборников, дворовых туалетов и помойных ям должны определяться домовладельцами, разрыв может быть сокращен до 8 - 10 метров.</w:t>
      </w:r>
    </w:p>
    <w:p w14:paraId="7D1C8370" w14:textId="77777777" w:rsidR="001949DA" w:rsidRDefault="001949DA" w:rsidP="001949DA">
      <w:pPr>
        <w:ind w:firstLine="567"/>
        <w:jc w:val="both"/>
        <w:rPr>
          <w:rFonts w:eastAsia="Calibri"/>
          <w:szCs w:val="28"/>
        </w:rPr>
      </w:pPr>
      <w:r>
        <w:rPr>
          <w:rFonts w:eastAsia="Calibri"/>
          <w:szCs w:val="28"/>
        </w:rPr>
        <w:t>3. Расчетные показатели объектов транспортной инфраструктуры.</w:t>
      </w:r>
    </w:p>
    <w:p w14:paraId="49EB4969" w14:textId="77777777" w:rsidR="001949DA" w:rsidRDefault="001949DA" w:rsidP="001949DA">
      <w:pPr>
        <w:ind w:firstLine="567"/>
        <w:jc w:val="both"/>
        <w:rPr>
          <w:rFonts w:eastAsia="Calibri"/>
          <w:szCs w:val="28"/>
        </w:rPr>
      </w:pPr>
      <w:r>
        <w:rPr>
          <w:rFonts w:eastAsia="Calibri"/>
          <w:szCs w:val="28"/>
        </w:rPr>
        <w:t>Для жителей сельских поселений затраты времени на передвижения (пешеходные или с использованием транспорта) от мест проживания до производственных объектов в пределах сельскохозяйственного предприятия не должны превышать 30 мин.</w:t>
      </w:r>
    </w:p>
    <w:p w14:paraId="626C265F" w14:textId="77777777" w:rsidR="001949DA" w:rsidRDefault="001949DA" w:rsidP="001949DA">
      <w:pPr>
        <w:ind w:firstLine="567"/>
        <w:jc w:val="both"/>
        <w:rPr>
          <w:rFonts w:eastAsia="Calibri"/>
          <w:szCs w:val="28"/>
        </w:rPr>
      </w:pPr>
      <w:r>
        <w:rPr>
          <w:rFonts w:eastAsia="Calibri"/>
          <w:szCs w:val="28"/>
        </w:rPr>
        <w:t xml:space="preserve">Улично-дорожную сеть следует проектировать в виде непрерывной системы с учетом функционального назначения улиц и дорог, интенсивности транспортного и пешеходного движения, архитектурно-планировочной организации территории и характера застройки. В составе улично-дорожной </w:t>
      </w:r>
      <w:r>
        <w:rPr>
          <w:rFonts w:eastAsia="Calibri"/>
          <w:szCs w:val="28"/>
        </w:rPr>
        <w:lastRenderedPageBreak/>
        <w:t xml:space="preserve">сети следует выделять улицы и дороги магистрального и местного значения, а также главные улицы. </w:t>
      </w:r>
    </w:p>
    <w:p w14:paraId="6A08F38F" w14:textId="77777777" w:rsidR="001949DA" w:rsidRDefault="001949DA" w:rsidP="001949DA">
      <w:pPr>
        <w:ind w:firstLine="567"/>
        <w:jc w:val="both"/>
        <w:rPr>
          <w:rFonts w:eastAsia="Calibri"/>
          <w:szCs w:val="28"/>
        </w:rPr>
      </w:pPr>
      <w:r>
        <w:rPr>
          <w:rFonts w:eastAsia="Calibri"/>
          <w:szCs w:val="28"/>
        </w:rPr>
        <w:t>Пропускную способность сети улиц, дорог и транспортных пересечений, число мест хранения автомобилей следует определять исходя из уровня автомобилизации на 1000 человек в соответствии с Нормативами градостроительного проектирования Новодеревянковского сельского поселения.</w:t>
      </w:r>
    </w:p>
    <w:p w14:paraId="7474A81C" w14:textId="77777777" w:rsidR="001949DA" w:rsidRDefault="001949DA" w:rsidP="001949DA">
      <w:pPr>
        <w:ind w:firstLine="567"/>
        <w:jc w:val="both"/>
        <w:rPr>
          <w:rFonts w:eastAsia="Calibri"/>
          <w:szCs w:val="28"/>
        </w:rPr>
      </w:pPr>
      <w:r>
        <w:rPr>
          <w:rFonts w:eastAsia="Calibri"/>
          <w:szCs w:val="28"/>
        </w:rPr>
        <w:t>Ширину и поперечный профиль улиц в пределах красных линий, уровень их благоустройства следует определять в зависимости от прогнозируемых потоков движения, условий прокладки инженерных коммуникаций, типа, этажности и общего архитектурно-планировочного решения застройки, но не менее 15 м.</w:t>
      </w:r>
    </w:p>
    <w:p w14:paraId="3A624158" w14:textId="77777777" w:rsidR="001949DA" w:rsidRDefault="001949DA" w:rsidP="001949DA">
      <w:pPr>
        <w:ind w:firstLine="567"/>
        <w:jc w:val="both"/>
        <w:rPr>
          <w:rFonts w:eastAsia="Calibri"/>
          <w:szCs w:val="28"/>
        </w:rPr>
      </w:pPr>
      <w:r>
        <w:rPr>
          <w:rFonts w:eastAsia="Calibri"/>
          <w:szCs w:val="28"/>
        </w:rPr>
        <w:t>Тротуары следует предусматривать по обеим сторонам жилых улиц независимо от типа застройки. Вдоль ограждений усадебной застройки на второстепенных дорогах допускается устройство пешеходных дорожек с простейшим типом покрытия.</w:t>
      </w:r>
    </w:p>
    <w:p w14:paraId="66719A84" w14:textId="77777777" w:rsidR="001949DA" w:rsidRDefault="001949DA" w:rsidP="001949DA">
      <w:pPr>
        <w:ind w:firstLine="567"/>
        <w:jc w:val="both"/>
        <w:rPr>
          <w:rFonts w:eastAsia="Calibri"/>
          <w:szCs w:val="28"/>
        </w:rPr>
      </w:pPr>
      <w:r>
        <w:rPr>
          <w:rFonts w:eastAsia="Calibri"/>
          <w:szCs w:val="28"/>
        </w:rPr>
        <w:t>Для прокладки инженерных сетей и коммуникаций необходимо предусматривать полосы озеленения или технических коммуникаций (металлические трубопроводы горячей и холодной воды, отопления и т.д.) шириной не менее 3,5 м.</w:t>
      </w:r>
    </w:p>
    <w:p w14:paraId="2F41BA15" w14:textId="77777777" w:rsidR="001949DA" w:rsidRDefault="001949DA" w:rsidP="001949DA">
      <w:pPr>
        <w:ind w:firstLine="567"/>
        <w:jc w:val="both"/>
        <w:rPr>
          <w:rFonts w:eastAsia="Calibri"/>
          <w:szCs w:val="28"/>
        </w:rPr>
      </w:pPr>
      <w:r>
        <w:rPr>
          <w:rFonts w:eastAsia="Calibri"/>
          <w:szCs w:val="28"/>
        </w:rPr>
        <w:t>Проезжие части второстепенных жилых улиц с односторонней усадебной застройкой и тупиковые проезды протяженностью до 150 м допускается предусматривать совмещенными с пешеходным движением без устройства отдельного тротуара при ширине проезда не менее 4,2 м. Ширина сквозных проездов в красных линиях, по которым не проходят инженерные коммуникации, должна быть не менее 7 м.</w:t>
      </w:r>
    </w:p>
    <w:p w14:paraId="078C8256" w14:textId="77777777" w:rsidR="001949DA" w:rsidRDefault="001949DA" w:rsidP="001949DA">
      <w:pPr>
        <w:ind w:firstLine="567"/>
        <w:jc w:val="both"/>
        <w:rPr>
          <w:rFonts w:eastAsia="Calibri"/>
          <w:szCs w:val="28"/>
        </w:rPr>
      </w:pPr>
      <w:r>
        <w:rPr>
          <w:rFonts w:eastAsia="Calibri"/>
          <w:szCs w:val="28"/>
        </w:rPr>
        <w:t>На второстепенных проездах с одной полосой движения следует организовывать одностороннее движение либо предусматривать разъездные площадки шириной 6 м и длиной 15 м на расстоянии не более 75 м одна от другой. В пределах фасадов зданий, имеющих входы, проезды устраиваются шириной 5,5 м. Тупиковые проезды должны быть протяженностью не более 150 м и заканчиваться разворотными площадками с размерами не менее чем 15 15 м, обеспечивающими возможность разворота мусоровозов, уборочных и пожарных автомобилей.</w:t>
      </w:r>
    </w:p>
    <w:p w14:paraId="3470D464" w14:textId="77777777" w:rsidR="001949DA" w:rsidRDefault="001949DA" w:rsidP="001949DA">
      <w:pPr>
        <w:ind w:firstLine="567"/>
        <w:jc w:val="both"/>
        <w:rPr>
          <w:rFonts w:eastAsia="Calibri"/>
          <w:szCs w:val="28"/>
        </w:rPr>
      </w:pPr>
      <w:r>
        <w:rPr>
          <w:rFonts w:eastAsia="Calibri"/>
          <w:szCs w:val="28"/>
        </w:rPr>
        <w:t>Хозяйственные проезды допускается принимать совмещенными со скотопрогонами. При этом они не должны пересекать главных улиц. Покрытие хозяйственных проездов должно выдерживать нагрузку грузовых автомобилей, тракторов и других машин.</w:t>
      </w:r>
    </w:p>
    <w:p w14:paraId="6790CE2D" w14:textId="77777777" w:rsidR="001949DA" w:rsidRDefault="001949DA" w:rsidP="001949DA">
      <w:pPr>
        <w:ind w:firstLine="567"/>
        <w:jc w:val="both"/>
        <w:rPr>
          <w:rFonts w:eastAsia="Calibri"/>
          <w:szCs w:val="28"/>
        </w:rPr>
      </w:pPr>
      <w:r>
        <w:rPr>
          <w:rFonts w:eastAsia="Calibri"/>
          <w:szCs w:val="28"/>
        </w:rPr>
        <w:t>Проезжую часть на прямолинейных участках улиц с односторонним движением и шириной до 15 м устраивают с односкатным поперечным профилем.</w:t>
      </w:r>
    </w:p>
    <w:p w14:paraId="394289FC" w14:textId="77777777" w:rsidR="001949DA" w:rsidRDefault="001949DA" w:rsidP="001949DA">
      <w:pPr>
        <w:ind w:firstLine="567"/>
        <w:jc w:val="both"/>
        <w:rPr>
          <w:rFonts w:eastAsia="Calibri"/>
          <w:szCs w:val="28"/>
        </w:rPr>
      </w:pPr>
      <w:r>
        <w:rPr>
          <w:rFonts w:eastAsia="Calibri"/>
          <w:szCs w:val="28"/>
        </w:rPr>
        <w:t>Ширина проезжих частей основных проездов должна быть не менее 6,0 м, второстепенных проездов - 5,5 м; ширина тротуаров - 1,5 м.</w:t>
      </w:r>
    </w:p>
    <w:p w14:paraId="48B46921" w14:textId="77777777" w:rsidR="001949DA" w:rsidRDefault="001949DA" w:rsidP="001949DA">
      <w:pPr>
        <w:ind w:firstLine="567"/>
        <w:jc w:val="both"/>
        <w:rPr>
          <w:rFonts w:eastAsia="Calibri"/>
          <w:szCs w:val="28"/>
        </w:rPr>
      </w:pPr>
      <w:r>
        <w:rPr>
          <w:rFonts w:eastAsia="Calibri"/>
          <w:szCs w:val="28"/>
        </w:rPr>
        <w:t>Для подъезда к отдельно стоящим трансформаторным подстанциям, газораспределительным пунктам, участкам школ и детских садов допускается предусматривать проезды с шириной проезжей части 3,5 м.</w:t>
      </w:r>
    </w:p>
    <w:p w14:paraId="4C31F5FF" w14:textId="77777777" w:rsidR="001949DA" w:rsidRDefault="001949DA" w:rsidP="001949DA">
      <w:pPr>
        <w:ind w:firstLine="567"/>
        <w:jc w:val="both"/>
        <w:rPr>
          <w:rFonts w:eastAsia="Calibri"/>
          <w:szCs w:val="28"/>
        </w:rPr>
      </w:pPr>
      <w:r>
        <w:rPr>
          <w:rFonts w:eastAsia="Calibri"/>
          <w:szCs w:val="28"/>
        </w:rPr>
        <w:lastRenderedPageBreak/>
        <w:t>В конце проезжих частей тупиковых улиц следует устраивать площадки для разворота автомобилей с учетом обеспечения радиуса разворота 12 - 15 м. На отстойно-разворотных площадках для автобусов быть обеспечен радиус разворота 15 м. Использование разворотных площадок для стоянки автомобилей не допускается.</w:t>
      </w:r>
      <w:bookmarkStart w:id="406" w:name="sub_1205565"/>
      <w:bookmarkEnd w:id="406"/>
    </w:p>
    <w:p w14:paraId="33B71DC4" w14:textId="77777777" w:rsidR="001949DA" w:rsidRDefault="001949DA" w:rsidP="001949DA">
      <w:pPr>
        <w:ind w:firstLine="567"/>
        <w:jc w:val="both"/>
        <w:rPr>
          <w:rFonts w:eastAsia="Calibri"/>
          <w:szCs w:val="28"/>
        </w:rPr>
      </w:pPr>
      <w:r>
        <w:rPr>
          <w:rFonts w:eastAsia="Calibri"/>
          <w:szCs w:val="28"/>
        </w:rPr>
        <w:t>На нерегулируемых перекрестках и примыканиях улиц и дорог, а также пешеходных переходах необходимо предусматривать треугольники видимости. Размеры сторон равнобедренного треугольника для условий "транспорт - транспорт" при скорости движения 40 км/ч и 60 км/ч должны быть соответственно не менее 25 м и 40 м. Для условий "пешеход - транспорт" размеры прямоугольного треугольника видимости должны быть при скорости движения транспорта 25 км/ч и 40 км/ч соответственно 8 м x 40 м и 10 м x 50 м.</w:t>
      </w:r>
    </w:p>
    <w:p w14:paraId="12FDB1C9" w14:textId="77777777" w:rsidR="001949DA" w:rsidRDefault="001949DA" w:rsidP="001949DA">
      <w:pPr>
        <w:ind w:firstLine="567"/>
        <w:jc w:val="both"/>
        <w:rPr>
          <w:rFonts w:eastAsia="Calibri"/>
          <w:szCs w:val="28"/>
        </w:rPr>
      </w:pPr>
      <w:r>
        <w:rPr>
          <w:rFonts w:eastAsia="Calibri"/>
          <w:szCs w:val="28"/>
        </w:rPr>
        <w:t>В пределах треугольников видимости не допускается размещение зданий, сооружений, передвижных предметов (киосков, фургонов, реклам, малых архитектурных форм и других), деревьев и кустарников высотой более 0,5 м.</w:t>
      </w:r>
    </w:p>
    <w:p w14:paraId="299A2DBC" w14:textId="77777777" w:rsidR="001949DA" w:rsidRDefault="001949DA" w:rsidP="001949DA">
      <w:pPr>
        <w:ind w:firstLine="567"/>
        <w:jc w:val="both"/>
        <w:rPr>
          <w:rFonts w:eastAsia="Calibri"/>
          <w:szCs w:val="28"/>
        </w:rPr>
      </w:pPr>
      <w:r>
        <w:rPr>
          <w:rFonts w:eastAsia="Calibri"/>
          <w:szCs w:val="28"/>
        </w:rPr>
        <w:t>Пересечения и примыкания дорог в одном уровне независимо от схемы пересечений рекомендуется выполнять под прямым или близким к нему углом. В случаях, когда транспортные потоки не пересекаются, а разветвляются или сливаются, допускается устраивать пересечения дорог под любым углом с учетом обеспечения видимости.</w:t>
      </w:r>
    </w:p>
    <w:p w14:paraId="1AD9443D" w14:textId="77777777" w:rsidR="001949DA" w:rsidRDefault="001949DA" w:rsidP="001949DA">
      <w:pPr>
        <w:ind w:firstLine="567"/>
        <w:jc w:val="both"/>
        <w:rPr>
          <w:rFonts w:eastAsia="Calibri"/>
          <w:szCs w:val="28"/>
        </w:rPr>
      </w:pPr>
      <w:r>
        <w:rPr>
          <w:rFonts w:eastAsia="Calibri"/>
          <w:szCs w:val="28"/>
        </w:rPr>
        <w:t>В целях увеличения пропускной способности перекрестков следует устраивать на подходах к ним дополнительные полосы. Длина дополнительной полосы должна быть не менее 50 м, а длина отгона ширины дополнительной полосы - 30 м.</w:t>
      </w:r>
      <w:bookmarkStart w:id="407" w:name="sub_1205570"/>
      <w:bookmarkEnd w:id="407"/>
    </w:p>
    <w:p w14:paraId="1C1BA1D1" w14:textId="77777777" w:rsidR="001949DA" w:rsidRDefault="001949DA" w:rsidP="001949DA">
      <w:pPr>
        <w:ind w:firstLine="567"/>
        <w:jc w:val="both"/>
        <w:rPr>
          <w:rFonts w:eastAsia="Calibri"/>
          <w:szCs w:val="28"/>
        </w:rPr>
      </w:pPr>
      <w:r>
        <w:rPr>
          <w:rFonts w:eastAsia="Calibri"/>
          <w:szCs w:val="28"/>
        </w:rPr>
        <w:t>Пешеходные пути (тротуары, площадки, лестницы) у административных и торговых центров, гостиниц, театров, выставок и рынков следует проектировать из условий обеспечения плотности пешеходных потоков в "час пик" не более 0,3 чел./кв. м; на предзаводских площадях, у спортивно-зрелищных учреждений, кинотеатров, вокзалов - 0,8 чел./кв. м.</w:t>
      </w:r>
    </w:p>
    <w:p w14:paraId="6B1B979B" w14:textId="77777777" w:rsidR="001949DA" w:rsidRDefault="001949DA" w:rsidP="001949DA">
      <w:pPr>
        <w:ind w:firstLine="567"/>
        <w:jc w:val="both"/>
        <w:rPr>
          <w:rFonts w:eastAsia="Calibri"/>
          <w:szCs w:val="28"/>
        </w:rPr>
      </w:pPr>
      <w:r>
        <w:rPr>
          <w:rFonts w:eastAsia="Calibri"/>
          <w:szCs w:val="28"/>
        </w:rPr>
        <w:t>Минимальное количество машинно-мест для парковки легковых автомобилей принимается в соответствии с расчетными показателями местных нормативов градостроительного проектирования Новодеревянковского сельского поселения.</w:t>
      </w:r>
    </w:p>
    <w:p w14:paraId="1C93F67E" w14:textId="77777777" w:rsidR="001949DA" w:rsidRDefault="001949DA" w:rsidP="001949DA">
      <w:pPr>
        <w:ind w:firstLine="567"/>
        <w:jc w:val="center"/>
        <w:rPr>
          <w:b/>
          <w:szCs w:val="28"/>
        </w:rPr>
      </w:pPr>
      <w:bookmarkStart w:id="408" w:name="_Toc167622256"/>
      <w:bookmarkStart w:id="409" w:name="_Toc15425304"/>
      <w:bookmarkStart w:id="410" w:name="_Toc449000181"/>
      <w:bookmarkStart w:id="411" w:name="_Toc456109847"/>
      <w:r>
        <w:rPr>
          <w:b/>
          <w:szCs w:val="28"/>
        </w:rPr>
        <w:t>Статья 62. Ограничения в использовании земельных участков и объектов капитального строительства по условиям охраны объектов культурного наследия</w:t>
      </w:r>
      <w:bookmarkEnd w:id="408"/>
      <w:bookmarkEnd w:id="409"/>
      <w:bookmarkEnd w:id="410"/>
      <w:bookmarkEnd w:id="411"/>
    </w:p>
    <w:p w14:paraId="736409E0" w14:textId="77777777" w:rsidR="001949DA" w:rsidRDefault="001949DA" w:rsidP="001949DA">
      <w:pPr>
        <w:ind w:firstLine="567"/>
        <w:jc w:val="both"/>
        <w:rPr>
          <w:rFonts w:eastAsia="Calibri"/>
          <w:szCs w:val="28"/>
        </w:rPr>
      </w:pPr>
      <w:r>
        <w:rPr>
          <w:rFonts w:eastAsia="Calibri"/>
          <w:szCs w:val="28"/>
        </w:rPr>
        <w:t>1. На карте градостроительного зонирования отображены границы защитных и охранных зон объектов культурного наследия, устанавливаемых в соответствии с Федеральным законом от 25.06.2002г. № 73-ФЗ " Об объектах культурного наследия (памятниках истории и культуры) народов Российской Федерации" и законом Краснодарского края от 23.07.2015г № 3223-КЗ "Об объектах культурного наследия (памятниках истории и культуры) народов Российской Федерации, расположенных на территории Краснодарского края".</w:t>
      </w:r>
    </w:p>
    <w:p w14:paraId="5FDBC8DD" w14:textId="77777777" w:rsidR="001949DA" w:rsidRDefault="001949DA" w:rsidP="001949DA">
      <w:pPr>
        <w:ind w:firstLine="567"/>
        <w:jc w:val="both"/>
        <w:rPr>
          <w:rFonts w:eastAsia="Calibri"/>
          <w:szCs w:val="28"/>
        </w:rPr>
      </w:pPr>
      <w:r>
        <w:rPr>
          <w:rFonts w:eastAsia="Calibri"/>
          <w:szCs w:val="28"/>
        </w:rPr>
        <w:lastRenderedPageBreak/>
        <w:t xml:space="preserve">2. </w:t>
      </w:r>
      <w:bookmarkStart w:id="412" w:name="dst100225"/>
      <w:bookmarkEnd w:id="412"/>
      <w:r>
        <w:rPr>
          <w:rFonts w:eastAsia="Calibri"/>
          <w:szCs w:val="28"/>
        </w:rPr>
        <w:t>В соответствии со ст.34 Федерального закона от 25.06.2002г. № 73-ФЗ в целях обеспечения сохранности объекта культурного наследия в его исторической среде на сопряженной с ним территории устанавливаются зоны охраны объекта культурного наследия: охранная зона, зона регулирования застройки и хозяйственной деятельности, зона охраняемого природного ландшафта.</w:t>
      </w:r>
    </w:p>
    <w:p w14:paraId="0DB5B51C" w14:textId="77777777" w:rsidR="001949DA" w:rsidRDefault="001949DA" w:rsidP="001949DA">
      <w:pPr>
        <w:ind w:firstLine="567"/>
        <w:jc w:val="both"/>
        <w:rPr>
          <w:rFonts w:eastAsia="Calibri"/>
          <w:szCs w:val="28"/>
        </w:rPr>
      </w:pPr>
      <w:r>
        <w:rPr>
          <w:rFonts w:eastAsia="Calibri"/>
          <w:szCs w:val="28"/>
        </w:rPr>
        <w:t>Необходимый состав зон охраны объекта культурного наследия определяется проектом зон охраны объекта культурного наследия.</w:t>
      </w:r>
    </w:p>
    <w:p w14:paraId="0EF19917" w14:textId="77777777" w:rsidR="001949DA" w:rsidRDefault="001949DA" w:rsidP="001949DA">
      <w:pPr>
        <w:ind w:firstLine="567"/>
        <w:jc w:val="both"/>
        <w:rPr>
          <w:rFonts w:eastAsia="Calibri"/>
          <w:szCs w:val="28"/>
        </w:rPr>
      </w:pPr>
      <w:r>
        <w:rPr>
          <w:rFonts w:eastAsia="Calibri"/>
          <w:szCs w:val="28"/>
        </w:rPr>
        <w:t>Защитными зонами объектов культурного наследия являются территории, которые прилегают к включенным в реестр памятникам и ансамблям (за исключением объектов археологического наследия, некрополей, захоронений, расположенных в границах некрополей, произведений монументального искусства) и в границах которых в целях обеспечения сохранности объектов культурного наследия и композиционно-видовых связей (панорам) запрещаются строительство объектов капитального строительства и их реконструкция, связанная с изменением их параметров (высоты, количества этажей, площади), за исключением строительства и реконструкции линейных объектов.</w:t>
      </w:r>
    </w:p>
    <w:p w14:paraId="658AB762" w14:textId="77777777" w:rsidR="001949DA" w:rsidRDefault="001949DA" w:rsidP="001949DA">
      <w:pPr>
        <w:ind w:firstLine="567"/>
        <w:jc w:val="both"/>
        <w:rPr>
          <w:rFonts w:eastAsia="Calibri"/>
          <w:szCs w:val="28"/>
        </w:rPr>
      </w:pPr>
      <w:bookmarkStart w:id="413" w:name="dst854"/>
      <w:bookmarkEnd w:id="413"/>
      <w:r>
        <w:rPr>
          <w:rFonts w:eastAsia="Calibri"/>
          <w:szCs w:val="28"/>
        </w:rPr>
        <w:t>Границы защитной зоны объекта культурного наследия устанавливаются:</w:t>
      </w:r>
    </w:p>
    <w:p w14:paraId="15AA1501" w14:textId="77777777" w:rsidR="001949DA" w:rsidRDefault="001949DA" w:rsidP="001949DA">
      <w:pPr>
        <w:ind w:firstLine="567"/>
        <w:jc w:val="both"/>
        <w:rPr>
          <w:rFonts w:eastAsia="Calibri"/>
          <w:szCs w:val="28"/>
        </w:rPr>
      </w:pPr>
      <w:bookmarkStart w:id="414" w:name="dst856"/>
      <w:bookmarkEnd w:id="414"/>
      <w:r>
        <w:rPr>
          <w:rFonts w:eastAsia="Calibri"/>
          <w:szCs w:val="28"/>
        </w:rPr>
        <w:t xml:space="preserve">- для памятника, расположенного в границах населенного пункта, на расстоянии 100 метров от внешних границ территории памятника, </w:t>
      </w:r>
    </w:p>
    <w:p w14:paraId="38F47824" w14:textId="77777777" w:rsidR="001949DA" w:rsidRDefault="001949DA" w:rsidP="001949DA">
      <w:pPr>
        <w:ind w:firstLine="567"/>
        <w:jc w:val="both"/>
        <w:rPr>
          <w:rFonts w:eastAsia="Calibri"/>
          <w:szCs w:val="28"/>
        </w:rPr>
      </w:pPr>
      <w:r>
        <w:rPr>
          <w:rFonts w:eastAsia="Calibri"/>
          <w:szCs w:val="28"/>
        </w:rPr>
        <w:t>- для памятника, расположенного вне границ населенного пункта, на расстоянии 200 метров от внешних границ территории памятника.</w:t>
      </w:r>
    </w:p>
    <w:p w14:paraId="15B1E070" w14:textId="77777777" w:rsidR="001949DA" w:rsidRDefault="001949DA" w:rsidP="001949DA">
      <w:pPr>
        <w:ind w:firstLine="567"/>
        <w:jc w:val="both"/>
        <w:rPr>
          <w:rFonts w:eastAsia="Calibri"/>
          <w:szCs w:val="28"/>
        </w:rPr>
      </w:pPr>
      <w:r>
        <w:rPr>
          <w:rFonts w:eastAsia="Calibri"/>
          <w:szCs w:val="28"/>
        </w:rPr>
        <w:t>В случае отсутствия утвержденных границ территории объекта культурного наследия, расположенного в границах населенного пункта, границы защитной зоны такого объекта устанавливаются на расстоянии 200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 В случае отсутствия утвержденных границ территории объекта культурного наследия, расположенного вне границ населенного пункта, границы защитной зоны такого объекта устанавливаются на расстоянии 300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w:t>
      </w:r>
    </w:p>
    <w:p w14:paraId="63FBD69E" w14:textId="77777777" w:rsidR="001949DA" w:rsidRDefault="001949DA" w:rsidP="001949DA">
      <w:pPr>
        <w:ind w:firstLine="567"/>
        <w:jc w:val="both"/>
        <w:rPr>
          <w:rFonts w:eastAsia="Calibri"/>
          <w:szCs w:val="28"/>
        </w:rPr>
      </w:pPr>
      <w:r>
        <w:rPr>
          <w:rFonts w:eastAsia="Calibri"/>
          <w:szCs w:val="28"/>
        </w:rPr>
        <w:t>3. Защитная зона объекта культурного наследия прекращает существование со дня утверждения в порядке, установленном ст.34 Федерального закона от 25.06.2002г. № 73-ФЗ, проекта зон охраны такого объекта культурного наследия.</w:t>
      </w:r>
    </w:p>
    <w:p w14:paraId="4F655280" w14:textId="77777777" w:rsidR="001949DA" w:rsidRDefault="001949DA" w:rsidP="001949DA">
      <w:pPr>
        <w:ind w:firstLine="567"/>
        <w:jc w:val="both"/>
        <w:rPr>
          <w:rFonts w:eastAsia="Calibri"/>
          <w:szCs w:val="28"/>
        </w:rPr>
      </w:pPr>
      <w:r>
        <w:rPr>
          <w:rFonts w:eastAsia="Calibri"/>
          <w:szCs w:val="28"/>
        </w:rPr>
        <w:t>4. Согласно Закону Краснодарского края от 23 июля 2015г № 3223-КЗ до разработки и утверждения проектов зон охраны объектов культурного наследия в установленном федеральным законодательством порядке в качестве предупредительной меры по обеспечению сохранности объекта куль</w:t>
      </w:r>
      <w:r>
        <w:rPr>
          <w:rFonts w:eastAsia="Calibri"/>
          <w:szCs w:val="28"/>
        </w:rPr>
        <w:softHyphen/>
        <w:t>турного наследия в зависимости от общей видовой принадлежности объекта культурного наследия и в соответствии с данными государственного учета объектов культурного наследия устанавливаются следующие границы зон охраны:</w:t>
      </w:r>
    </w:p>
    <w:p w14:paraId="7D1ACFF0" w14:textId="77777777" w:rsidR="001949DA" w:rsidRDefault="001949DA" w:rsidP="001949DA">
      <w:pPr>
        <w:ind w:firstLine="567"/>
        <w:jc w:val="both"/>
        <w:rPr>
          <w:rFonts w:eastAsia="Calibri"/>
          <w:szCs w:val="28"/>
        </w:rPr>
      </w:pPr>
      <w:r>
        <w:rPr>
          <w:rFonts w:eastAsia="Calibri"/>
          <w:szCs w:val="28"/>
        </w:rPr>
        <w:t>1) для объектов археологического наследия:</w:t>
      </w:r>
    </w:p>
    <w:p w14:paraId="08A8296B" w14:textId="77777777" w:rsidR="001949DA" w:rsidRDefault="001949DA" w:rsidP="001949DA">
      <w:pPr>
        <w:ind w:firstLine="567"/>
        <w:jc w:val="both"/>
        <w:rPr>
          <w:rFonts w:eastAsia="Calibri"/>
          <w:szCs w:val="28"/>
        </w:rPr>
      </w:pPr>
      <w:r>
        <w:rPr>
          <w:rFonts w:eastAsia="Calibri"/>
          <w:szCs w:val="28"/>
        </w:rPr>
        <w:lastRenderedPageBreak/>
        <w:t>а) поселения, городища, селища, усадьбы независимо от места их расположения — 500 метров от границ памятника по всему его периметру;</w:t>
      </w:r>
    </w:p>
    <w:p w14:paraId="3649B1D5" w14:textId="77777777" w:rsidR="001949DA" w:rsidRDefault="001949DA" w:rsidP="001949DA">
      <w:pPr>
        <w:ind w:firstLine="567"/>
        <w:jc w:val="both"/>
        <w:rPr>
          <w:rFonts w:eastAsia="Calibri"/>
          <w:szCs w:val="28"/>
        </w:rPr>
      </w:pPr>
      <w:r>
        <w:rPr>
          <w:rFonts w:eastAsia="Calibri"/>
          <w:szCs w:val="28"/>
        </w:rPr>
        <w:t>б) святилища (культовые поминальные комплексы, жертвенники), крепости (укрепления), древние церкви и храмы, стоянки (открытые и пещерные), грунтовые могильники (некрополи, могильники из каменных ящиков, скальных, пещерных склепов) - 200 метров от границ памятника по всему периметру;</w:t>
      </w:r>
    </w:p>
    <w:p w14:paraId="4438088D" w14:textId="77777777" w:rsidR="001949DA" w:rsidRDefault="001949DA" w:rsidP="001949DA">
      <w:pPr>
        <w:ind w:firstLine="567"/>
        <w:jc w:val="both"/>
        <w:rPr>
          <w:rFonts w:eastAsia="Calibri"/>
          <w:szCs w:val="28"/>
        </w:rPr>
      </w:pPr>
      <w:r>
        <w:rPr>
          <w:rFonts w:eastAsia="Calibri"/>
          <w:szCs w:val="28"/>
        </w:rPr>
        <w:t>в) курганы высотой: до 1 метра — 50 метров от границ памятника по всему его периметру; до 2 метров — 75 метров от границ памятника по всему его периметру; до 3 метров — 125 метров от границ памятника по всему его периметру; свыше 3 метров — 150 метров от границ памятника по всему его пери</w:t>
      </w:r>
      <w:r>
        <w:rPr>
          <w:rFonts w:eastAsia="Calibri"/>
          <w:szCs w:val="28"/>
        </w:rPr>
        <w:softHyphen/>
        <w:t>метру;</w:t>
      </w:r>
    </w:p>
    <w:p w14:paraId="34ACF0B3" w14:textId="77777777" w:rsidR="001949DA" w:rsidRDefault="001949DA" w:rsidP="001949DA">
      <w:pPr>
        <w:ind w:firstLine="567"/>
        <w:jc w:val="both"/>
        <w:rPr>
          <w:rFonts w:eastAsia="Calibri"/>
          <w:szCs w:val="28"/>
        </w:rPr>
      </w:pPr>
      <w:r>
        <w:rPr>
          <w:rFonts w:eastAsia="Calibri"/>
          <w:szCs w:val="28"/>
        </w:rPr>
        <w:t>г) дольмены, каменные бабы, культовые кресты, менгиры, петроглифы, кромлехи, ацангуары, древние дороги и клеры - 50 метров от границ памятника по всему его периметру;</w:t>
      </w:r>
    </w:p>
    <w:p w14:paraId="699AD6F2" w14:textId="77777777" w:rsidR="001949DA" w:rsidRDefault="001949DA" w:rsidP="001949DA">
      <w:pPr>
        <w:ind w:firstLine="567"/>
        <w:jc w:val="both"/>
        <w:rPr>
          <w:rFonts w:eastAsia="Calibri"/>
          <w:szCs w:val="28"/>
        </w:rPr>
      </w:pPr>
      <w:r>
        <w:rPr>
          <w:rFonts w:eastAsia="Calibri"/>
          <w:szCs w:val="28"/>
        </w:rPr>
        <w:t>2) для объектов культурного наследия, имеющих в своем составе захоронения (за исключением объектов археологического наследия), произведений монументального искусства - 40 метров от границы территории объекта культурного наследия по всему его периметру.</w:t>
      </w:r>
    </w:p>
    <w:p w14:paraId="7434EC89" w14:textId="77777777" w:rsidR="001949DA" w:rsidRDefault="001949DA" w:rsidP="001949DA">
      <w:pPr>
        <w:ind w:firstLine="567"/>
        <w:jc w:val="both"/>
        <w:rPr>
          <w:rFonts w:eastAsia="Calibri"/>
          <w:szCs w:val="28"/>
        </w:rPr>
      </w:pPr>
      <w:r>
        <w:rPr>
          <w:rFonts w:eastAsia="Calibri"/>
          <w:szCs w:val="28"/>
        </w:rPr>
        <w:t>В вышеуказанных границах зон охраны объекта археологического наследия, до утверждения в установленном порядке границ зон охраны, режимов использования земель и градостроительных регламентов в границах данных зон, допускаются по согласованию с краевым ор</w:t>
      </w:r>
      <w:r>
        <w:rPr>
          <w:rFonts w:eastAsia="Calibri"/>
          <w:szCs w:val="28"/>
        </w:rPr>
        <w:softHyphen/>
        <w:t>ганом охраны объектов культурного наследия работы, не создающие угрозы повреждения, разрушения или уничтожения объекта археологического насле</w:t>
      </w:r>
      <w:r>
        <w:rPr>
          <w:rFonts w:eastAsia="Calibri"/>
          <w:szCs w:val="28"/>
        </w:rPr>
        <w:softHyphen/>
        <w:t>дия, в том числе сельскохозяйственные работы, работы по благоустройству и озеленению территории, не нарушающие природный ландшафт. При проведении сельскохозяйственных работ в границах зон охраны объекта археологического наследия на глубину пахотного горизонта почвы со</w:t>
      </w:r>
      <w:r>
        <w:rPr>
          <w:rFonts w:eastAsia="Calibri"/>
          <w:szCs w:val="28"/>
        </w:rPr>
        <w:softHyphen/>
        <w:t>гласование с краевым органом охраны объектов культурного наследия не тре</w:t>
      </w:r>
      <w:r>
        <w:rPr>
          <w:rFonts w:eastAsia="Calibri"/>
          <w:szCs w:val="28"/>
        </w:rPr>
        <w:softHyphen/>
        <w:t xml:space="preserve">буется. </w:t>
      </w:r>
    </w:p>
    <w:p w14:paraId="2D632FD1" w14:textId="77777777" w:rsidR="001949DA" w:rsidRDefault="001949DA" w:rsidP="001949DA">
      <w:pPr>
        <w:ind w:firstLine="567"/>
        <w:jc w:val="both"/>
        <w:rPr>
          <w:rFonts w:eastAsia="Calibri"/>
          <w:szCs w:val="28"/>
        </w:rPr>
      </w:pPr>
      <w:r>
        <w:rPr>
          <w:rFonts w:eastAsia="Calibri"/>
          <w:szCs w:val="28"/>
        </w:rPr>
        <w:t>5. В целях предотвращения перемещения, повреждения, разрушения или уничтожения, изменения облика и интерьера, нарушения установленного порядка использования объектов культурного наследия и иных действий, влекущих за собой причинение вреда объектам культурного наследия, физические лица, юридические лица, органы государственной власти Краснодарского края, органы местного самоуправления в Краснодарском крае на стадии проведения землеустройства, формирования, отвода, изменения категории, вида разрешенного использования и иного хозяйственного освоения земельного участка, предусматривающего проведение землеустроительных, земляных, строительных, мелиоративных, хозяйственных и иных работ в границах охранных и защитных зон, обязаны обратиться в краевой орган охраны объектов культурного наследия с заявлением о согласовании проведения землеустроительных, земляных, строительных, мелиоративных, хозяйственных и иных работ на территории, подлежащей хозяйственному освоению.</w:t>
      </w:r>
    </w:p>
    <w:p w14:paraId="512E3C11" w14:textId="77777777" w:rsidR="001949DA" w:rsidRDefault="001949DA" w:rsidP="001949DA">
      <w:pPr>
        <w:ind w:firstLine="567"/>
        <w:jc w:val="both"/>
        <w:rPr>
          <w:rFonts w:eastAsia="Calibri"/>
          <w:szCs w:val="28"/>
        </w:rPr>
      </w:pPr>
      <w:r>
        <w:rPr>
          <w:rFonts w:eastAsia="Calibri"/>
          <w:szCs w:val="28"/>
        </w:rPr>
        <w:lastRenderedPageBreak/>
        <w:t>6. До начала проектирования и проведения землеустроительных, земляных, строительных, мелиоративных, хозяйственных и иных работ осуществляется разработка и реализация необходимых мер по обеспечению сохранности объектов культурного наследия, в том числе археологические полевые работы (разведки) в целях выявления в зонах производства данных работ неучтенных объектов культурного наследия, за счет средств физических лиц, юридических лиц, органов государственной власти, органов местного самоуправления, являющихся заказчиками проводимых работ.</w:t>
      </w:r>
    </w:p>
    <w:p w14:paraId="75C33B87" w14:textId="77777777" w:rsidR="001949DA" w:rsidRDefault="001949DA" w:rsidP="001949DA">
      <w:pPr>
        <w:ind w:firstLine="567"/>
        <w:jc w:val="both"/>
        <w:rPr>
          <w:rFonts w:eastAsia="Calibri"/>
          <w:szCs w:val="28"/>
        </w:rPr>
      </w:pPr>
      <w:r>
        <w:rPr>
          <w:rFonts w:eastAsia="Calibri"/>
          <w:szCs w:val="28"/>
        </w:rPr>
        <w:t>7. Физические и юридические лица, осуществляющие хозяйственную и иную деятельность на территории объекта культурного наследия, обязаны соблюдать режим использования данной территории, установленный действующим законодательством (ст. 47.2, ст. 47.3 Федерального закона от 25.06.2002 № 73-ФЗ). На территории памятника или ансамбля запрещаются строительство объектов капитального строительства и увеличение объемно-пространственных характеристик существующих на территории памятника или ансамбля объектов капитального строительства; проведение земляных, строительных, мелиоративных и иных работ, за исключением работ по сохранению объекта культурного наследия или его отдельных элементов, сохранению историко-градостроительной или природной среды объекта культурного наследия (п. 1 ст. 5.1 Федерального закона от 25.06.2002 № 73-ФЗ).</w:t>
      </w:r>
    </w:p>
    <w:p w14:paraId="5DCFA4B3" w14:textId="77777777" w:rsidR="001949DA" w:rsidRDefault="001949DA" w:rsidP="001949DA">
      <w:pPr>
        <w:ind w:firstLine="567"/>
        <w:jc w:val="both"/>
        <w:rPr>
          <w:rFonts w:eastAsia="Calibri"/>
          <w:szCs w:val="28"/>
        </w:rPr>
      </w:pPr>
    </w:p>
    <w:p w14:paraId="01EE4E35" w14:textId="77777777" w:rsidR="001949DA" w:rsidRDefault="001949DA" w:rsidP="001949DA">
      <w:pPr>
        <w:ind w:firstLine="567"/>
        <w:jc w:val="center"/>
        <w:rPr>
          <w:b/>
          <w:szCs w:val="28"/>
        </w:rPr>
      </w:pPr>
      <w:bookmarkStart w:id="415" w:name="_Toc167622257"/>
      <w:bookmarkStart w:id="416" w:name="_Toc15425305"/>
      <w:r>
        <w:rPr>
          <w:b/>
          <w:szCs w:val="28"/>
        </w:rPr>
        <w:t>Статья 63. Ограничения в использовании земельных участков и объектов капитального строительства по экологическим и санитарно-эпидемиологическим условиям</w:t>
      </w:r>
      <w:bookmarkEnd w:id="415"/>
      <w:bookmarkEnd w:id="416"/>
    </w:p>
    <w:p w14:paraId="2E3AFF4D" w14:textId="77777777" w:rsidR="001949DA" w:rsidRDefault="001949DA" w:rsidP="001949DA">
      <w:pPr>
        <w:ind w:firstLine="567"/>
        <w:jc w:val="both"/>
        <w:rPr>
          <w:szCs w:val="28"/>
        </w:rPr>
      </w:pPr>
      <w:r>
        <w:rPr>
          <w:szCs w:val="28"/>
        </w:rPr>
        <w:t xml:space="preserve">1. Ограничения использования земельных участков и объектов капитального строительства в границах санитарно-защитных зон устанавливаются Федеральным законом от 10 января 2002 года №7-ФЗ «Об охране окружающей среды», федеральным законом от 30 марта 1999 года №52-ФЗ «О санитарно-эпидемиологическом благополучии населения», санитарно-эпидемиологическими правилами и нормативами (СанПиН) </w:t>
      </w:r>
      <w:r>
        <w:rPr>
          <w:szCs w:val="28"/>
        </w:rPr>
        <w:br/>
        <w:t>2.2.1/2.1.1.1200-03 «Санитарно-защитные зоны и санитарная классификация предприятий, сооружений и иных объектов».</w:t>
      </w:r>
    </w:p>
    <w:p w14:paraId="286101B8" w14:textId="77777777" w:rsidR="001949DA" w:rsidRDefault="001949DA" w:rsidP="001949DA">
      <w:pPr>
        <w:ind w:firstLine="567"/>
        <w:jc w:val="both"/>
        <w:rPr>
          <w:szCs w:val="28"/>
        </w:rPr>
      </w:pPr>
      <w:r>
        <w:rPr>
          <w:szCs w:val="28"/>
        </w:rPr>
        <w:t>1.1. В санитарно-защитной зоне не допускается размещать: жилую застройку, включая отдельные жилые дома, ландшафтно-рекреационные зоны, зоны отдыха, территории курортов, санаториев и домов отдыха, территории садоводческих товариществ и коттеджной застройки, коллективных или индивидуальных дачных и садово-огородных участков, а также другие территории с нормируемыми показателями качества среды обитания; спортивные сооружения, детские площадки, образовательные и детские учреждения, лечебно-профилактические и оздоровительные учреждения общего пользования.</w:t>
      </w:r>
    </w:p>
    <w:p w14:paraId="2C8BCB08" w14:textId="77777777" w:rsidR="001949DA" w:rsidRDefault="001949DA" w:rsidP="001949DA">
      <w:pPr>
        <w:ind w:firstLine="567"/>
        <w:jc w:val="both"/>
        <w:rPr>
          <w:szCs w:val="28"/>
        </w:rPr>
      </w:pPr>
      <w:r>
        <w:rPr>
          <w:szCs w:val="28"/>
        </w:rPr>
        <w:t xml:space="preserve">1.2. В санитарно-защитной зоне и на территории объектов других отраслей промышленности не допускается размещать объекты по производству лекарственных веществ, лекарственных средств и (или) лекарственных форм, </w:t>
      </w:r>
      <w:r>
        <w:rPr>
          <w:szCs w:val="28"/>
        </w:rPr>
        <w:lastRenderedPageBreak/>
        <w:t>склады сырья и полупродуктов для фармацевтических предприятий; объекты пищевых отраслей промышленности, оптовые склады продовольственного сырья и пищевых продуктов, комплексы водопроводных сооружений для подготовки и хранения питьевой воды, которые могут повлиять на качество продукции.</w:t>
      </w:r>
    </w:p>
    <w:p w14:paraId="09F8CDEC" w14:textId="77777777" w:rsidR="001949DA" w:rsidRDefault="001949DA" w:rsidP="001949DA">
      <w:pPr>
        <w:ind w:firstLine="567"/>
        <w:jc w:val="both"/>
        <w:rPr>
          <w:szCs w:val="28"/>
        </w:rPr>
      </w:pPr>
      <w:r>
        <w:rPr>
          <w:szCs w:val="28"/>
        </w:rPr>
        <w:t>1.3. Допускается размещать в границах санитарно-защитной зоны промышленного объекта или производства: нежилые помещения для дежурного аварийного персонала, помещения для пребывания работающих по вахтовому методу (не более двух недель), здания управления, конструкторские бюро, здания административного назначения, научно-исследовательские лаборатории, поликлиники, спортивно-оздоровительные сооружения закрытого типа, бани, прачечные, объекты торговли и общественного питания, мотели, гостиницы, гаражи, площадки и сооружения для хранения общественного и индивидуального транспорта, пожарные депо, местные и транзитные коммуникации, ЛЭП, электроподстанции, нефте- и газопроводы, артезианские скважины для технического водоснабжения, водоохлаждающие сооружения для подготовки технической воды, канализационные насосные станции, сооружения оборотного водоснабжения, автозаправочные станции, станции технического обслуживания автомобилей.</w:t>
      </w:r>
    </w:p>
    <w:p w14:paraId="29008C4F" w14:textId="77777777" w:rsidR="001949DA" w:rsidRDefault="001949DA" w:rsidP="001949DA">
      <w:pPr>
        <w:ind w:firstLine="567"/>
        <w:jc w:val="both"/>
        <w:rPr>
          <w:szCs w:val="28"/>
        </w:rPr>
      </w:pPr>
      <w:r>
        <w:rPr>
          <w:szCs w:val="28"/>
        </w:rPr>
        <w:t>1.4. В санитарно-защитной зоне объектов пищевых отраслей промышленности, оптовых складов продовольственного сырья и пищевой продукции, производства лекарственных веществ, лекарственных средств и (или) лекарственных форм, складов сырья и полупродуктов для фармацевтических предприятий допускается размещение новых профильных, однотипных объектов, при исключении взаимного негативного воздействия на продукцию, среду обитания и здоровье человека.</w:t>
      </w:r>
    </w:p>
    <w:p w14:paraId="151387AC" w14:textId="77777777" w:rsidR="001949DA" w:rsidRDefault="001949DA" w:rsidP="001949DA">
      <w:pPr>
        <w:ind w:firstLine="567"/>
        <w:jc w:val="both"/>
        <w:rPr>
          <w:szCs w:val="28"/>
        </w:rPr>
      </w:pPr>
    </w:p>
    <w:p w14:paraId="29488436" w14:textId="77777777" w:rsidR="001949DA" w:rsidRDefault="001949DA" w:rsidP="001949DA">
      <w:pPr>
        <w:ind w:firstLine="567"/>
        <w:jc w:val="center"/>
        <w:rPr>
          <w:b/>
          <w:szCs w:val="28"/>
        </w:rPr>
      </w:pPr>
      <w:bookmarkStart w:id="417" w:name="_Toc167622258"/>
      <w:r>
        <w:rPr>
          <w:b/>
          <w:szCs w:val="28"/>
        </w:rPr>
        <w:t>Статья 64. Описание ограничений использования земельных участков и объектов капитального строительства на территории зон санитарной охраны источников питьевого водоснабжения</w:t>
      </w:r>
      <w:bookmarkEnd w:id="417"/>
    </w:p>
    <w:p w14:paraId="5E04E455" w14:textId="77777777" w:rsidR="001949DA" w:rsidRDefault="001949DA" w:rsidP="001949DA">
      <w:pPr>
        <w:ind w:firstLine="567"/>
        <w:jc w:val="both"/>
        <w:rPr>
          <w:szCs w:val="28"/>
        </w:rPr>
      </w:pPr>
    </w:p>
    <w:p w14:paraId="7CB86D1D" w14:textId="77777777" w:rsidR="001949DA" w:rsidRDefault="001949DA" w:rsidP="001949DA">
      <w:pPr>
        <w:ind w:firstLine="567"/>
        <w:jc w:val="both"/>
        <w:rPr>
          <w:szCs w:val="28"/>
        </w:rPr>
      </w:pPr>
      <w:r>
        <w:rPr>
          <w:szCs w:val="28"/>
        </w:rPr>
        <w:t>Зона санитарной охраны (далее-СЗО) организуются в составе трех поясов: первый пояс (строгого режима) включает территорию расположения водозаборов, площадок всех водопроводных сооружений и водопроводящего канала. Его назначение - защита места водозабора и водозаборных сооружений от случайного или умышленного загрязнения и повреждения. Второй и третий пояса (пояса ограничений) включают территорию, предназначенную для предупреждения загрязнения воды источников водоснабжения.</w:t>
      </w:r>
    </w:p>
    <w:p w14:paraId="4A3EE260" w14:textId="77777777" w:rsidR="001949DA" w:rsidRDefault="001949DA" w:rsidP="001949DA">
      <w:pPr>
        <w:ind w:firstLine="567"/>
        <w:jc w:val="both"/>
        <w:rPr>
          <w:szCs w:val="28"/>
        </w:rPr>
      </w:pPr>
      <w:r>
        <w:rPr>
          <w:szCs w:val="28"/>
        </w:rPr>
        <w:t>В каждом из трех поясов, а также в пределах санитарно - защитной полосы, соответственно их назначению, устанавливается специальный режим и определяется комплекс мероприятий, направленных на предупреждение ухудшения качества воды.</w:t>
      </w:r>
    </w:p>
    <w:p w14:paraId="697F6BFE" w14:textId="77777777" w:rsidR="001949DA" w:rsidRDefault="001949DA" w:rsidP="001949DA">
      <w:pPr>
        <w:ind w:firstLine="567"/>
        <w:jc w:val="both"/>
        <w:rPr>
          <w:szCs w:val="28"/>
        </w:rPr>
      </w:pPr>
      <w:r>
        <w:rPr>
          <w:szCs w:val="28"/>
        </w:rPr>
        <w:t xml:space="preserve">Зоны охраны на действующих и проектируемых  источниках питьевого водоснабжения устанавливаются согласно ст.43 Водного Кодекса Российской </w:t>
      </w:r>
      <w:r>
        <w:rPr>
          <w:szCs w:val="28"/>
        </w:rPr>
        <w:lastRenderedPageBreak/>
        <w:t xml:space="preserve">Федерации (от 03.03.06г. № 74 ФЗ) и Федеральному закону от 30.03.1999г. №52-ФЗ «О санитарно-эпидемиологическом благополучии населения» (п. 4 ст. 18). Источниками хозяйственно-питьевого водоснабжения населенных пунктов являются артезианские отдельно стоящие скважины либо водозаборы. Для подземного источника водоснабжения при использовании защищенных подземных вод устанавливается граница 1 пояса охраны (строгого режима) на расстоянии не менее 30 м от скважины. </w:t>
      </w:r>
    </w:p>
    <w:p w14:paraId="585ED76C" w14:textId="77777777" w:rsidR="001949DA" w:rsidRDefault="001949DA" w:rsidP="001949DA">
      <w:pPr>
        <w:ind w:firstLine="567"/>
        <w:jc w:val="both"/>
        <w:rPr>
          <w:szCs w:val="28"/>
        </w:rPr>
      </w:pPr>
    </w:p>
    <w:p w14:paraId="497B3681" w14:textId="77777777" w:rsidR="001949DA" w:rsidRDefault="001949DA" w:rsidP="001949DA">
      <w:pPr>
        <w:ind w:firstLine="567"/>
        <w:jc w:val="both"/>
        <w:rPr>
          <w:szCs w:val="28"/>
        </w:rPr>
      </w:pPr>
      <w:r>
        <w:rPr>
          <w:szCs w:val="28"/>
        </w:rPr>
        <w:t>Режимы санохраны источников питьевого водоснабжения:</w:t>
      </w:r>
    </w:p>
    <w:p w14:paraId="16E6DEC3" w14:textId="77777777" w:rsidR="001949DA" w:rsidRDefault="001949DA" w:rsidP="001949DA">
      <w:pPr>
        <w:ind w:firstLine="567"/>
        <w:jc w:val="both"/>
        <w:rPr>
          <w:szCs w:val="28"/>
        </w:rPr>
      </w:pPr>
      <w:r>
        <w:rPr>
          <w:szCs w:val="28"/>
        </w:rPr>
        <w:t>Первый пояс – зона строгого режима.</w:t>
      </w:r>
    </w:p>
    <w:p w14:paraId="31FCA7E5" w14:textId="77777777" w:rsidR="001949DA" w:rsidRDefault="001949DA" w:rsidP="001949DA">
      <w:pPr>
        <w:ind w:firstLine="567"/>
        <w:jc w:val="both"/>
        <w:rPr>
          <w:szCs w:val="28"/>
        </w:rPr>
      </w:pPr>
      <w:r>
        <w:rPr>
          <w:szCs w:val="28"/>
        </w:rPr>
        <w:t xml:space="preserve">Запрещаются все виды строительства, не имеющие непосредственного отношения к эксплуатации водозабора и водопроводных сооружений, в том числе жилых хозяйственных зданий, прокладка трубопроводов различного назначения, проживание людей в этой зоне (в том числе персонала), а также применение ядохимикатов и удобрения.  </w:t>
      </w:r>
    </w:p>
    <w:p w14:paraId="44C1D9DA" w14:textId="77777777" w:rsidR="001949DA" w:rsidRDefault="001949DA" w:rsidP="001949DA">
      <w:pPr>
        <w:ind w:firstLine="567"/>
        <w:jc w:val="both"/>
        <w:rPr>
          <w:szCs w:val="28"/>
        </w:rPr>
      </w:pPr>
      <w:proofErr w:type="gramStart"/>
      <w:r>
        <w:rPr>
          <w:szCs w:val="28"/>
        </w:rPr>
        <w:t>Кроме того</w:t>
      </w:r>
      <w:proofErr w:type="gramEnd"/>
      <w:r>
        <w:rPr>
          <w:szCs w:val="28"/>
        </w:rPr>
        <w:t xml:space="preserve"> на территории 1-го пояса ЗСО запрещается проживание людей, выпуск стоков, купание, водопой скота, стирка белья, применение для растений пестицидов, органических и минеральных удобрений.</w:t>
      </w:r>
    </w:p>
    <w:p w14:paraId="5BCF5BFB" w14:textId="77777777" w:rsidR="001949DA" w:rsidRDefault="001949DA" w:rsidP="001949DA">
      <w:pPr>
        <w:ind w:firstLine="567"/>
        <w:jc w:val="both"/>
        <w:rPr>
          <w:szCs w:val="28"/>
        </w:rPr>
      </w:pPr>
      <w:r>
        <w:rPr>
          <w:szCs w:val="28"/>
        </w:rPr>
        <w:t>Второй пояс – зона режима ограничений против бактериального (микробного) загрязнения.</w:t>
      </w:r>
    </w:p>
    <w:p w14:paraId="3D089994" w14:textId="77777777" w:rsidR="001949DA" w:rsidRDefault="001949DA" w:rsidP="001949DA">
      <w:pPr>
        <w:ind w:firstLine="567"/>
        <w:jc w:val="both"/>
        <w:rPr>
          <w:szCs w:val="28"/>
        </w:rPr>
      </w:pPr>
      <w:r>
        <w:rPr>
          <w:szCs w:val="28"/>
        </w:rPr>
        <w:t>Следует учитывать:</w:t>
      </w:r>
    </w:p>
    <w:p w14:paraId="0DF8A41A" w14:textId="77777777" w:rsidR="001949DA" w:rsidRDefault="001949DA" w:rsidP="001949DA">
      <w:pPr>
        <w:ind w:firstLine="567"/>
        <w:jc w:val="both"/>
        <w:rPr>
          <w:szCs w:val="28"/>
        </w:rPr>
      </w:pPr>
      <w:r>
        <w:rPr>
          <w:szCs w:val="28"/>
        </w:rPr>
        <w:t>- все виды строительства разрешаются санитарно-эпидемиологической службой;</w:t>
      </w:r>
    </w:p>
    <w:p w14:paraId="16BC2B0D" w14:textId="77777777" w:rsidR="001949DA" w:rsidRDefault="001949DA" w:rsidP="001949DA">
      <w:pPr>
        <w:ind w:firstLine="567"/>
        <w:jc w:val="both"/>
        <w:rPr>
          <w:szCs w:val="28"/>
        </w:rPr>
      </w:pPr>
      <w:r>
        <w:rPr>
          <w:szCs w:val="28"/>
        </w:rPr>
        <w:t>- промышленные предприятия, населенные пункты и жилые здания должны быть благоустроены для предохранения почвы и источников водоснабжения от загрязнения, для чего должны предусматриваться: организованное водоснабжение, канализование, устройство водонепроницаемых выгребов, регулирование и организация отвода загрязненных поверхностных стоков, устройство водонепроницаемых полов в корпусах существующих животноводческих ферм;</w:t>
      </w:r>
    </w:p>
    <w:p w14:paraId="4BCC4EA4" w14:textId="77777777" w:rsidR="001949DA" w:rsidRDefault="001949DA" w:rsidP="001949DA">
      <w:pPr>
        <w:ind w:firstLine="567"/>
        <w:jc w:val="both"/>
        <w:rPr>
          <w:szCs w:val="28"/>
        </w:rPr>
      </w:pPr>
      <w:r>
        <w:rPr>
          <w:szCs w:val="28"/>
        </w:rPr>
        <w:t>- хозяйственно-бытовые и производственные сточные воды, выпускаемые в открытые водоемы, входящие во второй пояс ЗСО, должны иметь повышенную степень очистки;</w:t>
      </w:r>
    </w:p>
    <w:p w14:paraId="77F1B6E7" w14:textId="77777777" w:rsidR="001949DA" w:rsidRDefault="001949DA" w:rsidP="001949DA">
      <w:pPr>
        <w:ind w:firstLine="567"/>
        <w:jc w:val="both"/>
        <w:rPr>
          <w:szCs w:val="28"/>
        </w:rPr>
      </w:pPr>
      <w:r>
        <w:rPr>
          <w:szCs w:val="28"/>
        </w:rPr>
        <w:t xml:space="preserve">- запрещается загрязнять </w:t>
      </w:r>
      <w:proofErr w:type="gramStart"/>
      <w:r>
        <w:rPr>
          <w:szCs w:val="28"/>
        </w:rPr>
        <w:t>водоемы  и</w:t>
      </w:r>
      <w:proofErr w:type="gramEnd"/>
      <w:r>
        <w:rPr>
          <w:szCs w:val="28"/>
        </w:rPr>
        <w:t xml:space="preserve"> территории сбросом нечистот, мусора, навоза, промышленных отходов и пр.</w:t>
      </w:r>
    </w:p>
    <w:p w14:paraId="0F02A725" w14:textId="77777777" w:rsidR="001949DA" w:rsidRDefault="001949DA" w:rsidP="001949DA">
      <w:pPr>
        <w:ind w:firstLine="567"/>
        <w:jc w:val="both"/>
        <w:rPr>
          <w:szCs w:val="28"/>
        </w:rPr>
      </w:pPr>
      <w:r>
        <w:rPr>
          <w:szCs w:val="28"/>
        </w:rPr>
        <w:t>Третий пояс – зона режима ограничений от химического загрязнения.</w:t>
      </w:r>
    </w:p>
    <w:p w14:paraId="73D2E738" w14:textId="77777777" w:rsidR="001949DA" w:rsidRDefault="001949DA" w:rsidP="001949DA">
      <w:pPr>
        <w:ind w:firstLine="567"/>
        <w:jc w:val="both"/>
        <w:rPr>
          <w:szCs w:val="28"/>
        </w:rPr>
      </w:pPr>
      <w:r>
        <w:rPr>
          <w:szCs w:val="28"/>
        </w:rPr>
        <w:t>По 3-ему поясу (равно, как и входящим в его состав 2-ому и 1-ому поясам) предусматриваются следующие мероприятия:</w:t>
      </w:r>
    </w:p>
    <w:p w14:paraId="7CFD32B2" w14:textId="77777777" w:rsidR="001949DA" w:rsidRDefault="001949DA" w:rsidP="001949DA">
      <w:pPr>
        <w:ind w:firstLine="567"/>
        <w:jc w:val="both"/>
        <w:rPr>
          <w:szCs w:val="28"/>
        </w:rPr>
      </w:pPr>
      <w:r>
        <w:rPr>
          <w:szCs w:val="28"/>
        </w:rPr>
        <w:t>- выявление, ликвидация всех бездействующих, старых или неправильно эксплуатируемых скважин, представляющих опасность загрязнения водоносного горизонта;</w:t>
      </w:r>
    </w:p>
    <w:p w14:paraId="188ED179" w14:textId="77777777" w:rsidR="001949DA" w:rsidRDefault="001949DA" w:rsidP="001949DA">
      <w:pPr>
        <w:ind w:firstLine="567"/>
        <w:jc w:val="both"/>
        <w:rPr>
          <w:szCs w:val="28"/>
        </w:rPr>
      </w:pPr>
      <w:r>
        <w:rPr>
          <w:szCs w:val="28"/>
        </w:rPr>
        <w:t>- регулирование любого нового строительства и бурения новых скважин при обязательном согласовании местными органами санитарного надзора, геологического контроля и регулирования использования и охране вод;</w:t>
      </w:r>
    </w:p>
    <w:p w14:paraId="3A06DDB5" w14:textId="77777777" w:rsidR="001949DA" w:rsidRDefault="001949DA" w:rsidP="001949DA">
      <w:pPr>
        <w:ind w:firstLine="567"/>
        <w:jc w:val="both"/>
        <w:rPr>
          <w:szCs w:val="28"/>
        </w:rPr>
      </w:pPr>
      <w:r>
        <w:rPr>
          <w:szCs w:val="28"/>
        </w:rPr>
        <w:lastRenderedPageBreak/>
        <w:t>- запрещение закачки отработанных вод в подземные горизонты, подземного складирования твердых отходов и разработки недр, могущей привести к загрязнению водоносного горизонта;</w:t>
      </w:r>
    </w:p>
    <w:p w14:paraId="34743EEC" w14:textId="77777777" w:rsidR="001949DA" w:rsidRDefault="001949DA" w:rsidP="001949DA">
      <w:pPr>
        <w:ind w:firstLine="567"/>
        <w:jc w:val="both"/>
        <w:rPr>
          <w:szCs w:val="28"/>
        </w:rPr>
      </w:pPr>
      <w:r>
        <w:rPr>
          <w:szCs w:val="28"/>
        </w:rPr>
        <w:t>- своевременное выполнение мероприятий по санитарной охране поверхностных водотоков, гидравлически связанных с используемым водоносным горизонтом;</w:t>
      </w:r>
    </w:p>
    <w:p w14:paraId="6A9EB93A" w14:textId="77777777" w:rsidR="001949DA" w:rsidRDefault="001949DA" w:rsidP="001949DA">
      <w:pPr>
        <w:ind w:firstLine="567"/>
        <w:jc w:val="both"/>
        <w:rPr>
          <w:szCs w:val="28"/>
        </w:rPr>
      </w:pPr>
      <w:r>
        <w:rPr>
          <w:szCs w:val="28"/>
        </w:rPr>
        <w:t>- запрещение размещения накопителей промстоков, шламохранилищ, складов ГСМ, складов ядохимикатов и минеральных удобрений, крупных птицефабрик и животноводческих комплексов.</w:t>
      </w:r>
    </w:p>
    <w:p w14:paraId="6634C993" w14:textId="77777777" w:rsidR="001949DA" w:rsidRDefault="001949DA" w:rsidP="001949DA">
      <w:pPr>
        <w:ind w:firstLine="567"/>
        <w:jc w:val="both"/>
        <w:rPr>
          <w:szCs w:val="28"/>
        </w:rPr>
      </w:pPr>
      <w:r>
        <w:rPr>
          <w:szCs w:val="28"/>
        </w:rPr>
        <w:t>Восстановление и охрана водных объектов и источников питьевого водоснабжения возможны при проведении комплекса мероприятий:</w:t>
      </w:r>
    </w:p>
    <w:p w14:paraId="1225EEA3" w14:textId="77777777" w:rsidR="001949DA" w:rsidRDefault="001949DA" w:rsidP="001949DA">
      <w:pPr>
        <w:ind w:firstLine="567"/>
        <w:jc w:val="both"/>
        <w:rPr>
          <w:szCs w:val="28"/>
        </w:rPr>
      </w:pPr>
      <w:r>
        <w:rPr>
          <w:szCs w:val="28"/>
        </w:rPr>
        <w:t>- разработка проектов и организация зон санитарной охраны источников водоснабжения;</w:t>
      </w:r>
    </w:p>
    <w:p w14:paraId="54409BB6" w14:textId="77777777" w:rsidR="001949DA" w:rsidRDefault="001949DA" w:rsidP="001949DA">
      <w:pPr>
        <w:ind w:firstLine="567"/>
        <w:jc w:val="both"/>
        <w:rPr>
          <w:szCs w:val="28"/>
        </w:rPr>
      </w:pPr>
      <w:r>
        <w:rPr>
          <w:szCs w:val="28"/>
        </w:rPr>
        <w:t>- разработка и утверждение схем комплексного использования и охраны водных объектов;</w:t>
      </w:r>
    </w:p>
    <w:p w14:paraId="4DA26D4F" w14:textId="77777777" w:rsidR="001949DA" w:rsidRDefault="001949DA" w:rsidP="001949DA">
      <w:pPr>
        <w:ind w:firstLine="567"/>
        <w:jc w:val="both"/>
        <w:rPr>
          <w:szCs w:val="28"/>
        </w:rPr>
      </w:pPr>
      <w:r>
        <w:rPr>
          <w:szCs w:val="28"/>
        </w:rPr>
        <w:t>- разработка и установление нормативов допустимого воздействия на водные объекты и целевых показателей качества воды в водных объектах;</w:t>
      </w:r>
    </w:p>
    <w:p w14:paraId="6B484185" w14:textId="77777777" w:rsidR="001949DA" w:rsidRDefault="001949DA" w:rsidP="001949DA">
      <w:pPr>
        <w:ind w:firstLine="567"/>
        <w:jc w:val="both"/>
        <w:rPr>
          <w:szCs w:val="28"/>
        </w:rPr>
      </w:pPr>
      <w:r>
        <w:rPr>
          <w:szCs w:val="28"/>
        </w:rPr>
        <w:t>- проведение комплекса мероприятий по минимизации антропогенной нагрузки на водные объекты, путем выноса производственных предприятий из водоохранных зон, осуществления мониторинга качества очистки сточных вод, предотвращение несанкционированных сбросов и неочищенных ливнестоков;</w:t>
      </w:r>
    </w:p>
    <w:p w14:paraId="4E0672A4" w14:textId="77777777" w:rsidR="001949DA" w:rsidRDefault="001949DA" w:rsidP="001949DA">
      <w:pPr>
        <w:ind w:firstLine="567"/>
        <w:jc w:val="both"/>
        <w:rPr>
          <w:szCs w:val="28"/>
        </w:rPr>
      </w:pPr>
      <w:r>
        <w:rPr>
          <w:szCs w:val="28"/>
        </w:rPr>
        <w:t>- реконструкция существующих очистных сооружений, строительство современных локальных очистных сооружений;</w:t>
      </w:r>
    </w:p>
    <w:p w14:paraId="6868E9FF" w14:textId="77777777" w:rsidR="001949DA" w:rsidRDefault="001949DA" w:rsidP="001949DA">
      <w:pPr>
        <w:ind w:firstLine="567"/>
        <w:jc w:val="both"/>
        <w:rPr>
          <w:szCs w:val="28"/>
        </w:rPr>
      </w:pPr>
      <w:r>
        <w:rPr>
          <w:szCs w:val="28"/>
        </w:rPr>
        <w:t>- проведение плановых мероприятий по расчистке водоемов и берегов.</w:t>
      </w:r>
    </w:p>
    <w:p w14:paraId="1BE5D579" w14:textId="77777777" w:rsidR="001949DA" w:rsidRDefault="001949DA" w:rsidP="001949DA">
      <w:pPr>
        <w:ind w:firstLine="567"/>
        <w:jc w:val="both"/>
        <w:rPr>
          <w:szCs w:val="28"/>
        </w:rPr>
      </w:pPr>
    </w:p>
    <w:p w14:paraId="5B3B43C5" w14:textId="77777777" w:rsidR="001949DA" w:rsidRDefault="001949DA" w:rsidP="001949DA">
      <w:pPr>
        <w:ind w:firstLine="567"/>
        <w:jc w:val="center"/>
        <w:rPr>
          <w:b/>
          <w:szCs w:val="28"/>
        </w:rPr>
      </w:pPr>
      <w:bookmarkStart w:id="418" w:name="_Toc167622259"/>
      <w:bookmarkStart w:id="419" w:name="_Toc15425306"/>
      <w:r>
        <w:rPr>
          <w:b/>
          <w:szCs w:val="28"/>
        </w:rPr>
        <w:t>Статья 65. Ограничения использования земельных участков и объектов капитального строительства на территории охранных коридоров транспортных и инженерных коммуникаций.</w:t>
      </w:r>
      <w:bookmarkEnd w:id="418"/>
      <w:bookmarkEnd w:id="419"/>
    </w:p>
    <w:p w14:paraId="0BA3BAFB" w14:textId="77777777" w:rsidR="001949DA" w:rsidRDefault="001949DA" w:rsidP="001949DA">
      <w:pPr>
        <w:ind w:firstLine="567"/>
        <w:jc w:val="both"/>
        <w:rPr>
          <w:szCs w:val="28"/>
        </w:rPr>
      </w:pPr>
      <w:r>
        <w:rPr>
          <w:szCs w:val="28"/>
        </w:rPr>
        <w:t>1. Размещение объектов капитального строительства, инженерных коммуникаций, линий электропередачи, связи, магистральных газо-, нефтепроводов и других линейных сооружений в границах полосы отвода, в границах охранных зон допускается только по согласованию с заинтересованной организацией.</w:t>
      </w:r>
    </w:p>
    <w:p w14:paraId="2348DD91" w14:textId="77777777" w:rsidR="001949DA" w:rsidRDefault="001949DA" w:rsidP="001949DA">
      <w:pPr>
        <w:ind w:firstLine="567"/>
        <w:jc w:val="both"/>
        <w:rPr>
          <w:szCs w:val="28"/>
        </w:rPr>
      </w:pPr>
      <w:r>
        <w:rPr>
          <w:szCs w:val="28"/>
        </w:rPr>
        <w:t>2. В пределах придорожных полос запрещается строительство капитальных сооружений, за исключением объектов дорожной службы, объектов Государственной инспекции безопасности дорожного движения Министерства внутренних дел Российской Федерации и объектов дорожного сервиса;</w:t>
      </w:r>
    </w:p>
    <w:p w14:paraId="3D68C7DC" w14:textId="77777777" w:rsidR="001949DA" w:rsidRDefault="001949DA" w:rsidP="001949DA">
      <w:pPr>
        <w:ind w:firstLine="567"/>
        <w:jc w:val="both"/>
        <w:rPr>
          <w:szCs w:val="28"/>
        </w:rPr>
      </w:pPr>
      <w:r>
        <w:rPr>
          <w:szCs w:val="28"/>
        </w:rPr>
        <w:t>3. Размещение в пределах придорожных полос объектов разрешается при соблюдении следующих условий:</w:t>
      </w:r>
    </w:p>
    <w:p w14:paraId="77C827FF" w14:textId="77777777" w:rsidR="001949DA" w:rsidRDefault="001949DA" w:rsidP="001949DA">
      <w:pPr>
        <w:ind w:firstLine="567"/>
        <w:jc w:val="both"/>
        <w:rPr>
          <w:szCs w:val="28"/>
        </w:rPr>
      </w:pPr>
      <w:r>
        <w:rPr>
          <w:szCs w:val="28"/>
        </w:rPr>
        <w:t>а) объекты не должны ухудшать видимость на федеральной автомобильной дороге и другие условия безопасности дорожного движения и эксплуатации этой автомобильной дороги и расположенных на ней сооружений, а также создавать угрозу безопасности населения;</w:t>
      </w:r>
    </w:p>
    <w:p w14:paraId="54B3631D" w14:textId="77777777" w:rsidR="001949DA" w:rsidRDefault="001949DA" w:rsidP="001949DA">
      <w:pPr>
        <w:ind w:firstLine="567"/>
        <w:jc w:val="both"/>
        <w:rPr>
          <w:szCs w:val="28"/>
        </w:rPr>
      </w:pPr>
      <w:r>
        <w:rPr>
          <w:szCs w:val="28"/>
        </w:rPr>
        <w:lastRenderedPageBreak/>
        <w:t>б) выбор места размещения объектов должны соблюдаться с учетом возможной реконструкции автомобильной дороги;</w:t>
      </w:r>
    </w:p>
    <w:p w14:paraId="00EE2495" w14:textId="77777777" w:rsidR="001949DA" w:rsidRDefault="001949DA" w:rsidP="001949DA">
      <w:pPr>
        <w:ind w:firstLine="567"/>
        <w:jc w:val="both"/>
        <w:rPr>
          <w:szCs w:val="28"/>
        </w:rPr>
      </w:pPr>
      <w:r>
        <w:rPr>
          <w:szCs w:val="28"/>
        </w:rPr>
        <w:t>в) размещение, проектирование и строительство объектов должно производиться с учетом требований стандартов и технических норм безопасности дорожного движения, экологической безопасности, строительства и эксплуатации автомобильных дорог;</w:t>
      </w:r>
    </w:p>
    <w:p w14:paraId="4AFE21D3" w14:textId="77777777" w:rsidR="001949DA" w:rsidRDefault="001949DA" w:rsidP="001949DA">
      <w:pPr>
        <w:ind w:firstLine="567"/>
        <w:jc w:val="both"/>
        <w:rPr>
          <w:szCs w:val="28"/>
        </w:rPr>
      </w:pPr>
      <w:r>
        <w:rPr>
          <w:szCs w:val="28"/>
        </w:rPr>
        <w:t>3) размещение объектов дорожного сервиса в пределах придорожных полос должно производиться в соответствии с нормами проектирования и строительства этих объектов, а также планами и генеральными схемами их размещения, утвержденными Федеральной дорожной службой России по согласованию с Главным управлением Государственной инспекции безопасности дорожного движения Министерства внутренних дел Российской Федерации, органами исполнительной власти субъектов Российской Федерации и органами местного самоуправления;</w:t>
      </w:r>
    </w:p>
    <w:p w14:paraId="12647040" w14:textId="77777777" w:rsidR="001949DA" w:rsidRDefault="001949DA" w:rsidP="001949DA">
      <w:pPr>
        <w:ind w:firstLine="567"/>
        <w:jc w:val="both"/>
        <w:rPr>
          <w:szCs w:val="28"/>
        </w:rPr>
      </w:pPr>
      <w:r>
        <w:rPr>
          <w:szCs w:val="28"/>
        </w:rPr>
        <w:t xml:space="preserve">4) размещение инженерных коммуникаций в пределах придорожных полос допускается только по согласованию с дорожной службой, на которую возложено управление автомобильными дорогами. </w:t>
      </w:r>
    </w:p>
    <w:p w14:paraId="323308F7" w14:textId="77777777" w:rsidR="001949DA" w:rsidRDefault="001949DA" w:rsidP="001949DA">
      <w:pPr>
        <w:ind w:firstLine="567"/>
        <w:jc w:val="both"/>
        <w:rPr>
          <w:rFonts w:eastAsia="Calibri"/>
          <w:szCs w:val="28"/>
        </w:rPr>
      </w:pPr>
      <w:r>
        <w:rPr>
          <w:rFonts w:eastAsia="Calibri"/>
          <w:szCs w:val="28"/>
        </w:rPr>
        <w:t>4. Земельные участки, расположенные в охранных зонах газораспределительных сетей, у их собственников, владельцев или пользователей не изымаются и могут быть использованы ими с учетом ограничений (обременений), устанавливаемых постановлением Правительства Российской Федерации от 20 ноября 2000 года №878 «Об утверждении правил охраны газораспределительных сетей» и налагаемых на земельные участки в установленном порядке.</w:t>
      </w:r>
    </w:p>
    <w:p w14:paraId="6AEBAAAB" w14:textId="77777777" w:rsidR="001949DA" w:rsidRDefault="001949DA" w:rsidP="001949DA">
      <w:pPr>
        <w:ind w:firstLine="567"/>
        <w:jc w:val="both"/>
        <w:rPr>
          <w:rFonts w:eastAsia="Calibri"/>
          <w:szCs w:val="28"/>
        </w:rPr>
      </w:pPr>
      <w:r>
        <w:rPr>
          <w:rFonts w:eastAsia="Calibri"/>
          <w:szCs w:val="28"/>
        </w:rPr>
        <w:t>Хозяйственная деятельность в охранных зонах газораспределительных сетей, не предусмотренная постановлением Правительства Российской Федерации от 20 ноября 2000 года №878 «Об утверждении правил охраны газораспределительных сетей», при которой производится нарушение поверхности земельного участка и обработка почвы на глубину более 0,3 метра, осуществляется на основании письменного разрешения эксплуатационной организации газораспределительных сетей.</w:t>
      </w:r>
    </w:p>
    <w:p w14:paraId="6DFF5223" w14:textId="77777777" w:rsidR="001949DA" w:rsidRDefault="001949DA" w:rsidP="001949DA">
      <w:pPr>
        <w:ind w:firstLine="567"/>
        <w:jc w:val="both"/>
        <w:rPr>
          <w:rFonts w:eastAsia="Calibri"/>
          <w:szCs w:val="28"/>
        </w:rPr>
      </w:pPr>
      <w:r>
        <w:rPr>
          <w:rFonts w:eastAsia="Calibri"/>
          <w:szCs w:val="28"/>
        </w:rPr>
        <w:t>5. В охранных зонах газораспределительных сетей, в целях предупреждения их повреждения или нарушения условий их нормальной эксплуатации налагаются ограничения (обременения), которыми запрещается:</w:t>
      </w:r>
    </w:p>
    <w:p w14:paraId="76FEF7D5" w14:textId="77777777" w:rsidR="001949DA" w:rsidRDefault="001949DA" w:rsidP="001949DA">
      <w:pPr>
        <w:ind w:firstLine="567"/>
        <w:jc w:val="both"/>
        <w:rPr>
          <w:rFonts w:eastAsia="Calibri"/>
          <w:szCs w:val="28"/>
        </w:rPr>
      </w:pPr>
      <w:r>
        <w:rPr>
          <w:rFonts w:eastAsia="Calibri"/>
          <w:szCs w:val="28"/>
        </w:rPr>
        <w:t>а) строить объекты жилищно-гражданского и производственного назначения;</w:t>
      </w:r>
    </w:p>
    <w:p w14:paraId="2E768E9B" w14:textId="77777777" w:rsidR="001949DA" w:rsidRDefault="001949DA" w:rsidP="001949DA">
      <w:pPr>
        <w:ind w:firstLine="567"/>
        <w:jc w:val="both"/>
        <w:rPr>
          <w:rFonts w:eastAsia="Calibri"/>
          <w:szCs w:val="28"/>
        </w:rPr>
      </w:pPr>
      <w:r>
        <w:rPr>
          <w:rFonts w:eastAsia="Calibri"/>
          <w:szCs w:val="28"/>
        </w:rPr>
        <w:t>б) сносить и реконструировать мосты, коллекторы, автомобильные и железные дороги с расположенными на них газораспределительными сетями без предварительного выноса этих газопроводов по согласованию с эксплуатационными организациями;</w:t>
      </w:r>
    </w:p>
    <w:p w14:paraId="15499D43" w14:textId="77777777" w:rsidR="001949DA" w:rsidRDefault="001949DA" w:rsidP="001949DA">
      <w:pPr>
        <w:ind w:firstLine="567"/>
        <w:jc w:val="both"/>
        <w:rPr>
          <w:rFonts w:eastAsia="Calibri"/>
          <w:szCs w:val="28"/>
        </w:rPr>
      </w:pPr>
      <w:r>
        <w:rPr>
          <w:rFonts w:eastAsia="Calibri"/>
          <w:szCs w:val="28"/>
        </w:rPr>
        <w:t>в) разрушать берегоукрепительные сооружения, водопропускные устройства, земляные и иные сооружения, предохраняющие газораспределительные сети от разрушений;</w:t>
      </w:r>
    </w:p>
    <w:p w14:paraId="4422DBB8" w14:textId="77777777" w:rsidR="001949DA" w:rsidRDefault="001949DA" w:rsidP="001949DA">
      <w:pPr>
        <w:ind w:firstLine="567"/>
        <w:jc w:val="both"/>
        <w:rPr>
          <w:rFonts w:eastAsia="Calibri"/>
          <w:szCs w:val="28"/>
        </w:rPr>
      </w:pPr>
      <w:r>
        <w:rPr>
          <w:rFonts w:eastAsia="Calibri"/>
          <w:szCs w:val="28"/>
        </w:rPr>
        <w:lastRenderedPageBreak/>
        <w:t>г) перемещать, повреждать, засыпать и уничтожать опознавательные знаки, контрольно-измерительные пункты и другие устройства газораспределительных сетей;</w:t>
      </w:r>
    </w:p>
    <w:p w14:paraId="08540D85" w14:textId="77777777" w:rsidR="001949DA" w:rsidRDefault="001949DA" w:rsidP="001949DA">
      <w:pPr>
        <w:ind w:firstLine="567"/>
        <w:jc w:val="both"/>
        <w:rPr>
          <w:rFonts w:eastAsia="Calibri"/>
          <w:szCs w:val="28"/>
        </w:rPr>
      </w:pPr>
      <w:r>
        <w:rPr>
          <w:rFonts w:eastAsia="Calibri"/>
          <w:szCs w:val="28"/>
        </w:rPr>
        <w:t>д) устраивать свалки и склады, разливать растворы кислот, солей, щелочей и других химически активных веществ;</w:t>
      </w:r>
    </w:p>
    <w:p w14:paraId="1B975B78" w14:textId="77777777" w:rsidR="001949DA" w:rsidRDefault="001949DA" w:rsidP="001949DA">
      <w:pPr>
        <w:ind w:firstLine="567"/>
        <w:jc w:val="both"/>
        <w:rPr>
          <w:rFonts w:eastAsia="Calibri"/>
          <w:szCs w:val="28"/>
        </w:rPr>
      </w:pPr>
      <w:r>
        <w:rPr>
          <w:rFonts w:eastAsia="Calibri"/>
          <w:szCs w:val="28"/>
        </w:rPr>
        <w:t>е) огораживать и перегораживать охранные зоны, препятствовать доступу персонала эксплуатационных организаций к газораспределительным сетям, проведению обслуживания и устранению повреждений газораспределительных сетей;</w:t>
      </w:r>
    </w:p>
    <w:p w14:paraId="189CCE42" w14:textId="77777777" w:rsidR="001949DA" w:rsidRDefault="001949DA" w:rsidP="001949DA">
      <w:pPr>
        <w:ind w:firstLine="567"/>
        <w:jc w:val="both"/>
        <w:rPr>
          <w:rFonts w:eastAsia="Calibri"/>
          <w:szCs w:val="28"/>
        </w:rPr>
      </w:pPr>
      <w:r>
        <w:rPr>
          <w:rFonts w:eastAsia="Calibri"/>
          <w:szCs w:val="28"/>
        </w:rPr>
        <w:t>ж) размещать источники огня;</w:t>
      </w:r>
    </w:p>
    <w:p w14:paraId="52A16E47" w14:textId="77777777" w:rsidR="001949DA" w:rsidRDefault="001949DA" w:rsidP="001949DA">
      <w:pPr>
        <w:ind w:firstLine="567"/>
        <w:jc w:val="both"/>
        <w:rPr>
          <w:rFonts w:eastAsia="Calibri"/>
          <w:szCs w:val="28"/>
        </w:rPr>
      </w:pPr>
      <w:r>
        <w:rPr>
          <w:rFonts w:eastAsia="Calibri"/>
          <w:szCs w:val="28"/>
        </w:rPr>
        <w:t>з) рыть погреба, копать и обрабатывать почву сельскохозяйственными и мелиоративными орудиями и механизмами на глубину более 0,3 метра.</w:t>
      </w:r>
    </w:p>
    <w:p w14:paraId="16106B65" w14:textId="77777777" w:rsidR="001949DA" w:rsidRDefault="001949DA" w:rsidP="001949DA">
      <w:pPr>
        <w:ind w:firstLine="567"/>
        <w:jc w:val="both"/>
        <w:rPr>
          <w:rFonts w:eastAsia="Calibri"/>
          <w:szCs w:val="28"/>
        </w:rPr>
      </w:pPr>
      <w:r>
        <w:rPr>
          <w:rFonts w:eastAsia="Calibri"/>
          <w:szCs w:val="28"/>
        </w:rPr>
        <w:t>6. В охранных зонах систем газоснабжения без письменного уведомления организаций, в собственности или оперативном управлении которых находятся эти системы, запрещается:</w:t>
      </w:r>
    </w:p>
    <w:p w14:paraId="0EF4ADC1" w14:textId="77777777" w:rsidR="001949DA" w:rsidRDefault="001949DA" w:rsidP="001949DA">
      <w:pPr>
        <w:ind w:firstLine="567"/>
        <w:jc w:val="both"/>
        <w:rPr>
          <w:rFonts w:eastAsia="Calibri"/>
          <w:szCs w:val="28"/>
        </w:rPr>
      </w:pPr>
      <w:r>
        <w:rPr>
          <w:rFonts w:eastAsia="Calibri"/>
          <w:szCs w:val="28"/>
        </w:rPr>
        <w:t>а) производить строительство, капитальный ремонт, реконструкцию или снос любых зданий и сооружений;</w:t>
      </w:r>
    </w:p>
    <w:p w14:paraId="5BBA7118" w14:textId="77777777" w:rsidR="001949DA" w:rsidRDefault="001949DA" w:rsidP="001949DA">
      <w:pPr>
        <w:ind w:firstLine="567"/>
        <w:jc w:val="both"/>
        <w:rPr>
          <w:rFonts w:eastAsia="Calibri"/>
          <w:szCs w:val="28"/>
        </w:rPr>
      </w:pPr>
      <w:r>
        <w:rPr>
          <w:rFonts w:eastAsia="Calibri"/>
          <w:szCs w:val="28"/>
        </w:rPr>
        <w:t>б) складировать материалы, высаживать деревья всех видов;</w:t>
      </w:r>
    </w:p>
    <w:p w14:paraId="1A919776" w14:textId="77777777" w:rsidR="001949DA" w:rsidRDefault="001949DA" w:rsidP="001949DA">
      <w:pPr>
        <w:ind w:firstLine="567"/>
        <w:jc w:val="both"/>
        <w:rPr>
          <w:rFonts w:eastAsia="Calibri"/>
          <w:szCs w:val="28"/>
        </w:rPr>
      </w:pPr>
      <w:r>
        <w:rPr>
          <w:rFonts w:eastAsia="Calibri"/>
          <w:szCs w:val="28"/>
        </w:rPr>
        <w:t>в) производить земляные и дорожные работы.</w:t>
      </w:r>
    </w:p>
    <w:p w14:paraId="5E6C595D" w14:textId="77777777" w:rsidR="001949DA" w:rsidRDefault="001949DA" w:rsidP="001949DA">
      <w:pPr>
        <w:ind w:firstLine="567"/>
        <w:jc w:val="both"/>
        <w:rPr>
          <w:rFonts w:eastAsia="Calibri"/>
          <w:szCs w:val="28"/>
        </w:rPr>
      </w:pPr>
      <w:r>
        <w:rPr>
          <w:rFonts w:eastAsia="Calibri"/>
          <w:szCs w:val="28"/>
        </w:rPr>
        <w:t>6. Организации и частные лица, получившие письменное разрешение на ведение указанных работ в охранных зонах систем газоснабжения, обязаны выполнять их с соблюдением мероприятий по их сохранности.</w:t>
      </w:r>
    </w:p>
    <w:p w14:paraId="7DAD3A45" w14:textId="77777777" w:rsidR="001949DA" w:rsidRDefault="001949DA" w:rsidP="001949DA">
      <w:pPr>
        <w:ind w:firstLine="567"/>
        <w:jc w:val="both"/>
        <w:rPr>
          <w:rFonts w:eastAsia="Calibri"/>
          <w:szCs w:val="28"/>
        </w:rPr>
      </w:pPr>
      <w:r>
        <w:rPr>
          <w:rFonts w:eastAsia="Calibri"/>
          <w:szCs w:val="28"/>
        </w:rPr>
        <w:t>Организации и частные лица на предоставленных им в пользование земельных участках, зданиях, по которым проходят наружные газопроводы, обязаны обеспечить сохранность этих газопроводов и свободный допуск к ним работников организаций, эксплуатирующих их.</w:t>
      </w:r>
    </w:p>
    <w:p w14:paraId="79A16213" w14:textId="77777777" w:rsidR="001949DA" w:rsidRDefault="001949DA" w:rsidP="001949DA">
      <w:pPr>
        <w:ind w:firstLine="567"/>
        <w:jc w:val="both"/>
        <w:rPr>
          <w:rFonts w:eastAsia="Calibri"/>
          <w:szCs w:val="28"/>
        </w:rPr>
      </w:pPr>
      <w:r>
        <w:rPr>
          <w:rFonts w:eastAsia="Calibri"/>
          <w:szCs w:val="28"/>
        </w:rPr>
        <w:t>7. В проектно- сметной документации на строительство, реконструкцию, капитальный ремонт зданий и сооружений, вблизи которых расположены наружные газопроводы, должны предусматриваться мероприятия по обеспечению их сохранности. Мероприятия подлежат согласованию с организациями, в собственности или оперативном управлении которых находятся наружные газопроводы.</w:t>
      </w:r>
    </w:p>
    <w:p w14:paraId="3F3C5A3B" w14:textId="77777777" w:rsidR="001949DA" w:rsidRDefault="001949DA" w:rsidP="001949DA">
      <w:pPr>
        <w:ind w:firstLine="567"/>
        <w:jc w:val="both"/>
        <w:rPr>
          <w:rFonts w:eastAsia="Calibri"/>
          <w:szCs w:val="28"/>
        </w:rPr>
      </w:pPr>
      <w:r>
        <w:rPr>
          <w:rFonts w:eastAsia="Calibri"/>
          <w:szCs w:val="28"/>
        </w:rPr>
        <w:t>8. Организации, выполняющие земляные работы вблизи действующих наружных газопроводов, при обнаружении трубопровода, не указанного в технической документации на производство этих работ, обязаны немедленно прекратить работы, принять меры к обеспечению сохранности трубопровода и сообщить об этом организациям, эксплуатирующим подземные инженерные сооружения.</w:t>
      </w:r>
    </w:p>
    <w:p w14:paraId="095E4F7F" w14:textId="77777777" w:rsidR="001949DA" w:rsidRDefault="001949DA" w:rsidP="001949DA">
      <w:pPr>
        <w:ind w:firstLine="567"/>
        <w:jc w:val="both"/>
        <w:rPr>
          <w:rFonts w:eastAsia="Calibri"/>
          <w:szCs w:val="28"/>
        </w:rPr>
      </w:pPr>
      <w:r>
        <w:rPr>
          <w:rFonts w:eastAsia="Calibri"/>
          <w:szCs w:val="28"/>
        </w:rPr>
        <w:t>9. В охранных зонах электрических сетей запрещается осуществлять любые действия, которые могут нарушить безопасную работу объектов электросетевого хозяйства, в том числе привести к их повреждению или уничтожению, и (или) повлечь причинение вреда жизни, здоровью граждан и имуществу физических или юридических лиц, а также повлечь нанесение экологического ущерба и возникновение пожаров, в том числе:</w:t>
      </w:r>
    </w:p>
    <w:p w14:paraId="021C683F" w14:textId="77777777" w:rsidR="001949DA" w:rsidRDefault="001949DA" w:rsidP="001949DA">
      <w:pPr>
        <w:ind w:firstLine="567"/>
        <w:jc w:val="both"/>
        <w:rPr>
          <w:rFonts w:eastAsia="Calibri"/>
          <w:szCs w:val="28"/>
        </w:rPr>
      </w:pPr>
      <w:r>
        <w:rPr>
          <w:rFonts w:eastAsia="Calibri"/>
          <w:szCs w:val="28"/>
        </w:rPr>
        <w:lastRenderedPageBreak/>
        <w:t>а) размещать любые объекты и предметы (материалы) в пределах созданных в соответствии с требованиями нормативно-технических документов проходов и подъездов для доступа к объектам электросетевого хозяйства, а также проводить любые работы и возводить сооружения, которые могут препятствовать доступу к объектам электросетевого хозяйства, без создания необходимых для такого доступа проходов и подъездов;</w:t>
      </w:r>
    </w:p>
    <w:p w14:paraId="16D7F9B4" w14:textId="77777777" w:rsidR="001949DA" w:rsidRDefault="001949DA" w:rsidP="001949DA">
      <w:pPr>
        <w:ind w:firstLine="567"/>
        <w:jc w:val="both"/>
        <w:rPr>
          <w:rFonts w:eastAsia="Calibri"/>
          <w:szCs w:val="28"/>
        </w:rPr>
      </w:pPr>
      <w:r>
        <w:rPr>
          <w:rFonts w:eastAsia="Calibri"/>
          <w:szCs w:val="28"/>
        </w:rPr>
        <w:t>б) размещать свалки;</w:t>
      </w:r>
    </w:p>
    <w:p w14:paraId="76932670" w14:textId="77777777" w:rsidR="001949DA" w:rsidRDefault="001949DA" w:rsidP="001949DA">
      <w:pPr>
        <w:ind w:firstLine="567"/>
        <w:jc w:val="both"/>
        <w:rPr>
          <w:rFonts w:eastAsia="Calibri"/>
          <w:szCs w:val="28"/>
        </w:rPr>
      </w:pPr>
      <w:r>
        <w:rPr>
          <w:rFonts w:eastAsia="Calibri"/>
          <w:szCs w:val="28"/>
        </w:rPr>
        <w:t>в) складировать или размещать хранилища любых, в том числе горюче-смазочных, материалов;</w:t>
      </w:r>
    </w:p>
    <w:p w14:paraId="06368270" w14:textId="77777777" w:rsidR="001949DA" w:rsidRDefault="001949DA" w:rsidP="001949DA">
      <w:pPr>
        <w:ind w:firstLine="567"/>
        <w:jc w:val="both"/>
        <w:rPr>
          <w:rFonts w:eastAsia="Calibri"/>
          <w:szCs w:val="28"/>
        </w:rPr>
      </w:pPr>
      <w:r>
        <w:rPr>
          <w:rFonts w:eastAsia="Calibri"/>
          <w:szCs w:val="28"/>
        </w:rPr>
        <w:t>г) размещать детские и спортивные площадки, стадионы, рынки, торговые точки, полевые станы, загоны для скота, гаражи и стоянки всех видов машин и механизмов, проводить любые мероприятия, связанные с большим скоплением людей, не занятых выполнением разрешенных в установленном порядке работ (в охранных зонах воздушных линий электропередачи).</w:t>
      </w:r>
    </w:p>
    <w:p w14:paraId="7436BDF4" w14:textId="77777777" w:rsidR="001949DA" w:rsidRDefault="001949DA" w:rsidP="001949DA">
      <w:pPr>
        <w:ind w:firstLine="567"/>
        <w:jc w:val="both"/>
        <w:rPr>
          <w:rFonts w:eastAsia="Calibri"/>
          <w:szCs w:val="28"/>
        </w:rPr>
      </w:pPr>
      <w:bookmarkStart w:id="420" w:name="Par13"/>
      <w:bookmarkEnd w:id="420"/>
      <w:r>
        <w:rPr>
          <w:rFonts w:eastAsia="Calibri"/>
          <w:szCs w:val="28"/>
        </w:rPr>
        <w:t>В пределах охранных зон без письменного решения о согласовании сетевых организаций юридическим и физическим лицам запрещаются:</w:t>
      </w:r>
    </w:p>
    <w:p w14:paraId="73222D7A" w14:textId="77777777" w:rsidR="001949DA" w:rsidRDefault="001949DA" w:rsidP="001949DA">
      <w:pPr>
        <w:ind w:firstLine="567"/>
        <w:jc w:val="both"/>
        <w:rPr>
          <w:rFonts w:eastAsia="Calibri"/>
          <w:szCs w:val="28"/>
        </w:rPr>
      </w:pPr>
      <w:r>
        <w:rPr>
          <w:rFonts w:eastAsia="Calibri"/>
          <w:szCs w:val="28"/>
        </w:rPr>
        <w:t>а) строительство, капитальный ремонт, реконструкция или снос зданий и сооружений;</w:t>
      </w:r>
    </w:p>
    <w:p w14:paraId="01379AA2" w14:textId="77777777" w:rsidR="001949DA" w:rsidRDefault="001949DA" w:rsidP="001949DA">
      <w:pPr>
        <w:ind w:firstLine="567"/>
        <w:jc w:val="both"/>
        <w:rPr>
          <w:rFonts w:eastAsia="Calibri"/>
          <w:szCs w:val="28"/>
        </w:rPr>
      </w:pPr>
      <w:r>
        <w:rPr>
          <w:rFonts w:eastAsia="Calibri"/>
          <w:szCs w:val="28"/>
        </w:rPr>
        <w:t>б) горные, взрывные, мелиоративные работы, в том числе связанные с временным затоплением земель;</w:t>
      </w:r>
    </w:p>
    <w:p w14:paraId="4D33EF53" w14:textId="77777777" w:rsidR="001949DA" w:rsidRDefault="001949DA" w:rsidP="001949DA">
      <w:pPr>
        <w:ind w:firstLine="567"/>
        <w:jc w:val="both"/>
        <w:rPr>
          <w:rFonts w:eastAsia="Calibri"/>
          <w:szCs w:val="28"/>
        </w:rPr>
      </w:pPr>
      <w:r>
        <w:rPr>
          <w:rFonts w:eastAsia="Calibri"/>
          <w:szCs w:val="28"/>
        </w:rPr>
        <w:t>в) посадка и вырубка деревьев и кустарников;</w:t>
      </w:r>
    </w:p>
    <w:p w14:paraId="5C711F04" w14:textId="77777777" w:rsidR="001949DA" w:rsidRDefault="001949DA" w:rsidP="001949DA">
      <w:pPr>
        <w:ind w:firstLine="567"/>
        <w:jc w:val="both"/>
        <w:rPr>
          <w:rFonts w:eastAsia="Calibri"/>
          <w:szCs w:val="28"/>
        </w:rPr>
      </w:pPr>
      <w:r>
        <w:rPr>
          <w:rFonts w:eastAsia="Calibri"/>
          <w:szCs w:val="28"/>
        </w:rPr>
        <w:t>г) земляные работы на глубине более 0,3 метра (на вспахиваемых землях на глубине более 0,45 метра), а также планировка грунта (в охранных зонах подземных кабельных линий электропередачи).</w:t>
      </w:r>
    </w:p>
    <w:p w14:paraId="7ABFB5EA" w14:textId="77777777" w:rsidR="001949DA" w:rsidRDefault="001949DA" w:rsidP="001949DA">
      <w:pPr>
        <w:ind w:firstLine="567"/>
        <w:jc w:val="both"/>
        <w:rPr>
          <w:rFonts w:eastAsia="Calibri"/>
          <w:szCs w:val="28"/>
        </w:rPr>
      </w:pPr>
      <w:r>
        <w:rPr>
          <w:rFonts w:eastAsia="Calibri"/>
          <w:szCs w:val="28"/>
        </w:rPr>
        <w:t>10. В охранных зонах, установленных для объектов электросетевого хозяйства напряжением до 1000 вольт, помимо вышеуказанных действий по согласованию, без письменного решения о согласовании сетевых организаций запрещается:</w:t>
      </w:r>
    </w:p>
    <w:p w14:paraId="27B2CD91" w14:textId="77777777" w:rsidR="001949DA" w:rsidRDefault="001949DA" w:rsidP="001949DA">
      <w:pPr>
        <w:ind w:firstLine="567"/>
        <w:jc w:val="both"/>
        <w:rPr>
          <w:rFonts w:eastAsia="Calibri"/>
          <w:szCs w:val="28"/>
        </w:rPr>
      </w:pPr>
      <w:r>
        <w:rPr>
          <w:rFonts w:eastAsia="Calibri"/>
          <w:szCs w:val="28"/>
        </w:rPr>
        <w:t>а) размещать детские и спортивные площадки, стадионы, рынки, торговые точки, полевые станы, загоны для скота, гаражи и стоянки всех видов машин и механизмов, садовые, огородные и дачные земельные участки, объекты садоводческих, огороднических или дачных некоммерческих объединений, объекты жилищного строительства, в том числе индивидуального (в охранных зонах воздушных линий электропередачи);</w:t>
      </w:r>
    </w:p>
    <w:p w14:paraId="1184FB63" w14:textId="77777777" w:rsidR="001949DA" w:rsidRDefault="001949DA" w:rsidP="001949DA">
      <w:pPr>
        <w:ind w:firstLine="567"/>
        <w:jc w:val="both"/>
        <w:rPr>
          <w:rFonts w:eastAsia="Calibri"/>
          <w:szCs w:val="28"/>
        </w:rPr>
      </w:pPr>
      <w:r>
        <w:rPr>
          <w:rFonts w:eastAsia="Calibri"/>
          <w:szCs w:val="28"/>
        </w:rPr>
        <w:t>б) складировать или размещать хранилища любых, в том числе горюче-смазочных, материалов.</w:t>
      </w:r>
    </w:p>
    <w:p w14:paraId="35ACB1EC" w14:textId="77777777" w:rsidR="001949DA" w:rsidRDefault="001949DA" w:rsidP="001949DA">
      <w:pPr>
        <w:ind w:firstLine="567"/>
        <w:jc w:val="both"/>
        <w:rPr>
          <w:rFonts w:eastAsia="Calibri"/>
          <w:szCs w:val="28"/>
        </w:rPr>
      </w:pPr>
      <w:r>
        <w:rPr>
          <w:rFonts w:eastAsia="Calibri"/>
          <w:szCs w:val="28"/>
        </w:rPr>
        <w:t>11. В охранных зонах трубопроводов запрещается производить всякого рода действия, могущие нарушить нормальную эксплуатацию трубопроводов либо привести к их повреждению, в частности:</w:t>
      </w:r>
    </w:p>
    <w:p w14:paraId="3D3283F9" w14:textId="77777777" w:rsidR="001949DA" w:rsidRDefault="001949DA" w:rsidP="001949DA">
      <w:pPr>
        <w:ind w:firstLine="567"/>
        <w:jc w:val="both"/>
        <w:rPr>
          <w:rFonts w:eastAsia="Calibri"/>
          <w:szCs w:val="28"/>
        </w:rPr>
      </w:pPr>
      <w:r>
        <w:rPr>
          <w:rFonts w:eastAsia="Calibri"/>
          <w:szCs w:val="28"/>
        </w:rPr>
        <w:t>а) перемещать, засыпать и ломать опознавательные и сигнальные знаки, контрольно - измерительные пункты;</w:t>
      </w:r>
    </w:p>
    <w:p w14:paraId="55FDCE1C" w14:textId="77777777" w:rsidR="001949DA" w:rsidRDefault="001949DA" w:rsidP="001949DA">
      <w:pPr>
        <w:ind w:firstLine="567"/>
        <w:jc w:val="both"/>
        <w:rPr>
          <w:rFonts w:eastAsia="Calibri"/>
          <w:szCs w:val="28"/>
        </w:rPr>
      </w:pPr>
      <w:r>
        <w:rPr>
          <w:rFonts w:eastAsia="Calibri"/>
          <w:szCs w:val="28"/>
        </w:rPr>
        <w:t>б) устраивать всякого рода свалки, выливать растворы кислот, солей и щелочей;</w:t>
      </w:r>
    </w:p>
    <w:p w14:paraId="04D8DC2C" w14:textId="77777777" w:rsidR="001949DA" w:rsidRDefault="001949DA" w:rsidP="001949DA">
      <w:pPr>
        <w:ind w:firstLine="567"/>
        <w:jc w:val="both"/>
        <w:rPr>
          <w:rFonts w:eastAsia="Calibri"/>
          <w:szCs w:val="28"/>
        </w:rPr>
      </w:pPr>
      <w:r>
        <w:rPr>
          <w:rFonts w:eastAsia="Calibri"/>
          <w:szCs w:val="28"/>
        </w:rPr>
        <w:lastRenderedPageBreak/>
        <w:t>в) разрушать берегоукрепительные сооружения, водопропускные устройства, земляные и иные сооружения (устройства), предохраняющие трубопроводы от разрушения, а прилегающую территорию и окружающую местность - от аварийного разлива транспортируемой продукции;</w:t>
      </w:r>
    </w:p>
    <w:p w14:paraId="0E8328DA" w14:textId="77777777" w:rsidR="001949DA" w:rsidRDefault="001949DA" w:rsidP="001949DA">
      <w:pPr>
        <w:ind w:firstLine="567"/>
        <w:jc w:val="both"/>
        <w:rPr>
          <w:rFonts w:eastAsia="Calibri"/>
          <w:szCs w:val="28"/>
        </w:rPr>
      </w:pPr>
      <w:r>
        <w:rPr>
          <w:rFonts w:eastAsia="Calibri"/>
          <w:szCs w:val="28"/>
        </w:rPr>
        <w:t>г) размещать какие-либо открытые или закрытые источники огня.</w:t>
      </w:r>
    </w:p>
    <w:p w14:paraId="58C2F4C2" w14:textId="77777777" w:rsidR="001949DA" w:rsidRDefault="001949DA" w:rsidP="001949DA">
      <w:pPr>
        <w:ind w:firstLine="567"/>
        <w:jc w:val="both"/>
        <w:rPr>
          <w:rFonts w:eastAsia="Calibri"/>
          <w:szCs w:val="28"/>
        </w:rPr>
      </w:pPr>
      <w:r>
        <w:rPr>
          <w:rFonts w:eastAsia="Calibri"/>
          <w:szCs w:val="28"/>
        </w:rPr>
        <w:t>В охранных зонах трубопроводов без письменного разрешения предприятий трубопроводного транспорта запрещается:</w:t>
      </w:r>
    </w:p>
    <w:p w14:paraId="4A348DD8" w14:textId="77777777" w:rsidR="001949DA" w:rsidRDefault="001949DA" w:rsidP="001949DA">
      <w:pPr>
        <w:ind w:firstLine="567"/>
        <w:jc w:val="both"/>
        <w:rPr>
          <w:rFonts w:eastAsia="Calibri"/>
          <w:szCs w:val="28"/>
        </w:rPr>
      </w:pPr>
      <w:r>
        <w:rPr>
          <w:rFonts w:eastAsia="Calibri"/>
          <w:szCs w:val="28"/>
        </w:rPr>
        <w:t>а) возводить любые постройки и сооружения;</w:t>
      </w:r>
    </w:p>
    <w:p w14:paraId="5D32695D" w14:textId="77777777" w:rsidR="001949DA" w:rsidRDefault="001949DA" w:rsidP="001949DA">
      <w:pPr>
        <w:ind w:firstLine="567"/>
        <w:jc w:val="both"/>
        <w:rPr>
          <w:rFonts w:eastAsia="Calibri"/>
          <w:szCs w:val="28"/>
        </w:rPr>
      </w:pPr>
      <w:r>
        <w:rPr>
          <w:rFonts w:eastAsia="Calibri"/>
          <w:szCs w:val="28"/>
        </w:rPr>
        <w:t>б) высаживать деревья и кустарники всех видов, складировать корма, удобрения, материалы, сено и солому, располагать коновязи, содержать скот, выделять рыбопромысловые участки, производить добычу рыбы, а также водных животных и растений, устраивать водопои, производить колку и заготовку льда;</w:t>
      </w:r>
    </w:p>
    <w:p w14:paraId="72010314" w14:textId="77777777" w:rsidR="001949DA" w:rsidRDefault="001949DA" w:rsidP="001949DA">
      <w:pPr>
        <w:ind w:firstLine="567"/>
        <w:jc w:val="both"/>
        <w:rPr>
          <w:rFonts w:eastAsia="Calibri"/>
          <w:szCs w:val="28"/>
        </w:rPr>
      </w:pPr>
      <w:r>
        <w:rPr>
          <w:rFonts w:eastAsia="Calibri"/>
          <w:szCs w:val="28"/>
        </w:rPr>
        <w:t>в) сооружать проезды и переезды через трассы трубопроводов, устраивать стоянки автомобильного транспорта, тракторов и механизмов, размещать сады и огороды;</w:t>
      </w:r>
    </w:p>
    <w:p w14:paraId="2BDFFE7E" w14:textId="77777777" w:rsidR="001949DA" w:rsidRDefault="001949DA" w:rsidP="001949DA">
      <w:pPr>
        <w:ind w:firstLine="567"/>
        <w:jc w:val="both"/>
        <w:rPr>
          <w:rFonts w:eastAsia="Calibri"/>
          <w:szCs w:val="28"/>
        </w:rPr>
      </w:pPr>
      <w:r>
        <w:rPr>
          <w:rFonts w:eastAsia="Calibri"/>
          <w:szCs w:val="28"/>
        </w:rPr>
        <w:t>г) производить мелиоративные земляные работы, сооружать оросительные и осушительные системы;</w:t>
      </w:r>
    </w:p>
    <w:p w14:paraId="4B32F4B9" w14:textId="77777777" w:rsidR="001949DA" w:rsidRDefault="001949DA" w:rsidP="001949DA">
      <w:pPr>
        <w:ind w:firstLine="567"/>
        <w:jc w:val="both"/>
        <w:rPr>
          <w:rFonts w:eastAsia="Calibri"/>
          <w:szCs w:val="28"/>
        </w:rPr>
      </w:pPr>
      <w:r>
        <w:rPr>
          <w:rFonts w:eastAsia="Calibri"/>
          <w:szCs w:val="28"/>
        </w:rPr>
        <w:t>д) производить всякого рода открытые и подземные, горные, строительные, монтажные и взрывные работы, планировку грунта.</w:t>
      </w:r>
    </w:p>
    <w:p w14:paraId="7CE34BF3" w14:textId="77777777" w:rsidR="001949DA" w:rsidRDefault="001949DA" w:rsidP="001949DA">
      <w:pPr>
        <w:ind w:firstLine="567"/>
        <w:jc w:val="both"/>
        <w:rPr>
          <w:rFonts w:eastAsia="Calibri"/>
          <w:szCs w:val="28"/>
        </w:rPr>
      </w:pPr>
      <w:r>
        <w:rPr>
          <w:rFonts w:eastAsia="Calibri"/>
          <w:szCs w:val="28"/>
        </w:rPr>
        <w:t>Земельные участки, входящие в охранные зоны трубопроводов, не изымаются у землепользователей и используются ими для проведения сельскохозяйственных и иных работ с обязательным соблюдением требований настоящих Правил.</w:t>
      </w:r>
    </w:p>
    <w:p w14:paraId="36E594F3" w14:textId="77777777" w:rsidR="001949DA" w:rsidRDefault="001949DA" w:rsidP="001949DA">
      <w:pPr>
        <w:ind w:firstLine="567"/>
        <w:jc w:val="both"/>
        <w:rPr>
          <w:szCs w:val="28"/>
        </w:rPr>
      </w:pPr>
      <w:bookmarkStart w:id="421" w:name="_Toc167622260"/>
      <w:bookmarkStart w:id="422" w:name="_Toc470251996"/>
      <w:bookmarkStart w:id="423" w:name="_Toc15425307"/>
      <w:r>
        <w:rPr>
          <w:szCs w:val="28"/>
        </w:rPr>
        <w:t>Статья 66. Ограничения использования земельных участков и объектов капитального строительства в границах горных отводов</w:t>
      </w:r>
      <w:bookmarkEnd w:id="421"/>
      <w:bookmarkEnd w:id="422"/>
      <w:bookmarkEnd w:id="423"/>
      <w:r>
        <w:rPr>
          <w:szCs w:val="28"/>
        </w:rPr>
        <w:t xml:space="preserve"> </w:t>
      </w:r>
    </w:p>
    <w:p w14:paraId="209008DE" w14:textId="77777777" w:rsidR="001949DA" w:rsidRDefault="001949DA" w:rsidP="001949DA">
      <w:pPr>
        <w:ind w:firstLine="567"/>
        <w:jc w:val="both"/>
        <w:rPr>
          <w:rFonts w:eastAsia="Calibri"/>
          <w:szCs w:val="28"/>
        </w:rPr>
      </w:pPr>
      <w:bookmarkStart w:id="424" w:name="_Toc470251997"/>
      <w:r>
        <w:rPr>
          <w:rFonts w:eastAsia="Calibri"/>
          <w:szCs w:val="28"/>
        </w:rPr>
        <w:t>Использование земельных участков в границах горных отводов ведется при соблюдении закона РФ от 21.02.1992 N 2395-1 (ред. от 03.07.2016) "О недрах" (с изм. и доп., вступ. в силу с 03.10.2016).</w:t>
      </w:r>
      <w:bookmarkEnd w:id="424"/>
    </w:p>
    <w:p w14:paraId="50B0F747" w14:textId="77777777" w:rsidR="001949DA" w:rsidRDefault="001949DA" w:rsidP="001949DA">
      <w:pPr>
        <w:ind w:firstLine="567"/>
        <w:jc w:val="both"/>
        <w:rPr>
          <w:szCs w:val="28"/>
        </w:rPr>
      </w:pPr>
      <w:r>
        <w:rPr>
          <w:szCs w:val="28"/>
        </w:rPr>
        <w:t>Застройка площадей залегания полезных ископаемых, а также размещение в местах их залегания подземных сооружений допускаются с разрешения федерального органа управления государственным фондом недр или его территориальных органов и органов государственного горного надзора только при условии обеспечения возможности извлечения полезных ископаемых или доказанности экономической целесообразности застройки.</w:t>
      </w:r>
    </w:p>
    <w:p w14:paraId="300B3556" w14:textId="77777777" w:rsidR="001949DA" w:rsidRDefault="001949DA" w:rsidP="001949DA">
      <w:pPr>
        <w:ind w:firstLine="567"/>
        <w:jc w:val="both"/>
        <w:rPr>
          <w:szCs w:val="28"/>
        </w:rPr>
      </w:pPr>
    </w:p>
    <w:p w14:paraId="3909F637" w14:textId="77777777" w:rsidR="001949DA" w:rsidRDefault="001949DA" w:rsidP="001949DA">
      <w:pPr>
        <w:ind w:firstLine="567"/>
        <w:jc w:val="center"/>
        <w:rPr>
          <w:b/>
          <w:szCs w:val="28"/>
        </w:rPr>
      </w:pPr>
      <w:bookmarkStart w:id="425" w:name="_Toc4089679"/>
      <w:bookmarkStart w:id="426" w:name="_Toc11666566"/>
      <w:bookmarkStart w:id="427" w:name="_Toc167622261"/>
      <w:bookmarkStart w:id="428" w:name="_Toc15425308"/>
      <w:r>
        <w:rPr>
          <w:b/>
          <w:szCs w:val="28"/>
        </w:rPr>
        <w:t>Статья 67. Ограничения использования земельных участков и объектов капитального строительства в границах водоохранных зон</w:t>
      </w:r>
      <w:bookmarkEnd w:id="425"/>
      <w:bookmarkEnd w:id="426"/>
      <w:r>
        <w:rPr>
          <w:b/>
          <w:szCs w:val="28"/>
        </w:rPr>
        <w:t xml:space="preserve"> и прибрежных защитных полос.</w:t>
      </w:r>
      <w:bookmarkEnd w:id="427"/>
      <w:bookmarkEnd w:id="428"/>
    </w:p>
    <w:p w14:paraId="4E376AE1" w14:textId="77777777" w:rsidR="001949DA" w:rsidRDefault="001949DA" w:rsidP="001949DA">
      <w:pPr>
        <w:ind w:firstLine="567"/>
        <w:jc w:val="center"/>
        <w:rPr>
          <w:b/>
          <w:szCs w:val="28"/>
        </w:rPr>
      </w:pPr>
    </w:p>
    <w:p w14:paraId="3F0C1DD8" w14:textId="77777777" w:rsidR="001949DA" w:rsidRDefault="001949DA" w:rsidP="001949DA">
      <w:pPr>
        <w:ind w:firstLine="567"/>
        <w:jc w:val="both"/>
        <w:rPr>
          <w:szCs w:val="28"/>
        </w:rPr>
      </w:pPr>
      <w:r>
        <w:rPr>
          <w:szCs w:val="28"/>
        </w:rPr>
        <w:t>1. В границах водоохранных зон запрещаются:</w:t>
      </w:r>
    </w:p>
    <w:p w14:paraId="4EE1B4B8" w14:textId="77777777" w:rsidR="001949DA" w:rsidRDefault="001949DA" w:rsidP="001949DA">
      <w:pPr>
        <w:ind w:firstLine="567"/>
        <w:jc w:val="both"/>
        <w:rPr>
          <w:szCs w:val="28"/>
        </w:rPr>
      </w:pPr>
      <w:r>
        <w:rPr>
          <w:szCs w:val="28"/>
        </w:rPr>
        <w:t>1) использование сточных вод для удобрения почв;</w:t>
      </w:r>
    </w:p>
    <w:p w14:paraId="43DEDB19" w14:textId="77777777" w:rsidR="001949DA" w:rsidRDefault="001949DA" w:rsidP="001949DA">
      <w:pPr>
        <w:ind w:firstLine="567"/>
        <w:jc w:val="both"/>
        <w:rPr>
          <w:szCs w:val="28"/>
        </w:rPr>
      </w:pPr>
      <w:r>
        <w:rPr>
          <w:szCs w:val="28"/>
        </w:rPr>
        <w:t xml:space="preserve">2) размещение кладбищ, скотомогильников, мест захоронения отходов производства и потребления, химических, взрывчатых, токсичных, </w:t>
      </w:r>
      <w:r>
        <w:rPr>
          <w:szCs w:val="28"/>
        </w:rPr>
        <w:lastRenderedPageBreak/>
        <w:t>отравляющих и ядовитых веществ, пунктов захоронения радиоактивных отходов;</w:t>
      </w:r>
    </w:p>
    <w:p w14:paraId="57882945" w14:textId="77777777" w:rsidR="001949DA" w:rsidRDefault="001949DA" w:rsidP="001949DA">
      <w:pPr>
        <w:ind w:firstLine="567"/>
        <w:jc w:val="both"/>
        <w:rPr>
          <w:szCs w:val="28"/>
        </w:rPr>
      </w:pPr>
      <w:r>
        <w:rPr>
          <w:szCs w:val="28"/>
        </w:rPr>
        <w:t>3) осуществление авиационных мер по борьбе с вредителями и болезнями растений;</w:t>
      </w:r>
    </w:p>
    <w:p w14:paraId="1DA41815" w14:textId="77777777" w:rsidR="001949DA" w:rsidRDefault="001949DA" w:rsidP="001949DA">
      <w:pPr>
        <w:ind w:firstLine="567"/>
        <w:jc w:val="both"/>
        <w:rPr>
          <w:szCs w:val="28"/>
        </w:rPr>
      </w:pPr>
      <w:r>
        <w:rPr>
          <w:szCs w:val="28"/>
        </w:rPr>
        <w:t>4)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14:paraId="3B3C9334" w14:textId="77777777" w:rsidR="001949DA" w:rsidRDefault="001949DA" w:rsidP="001949DA">
      <w:pPr>
        <w:ind w:firstLine="567"/>
        <w:jc w:val="both"/>
        <w:rPr>
          <w:szCs w:val="28"/>
        </w:rPr>
      </w:pPr>
      <w:r>
        <w:rPr>
          <w:szCs w:val="28"/>
        </w:rPr>
        <w:t>5) размещение автозаправочных станций, складов горюче-смазочных материалов, станций технического обслуживая, используемых для технического осмотра и ремонта транспортных средств, осуществление мойки транспортных средств;</w:t>
      </w:r>
    </w:p>
    <w:p w14:paraId="1DE806DD" w14:textId="77777777" w:rsidR="001949DA" w:rsidRDefault="001949DA" w:rsidP="001949DA">
      <w:pPr>
        <w:ind w:firstLine="567"/>
        <w:jc w:val="both"/>
        <w:rPr>
          <w:szCs w:val="28"/>
        </w:rPr>
      </w:pPr>
      <w:r>
        <w:rPr>
          <w:szCs w:val="28"/>
        </w:rPr>
        <w:t>6) размещение специализированных хранилищ пестицидов и агрохимиков, применение пестицидов и агрохимиков;</w:t>
      </w:r>
    </w:p>
    <w:p w14:paraId="695BFF02" w14:textId="77777777" w:rsidR="001949DA" w:rsidRDefault="001949DA" w:rsidP="001949DA">
      <w:pPr>
        <w:ind w:firstLine="567"/>
        <w:jc w:val="both"/>
        <w:rPr>
          <w:szCs w:val="28"/>
        </w:rPr>
      </w:pPr>
      <w:r>
        <w:rPr>
          <w:szCs w:val="28"/>
        </w:rPr>
        <w:t>7) сброс сточных, в том числе дренажных вод;</w:t>
      </w:r>
    </w:p>
    <w:p w14:paraId="0952EECF" w14:textId="77777777" w:rsidR="001949DA" w:rsidRDefault="001949DA" w:rsidP="001949DA">
      <w:pPr>
        <w:ind w:firstLine="567"/>
        <w:jc w:val="both"/>
        <w:rPr>
          <w:szCs w:val="28"/>
        </w:rPr>
      </w:pPr>
      <w:r>
        <w:rPr>
          <w:szCs w:val="28"/>
        </w:rPr>
        <w:t xml:space="preserve">8) разведка и добыча общераспространенных полезных ископаемых.  </w:t>
      </w:r>
    </w:p>
    <w:p w14:paraId="4DA03112" w14:textId="77777777" w:rsidR="001949DA" w:rsidRDefault="001949DA" w:rsidP="001949DA">
      <w:pPr>
        <w:ind w:firstLine="567"/>
        <w:jc w:val="both"/>
        <w:rPr>
          <w:szCs w:val="28"/>
        </w:rPr>
      </w:pPr>
      <w:r>
        <w:rPr>
          <w:szCs w:val="28"/>
        </w:rPr>
        <w:t>2. В границах водоохранных зон допускаются проектирование,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и истощения вод в соответствии с водным законодательством и законодательством в области охраны окружающей среды.</w:t>
      </w:r>
    </w:p>
    <w:p w14:paraId="15877062" w14:textId="77777777" w:rsidR="001949DA" w:rsidRDefault="001949DA" w:rsidP="001949DA">
      <w:pPr>
        <w:ind w:firstLine="567"/>
        <w:jc w:val="both"/>
        <w:rPr>
          <w:szCs w:val="28"/>
        </w:rPr>
      </w:pPr>
      <w:r>
        <w:rPr>
          <w:szCs w:val="28"/>
        </w:rPr>
        <w:t>3. В границах прибрежных защитных полос наряду с установленными частью 1 настоящей статьи ограничениями запрещаются:</w:t>
      </w:r>
    </w:p>
    <w:p w14:paraId="07EF2836" w14:textId="77777777" w:rsidR="001949DA" w:rsidRDefault="001949DA" w:rsidP="001949DA">
      <w:pPr>
        <w:ind w:firstLine="567"/>
        <w:jc w:val="both"/>
        <w:rPr>
          <w:szCs w:val="28"/>
        </w:rPr>
      </w:pPr>
      <w:r>
        <w:rPr>
          <w:szCs w:val="28"/>
        </w:rPr>
        <w:t>1) распашка земель;</w:t>
      </w:r>
    </w:p>
    <w:p w14:paraId="7CE65377" w14:textId="77777777" w:rsidR="001949DA" w:rsidRDefault="001949DA" w:rsidP="001949DA">
      <w:pPr>
        <w:ind w:firstLine="567"/>
        <w:jc w:val="both"/>
        <w:rPr>
          <w:szCs w:val="28"/>
        </w:rPr>
      </w:pPr>
      <w:r>
        <w:rPr>
          <w:szCs w:val="28"/>
        </w:rPr>
        <w:t>2) размещение отвалов размываемых грунтов;</w:t>
      </w:r>
    </w:p>
    <w:p w14:paraId="2B1CF0BF" w14:textId="77777777" w:rsidR="001949DA" w:rsidRDefault="001949DA" w:rsidP="001949DA">
      <w:pPr>
        <w:ind w:firstLine="567"/>
        <w:jc w:val="both"/>
        <w:rPr>
          <w:szCs w:val="28"/>
        </w:rPr>
      </w:pPr>
      <w:r>
        <w:rPr>
          <w:szCs w:val="28"/>
        </w:rPr>
        <w:t>3) выпас сельскохозяйственных животных и организация для них летних лагерей, ванн.</w:t>
      </w:r>
    </w:p>
    <w:p w14:paraId="104C9440" w14:textId="77777777" w:rsidR="001949DA" w:rsidRDefault="001949DA" w:rsidP="001949DA">
      <w:pPr>
        <w:ind w:firstLine="567"/>
        <w:jc w:val="both"/>
        <w:rPr>
          <w:szCs w:val="28"/>
        </w:rPr>
      </w:pPr>
      <w:r>
        <w:rPr>
          <w:szCs w:val="28"/>
        </w:rPr>
        <w:t>5. В границах водоохранных зон допускаются проектирование,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заиления и истощения вод в соответствии с водным законодательством и законодательством в области охраны окружающей среды. Выбор типа сооружения, обеспечивающего охрану водного объекта от загрязнения, засорения, заиления и истощения вод, осуществляется с учетом необходимости соблюдения установленных в соответствии с законодательством в области охраны окружающей среды нормативов допустимых сбросов загрязняющих веществ, иных веществ и микроорганизмов. В целях настоящей статьи под сооружениями, обеспечивающими охрану водных объектов от загрязнения, засорения, заиления и истощения вод, понимаются:</w:t>
      </w:r>
    </w:p>
    <w:p w14:paraId="64E00BF4" w14:textId="77777777" w:rsidR="001949DA" w:rsidRDefault="001949DA" w:rsidP="001949DA">
      <w:pPr>
        <w:ind w:firstLine="567"/>
        <w:jc w:val="both"/>
        <w:rPr>
          <w:szCs w:val="28"/>
        </w:rPr>
      </w:pPr>
      <w:r>
        <w:rPr>
          <w:szCs w:val="28"/>
        </w:rPr>
        <w:t>1) централизованные системы водоотведения (канализации), централизованные ливневые системы водоотведения;</w:t>
      </w:r>
    </w:p>
    <w:p w14:paraId="02376C08" w14:textId="77777777" w:rsidR="001949DA" w:rsidRDefault="001949DA" w:rsidP="001949DA">
      <w:pPr>
        <w:ind w:firstLine="567"/>
        <w:jc w:val="both"/>
        <w:rPr>
          <w:szCs w:val="28"/>
        </w:rPr>
      </w:pPr>
      <w:r>
        <w:rPr>
          <w:szCs w:val="28"/>
        </w:rPr>
        <w:t xml:space="preserve">2) сооружения и системы для отведения (сброса) сточных вод в централизованные системы водоотведения (в том числе дождевых, талых, </w:t>
      </w:r>
      <w:r>
        <w:rPr>
          <w:szCs w:val="28"/>
        </w:rPr>
        <w:lastRenderedPageBreak/>
        <w:t>инфильтрационных, поливомоечных и дренажных вод), если они предназначены для приема таких вод;</w:t>
      </w:r>
    </w:p>
    <w:p w14:paraId="233820F6" w14:textId="77777777" w:rsidR="001949DA" w:rsidRDefault="001949DA" w:rsidP="001949DA">
      <w:pPr>
        <w:ind w:firstLine="567"/>
        <w:jc w:val="both"/>
        <w:rPr>
          <w:szCs w:val="28"/>
        </w:rPr>
      </w:pPr>
      <w:r>
        <w:rPr>
          <w:szCs w:val="28"/>
        </w:rPr>
        <w:t>3) локальные очистные сооружения для очистки сточных вод (в том числе дождевых, талых, инфильтрационных, поливомоечных и дренажных вод), обеспечивающие их очистку исходя из нормативов, установленных в соответствии с требованиями законодательства в области охраны окружающей среды и Водного кодекса РФ;</w:t>
      </w:r>
    </w:p>
    <w:p w14:paraId="3B553DBC" w14:textId="77777777" w:rsidR="001949DA" w:rsidRDefault="001949DA" w:rsidP="001949DA">
      <w:pPr>
        <w:ind w:firstLine="567"/>
        <w:jc w:val="both"/>
        <w:rPr>
          <w:szCs w:val="28"/>
        </w:rPr>
      </w:pPr>
      <w:r>
        <w:rPr>
          <w:szCs w:val="28"/>
        </w:rPr>
        <w:t>4) сооружения для сбора отходов производства и потребления, а также сооружения и системы для отведения (сброса) сточных вод (в том числе дождевых, талых, инфильтрационных, поливомоечных и дренажных вод) в приемники, изготовленные из водонепроницаемых материалов.</w:t>
      </w:r>
    </w:p>
    <w:p w14:paraId="502E20E6" w14:textId="77777777" w:rsidR="001949DA" w:rsidRDefault="001949DA" w:rsidP="001949DA">
      <w:pPr>
        <w:ind w:firstLine="567"/>
        <w:jc w:val="both"/>
        <w:rPr>
          <w:szCs w:val="28"/>
        </w:rPr>
      </w:pPr>
      <w:r>
        <w:rPr>
          <w:szCs w:val="28"/>
        </w:rPr>
        <w:t xml:space="preserve">6. Установление на местности границ водоохранных зон и границ прибрежных защитных полос водных объектов, в том числе посредством специальных информационных знаков, осуществляется в </w:t>
      </w:r>
      <w:hyperlink r:id="rId291" w:history="1">
        <w:r>
          <w:rPr>
            <w:rStyle w:val="af"/>
            <w:color w:val="auto"/>
            <w:szCs w:val="28"/>
          </w:rPr>
          <w:t>порядке</w:t>
        </w:r>
      </w:hyperlink>
      <w:r>
        <w:rPr>
          <w:szCs w:val="28"/>
        </w:rPr>
        <w:t>, установленном Правительством Российской Федерации.</w:t>
      </w:r>
    </w:p>
    <w:p w14:paraId="14B0FBF6" w14:textId="77777777" w:rsidR="001949DA" w:rsidRDefault="001949DA" w:rsidP="001949DA">
      <w:pPr>
        <w:ind w:firstLine="567"/>
        <w:jc w:val="both"/>
        <w:rPr>
          <w:szCs w:val="28"/>
        </w:rPr>
      </w:pPr>
      <w:r>
        <w:rPr>
          <w:szCs w:val="28"/>
        </w:rPr>
        <w:t>7. Водные объекты или их части, имеющие особое природоохранное, научное, культурное, эстетическое, рекреационное и оздоровительное значение, могут быть признаны особо охраняемыми водными объектами.</w:t>
      </w:r>
    </w:p>
    <w:p w14:paraId="64BECF20" w14:textId="77777777" w:rsidR="001949DA" w:rsidRDefault="001949DA" w:rsidP="001949DA">
      <w:pPr>
        <w:ind w:firstLine="567"/>
        <w:jc w:val="both"/>
        <w:rPr>
          <w:szCs w:val="28"/>
        </w:rPr>
      </w:pPr>
      <w:r>
        <w:rPr>
          <w:szCs w:val="28"/>
        </w:rPr>
        <w:t xml:space="preserve">Статус, режим особой охраны и границы территорий, в пределах которых расположены водные объекты, устанавливаются в соответствии с </w:t>
      </w:r>
      <w:hyperlink r:id="rId292" w:history="1">
        <w:r>
          <w:rPr>
            <w:rStyle w:val="af"/>
            <w:color w:val="auto"/>
            <w:szCs w:val="28"/>
          </w:rPr>
          <w:t>законодательством</w:t>
        </w:r>
      </w:hyperlink>
      <w:r>
        <w:rPr>
          <w:szCs w:val="28"/>
        </w:rPr>
        <w:t xml:space="preserve"> об особо охраняемых природных территориях и законодательством Российской Федерации об объектах культурного наследия.</w:t>
      </w:r>
    </w:p>
    <w:p w14:paraId="071CF8C3" w14:textId="77777777" w:rsidR="001949DA" w:rsidRDefault="001949DA" w:rsidP="001949DA">
      <w:pPr>
        <w:ind w:firstLine="567"/>
        <w:jc w:val="both"/>
        <w:rPr>
          <w:szCs w:val="28"/>
        </w:rPr>
      </w:pPr>
    </w:p>
    <w:p w14:paraId="7D800729" w14:textId="77777777" w:rsidR="001949DA" w:rsidRDefault="001949DA" w:rsidP="001949DA">
      <w:pPr>
        <w:ind w:firstLine="567"/>
        <w:jc w:val="center"/>
        <w:rPr>
          <w:b/>
          <w:szCs w:val="28"/>
        </w:rPr>
      </w:pPr>
      <w:bookmarkStart w:id="429" w:name="_Toc167622262"/>
      <w:r>
        <w:rPr>
          <w:b/>
          <w:szCs w:val="28"/>
        </w:rPr>
        <w:t>Статья 68. Ограничения использования земельных участков и объектов капитального строительства в зонах затопления, подтопления.</w:t>
      </w:r>
      <w:bookmarkEnd w:id="429"/>
    </w:p>
    <w:p w14:paraId="339FA42F" w14:textId="77777777" w:rsidR="001949DA" w:rsidRDefault="001949DA" w:rsidP="001949DA">
      <w:pPr>
        <w:ind w:firstLine="567"/>
        <w:jc w:val="both"/>
        <w:rPr>
          <w:szCs w:val="28"/>
        </w:rPr>
      </w:pPr>
    </w:p>
    <w:p w14:paraId="0E6A7552" w14:textId="77777777" w:rsidR="001949DA" w:rsidRDefault="001949DA" w:rsidP="001949DA">
      <w:pPr>
        <w:ind w:firstLine="567"/>
        <w:jc w:val="both"/>
        <w:rPr>
          <w:szCs w:val="28"/>
        </w:rPr>
      </w:pPr>
      <w:r>
        <w:rPr>
          <w:szCs w:val="28"/>
        </w:rPr>
        <w:t xml:space="preserve">В соответствии со ст. 67.1 п. 6 Водного кодекса РФ в границах зон затопления, подтопления, в соответствии с законодательством РФ </w:t>
      </w:r>
      <w:proofErr w:type="gramStart"/>
      <w:r>
        <w:rPr>
          <w:szCs w:val="28"/>
        </w:rPr>
        <w:t>о градостроительной деятельности</w:t>
      </w:r>
      <w:proofErr w:type="gramEnd"/>
      <w:r>
        <w:rPr>
          <w:szCs w:val="28"/>
        </w:rPr>
        <w:t xml:space="preserve"> отнесенных к зонам с особыми условиями использования территорий, запрещаются: </w:t>
      </w:r>
    </w:p>
    <w:p w14:paraId="252380E4" w14:textId="77777777" w:rsidR="001949DA" w:rsidRDefault="001949DA" w:rsidP="001949DA">
      <w:pPr>
        <w:ind w:firstLine="567"/>
        <w:jc w:val="both"/>
        <w:rPr>
          <w:szCs w:val="28"/>
        </w:rPr>
      </w:pPr>
      <w:r>
        <w:rPr>
          <w:szCs w:val="28"/>
        </w:rPr>
        <w:t xml:space="preserve">1) размещение новых населенных пунктов и строительство объектов капитального строительства без обеспечения инженерной защиты таких населенных пунктов и объектов от затопления, подтопления; </w:t>
      </w:r>
    </w:p>
    <w:p w14:paraId="5E1463D9" w14:textId="77777777" w:rsidR="001949DA" w:rsidRDefault="001949DA" w:rsidP="001949DA">
      <w:pPr>
        <w:ind w:firstLine="567"/>
        <w:jc w:val="both"/>
        <w:rPr>
          <w:szCs w:val="28"/>
        </w:rPr>
      </w:pPr>
      <w:r>
        <w:rPr>
          <w:szCs w:val="28"/>
        </w:rPr>
        <w:t xml:space="preserve">2) использование сточных вод в целях регулирования плодородия почв; </w:t>
      </w:r>
    </w:p>
    <w:p w14:paraId="4F475E70" w14:textId="77777777" w:rsidR="001949DA" w:rsidRDefault="001949DA" w:rsidP="001949DA">
      <w:pPr>
        <w:ind w:firstLine="567"/>
        <w:jc w:val="both"/>
        <w:rPr>
          <w:szCs w:val="28"/>
        </w:rPr>
      </w:pPr>
      <w:r>
        <w:rPr>
          <w:szCs w:val="28"/>
        </w:rPr>
        <w:t xml:space="preserve">3) 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хранения и захоронения радиоактивных отходов; </w:t>
      </w:r>
    </w:p>
    <w:p w14:paraId="7FFECA06" w14:textId="77777777" w:rsidR="001949DA" w:rsidRDefault="001949DA" w:rsidP="001949DA">
      <w:pPr>
        <w:ind w:firstLine="567"/>
        <w:jc w:val="both"/>
        <w:rPr>
          <w:szCs w:val="28"/>
        </w:rPr>
      </w:pPr>
      <w:r>
        <w:rPr>
          <w:szCs w:val="28"/>
        </w:rPr>
        <w:t>4) осуществление авиационных мер по борьбе с вредными организмами.</w:t>
      </w:r>
    </w:p>
    <w:p w14:paraId="6C993220" w14:textId="77777777" w:rsidR="001949DA" w:rsidRDefault="001949DA" w:rsidP="001949DA">
      <w:pPr>
        <w:ind w:firstLine="567"/>
        <w:jc w:val="both"/>
        <w:rPr>
          <w:szCs w:val="28"/>
        </w:rPr>
      </w:pPr>
      <w:r>
        <w:rPr>
          <w:szCs w:val="28"/>
        </w:rPr>
        <w:t>Рекомендации по строительству и реконструкции индивидуального жилого или садового дома в зонах затопления, подтопления</w:t>
      </w:r>
    </w:p>
    <w:p w14:paraId="4C24EFD5" w14:textId="77777777" w:rsidR="001949DA" w:rsidRDefault="001949DA" w:rsidP="001949DA">
      <w:pPr>
        <w:ind w:firstLine="567"/>
        <w:jc w:val="both"/>
        <w:rPr>
          <w:szCs w:val="28"/>
        </w:rPr>
      </w:pPr>
      <w:r>
        <w:rPr>
          <w:szCs w:val="28"/>
        </w:rPr>
        <w:t xml:space="preserve">В целях обеспечения требований пункта 4 статьи 67.1 Водного кодекса Российской Федерации необходимо выполнение мероприятий по инженерной </w:t>
      </w:r>
      <w:r>
        <w:rPr>
          <w:szCs w:val="28"/>
        </w:rPr>
        <w:lastRenderedPageBreak/>
        <w:t>защите размещаемых новых населённых пунктов и строящихся объектов капитального строительства.</w:t>
      </w:r>
    </w:p>
    <w:p w14:paraId="4011A21C" w14:textId="77777777" w:rsidR="001949DA" w:rsidRDefault="001949DA" w:rsidP="001949DA">
      <w:pPr>
        <w:ind w:firstLine="567"/>
        <w:jc w:val="both"/>
        <w:rPr>
          <w:szCs w:val="28"/>
        </w:rPr>
      </w:pPr>
      <w:r>
        <w:rPr>
          <w:szCs w:val="28"/>
        </w:rPr>
        <w:t>Строительство новых населённых пунктов, элементов планировочной структуры (квартал, микрорайон, район и иные подобные элементы), не обеспеченных инженерной защитой территории и объектов от негативного воздействия вод, запрещается.</w:t>
      </w:r>
    </w:p>
    <w:p w14:paraId="7F84DCF1" w14:textId="77777777" w:rsidR="001949DA" w:rsidRDefault="001949DA" w:rsidP="001949DA">
      <w:pPr>
        <w:ind w:firstLine="567"/>
        <w:jc w:val="both"/>
        <w:rPr>
          <w:szCs w:val="28"/>
        </w:rPr>
      </w:pPr>
      <w:r>
        <w:rPr>
          <w:szCs w:val="28"/>
        </w:rPr>
        <w:t>Строительство (реконструкция) объектов капитального строительства, в отношении которых выдаётся разрешение на строительство или уведомление о соответствии указанных в уведомлении о планируемом строительстве параметров объекта индивидуального жилищного строительства или садового дома установленным параметрам и допустимости размещения объекта индивидуального жилищного строительства или садового дома на земельном участке, должно вестись с соблюдением требований главы 2 Федерального закона от 30 декабря 2009 г. № 384-ФЗ.</w:t>
      </w:r>
    </w:p>
    <w:p w14:paraId="271D0269" w14:textId="77777777" w:rsidR="001949DA" w:rsidRDefault="001949DA" w:rsidP="001949DA">
      <w:pPr>
        <w:ind w:firstLine="567"/>
        <w:jc w:val="both"/>
        <w:rPr>
          <w:szCs w:val="28"/>
        </w:rPr>
      </w:pPr>
      <w:r>
        <w:rPr>
          <w:szCs w:val="28"/>
        </w:rPr>
        <w:t xml:space="preserve">Строительство (реконструкция) объектов капитального строительства, в отношении которых выдаётся разрешение на строительство на земельном участке, должно вестись с соблюдением требований главы 2 Федерального закона от 30 декабря 2009 года №384-ФЗ. </w:t>
      </w:r>
    </w:p>
    <w:p w14:paraId="1EF24F89" w14:textId="77777777" w:rsidR="001949DA" w:rsidRDefault="001949DA" w:rsidP="001949DA">
      <w:pPr>
        <w:ind w:firstLine="567"/>
        <w:jc w:val="both"/>
        <w:rPr>
          <w:szCs w:val="28"/>
        </w:rPr>
      </w:pPr>
      <w:r>
        <w:rPr>
          <w:szCs w:val="28"/>
        </w:rPr>
        <w:t>Согласно пункту 3 части 10 статьи 4 Федерального закона от 29 декабря 2004 года N191-ФЗ, до 1 января 2025 года в отношении объектов капитального строительства, разрешения на строительство которых выданы до 1 января 2022 года и по которым не выданы разрешения на ввод их в эксплуатацию, положения пункта 5 части 6 статьи 55 Градостроительного кодекса Российской Федерации не применяются.</w:t>
      </w:r>
    </w:p>
    <w:p w14:paraId="50E208FE" w14:textId="77777777" w:rsidR="001949DA" w:rsidRDefault="001949DA" w:rsidP="001949DA">
      <w:pPr>
        <w:ind w:firstLine="567"/>
        <w:jc w:val="both"/>
        <w:rPr>
          <w:szCs w:val="28"/>
        </w:rPr>
      </w:pPr>
      <w:r>
        <w:rPr>
          <w:szCs w:val="28"/>
        </w:rPr>
        <w:t>I. Методические рекомендации по строительству и реконструкции индивидуального жилого или садового дома в зонах затопления, подтопления</w:t>
      </w:r>
    </w:p>
    <w:p w14:paraId="0A7FEA65" w14:textId="77777777" w:rsidR="001949DA" w:rsidRDefault="001949DA" w:rsidP="001949DA">
      <w:pPr>
        <w:ind w:firstLine="567"/>
        <w:jc w:val="both"/>
        <w:rPr>
          <w:szCs w:val="28"/>
        </w:rPr>
      </w:pPr>
      <w:r>
        <w:rPr>
          <w:szCs w:val="28"/>
        </w:rPr>
        <w:t xml:space="preserve">1. Получение застройщиком в органе местного самоуправления муниципального района (городского поселения, в зависимости от полномочий по выдаче разрешения на строительство, далее - уполномоченный орган) исходных данных - о прогнозном уровне воды в зоне затопления и (или) прогнозного уровня грунтовых вод в зоне подтопления. </w:t>
      </w:r>
    </w:p>
    <w:p w14:paraId="684FCA4E" w14:textId="77777777" w:rsidR="001949DA" w:rsidRDefault="001949DA" w:rsidP="001949DA">
      <w:pPr>
        <w:ind w:firstLine="567"/>
        <w:jc w:val="both"/>
        <w:rPr>
          <w:szCs w:val="28"/>
        </w:rPr>
      </w:pPr>
      <w:r>
        <w:rPr>
          <w:szCs w:val="28"/>
        </w:rPr>
        <w:t>2. Подготовка перечня мероприятий по инженерной защите объекта капитального строительства и территории от подтопления, затопления, который может быть выполнен индивидуальным предпринимателем или юридическим лицом, являющимися членами саморегулируемых организаций в области архитектурно-строительного проектирования, либо лицом, специализирующимся на проектировании гидротехнических сооружений.</w:t>
      </w:r>
    </w:p>
    <w:p w14:paraId="5810F338" w14:textId="77777777" w:rsidR="001949DA" w:rsidRDefault="001949DA" w:rsidP="001949DA">
      <w:pPr>
        <w:ind w:firstLine="567"/>
        <w:jc w:val="both"/>
        <w:rPr>
          <w:szCs w:val="28"/>
        </w:rPr>
      </w:pPr>
      <w:r>
        <w:rPr>
          <w:szCs w:val="28"/>
        </w:rPr>
        <w:t xml:space="preserve">3. До подачи застройщиком в уполномоченный орган уведомления о планируемом строительстве или реконструкции объекта индивидуального жилищного строительства или садового лома (далее - уведомление о планируемом строительстве) в инициативном порядке передаётся в уполномоченный орган перечень мероприятий по инженерной защите объекта капитального строительства от подтопления, затопления, подготовленный лицами, указанными в пункте 2. </w:t>
      </w:r>
    </w:p>
    <w:p w14:paraId="1D4F7FDE" w14:textId="77777777" w:rsidR="001949DA" w:rsidRDefault="001949DA" w:rsidP="001949DA">
      <w:pPr>
        <w:ind w:firstLine="567"/>
        <w:jc w:val="both"/>
        <w:rPr>
          <w:szCs w:val="28"/>
        </w:rPr>
      </w:pPr>
      <w:r>
        <w:rPr>
          <w:szCs w:val="28"/>
        </w:rPr>
        <w:lastRenderedPageBreak/>
        <w:t>4. До подачи застройщиком в уполномоченный орган уведомления об окончании строительства в инициативном порядке застройщиком передаётся заключение (акт) о выполнении перечня мероприятий для обеспечения инженерной защиты объекта капитального строительства, территории от затопления, подтопления подтверждающие соответствие параметров построенного, реконструированного жилого или садового дома требованиям, установленным перечнем, выполненным в соответствии, с пунктом 2, и подписанный лицом, являющимся членом саморегулируемых организаций в области архитектурно-строительного проектирования или строительства, содержащее вывод о выполнении мероприятий (их комплекса) требованиям по обеспечению инженерной защиты объекта от затопления (или подтопления), с указанием наименования водного объекта, при паводке 1 % обеспеченности.</w:t>
      </w:r>
    </w:p>
    <w:p w14:paraId="0DE916EE" w14:textId="77777777" w:rsidR="001949DA" w:rsidRDefault="001949DA" w:rsidP="001949DA">
      <w:pPr>
        <w:ind w:firstLine="567"/>
        <w:jc w:val="both"/>
        <w:rPr>
          <w:szCs w:val="28"/>
        </w:rPr>
      </w:pPr>
      <w:r>
        <w:rPr>
          <w:szCs w:val="28"/>
        </w:rPr>
        <w:t>II. Методические рекомендации по строительству и реконструкции объектов капитального строительства в зонах затопления, подтопления</w:t>
      </w:r>
    </w:p>
    <w:p w14:paraId="4221738A" w14:textId="77777777" w:rsidR="001949DA" w:rsidRDefault="001949DA" w:rsidP="001949DA">
      <w:pPr>
        <w:ind w:firstLine="567"/>
        <w:jc w:val="both"/>
        <w:rPr>
          <w:szCs w:val="28"/>
        </w:rPr>
      </w:pPr>
      <w:r>
        <w:rPr>
          <w:szCs w:val="28"/>
        </w:rPr>
        <w:t xml:space="preserve">1. Получение застройщиком в уполномоченном органе исходных данных - о прогнозном уровне воды в зоне затопления и (или) прогнозного уровня грунтовых вод в зоне подтопления. </w:t>
      </w:r>
    </w:p>
    <w:p w14:paraId="185A4F20" w14:textId="77777777" w:rsidR="001949DA" w:rsidRDefault="001949DA" w:rsidP="001949DA">
      <w:pPr>
        <w:ind w:firstLine="567"/>
        <w:jc w:val="both"/>
        <w:rPr>
          <w:szCs w:val="28"/>
        </w:rPr>
      </w:pPr>
      <w:r>
        <w:rPr>
          <w:szCs w:val="28"/>
        </w:rPr>
        <w:t>2. Подготовка проектной документации, содержащей перечень мероприятий по инженерной защите объекта капитального строительства от подтопления, затопления индивидуальным предпринимателем или юридическим лицом, являющимися членами саморегулируемых организаций в области архитектурно-строительного проектирования.</w:t>
      </w:r>
    </w:p>
    <w:p w14:paraId="5B9A37DE" w14:textId="77777777" w:rsidR="001949DA" w:rsidRDefault="001949DA" w:rsidP="001949DA">
      <w:pPr>
        <w:ind w:firstLine="567"/>
        <w:jc w:val="both"/>
        <w:rPr>
          <w:szCs w:val="28"/>
        </w:rPr>
      </w:pPr>
      <w:r>
        <w:rPr>
          <w:szCs w:val="28"/>
        </w:rPr>
        <w:t>3. Подача застройщиком заявления о выдаче разрешения на ввод объекта в эксплуатацию с приложением акта, подтверждающего соответствие параметров построенного, реконструированного объекта капитального строительства проектной документации (в части соответствия проектной документации требованиям, указанным в пункте 1 части 5 ст.49 Градостроительного кодекса Российской Федерации) и содержащего вывод лица, являющегося членом саморегулируемых организаций в области архитектурно-строительного проектирования или строительства о выполнении мероприятий (их комплекса), указанных в пункте 2, требованиям по обеспечению инженерной защиты объекта от затопления (или подтопления), с указанием наименования водного объекта, при паводке 1 % обеспеченности.</w:t>
      </w:r>
    </w:p>
    <w:p w14:paraId="465E3729" w14:textId="77777777" w:rsidR="001949DA" w:rsidRDefault="001949DA" w:rsidP="001949DA">
      <w:pPr>
        <w:ind w:firstLine="567"/>
        <w:jc w:val="both"/>
        <w:rPr>
          <w:szCs w:val="28"/>
        </w:rPr>
      </w:pPr>
    </w:p>
    <w:p w14:paraId="2776EEDF" w14:textId="77777777" w:rsidR="001949DA" w:rsidRDefault="001949DA" w:rsidP="001949DA">
      <w:pPr>
        <w:ind w:firstLine="567"/>
        <w:jc w:val="center"/>
        <w:rPr>
          <w:b/>
          <w:szCs w:val="28"/>
        </w:rPr>
      </w:pPr>
      <w:bookmarkStart w:id="430" w:name="_Toc167622263"/>
      <w:bookmarkStart w:id="431" w:name="_Toc4089681"/>
      <w:bookmarkStart w:id="432" w:name="_Toc15425309"/>
      <w:bookmarkStart w:id="433" w:name="_Toc11666568"/>
      <w:r>
        <w:rPr>
          <w:b/>
          <w:szCs w:val="28"/>
        </w:rPr>
        <w:t>Статья 69. Иные ограничения использования земельных участков и объектов капитального строительства</w:t>
      </w:r>
      <w:bookmarkEnd w:id="430"/>
      <w:bookmarkEnd w:id="431"/>
      <w:bookmarkEnd w:id="432"/>
      <w:bookmarkEnd w:id="433"/>
    </w:p>
    <w:p w14:paraId="18B6A5B9" w14:textId="77777777" w:rsidR="001949DA" w:rsidRDefault="001949DA" w:rsidP="001949DA">
      <w:pPr>
        <w:ind w:firstLine="567"/>
        <w:jc w:val="center"/>
        <w:rPr>
          <w:b/>
          <w:szCs w:val="28"/>
        </w:rPr>
      </w:pPr>
    </w:p>
    <w:p w14:paraId="32007357" w14:textId="77777777" w:rsidR="001949DA" w:rsidRDefault="001949DA" w:rsidP="001949DA">
      <w:pPr>
        <w:ind w:firstLine="567"/>
        <w:jc w:val="both"/>
        <w:rPr>
          <w:szCs w:val="28"/>
        </w:rPr>
      </w:pPr>
      <w:r>
        <w:rPr>
          <w:szCs w:val="28"/>
        </w:rPr>
        <w:t>1. Иностранные граждане, иностранные юридические лица, лица без гражданства, а также юридические лица, в уставном (складочном) капитале которых доля иностранных граждан, иностранных юридических лиц, лиц без гражданства составляет более чем 50 процентов, могут обладать земельными участками из земель сельскохозяйственного назначения только на праве аренды.</w:t>
      </w:r>
    </w:p>
    <w:p w14:paraId="56558EDF" w14:textId="77777777" w:rsidR="001949DA" w:rsidRDefault="001949DA" w:rsidP="001949DA">
      <w:pPr>
        <w:ind w:firstLine="567"/>
        <w:jc w:val="both"/>
        <w:rPr>
          <w:szCs w:val="28"/>
        </w:rPr>
      </w:pPr>
      <w:r>
        <w:rPr>
          <w:szCs w:val="28"/>
        </w:rPr>
        <w:t xml:space="preserve">2. Собственники, владельцы и пользователи земельных участков, на которых размещены геодезические пункты, обязаны уведомлять федеральный </w:t>
      </w:r>
      <w:r>
        <w:rPr>
          <w:szCs w:val="28"/>
        </w:rPr>
        <w:lastRenderedPageBreak/>
        <w:t>орган исполнительной власти в области геодезии и картографии и его территориальные органы о всех случаях повреждения или уничтожения геодезических пунктов, а также предоставлять возможность подъезда (подхода) к геодезическим пунктам при проведении геодезических и картографических работ.</w:t>
      </w:r>
    </w:p>
    <w:p w14:paraId="2B56D8AE" w14:textId="77777777" w:rsidR="001949DA" w:rsidRDefault="001949DA" w:rsidP="001949DA">
      <w:pPr>
        <w:ind w:firstLine="567"/>
        <w:jc w:val="both"/>
        <w:rPr>
          <w:szCs w:val="28"/>
        </w:rPr>
      </w:pPr>
      <w:r>
        <w:rPr>
          <w:szCs w:val="28"/>
        </w:rPr>
        <w:t>На земельные участки, через которые осуществляется проход или проезд к стационарным пунктам наблюдений, входящим в государственную наблюдательную сеть гидрометеорологической службы, могут быть установлены сервитуты в порядке, определенном законодательством Российской Федерации.</w:t>
      </w:r>
    </w:p>
    <w:p w14:paraId="3DC3529E" w14:textId="77777777" w:rsidR="001949DA" w:rsidRDefault="001949DA" w:rsidP="001949DA">
      <w:pPr>
        <w:ind w:firstLine="567"/>
        <w:jc w:val="both"/>
        <w:rPr>
          <w:szCs w:val="28"/>
        </w:rPr>
      </w:pPr>
      <w:r>
        <w:rPr>
          <w:szCs w:val="28"/>
        </w:rPr>
        <w:t>3. В пределах приаэродромной территории запрещается проектирование, строительство и развитие поселения, а также строительство и реконструкция промышленных, сельскохозяйственных объектов, объектов капитального и индивидуального жилищного строительства и иных объектов без согласования со старшим авиационным начальником аэродрома.</w:t>
      </w:r>
    </w:p>
    <w:p w14:paraId="09455536" w14:textId="77777777" w:rsidR="001949DA" w:rsidRDefault="001949DA" w:rsidP="001949DA">
      <w:pPr>
        <w:ind w:firstLine="567"/>
        <w:jc w:val="both"/>
        <w:rPr>
          <w:szCs w:val="28"/>
        </w:rPr>
      </w:pPr>
      <w:r>
        <w:rPr>
          <w:szCs w:val="28"/>
        </w:rPr>
        <w:t>Запрещается размещать в полосах воздушных подходов на удалении до 30 км, а вне полос воздушных подходов - до 15 км от контрольной точки аэродрома объекты выбросов (размещения) отходов, животноводческие фермы, скотобойни и другие объекты, способствующие привлечению и массовому скоплению птиц.</w:t>
      </w:r>
    </w:p>
    <w:p w14:paraId="43E2BBFA" w14:textId="77777777" w:rsidR="001949DA" w:rsidRDefault="001949DA" w:rsidP="001949DA">
      <w:pPr>
        <w:ind w:firstLine="567"/>
        <w:jc w:val="both"/>
        <w:rPr>
          <w:szCs w:val="28"/>
        </w:rPr>
      </w:pPr>
      <w:r>
        <w:rPr>
          <w:szCs w:val="28"/>
        </w:rPr>
        <w:t>В пределах границ района аэродрома (вертодрома, посадочной площадки) запрещается строительство без согласования старшего авиационного начальника аэродрома (вертодрома, посадочной площадки):</w:t>
      </w:r>
    </w:p>
    <w:p w14:paraId="6C524AF9" w14:textId="77777777" w:rsidR="001949DA" w:rsidRDefault="001949DA" w:rsidP="001949DA">
      <w:pPr>
        <w:ind w:firstLine="567"/>
        <w:jc w:val="both"/>
        <w:rPr>
          <w:szCs w:val="28"/>
        </w:rPr>
      </w:pPr>
      <w:r>
        <w:rPr>
          <w:szCs w:val="28"/>
        </w:rPr>
        <w:t>а) объектов высотой 50 м и более относительно уровня аэродрома (вертодрома);</w:t>
      </w:r>
    </w:p>
    <w:p w14:paraId="2C13148A" w14:textId="77777777" w:rsidR="001949DA" w:rsidRDefault="001949DA" w:rsidP="001949DA">
      <w:pPr>
        <w:ind w:firstLine="567"/>
        <w:jc w:val="both"/>
        <w:rPr>
          <w:szCs w:val="28"/>
        </w:rPr>
      </w:pPr>
      <w:r>
        <w:rPr>
          <w:szCs w:val="28"/>
        </w:rPr>
        <w:t>б) линий связи и электропередачи, а также других источников радио- и электромагнитных излучений, которые могут создавать помехи для работы радиотехнических средств;</w:t>
      </w:r>
    </w:p>
    <w:p w14:paraId="7307C321" w14:textId="77777777" w:rsidR="001949DA" w:rsidRDefault="001949DA" w:rsidP="001949DA">
      <w:pPr>
        <w:ind w:firstLine="567"/>
        <w:jc w:val="both"/>
        <w:rPr>
          <w:szCs w:val="28"/>
        </w:rPr>
      </w:pPr>
      <w:r>
        <w:rPr>
          <w:szCs w:val="28"/>
        </w:rPr>
        <w:t>в) взрывоопасных объектов;</w:t>
      </w:r>
    </w:p>
    <w:p w14:paraId="0BD5B065" w14:textId="77777777" w:rsidR="001949DA" w:rsidRDefault="001949DA" w:rsidP="001949DA">
      <w:pPr>
        <w:ind w:firstLine="567"/>
        <w:jc w:val="both"/>
        <w:rPr>
          <w:szCs w:val="28"/>
        </w:rPr>
      </w:pPr>
      <w:r>
        <w:rPr>
          <w:szCs w:val="28"/>
        </w:rPr>
        <w:t>г) факельных устройств для аварийного сжигания сбрасываемых газов высотой 50 м и более (с учетом возможной высоты выброса пламени);</w:t>
      </w:r>
    </w:p>
    <w:p w14:paraId="1FDCB948" w14:textId="77777777" w:rsidR="001949DA" w:rsidRDefault="001949DA" w:rsidP="001949DA">
      <w:pPr>
        <w:ind w:firstLine="567"/>
        <w:jc w:val="both"/>
        <w:rPr>
          <w:szCs w:val="28"/>
        </w:rPr>
      </w:pPr>
      <w:r>
        <w:rPr>
          <w:szCs w:val="28"/>
        </w:rPr>
        <w:t>д) промышленных и иных предприятий и сооружений, деятельность которых может привести к ухудшению видимости в районе аэродрома (вертодрома).</w:t>
      </w:r>
    </w:p>
    <w:p w14:paraId="71BCC789" w14:textId="77777777" w:rsidR="001949DA" w:rsidRDefault="001949DA" w:rsidP="001949DA">
      <w:pPr>
        <w:ind w:firstLine="567"/>
        <w:jc w:val="both"/>
        <w:rPr>
          <w:szCs w:val="28"/>
        </w:rPr>
      </w:pPr>
      <w:r>
        <w:rPr>
          <w:szCs w:val="28"/>
        </w:rPr>
        <w:t>Строительство и размещение объектов вне района аэродрома (вертодрома), если их истинная высота превышает 50 м, согласовываются с территориальным органом Федерального агентства воздушного транспорта.</w:t>
      </w:r>
    </w:p>
    <w:p w14:paraId="723FBE70" w14:textId="77777777" w:rsidR="001949DA" w:rsidRDefault="001949DA" w:rsidP="001949DA">
      <w:pPr>
        <w:ind w:firstLine="567"/>
        <w:jc w:val="both"/>
        <w:rPr>
          <w:szCs w:val="28"/>
        </w:rPr>
      </w:pPr>
    </w:p>
    <w:p w14:paraId="1279CFA4" w14:textId="77777777" w:rsidR="001949DA" w:rsidRDefault="001949DA" w:rsidP="001949DA">
      <w:pPr>
        <w:ind w:firstLine="567"/>
        <w:jc w:val="center"/>
        <w:rPr>
          <w:b/>
          <w:szCs w:val="28"/>
        </w:rPr>
      </w:pPr>
      <w:bookmarkStart w:id="434" w:name="_Toc167622264"/>
      <w:bookmarkStart w:id="435" w:name="_Toc473535342"/>
      <w:bookmarkStart w:id="436" w:name="_Toc466036043"/>
      <w:r>
        <w:rPr>
          <w:b/>
          <w:szCs w:val="28"/>
        </w:rPr>
        <w:t>Статья 70. Порядок организации строительства.</w:t>
      </w:r>
      <w:bookmarkEnd w:id="434"/>
      <w:bookmarkEnd w:id="435"/>
      <w:bookmarkEnd w:id="436"/>
    </w:p>
    <w:p w14:paraId="661F9148" w14:textId="77777777" w:rsidR="001949DA" w:rsidRDefault="001949DA" w:rsidP="001949DA">
      <w:pPr>
        <w:ind w:firstLine="567"/>
        <w:jc w:val="both"/>
        <w:rPr>
          <w:szCs w:val="28"/>
        </w:rPr>
      </w:pPr>
      <w:bookmarkStart w:id="437" w:name="_Toc466036044"/>
    </w:p>
    <w:p w14:paraId="641554AA" w14:textId="77777777" w:rsidR="001949DA" w:rsidRDefault="001949DA" w:rsidP="001949DA">
      <w:pPr>
        <w:ind w:firstLine="567"/>
        <w:jc w:val="both"/>
        <w:rPr>
          <w:szCs w:val="28"/>
        </w:rPr>
      </w:pPr>
      <w:r>
        <w:rPr>
          <w:szCs w:val="28"/>
        </w:rPr>
        <w:t xml:space="preserve">Строительство новых, реконструкция и снос существующих зданий и сооружений (далее - строительство), возводимых на основании разрешения на строительство, полученного в установленном порядке, а также  благоустройство и инженерная подготовка территорий должна осуществляться в соответствии с требованиями </w:t>
      </w:r>
      <w:hyperlink r:id="rId293" w:history="1">
        <w:r>
          <w:rPr>
            <w:szCs w:val="28"/>
          </w:rPr>
          <w:br/>
        </w:r>
        <w:r>
          <w:rPr>
            <w:rStyle w:val="af"/>
            <w:color w:val="auto"/>
            <w:szCs w:val="28"/>
          </w:rPr>
          <w:lastRenderedPageBreak/>
          <w:t xml:space="preserve">"СП 48.13330.2011. Свод правил. Организация строительства. Актуализированная редакция СНиП 12-01-2004" (утв. Приказом Минрегиона РФ от 27.12.2010 N 781) (далее Свод Правил) </w:t>
        </w:r>
      </w:hyperlink>
      <w:r>
        <w:rPr>
          <w:szCs w:val="28"/>
        </w:rPr>
        <w:t>.</w:t>
      </w:r>
      <w:bookmarkEnd w:id="437"/>
    </w:p>
    <w:p w14:paraId="215DF1F9" w14:textId="77777777" w:rsidR="001949DA" w:rsidRDefault="001949DA" w:rsidP="001949DA">
      <w:pPr>
        <w:ind w:firstLine="567"/>
        <w:jc w:val="both"/>
        <w:rPr>
          <w:szCs w:val="28"/>
        </w:rPr>
      </w:pPr>
      <w:r>
        <w:rPr>
          <w:szCs w:val="28"/>
        </w:rPr>
        <w:t>При строительстве линейных сооружений, линий электропередачи, связи, трубопроводов и других объектов технической инфраструктуры, а также в полосе отчуждения железных дорог, в полосе отвода автомобильных дорог и других транспортных путей должны дополнительно учитываться требования действующих нормативных документов.</w:t>
      </w:r>
    </w:p>
    <w:p w14:paraId="2C18ACBC" w14:textId="77777777" w:rsidR="001949DA" w:rsidRDefault="001949DA" w:rsidP="001949DA">
      <w:pPr>
        <w:ind w:firstLine="567"/>
        <w:jc w:val="both"/>
        <w:rPr>
          <w:szCs w:val="28"/>
        </w:rPr>
      </w:pPr>
      <w:r>
        <w:rPr>
          <w:szCs w:val="28"/>
        </w:rPr>
        <w:t>В отношении объектов военной инфраструктуры Вооруженных Сил Российской Федерации, объектов, сведения о которых составляют государственную тайну, объектов производства, переработки, хранения радиоактивных и взрывчатых веществ и материалов, объектов по хранению и уничтожению химического оружия и средств взрывания, иных объектов, для которых устанавливаются требования, связанные с обеспечением ядерной и радиационной безопасности в области использования атомной энергии, должны соблюдаться требования, установленные государственными заказчиками, федеральными органами исполнительной власти, уполномоченными в области обеспечения безопасности указанных объектов, и государственными контрактами (договорами).</w:t>
      </w:r>
    </w:p>
    <w:p w14:paraId="49A76284" w14:textId="77777777" w:rsidR="001949DA" w:rsidRDefault="001949DA" w:rsidP="001949DA">
      <w:pPr>
        <w:ind w:firstLine="567"/>
        <w:jc w:val="both"/>
        <w:rPr>
          <w:szCs w:val="28"/>
        </w:rPr>
      </w:pPr>
      <w:r>
        <w:rPr>
          <w:szCs w:val="28"/>
        </w:rPr>
        <w:t>Требования данной статьи не распространяются на здания и сооружения, строительство которых в соответствии с законодательством о градостроительной деятельности может осуществляться без разрешения на строительство, а также на объекты индивидуального жилищного строительства, возводимые застройщиками (физическими лицами) собственными силами, в том числе с привлечением наемных работников, на принадлежащих им земельных участках.</w:t>
      </w:r>
    </w:p>
    <w:p w14:paraId="357B40F7" w14:textId="77777777" w:rsidR="001949DA" w:rsidRDefault="001949DA" w:rsidP="001949DA">
      <w:pPr>
        <w:ind w:firstLine="567"/>
        <w:jc w:val="both"/>
        <w:rPr>
          <w:szCs w:val="28"/>
        </w:rPr>
      </w:pPr>
      <w:r>
        <w:rPr>
          <w:szCs w:val="28"/>
        </w:rPr>
        <w:t>Согласно Своду Правил, строительные работы должны выполняться лицом, осуществляющим строительство, в соответствии с действующим законодательством, проектной, рабочей и организационно-технологической документацией.</w:t>
      </w:r>
    </w:p>
    <w:p w14:paraId="5478037E" w14:textId="77777777" w:rsidR="001949DA" w:rsidRDefault="001949DA" w:rsidP="001949DA">
      <w:pPr>
        <w:ind w:firstLine="567"/>
        <w:jc w:val="both"/>
        <w:rPr>
          <w:szCs w:val="28"/>
        </w:rPr>
      </w:pPr>
      <w:r>
        <w:rPr>
          <w:szCs w:val="28"/>
        </w:rPr>
        <w:t xml:space="preserve"> </w:t>
      </w:r>
      <w:bookmarkStart w:id="438" w:name="_Toc9188642"/>
      <w:bookmarkStart w:id="439" w:name="_Toc9006551"/>
      <w:r>
        <w:rPr>
          <w:szCs w:val="28"/>
        </w:rPr>
        <w:t>Строительная площадка</w:t>
      </w:r>
      <w:bookmarkEnd w:id="438"/>
      <w:bookmarkEnd w:id="439"/>
    </w:p>
    <w:p w14:paraId="1B2AE8B8" w14:textId="77777777" w:rsidR="001949DA" w:rsidRDefault="001949DA" w:rsidP="001949DA">
      <w:pPr>
        <w:ind w:firstLine="567"/>
        <w:jc w:val="both"/>
        <w:rPr>
          <w:szCs w:val="28"/>
        </w:rPr>
      </w:pPr>
      <w:r>
        <w:rPr>
          <w:szCs w:val="28"/>
        </w:rPr>
        <w:t>1. Лицо, осуществляющее строительство, должно обеспечивать уборку территории стройплощадки и пятиметровой прилегающей зоны. Бытовой и строительный мусор, а также снег должны вывозиться своевременно в сроки и в порядке, установленных органом местного самоуправления.</w:t>
      </w:r>
    </w:p>
    <w:p w14:paraId="582E9C8E" w14:textId="77777777" w:rsidR="001949DA" w:rsidRDefault="001949DA" w:rsidP="001949DA">
      <w:pPr>
        <w:ind w:firstLine="567"/>
        <w:jc w:val="both"/>
        <w:rPr>
          <w:szCs w:val="28"/>
        </w:rPr>
      </w:pPr>
      <w:r>
        <w:rPr>
          <w:szCs w:val="28"/>
        </w:rPr>
        <w:t>2. В случае необходимости по требованию органа местного самоуправления лицо, осуществляющее строительство, должно оборудовать строительную площадку, выходящую на городскую территорию, пунктами очистки или мойки колес транспортных средств на выездах, а также устройствами или бункерами для сбора мусора, а на линейных объектах - в местах, указанных органом местного самоуправления.</w:t>
      </w:r>
    </w:p>
    <w:p w14:paraId="0F38D8E4" w14:textId="77777777" w:rsidR="001949DA" w:rsidRDefault="001949DA" w:rsidP="001949DA">
      <w:pPr>
        <w:ind w:firstLine="567"/>
        <w:jc w:val="both"/>
        <w:rPr>
          <w:szCs w:val="28"/>
        </w:rPr>
      </w:pPr>
      <w:r>
        <w:rPr>
          <w:szCs w:val="28"/>
        </w:rPr>
        <w:t xml:space="preserve">При необходимости временного использования определенных территорий, не включенных в строительную площадку, для нужд строительства, не представляющих опасности для населения и окружающей среды, режим использования, охраны (при необходимости) и уборки этих территорий </w:t>
      </w:r>
      <w:r>
        <w:rPr>
          <w:szCs w:val="28"/>
        </w:rPr>
        <w:lastRenderedPageBreak/>
        <w:t>определяется соглашением с владельцами этих территорий (для общественных территорий - с органом местного самоуправления).</w:t>
      </w:r>
    </w:p>
    <w:p w14:paraId="12E56C7C" w14:textId="77777777" w:rsidR="001949DA" w:rsidRDefault="001949DA" w:rsidP="001949DA">
      <w:pPr>
        <w:ind w:firstLine="567"/>
        <w:jc w:val="both"/>
        <w:rPr>
          <w:szCs w:val="28"/>
        </w:rPr>
      </w:pPr>
      <w:r>
        <w:rPr>
          <w:szCs w:val="28"/>
        </w:rPr>
        <w:t>3. Лицо, осуществляющее строительство, до начала любых работ должно оградить строительную площадку и опасные зоны работ за ее пределами в соответствии с требованиями нормативных документов.</w:t>
      </w:r>
    </w:p>
    <w:p w14:paraId="067F99BB" w14:textId="77777777" w:rsidR="001949DA" w:rsidRDefault="001949DA" w:rsidP="001949DA">
      <w:pPr>
        <w:ind w:firstLine="567"/>
        <w:jc w:val="both"/>
        <w:rPr>
          <w:szCs w:val="28"/>
        </w:rPr>
      </w:pPr>
      <w:r>
        <w:rPr>
          <w:szCs w:val="28"/>
        </w:rPr>
        <w:t>При въезде на площадку следует установить информационные щиты с указанием наименования объекта, названия застройщика (заказчика), исполнителя работ (подрядчика, генподрядчика), фамилии, должности и номеров телефонов ответственного производителя работ по объекту и представителя органа госстройнадзора (в случаях, когда надзор осуществляется) или местного самоуправления, курирующего строительство, сроков начала и окончания работ, схемы объекта.</w:t>
      </w:r>
    </w:p>
    <w:p w14:paraId="683955C0" w14:textId="77777777" w:rsidR="001949DA" w:rsidRDefault="001949DA" w:rsidP="001949DA">
      <w:pPr>
        <w:ind w:firstLine="567"/>
        <w:jc w:val="both"/>
        <w:rPr>
          <w:szCs w:val="28"/>
        </w:rPr>
      </w:pPr>
      <w:r>
        <w:rPr>
          <w:szCs w:val="28"/>
        </w:rPr>
        <w:t>Наименование и номер телефона исполнителя работ наносят также на щитах инвентарных ограждений мест работ вне стройплощадки, мобильных зданиях и сооружениях, крупногабаритных элементах оснастки, кабельных барабанах и т.п.</w:t>
      </w:r>
    </w:p>
    <w:p w14:paraId="7A9B9724" w14:textId="77777777" w:rsidR="001949DA" w:rsidRDefault="001949DA" w:rsidP="001949DA">
      <w:pPr>
        <w:ind w:firstLine="567"/>
        <w:jc w:val="both"/>
        <w:rPr>
          <w:szCs w:val="28"/>
        </w:rPr>
      </w:pPr>
      <w:r>
        <w:rPr>
          <w:szCs w:val="28"/>
        </w:rPr>
        <w:t>4. Если эксплуатация имеющихся и оставляемых на строительной площадке зданий и сооружений прекращается, застройщиком должны быть приняты меры, исключающие причинение вреда населению и окружающей среде (отключены коммуникации, опорожнены имеющиеся емкости, удалены опасные или ядовитые вещества и т.п.). Лицо, осуществляющее строительство, должно принять меры, препятствующие несанкционированному доступу в здание людей и животных.</w:t>
      </w:r>
    </w:p>
    <w:p w14:paraId="3E022B9A" w14:textId="77777777" w:rsidR="001949DA" w:rsidRDefault="001949DA" w:rsidP="001949DA">
      <w:pPr>
        <w:ind w:firstLine="567"/>
        <w:jc w:val="both"/>
        <w:rPr>
          <w:szCs w:val="28"/>
        </w:rPr>
      </w:pPr>
      <w:r>
        <w:rPr>
          <w:szCs w:val="28"/>
        </w:rPr>
        <w:t>5. Внутриплощадочные подготовительные работы должны быть выполнены до начала строительно-монтажных работ в соответствии с проектом производства работ.</w:t>
      </w:r>
    </w:p>
    <w:p w14:paraId="744F7F98" w14:textId="77777777" w:rsidR="001949DA" w:rsidRDefault="001949DA" w:rsidP="001949DA">
      <w:pPr>
        <w:ind w:firstLine="567"/>
        <w:jc w:val="both"/>
        <w:rPr>
          <w:szCs w:val="28"/>
        </w:rPr>
      </w:pPr>
      <w:r>
        <w:rPr>
          <w:szCs w:val="28"/>
        </w:rPr>
        <w:t>6. В течение всего срока строительства лицо, осуществляющее строительство, должно обеспечивать доступ на строительную площадку и строящееся здание (сооружение) представителей строительного контроля застройщика (заказчика), авторского надзора и органов государственного надзора.</w:t>
      </w:r>
    </w:p>
    <w:p w14:paraId="28DEE374" w14:textId="77777777" w:rsidR="001949DA" w:rsidRDefault="001949DA" w:rsidP="001949DA">
      <w:pPr>
        <w:pStyle w:val="aa"/>
        <w:widowControl w:val="0"/>
        <w:tabs>
          <w:tab w:val="left" w:pos="1134"/>
        </w:tabs>
        <w:ind w:firstLine="709"/>
        <w:jc w:val="center"/>
        <w:rPr>
          <w:rFonts w:ascii="Times New Roman" w:hAnsi="Times New Roman"/>
          <w:sz w:val="28"/>
          <w:szCs w:val="28"/>
        </w:rPr>
      </w:pPr>
    </w:p>
    <w:p w14:paraId="09C8AF16" w14:textId="77E219BE" w:rsidR="001949DA" w:rsidRDefault="000B0E40" w:rsidP="001949DA">
      <w:pPr>
        <w:pStyle w:val="aa"/>
        <w:widowControl w:val="0"/>
        <w:tabs>
          <w:tab w:val="left" w:pos="1134"/>
        </w:tabs>
        <w:ind w:firstLine="709"/>
        <w:jc w:val="center"/>
        <w:rPr>
          <w:rFonts w:ascii="Times New Roman" w:hAnsi="Times New Roman"/>
          <w:sz w:val="28"/>
          <w:szCs w:val="28"/>
        </w:rPr>
      </w:pPr>
      <w:r>
        <w:rPr>
          <w:rFonts w:ascii="Times New Roman" w:hAnsi="Times New Roman"/>
          <w:noProof/>
          <w:sz w:val="28"/>
          <w:szCs w:val="28"/>
        </w:rPr>
        <w:lastRenderedPageBreak/>
        <w:drawing>
          <wp:inline distT="0" distB="0" distL="0" distR="0" wp14:anchorId="2C91AD6D" wp14:editId="13A8BE55">
            <wp:extent cx="5913120" cy="8564880"/>
            <wp:effectExtent l="0" t="0" r="0" b="762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94" cstate="screen">
                      <a:extLst>
                        <a:ext uri="{28A0092B-C50C-407E-A947-70E740481C1C}">
                          <a14:useLocalDpi xmlns:a14="http://schemas.microsoft.com/office/drawing/2010/main" val="0"/>
                        </a:ext>
                      </a:extLst>
                    </a:blip>
                    <a:srcRect/>
                    <a:stretch>
                      <a:fillRect/>
                    </a:stretch>
                  </pic:blipFill>
                  <pic:spPr bwMode="auto">
                    <a:xfrm>
                      <a:off x="0" y="0"/>
                      <a:ext cx="5913120" cy="8564880"/>
                    </a:xfrm>
                    <a:prstGeom prst="rect">
                      <a:avLst/>
                    </a:prstGeom>
                    <a:noFill/>
                    <a:ln>
                      <a:noFill/>
                    </a:ln>
                  </pic:spPr>
                </pic:pic>
              </a:graphicData>
            </a:graphic>
          </wp:inline>
        </w:drawing>
      </w:r>
    </w:p>
    <w:p w14:paraId="72F19F94" w14:textId="601342CC" w:rsidR="001949DA" w:rsidRDefault="001949DA" w:rsidP="001949DA">
      <w:pPr>
        <w:pStyle w:val="aa"/>
        <w:widowControl w:val="0"/>
        <w:tabs>
          <w:tab w:val="left" w:pos="1134"/>
        </w:tabs>
        <w:ind w:firstLine="709"/>
        <w:jc w:val="center"/>
        <w:rPr>
          <w:rFonts w:ascii="Times New Roman" w:hAnsi="Times New Roman"/>
          <w:sz w:val="28"/>
          <w:szCs w:val="28"/>
        </w:rPr>
      </w:pPr>
      <w:r>
        <w:rPr>
          <w:rFonts w:ascii="Times New Roman" w:hAnsi="Times New Roman"/>
          <w:sz w:val="28"/>
          <w:szCs w:val="28"/>
        </w:rPr>
        <w:object w:dxaOrig="9165" w:dyaOrig="11895" w14:anchorId="35CF1A2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458.4pt;height:595.2pt" o:ole="">
            <v:imagedata r:id="rId295" o:title=""/>
          </v:shape>
          <o:OLEObject Type="Embed" ProgID="Acrobat.Document.DC" ShapeID="_x0000_i1026" DrawAspect="Content" ObjectID="_1786365820" r:id="rId296"/>
        </w:object>
      </w:r>
      <w:r w:rsidR="000B0E40">
        <w:rPr>
          <w:rFonts w:ascii="Times New Roman" w:hAnsi="Times New Roman"/>
          <w:noProof/>
          <w:sz w:val="28"/>
          <w:szCs w:val="28"/>
        </w:rPr>
        <w:drawing>
          <wp:inline distT="0" distB="0" distL="0" distR="0" wp14:anchorId="34E2CC0D" wp14:editId="09E214F9">
            <wp:extent cx="6111240" cy="8793480"/>
            <wp:effectExtent l="0" t="0" r="3810" b="762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7" cstate="screen">
                      <a:extLst>
                        <a:ext uri="{28A0092B-C50C-407E-A947-70E740481C1C}">
                          <a14:useLocalDpi xmlns:a14="http://schemas.microsoft.com/office/drawing/2010/main" val="0"/>
                        </a:ext>
                      </a:extLst>
                    </a:blip>
                    <a:srcRect/>
                    <a:stretch>
                      <a:fillRect/>
                    </a:stretch>
                  </pic:blipFill>
                  <pic:spPr bwMode="auto">
                    <a:xfrm>
                      <a:off x="0" y="0"/>
                      <a:ext cx="6111240" cy="8793480"/>
                    </a:xfrm>
                    <a:prstGeom prst="rect">
                      <a:avLst/>
                    </a:prstGeom>
                    <a:noFill/>
                    <a:ln>
                      <a:noFill/>
                    </a:ln>
                  </pic:spPr>
                </pic:pic>
              </a:graphicData>
            </a:graphic>
          </wp:inline>
        </w:drawing>
      </w:r>
      <w:r w:rsidR="000B0E40">
        <w:rPr>
          <w:rFonts w:ascii="Times New Roman" w:hAnsi="Times New Roman"/>
          <w:noProof/>
          <w:sz w:val="28"/>
          <w:szCs w:val="28"/>
        </w:rPr>
        <w:lastRenderedPageBreak/>
        <w:drawing>
          <wp:inline distT="0" distB="0" distL="0" distR="0" wp14:anchorId="5D65C121" wp14:editId="46E71B0F">
            <wp:extent cx="6112510" cy="9204960"/>
            <wp:effectExtent l="0" t="0" r="254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98" cstate="screen">
                      <a:extLst>
                        <a:ext uri="{28A0092B-C50C-407E-A947-70E740481C1C}">
                          <a14:useLocalDpi xmlns:a14="http://schemas.microsoft.com/office/drawing/2010/main" val="0"/>
                        </a:ext>
                      </a:extLst>
                    </a:blip>
                    <a:srcRect/>
                    <a:stretch>
                      <a:fillRect/>
                    </a:stretch>
                  </pic:blipFill>
                  <pic:spPr bwMode="auto">
                    <a:xfrm>
                      <a:off x="0" y="0"/>
                      <a:ext cx="6117589" cy="9212609"/>
                    </a:xfrm>
                    <a:prstGeom prst="rect">
                      <a:avLst/>
                    </a:prstGeom>
                    <a:noFill/>
                    <a:ln>
                      <a:noFill/>
                    </a:ln>
                  </pic:spPr>
                </pic:pic>
              </a:graphicData>
            </a:graphic>
          </wp:inline>
        </w:drawing>
      </w:r>
      <w:r w:rsidR="000B0E40">
        <w:rPr>
          <w:rFonts w:ascii="Times New Roman" w:hAnsi="Times New Roman"/>
          <w:noProof/>
          <w:sz w:val="28"/>
          <w:szCs w:val="28"/>
        </w:rPr>
        <w:lastRenderedPageBreak/>
        <w:drawing>
          <wp:inline distT="0" distB="0" distL="0" distR="0" wp14:anchorId="0364A38E" wp14:editId="25EEF948">
            <wp:extent cx="6113145" cy="8582297"/>
            <wp:effectExtent l="0" t="0" r="1905" b="952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9" cstate="screen">
                      <a:extLst>
                        <a:ext uri="{28A0092B-C50C-407E-A947-70E740481C1C}">
                          <a14:useLocalDpi xmlns:a14="http://schemas.microsoft.com/office/drawing/2010/main" val="0"/>
                        </a:ext>
                      </a:extLst>
                    </a:blip>
                    <a:srcRect/>
                    <a:stretch>
                      <a:fillRect/>
                    </a:stretch>
                  </pic:blipFill>
                  <pic:spPr bwMode="auto">
                    <a:xfrm>
                      <a:off x="0" y="0"/>
                      <a:ext cx="6113876" cy="8583323"/>
                    </a:xfrm>
                    <a:prstGeom prst="rect">
                      <a:avLst/>
                    </a:prstGeom>
                    <a:noFill/>
                    <a:ln>
                      <a:noFill/>
                    </a:ln>
                  </pic:spPr>
                </pic:pic>
              </a:graphicData>
            </a:graphic>
          </wp:inline>
        </w:drawing>
      </w:r>
      <w:r w:rsidR="006F40DF">
        <w:rPr>
          <w:rFonts w:ascii="Times New Roman" w:hAnsi="Times New Roman"/>
          <w:noProof/>
          <w:sz w:val="28"/>
          <w:szCs w:val="28"/>
        </w:rPr>
        <w:lastRenderedPageBreak/>
        <w:drawing>
          <wp:inline distT="0" distB="0" distL="0" distR="0" wp14:anchorId="132C2528" wp14:editId="68007E9B">
            <wp:extent cx="6105525" cy="4073525"/>
            <wp:effectExtent l="0" t="0" r="9525" b="317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0" cstate="screen">
                      <a:extLst>
                        <a:ext uri="{28A0092B-C50C-407E-A947-70E740481C1C}">
                          <a14:useLocalDpi xmlns:a14="http://schemas.microsoft.com/office/drawing/2010/main" val="0"/>
                        </a:ext>
                      </a:extLst>
                    </a:blip>
                    <a:srcRect/>
                    <a:stretch>
                      <a:fillRect/>
                    </a:stretch>
                  </pic:blipFill>
                  <pic:spPr bwMode="auto">
                    <a:xfrm>
                      <a:off x="0" y="0"/>
                      <a:ext cx="6105525" cy="4073525"/>
                    </a:xfrm>
                    <a:prstGeom prst="rect">
                      <a:avLst/>
                    </a:prstGeom>
                    <a:noFill/>
                    <a:ln>
                      <a:noFill/>
                    </a:ln>
                  </pic:spPr>
                </pic:pic>
              </a:graphicData>
            </a:graphic>
          </wp:inline>
        </w:drawing>
      </w:r>
      <w:r w:rsidR="00C13CF5">
        <w:rPr>
          <w:rFonts w:ascii="Times New Roman" w:hAnsi="Times New Roman"/>
          <w:noProof/>
          <w:sz w:val="28"/>
          <w:szCs w:val="28"/>
        </w:rPr>
        <w:drawing>
          <wp:inline distT="0" distB="0" distL="0" distR="0" wp14:anchorId="72FE701C" wp14:editId="620749FF">
            <wp:extent cx="6113145" cy="4754880"/>
            <wp:effectExtent l="0" t="0" r="1905" b="762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01" cstate="screen">
                      <a:extLst>
                        <a:ext uri="{28A0092B-C50C-407E-A947-70E740481C1C}">
                          <a14:useLocalDpi xmlns:a14="http://schemas.microsoft.com/office/drawing/2010/main" val="0"/>
                        </a:ext>
                      </a:extLst>
                    </a:blip>
                    <a:srcRect/>
                    <a:stretch>
                      <a:fillRect/>
                    </a:stretch>
                  </pic:blipFill>
                  <pic:spPr bwMode="auto">
                    <a:xfrm>
                      <a:off x="0" y="0"/>
                      <a:ext cx="6114932" cy="4756270"/>
                    </a:xfrm>
                    <a:prstGeom prst="rect">
                      <a:avLst/>
                    </a:prstGeom>
                    <a:noFill/>
                    <a:ln>
                      <a:noFill/>
                    </a:ln>
                  </pic:spPr>
                </pic:pic>
              </a:graphicData>
            </a:graphic>
          </wp:inline>
        </w:drawing>
      </w:r>
      <w:r w:rsidR="00C13CF5">
        <w:rPr>
          <w:rFonts w:ascii="Times New Roman" w:hAnsi="Times New Roman"/>
          <w:noProof/>
          <w:sz w:val="28"/>
          <w:szCs w:val="28"/>
        </w:rPr>
        <w:lastRenderedPageBreak/>
        <w:drawing>
          <wp:inline distT="0" distB="0" distL="0" distR="0" wp14:anchorId="665E947E" wp14:editId="7469D8E3">
            <wp:extent cx="6169449" cy="4323805"/>
            <wp:effectExtent l="0" t="0" r="3175" b="63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2" cstate="screen">
                      <a:extLst>
                        <a:ext uri="{28A0092B-C50C-407E-A947-70E740481C1C}">
                          <a14:useLocalDpi xmlns:a14="http://schemas.microsoft.com/office/drawing/2010/main" val="0"/>
                        </a:ext>
                      </a:extLst>
                    </a:blip>
                    <a:srcRect/>
                    <a:stretch>
                      <a:fillRect/>
                    </a:stretch>
                  </pic:blipFill>
                  <pic:spPr bwMode="auto">
                    <a:xfrm>
                      <a:off x="0" y="0"/>
                      <a:ext cx="6174925" cy="4327643"/>
                    </a:xfrm>
                    <a:prstGeom prst="rect">
                      <a:avLst/>
                    </a:prstGeom>
                    <a:noFill/>
                    <a:ln>
                      <a:noFill/>
                    </a:ln>
                  </pic:spPr>
                </pic:pic>
              </a:graphicData>
            </a:graphic>
          </wp:inline>
        </w:drawing>
      </w:r>
    </w:p>
    <w:p w14:paraId="3A83E0A2" w14:textId="77777777" w:rsidR="001949DA" w:rsidRDefault="001949DA" w:rsidP="001949DA"/>
    <w:p w14:paraId="704D8808" w14:textId="77777777" w:rsidR="001949DA" w:rsidRDefault="001949DA" w:rsidP="001949DA">
      <w:pPr>
        <w:rPr>
          <w:szCs w:val="28"/>
        </w:rPr>
      </w:pPr>
      <w:r>
        <w:rPr>
          <w:szCs w:val="28"/>
        </w:rPr>
        <w:t>Заместитель главы</w:t>
      </w:r>
    </w:p>
    <w:p w14:paraId="69688B4C" w14:textId="77777777" w:rsidR="001949DA" w:rsidRDefault="001949DA" w:rsidP="001949DA">
      <w:pPr>
        <w:rPr>
          <w:szCs w:val="28"/>
        </w:rPr>
      </w:pPr>
      <w:r>
        <w:rPr>
          <w:szCs w:val="28"/>
        </w:rPr>
        <w:t xml:space="preserve">муниципального образования </w:t>
      </w:r>
    </w:p>
    <w:p w14:paraId="6AB4CE21" w14:textId="77777777" w:rsidR="001949DA" w:rsidRDefault="001949DA" w:rsidP="001949DA">
      <w:pPr>
        <w:autoSpaceDE w:val="0"/>
        <w:rPr>
          <w:szCs w:val="28"/>
        </w:rPr>
      </w:pPr>
      <w:r>
        <w:rPr>
          <w:szCs w:val="28"/>
        </w:rPr>
        <w:t>Каневской район                                                                               И.А. Луценко</w:t>
      </w:r>
    </w:p>
    <w:p w14:paraId="20DB25FA" w14:textId="77777777" w:rsidR="005635AA" w:rsidRPr="00AD4688" w:rsidRDefault="005635AA" w:rsidP="005635AA">
      <w:pPr>
        <w:pStyle w:val="aa"/>
        <w:widowControl w:val="0"/>
        <w:tabs>
          <w:tab w:val="left" w:pos="1134"/>
        </w:tabs>
        <w:ind w:firstLine="709"/>
        <w:jc w:val="both"/>
        <w:rPr>
          <w:rFonts w:ascii="Times New Roman" w:hAnsi="Times New Roman"/>
          <w:sz w:val="28"/>
          <w:szCs w:val="28"/>
        </w:rPr>
      </w:pPr>
    </w:p>
    <w:p w14:paraId="4C5C5FE0" w14:textId="77777777" w:rsidR="005635AA" w:rsidRPr="00C16287" w:rsidRDefault="005635AA" w:rsidP="00AF7E93">
      <w:pPr>
        <w:ind w:firstLine="567"/>
      </w:pPr>
    </w:p>
    <w:p w14:paraId="34840501" w14:textId="77777777" w:rsidR="002D0DCF" w:rsidRPr="00AD4688" w:rsidRDefault="002D0DCF" w:rsidP="00AF7E93">
      <w:pPr>
        <w:ind w:firstLine="567"/>
        <w:rPr>
          <w:szCs w:val="28"/>
        </w:rPr>
      </w:pPr>
    </w:p>
    <w:p w14:paraId="68E547A7" w14:textId="3EFAB998" w:rsidR="003F68F1" w:rsidRDefault="003F68F1" w:rsidP="00AF7E93">
      <w:pPr>
        <w:suppressAutoHyphens/>
        <w:ind w:firstLine="567"/>
        <w:contextualSpacing/>
        <w:jc w:val="both"/>
        <w:rPr>
          <w:rFonts w:eastAsia="Calibri"/>
        </w:rPr>
      </w:pPr>
    </w:p>
    <w:sectPr w:rsidR="003F68F1" w:rsidSect="007560B5">
      <w:headerReference w:type="default" r:id="rId303"/>
      <w:footerReference w:type="default" r:id="rId304"/>
      <w:pgSz w:w="11906" w:h="16838"/>
      <w:pgMar w:top="1134" w:right="567" w:bottom="1134" w:left="1701" w:header="709" w:footer="709" w:gutter="0"/>
      <w:cols w:space="708"/>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3C5E92C" w14:textId="77777777" w:rsidR="00075D57" w:rsidRDefault="00075D57" w:rsidP="007560B5">
      <w:r>
        <w:separator/>
      </w:r>
    </w:p>
  </w:endnote>
  <w:endnote w:type="continuationSeparator" w:id="0">
    <w:p w14:paraId="7B970EE9" w14:textId="77777777" w:rsidR="00075D57" w:rsidRDefault="00075D57" w:rsidP="007560B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Segoe UI">
    <w:panose1 w:val="020B0502040204020203"/>
    <w:charset w:val="CC"/>
    <w:family w:val="swiss"/>
    <w:pitch w:val="variable"/>
    <w:sig w:usb0="E4002EFF" w:usb1="C000E47F" w:usb2="00000009" w:usb3="00000000" w:csb0="000001FF"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Droid Sans Fallback">
    <w:charset w:val="01"/>
    <w:family w:val="auto"/>
    <w:pitch w:val="variable"/>
  </w:font>
  <w:font w:name="SimSun">
    <w:altName w:val="宋体"/>
    <w:panose1 w:val="02010600030101010101"/>
    <w:charset w:val="86"/>
    <w:family w:val="auto"/>
    <w:pitch w:val="variable"/>
    <w:sig w:usb0="00000203" w:usb1="288F0000" w:usb2="00000016" w:usb3="00000000" w:csb0="00040001" w:csb1="00000000"/>
  </w:font>
  <w:font w:name="Arial Unicode MS">
    <w:panose1 w:val="020B0604020202020204"/>
    <w:charset w:val="00"/>
    <w:family w:val="roman"/>
    <w:pitch w:val="variable"/>
    <w:sig w:usb0="00000003" w:usb1="00000000" w:usb2="00000000" w:usb3="00000000" w:csb0="00000001"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D61AE06" w14:textId="6B0BECEE" w:rsidR="00445B2D" w:rsidRDefault="00445B2D">
    <w:pPr>
      <w:pStyle w:val="af4"/>
      <w:jc w:val="center"/>
    </w:pPr>
  </w:p>
  <w:p w14:paraId="4B1AC82A" w14:textId="77777777" w:rsidR="00445B2D" w:rsidRDefault="00445B2D">
    <w:pPr>
      <w:pStyle w:val="af4"/>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A95BB08" w14:textId="77777777" w:rsidR="00075D57" w:rsidRDefault="00075D57" w:rsidP="007560B5">
      <w:r>
        <w:separator/>
      </w:r>
    </w:p>
  </w:footnote>
  <w:footnote w:type="continuationSeparator" w:id="0">
    <w:p w14:paraId="729C97B9" w14:textId="77777777" w:rsidR="00075D57" w:rsidRDefault="00075D57" w:rsidP="007560B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741670114"/>
      <w:docPartObj>
        <w:docPartGallery w:val="Page Numbers (Top of Page)"/>
        <w:docPartUnique/>
      </w:docPartObj>
    </w:sdtPr>
    <w:sdtEndPr/>
    <w:sdtContent>
      <w:p w14:paraId="0A87E391" w14:textId="20A3D09D" w:rsidR="00445B2D" w:rsidRDefault="00445B2D">
        <w:pPr>
          <w:pStyle w:val="af6"/>
          <w:jc w:val="center"/>
        </w:pPr>
        <w:r>
          <w:fldChar w:fldCharType="begin"/>
        </w:r>
        <w:r>
          <w:instrText>PAGE   \* MERGEFORMAT</w:instrText>
        </w:r>
        <w:r>
          <w:fldChar w:fldCharType="separate"/>
        </w:r>
        <w:r w:rsidR="004113A0">
          <w:rPr>
            <w:noProof/>
          </w:rPr>
          <w:t>21</w:t>
        </w:r>
        <w:r>
          <w:fldChar w:fldCharType="end"/>
        </w:r>
      </w:p>
    </w:sdtContent>
  </w:sdt>
  <w:p w14:paraId="2C8EFAE4" w14:textId="77777777" w:rsidR="00445B2D" w:rsidRDefault="00445B2D">
    <w:pPr>
      <w:pStyle w:val="af6"/>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835908727"/>
      <w:docPartObj>
        <w:docPartGallery w:val="Page Numbers (Top of Page)"/>
        <w:docPartUnique/>
      </w:docPartObj>
    </w:sdtPr>
    <w:sdtEndPr/>
    <w:sdtContent>
      <w:p w14:paraId="627B0743" w14:textId="08289E1A" w:rsidR="00445B2D" w:rsidRDefault="00445B2D">
        <w:pPr>
          <w:pStyle w:val="af6"/>
          <w:jc w:val="center"/>
        </w:pPr>
        <w:r>
          <w:fldChar w:fldCharType="begin"/>
        </w:r>
        <w:r>
          <w:instrText>PAGE   \* MERGEFORMAT</w:instrText>
        </w:r>
        <w:r>
          <w:fldChar w:fldCharType="separate"/>
        </w:r>
        <w:r w:rsidR="004113A0">
          <w:rPr>
            <w:noProof/>
          </w:rPr>
          <w:t>298</w:t>
        </w:r>
        <w:r>
          <w:fldChar w:fldCharType="end"/>
        </w:r>
      </w:p>
    </w:sdtContent>
  </w:sdt>
  <w:p w14:paraId="1C6E3312" w14:textId="77777777" w:rsidR="00445B2D" w:rsidRDefault="00445B2D">
    <w:pPr>
      <w:pStyle w:val="af6"/>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1"/>
    <w:multiLevelType w:val="multilevel"/>
    <w:tmpl w:val="00000001"/>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15:restartNumberingAfterBreak="0">
    <w:nsid w:val="00000004"/>
    <w:multiLevelType w:val="multilevel"/>
    <w:tmpl w:val="00000004"/>
    <w:name w:val="WW8Num4"/>
    <w:lvl w:ilvl="0">
      <w:start w:val="1"/>
      <w:numFmt w:val="bullet"/>
      <w:lvlText w:val=""/>
      <w:lvlJc w:val="left"/>
      <w:pPr>
        <w:tabs>
          <w:tab w:val="num" w:pos="1440"/>
        </w:tabs>
        <w:ind w:left="1440" w:hanging="360"/>
      </w:pPr>
      <w:rPr>
        <w:rFonts w:ascii="Symbol" w:hAnsi="Symbol" w:cs="Symbol"/>
        <w:color w:val="000000"/>
        <w:sz w:val="22"/>
        <w:szCs w:val="22"/>
      </w:rPr>
    </w:lvl>
    <w:lvl w:ilvl="1">
      <w:start w:val="1"/>
      <w:numFmt w:val="decimal"/>
      <w:lvlText w:val="%2."/>
      <w:lvlJc w:val="left"/>
      <w:pPr>
        <w:tabs>
          <w:tab w:val="num" w:pos="1080"/>
        </w:tabs>
        <w:ind w:left="1080" w:hanging="360"/>
      </w:pPr>
      <w:rPr>
        <w:b/>
        <w:color w:val="000000"/>
        <w:sz w:val="22"/>
        <w:szCs w:val="22"/>
      </w:r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 w15:restartNumberingAfterBreak="0">
    <w:nsid w:val="1BD33148"/>
    <w:multiLevelType w:val="multilevel"/>
    <w:tmpl w:val="2626EFB4"/>
    <w:lvl w:ilvl="0">
      <w:start w:val="1"/>
      <w:numFmt w:val="decimal"/>
      <w:lvlText w:val="%1."/>
      <w:lvlJc w:val="left"/>
      <w:pPr>
        <w:ind w:left="720" w:hanging="360"/>
      </w:pPr>
      <w:rPr>
        <w:rFonts w:hint="default"/>
      </w:rPr>
    </w:lvl>
    <w:lvl w:ilvl="1">
      <w:start w:val="3"/>
      <w:numFmt w:val="decimal"/>
      <w:isLgl/>
      <w:lvlText w:val="%1.%2."/>
      <w:lvlJc w:val="left"/>
      <w:pPr>
        <w:ind w:left="1860" w:hanging="720"/>
      </w:pPr>
      <w:rPr>
        <w:rFonts w:hint="default"/>
      </w:rPr>
    </w:lvl>
    <w:lvl w:ilvl="2">
      <w:start w:val="1"/>
      <w:numFmt w:val="decimal"/>
      <w:isLgl/>
      <w:lvlText w:val="%1.%2.%3."/>
      <w:lvlJc w:val="left"/>
      <w:pPr>
        <w:ind w:left="2640" w:hanging="720"/>
      </w:pPr>
      <w:rPr>
        <w:rFonts w:hint="default"/>
      </w:rPr>
    </w:lvl>
    <w:lvl w:ilvl="3">
      <w:start w:val="1"/>
      <w:numFmt w:val="decimal"/>
      <w:isLgl/>
      <w:lvlText w:val="%1.%2.%3.%4."/>
      <w:lvlJc w:val="left"/>
      <w:pPr>
        <w:ind w:left="3780" w:hanging="1080"/>
      </w:pPr>
      <w:rPr>
        <w:rFonts w:hint="default"/>
      </w:rPr>
    </w:lvl>
    <w:lvl w:ilvl="4">
      <w:start w:val="1"/>
      <w:numFmt w:val="decimal"/>
      <w:isLgl/>
      <w:lvlText w:val="%1.%2.%3.%4.%5."/>
      <w:lvlJc w:val="left"/>
      <w:pPr>
        <w:ind w:left="4560" w:hanging="1080"/>
      </w:pPr>
      <w:rPr>
        <w:rFonts w:hint="default"/>
      </w:rPr>
    </w:lvl>
    <w:lvl w:ilvl="5">
      <w:start w:val="1"/>
      <w:numFmt w:val="decimal"/>
      <w:isLgl/>
      <w:lvlText w:val="%1.%2.%3.%4.%5.%6."/>
      <w:lvlJc w:val="left"/>
      <w:pPr>
        <w:ind w:left="5700" w:hanging="1440"/>
      </w:pPr>
      <w:rPr>
        <w:rFonts w:hint="default"/>
      </w:rPr>
    </w:lvl>
    <w:lvl w:ilvl="6">
      <w:start w:val="1"/>
      <w:numFmt w:val="decimal"/>
      <w:isLgl/>
      <w:lvlText w:val="%1.%2.%3.%4.%5.%6.%7."/>
      <w:lvlJc w:val="left"/>
      <w:pPr>
        <w:ind w:left="6840" w:hanging="1800"/>
      </w:pPr>
      <w:rPr>
        <w:rFonts w:hint="default"/>
      </w:rPr>
    </w:lvl>
    <w:lvl w:ilvl="7">
      <w:start w:val="1"/>
      <w:numFmt w:val="decimal"/>
      <w:isLgl/>
      <w:lvlText w:val="%1.%2.%3.%4.%5.%6.%7.%8."/>
      <w:lvlJc w:val="left"/>
      <w:pPr>
        <w:ind w:left="7620" w:hanging="1800"/>
      </w:pPr>
      <w:rPr>
        <w:rFonts w:hint="default"/>
      </w:rPr>
    </w:lvl>
    <w:lvl w:ilvl="8">
      <w:start w:val="1"/>
      <w:numFmt w:val="decimal"/>
      <w:isLgl/>
      <w:lvlText w:val="%1.%2.%3.%4.%5.%6.%7.%8.%9."/>
      <w:lvlJc w:val="left"/>
      <w:pPr>
        <w:ind w:left="8760" w:hanging="2160"/>
      </w:pPr>
      <w:rPr>
        <w:rFonts w:hint="default"/>
      </w:rPr>
    </w:lvl>
  </w:abstractNum>
  <w:abstractNum w:abstractNumId="3" w15:restartNumberingAfterBreak="0">
    <w:nsid w:val="1D462D88"/>
    <w:multiLevelType w:val="hybridMultilevel"/>
    <w:tmpl w:val="1E3666C0"/>
    <w:lvl w:ilvl="0" w:tplc="BBBA6E6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 w15:restartNumberingAfterBreak="0">
    <w:nsid w:val="2B895211"/>
    <w:multiLevelType w:val="hybridMultilevel"/>
    <w:tmpl w:val="C90A0EFE"/>
    <w:lvl w:ilvl="0" w:tplc="0419000F">
      <w:start w:val="1"/>
      <w:numFmt w:val="decimal"/>
      <w:lvlText w:val="%1."/>
      <w:lvlJc w:val="left"/>
      <w:pPr>
        <w:ind w:left="1070" w:hanging="360"/>
      </w:pPr>
      <w:rPr>
        <w:rFonts w:eastAsia="Times New Roman" w:hint="default"/>
      </w:rPr>
    </w:lvl>
    <w:lvl w:ilvl="1" w:tplc="04190019">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5" w15:restartNumberingAfterBreak="0">
    <w:nsid w:val="3B3059EF"/>
    <w:multiLevelType w:val="multilevel"/>
    <w:tmpl w:val="E0F251FC"/>
    <w:lvl w:ilvl="0">
      <w:start w:val="4"/>
      <w:numFmt w:val="decimal"/>
      <w:lvlText w:val="%1"/>
      <w:lvlJc w:val="left"/>
      <w:pPr>
        <w:ind w:left="375" w:hanging="375"/>
      </w:pPr>
      <w:rPr>
        <w:rFonts w:eastAsia="Times New Roman" w:hint="default"/>
      </w:rPr>
    </w:lvl>
    <w:lvl w:ilvl="1">
      <w:start w:val="1"/>
      <w:numFmt w:val="decimal"/>
      <w:lvlText w:val="%1.%2"/>
      <w:lvlJc w:val="left"/>
      <w:pPr>
        <w:ind w:left="1084" w:hanging="375"/>
      </w:pPr>
      <w:rPr>
        <w:rFonts w:eastAsia="Times New Roman" w:hint="default"/>
      </w:rPr>
    </w:lvl>
    <w:lvl w:ilvl="2">
      <w:start w:val="1"/>
      <w:numFmt w:val="decimal"/>
      <w:lvlText w:val="%1.%2.%3"/>
      <w:lvlJc w:val="left"/>
      <w:pPr>
        <w:ind w:left="2138" w:hanging="720"/>
      </w:pPr>
      <w:rPr>
        <w:rFonts w:eastAsia="Times New Roman" w:hint="default"/>
      </w:rPr>
    </w:lvl>
    <w:lvl w:ilvl="3">
      <w:start w:val="1"/>
      <w:numFmt w:val="decimal"/>
      <w:lvlText w:val="%1.%2.%3.%4"/>
      <w:lvlJc w:val="left"/>
      <w:pPr>
        <w:ind w:left="3207" w:hanging="1080"/>
      </w:pPr>
      <w:rPr>
        <w:rFonts w:eastAsia="Times New Roman" w:hint="default"/>
      </w:rPr>
    </w:lvl>
    <w:lvl w:ilvl="4">
      <w:start w:val="1"/>
      <w:numFmt w:val="decimal"/>
      <w:lvlText w:val="%1.%2.%3.%4.%5"/>
      <w:lvlJc w:val="left"/>
      <w:pPr>
        <w:ind w:left="3916" w:hanging="1080"/>
      </w:pPr>
      <w:rPr>
        <w:rFonts w:eastAsia="Times New Roman" w:hint="default"/>
      </w:rPr>
    </w:lvl>
    <w:lvl w:ilvl="5">
      <w:start w:val="1"/>
      <w:numFmt w:val="decimal"/>
      <w:lvlText w:val="%1.%2.%3.%4.%5.%6"/>
      <w:lvlJc w:val="left"/>
      <w:pPr>
        <w:ind w:left="4985" w:hanging="1440"/>
      </w:pPr>
      <w:rPr>
        <w:rFonts w:eastAsia="Times New Roman" w:hint="default"/>
      </w:rPr>
    </w:lvl>
    <w:lvl w:ilvl="6">
      <w:start w:val="1"/>
      <w:numFmt w:val="decimal"/>
      <w:lvlText w:val="%1.%2.%3.%4.%5.%6.%7"/>
      <w:lvlJc w:val="left"/>
      <w:pPr>
        <w:ind w:left="5694" w:hanging="1440"/>
      </w:pPr>
      <w:rPr>
        <w:rFonts w:eastAsia="Times New Roman" w:hint="default"/>
      </w:rPr>
    </w:lvl>
    <w:lvl w:ilvl="7">
      <w:start w:val="1"/>
      <w:numFmt w:val="decimal"/>
      <w:lvlText w:val="%1.%2.%3.%4.%5.%6.%7.%8"/>
      <w:lvlJc w:val="left"/>
      <w:pPr>
        <w:ind w:left="6763" w:hanging="1800"/>
      </w:pPr>
      <w:rPr>
        <w:rFonts w:eastAsia="Times New Roman" w:hint="default"/>
      </w:rPr>
    </w:lvl>
    <w:lvl w:ilvl="8">
      <w:start w:val="1"/>
      <w:numFmt w:val="decimal"/>
      <w:lvlText w:val="%1.%2.%3.%4.%5.%6.%7.%8.%9"/>
      <w:lvlJc w:val="left"/>
      <w:pPr>
        <w:ind w:left="7832" w:hanging="2160"/>
      </w:pPr>
      <w:rPr>
        <w:rFonts w:eastAsia="Times New Roman" w:hint="default"/>
      </w:rPr>
    </w:lvl>
  </w:abstractNum>
  <w:abstractNum w:abstractNumId="6" w15:restartNumberingAfterBreak="0">
    <w:nsid w:val="46D35ECD"/>
    <w:multiLevelType w:val="hybridMultilevel"/>
    <w:tmpl w:val="FAB825DE"/>
    <w:lvl w:ilvl="0" w:tplc="08E6CFA8">
      <w:start w:val="1"/>
      <w:numFmt w:val="decimal"/>
      <w:lvlText w:val="%1."/>
      <w:lvlJc w:val="left"/>
      <w:pPr>
        <w:ind w:left="76" w:hanging="360"/>
      </w:pPr>
      <w:rPr>
        <w:rFonts w:hint="default"/>
      </w:rPr>
    </w:lvl>
    <w:lvl w:ilvl="1" w:tplc="04190019" w:tentative="1">
      <w:start w:val="1"/>
      <w:numFmt w:val="lowerLetter"/>
      <w:lvlText w:val="%2."/>
      <w:lvlJc w:val="left"/>
      <w:pPr>
        <w:ind w:left="796" w:hanging="360"/>
      </w:pPr>
    </w:lvl>
    <w:lvl w:ilvl="2" w:tplc="0419001B" w:tentative="1">
      <w:start w:val="1"/>
      <w:numFmt w:val="lowerRoman"/>
      <w:lvlText w:val="%3."/>
      <w:lvlJc w:val="right"/>
      <w:pPr>
        <w:ind w:left="1516" w:hanging="180"/>
      </w:pPr>
    </w:lvl>
    <w:lvl w:ilvl="3" w:tplc="0419000F" w:tentative="1">
      <w:start w:val="1"/>
      <w:numFmt w:val="decimal"/>
      <w:lvlText w:val="%4."/>
      <w:lvlJc w:val="left"/>
      <w:pPr>
        <w:ind w:left="2236" w:hanging="360"/>
      </w:pPr>
    </w:lvl>
    <w:lvl w:ilvl="4" w:tplc="04190019" w:tentative="1">
      <w:start w:val="1"/>
      <w:numFmt w:val="lowerLetter"/>
      <w:lvlText w:val="%5."/>
      <w:lvlJc w:val="left"/>
      <w:pPr>
        <w:ind w:left="2956" w:hanging="360"/>
      </w:pPr>
    </w:lvl>
    <w:lvl w:ilvl="5" w:tplc="0419001B" w:tentative="1">
      <w:start w:val="1"/>
      <w:numFmt w:val="lowerRoman"/>
      <w:lvlText w:val="%6."/>
      <w:lvlJc w:val="right"/>
      <w:pPr>
        <w:ind w:left="3676" w:hanging="180"/>
      </w:pPr>
    </w:lvl>
    <w:lvl w:ilvl="6" w:tplc="0419000F" w:tentative="1">
      <w:start w:val="1"/>
      <w:numFmt w:val="decimal"/>
      <w:lvlText w:val="%7."/>
      <w:lvlJc w:val="left"/>
      <w:pPr>
        <w:ind w:left="4396" w:hanging="360"/>
      </w:pPr>
    </w:lvl>
    <w:lvl w:ilvl="7" w:tplc="04190019" w:tentative="1">
      <w:start w:val="1"/>
      <w:numFmt w:val="lowerLetter"/>
      <w:lvlText w:val="%8."/>
      <w:lvlJc w:val="left"/>
      <w:pPr>
        <w:ind w:left="5116" w:hanging="360"/>
      </w:pPr>
    </w:lvl>
    <w:lvl w:ilvl="8" w:tplc="0419001B" w:tentative="1">
      <w:start w:val="1"/>
      <w:numFmt w:val="lowerRoman"/>
      <w:lvlText w:val="%9."/>
      <w:lvlJc w:val="right"/>
      <w:pPr>
        <w:ind w:left="5836" w:hanging="180"/>
      </w:pPr>
    </w:lvl>
  </w:abstractNum>
  <w:abstractNum w:abstractNumId="7" w15:restartNumberingAfterBreak="0">
    <w:nsid w:val="7EE27E76"/>
    <w:multiLevelType w:val="hybridMultilevel"/>
    <w:tmpl w:val="1E3666C0"/>
    <w:lvl w:ilvl="0" w:tplc="BBBA6E6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0"/>
  </w:num>
  <w:num w:numId="2">
    <w:abstractNumId w:val="2"/>
  </w:num>
  <w:num w:numId="3">
    <w:abstractNumId w:val="7"/>
  </w:num>
  <w:num w:numId="4">
    <w:abstractNumId w:val="6"/>
  </w:num>
  <w:num w:numId="5">
    <w:abstractNumId w:val="3"/>
  </w:num>
  <w:num w:numId="6">
    <w:abstractNumId w:val="1"/>
  </w:num>
  <w:num w:numId="7">
    <w:abstractNumId w:val="4"/>
  </w:num>
  <w:num w:numId="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63"/>
  <w:proofState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D0DCF"/>
    <w:rsid w:val="00007670"/>
    <w:rsid w:val="00075D57"/>
    <w:rsid w:val="000A2851"/>
    <w:rsid w:val="000B0E40"/>
    <w:rsid w:val="001110E8"/>
    <w:rsid w:val="00153195"/>
    <w:rsid w:val="001710C7"/>
    <w:rsid w:val="001949DA"/>
    <w:rsid w:val="001D087B"/>
    <w:rsid w:val="001E0DB1"/>
    <w:rsid w:val="00286D72"/>
    <w:rsid w:val="002A4328"/>
    <w:rsid w:val="002C36A8"/>
    <w:rsid w:val="002D0DCF"/>
    <w:rsid w:val="002F2088"/>
    <w:rsid w:val="00380116"/>
    <w:rsid w:val="003F68F1"/>
    <w:rsid w:val="004113A0"/>
    <w:rsid w:val="00426FD4"/>
    <w:rsid w:val="00445B2D"/>
    <w:rsid w:val="004B17C8"/>
    <w:rsid w:val="004C4E17"/>
    <w:rsid w:val="005635AA"/>
    <w:rsid w:val="005F31F0"/>
    <w:rsid w:val="00615C7B"/>
    <w:rsid w:val="0069613B"/>
    <w:rsid w:val="006F40DF"/>
    <w:rsid w:val="007560B5"/>
    <w:rsid w:val="008A19D8"/>
    <w:rsid w:val="00901F3E"/>
    <w:rsid w:val="00904938"/>
    <w:rsid w:val="00916F1D"/>
    <w:rsid w:val="00967840"/>
    <w:rsid w:val="00981818"/>
    <w:rsid w:val="009B7CEF"/>
    <w:rsid w:val="009C7F00"/>
    <w:rsid w:val="00A01355"/>
    <w:rsid w:val="00A1121E"/>
    <w:rsid w:val="00A14564"/>
    <w:rsid w:val="00A25F20"/>
    <w:rsid w:val="00A8013F"/>
    <w:rsid w:val="00AB14DE"/>
    <w:rsid w:val="00AD6575"/>
    <w:rsid w:val="00AF7E93"/>
    <w:rsid w:val="00B129C0"/>
    <w:rsid w:val="00B168F7"/>
    <w:rsid w:val="00C13CF5"/>
    <w:rsid w:val="00C503CC"/>
    <w:rsid w:val="00C7086F"/>
    <w:rsid w:val="00CF0D56"/>
    <w:rsid w:val="00D15AD6"/>
    <w:rsid w:val="00D747EB"/>
    <w:rsid w:val="00DB3792"/>
    <w:rsid w:val="00E10A06"/>
    <w:rsid w:val="00E36F1A"/>
    <w:rsid w:val="00F35C4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87C48BC"/>
  <w14:discardImageEditingData/>
  <w14:defaultImageDpi w14:val="150"/>
  <w15:chartTrackingRefBased/>
  <w15:docId w15:val="{A44AAB71-C9BD-4D9F-BFD5-5DE03F600A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ru-R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A25F20"/>
    <w:rPr>
      <w:sz w:val="28"/>
      <w:szCs w:val="24"/>
      <w:lang w:eastAsia="ar-SA"/>
    </w:rPr>
  </w:style>
  <w:style w:type="paragraph" w:styleId="1">
    <w:name w:val="heading 1"/>
    <w:basedOn w:val="a"/>
    <w:next w:val="a"/>
    <w:link w:val="10"/>
    <w:uiPriority w:val="9"/>
    <w:qFormat/>
    <w:rsid w:val="00A25F20"/>
    <w:pPr>
      <w:keepNext/>
      <w:shd w:val="clear" w:color="auto" w:fill="FFFFFF"/>
      <w:tabs>
        <w:tab w:val="num" w:pos="0"/>
      </w:tabs>
      <w:ind w:left="432" w:hanging="432"/>
      <w:jc w:val="center"/>
      <w:outlineLvl w:val="0"/>
    </w:pPr>
    <w:rPr>
      <w:b/>
      <w:bCs/>
      <w:caps/>
      <w:color w:val="000000"/>
      <w:spacing w:val="-1"/>
      <w:sz w:val="24"/>
      <w:szCs w:val="1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A25F20"/>
    <w:rPr>
      <w:b/>
      <w:bCs/>
      <w:caps/>
      <w:color w:val="000000"/>
      <w:spacing w:val="-1"/>
      <w:sz w:val="24"/>
      <w:szCs w:val="16"/>
      <w:shd w:val="clear" w:color="auto" w:fill="FFFFFF"/>
      <w:lang w:eastAsia="ar-SA"/>
    </w:rPr>
  </w:style>
  <w:style w:type="paragraph" w:customStyle="1" w:styleId="a3">
    <w:basedOn w:val="a"/>
    <w:next w:val="a4"/>
    <w:qFormat/>
    <w:rsid w:val="00A25F20"/>
    <w:pPr>
      <w:jc w:val="center"/>
    </w:pPr>
    <w:rPr>
      <w:b/>
      <w:bCs/>
      <w:sz w:val="32"/>
    </w:rPr>
  </w:style>
  <w:style w:type="paragraph" w:styleId="a4">
    <w:name w:val="Subtitle"/>
    <w:basedOn w:val="a"/>
    <w:next w:val="a5"/>
    <w:link w:val="a6"/>
    <w:uiPriority w:val="99"/>
    <w:qFormat/>
    <w:rsid w:val="00A25F20"/>
    <w:pPr>
      <w:jc w:val="center"/>
    </w:pPr>
    <w:rPr>
      <w:rFonts w:eastAsiaTheme="minorEastAsia" w:cstheme="minorBidi"/>
      <w:b/>
      <w:bCs/>
    </w:rPr>
  </w:style>
  <w:style w:type="paragraph" w:styleId="a5">
    <w:name w:val="Body Text"/>
    <w:basedOn w:val="a"/>
    <w:link w:val="a7"/>
    <w:uiPriority w:val="99"/>
    <w:unhideWhenUsed/>
    <w:rsid w:val="00A25F20"/>
    <w:pPr>
      <w:spacing w:after="120"/>
    </w:pPr>
  </w:style>
  <w:style w:type="character" w:customStyle="1" w:styleId="a7">
    <w:name w:val="Основной текст Знак"/>
    <w:basedOn w:val="a0"/>
    <w:link w:val="a5"/>
    <w:uiPriority w:val="99"/>
    <w:rsid w:val="00A25F20"/>
    <w:rPr>
      <w:sz w:val="28"/>
      <w:szCs w:val="24"/>
      <w:lang w:eastAsia="ar-SA"/>
    </w:rPr>
  </w:style>
  <w:style w:type="character" w:customStyle="1" w:styleId="a6">
    <w:name w:val="Подзаголовок Знак"/>
    <w:link w:val="a4"/>
    <w:uiPriority w:val="99"/>
    <w:rsid w:val="00A25F20"/>
    <w:rPr>
      <w:rFonts w:eastAsiaTheme="minorEastAsia" w:cstheme="minorBidi"/>
      <w:b/>
      <w:bCs/>
      <w:sz w:val="28"/>
      <w:szCs w:val="24"/>
      <w:lang w:eastAsia="ar-SA"/>
    </w:rPr>
  </w:style>
  <w:style w:type="character" w:styleId="a8">
    <w:name w:val="Strong"/>
    <w:qFormat/>
    <w:rsid w:val="00A25F20"/>
    <w:rPr>
      <w:b/>
      <w:bCs/>
    </w:rPr>
  </w:style>
  <w:style w:type="paragraph" w:styleId="a9">
    <w:name w:val="No Spacing"/>
    <w:uiPriority w:val="99"/>
    <w:qFormat/>
    <w:rsid w:val="00A25F20"/>
    <w:rPr>
      <w:sz w:val="24"/>
      <w:szCs w:val="24"/>
      <w:lang w:eastAsia="ru-RU"/>
    </w:rPr>
  </w:style>
  <w:style w:type="paragraph" w:styleId="aa">
    <w:name w:val="Plain Text"/>
    <w:basedOn w:val="a"/>
    <w:link w:val="ab"/>
    <w:uiPriority w:val="99"/>
    <w:rsid w:val="002D0DCF"/>
    <w:rPr>
      <w:rFonts w:ascii="Courier New" w:hAnsi="Courier New"/>
      <w:sz w:val="20"/>
      <w:szCs w:val="20"/>
      <w:lang w:eastAsia="en-US"/>
    </w:rPr>
  </w:style>
  <w:style w:type="character" w:customStyle="1" w:styleId="ab">
    <w:name w:val="Текст Знак"/>
    <w:basedOn w:val="a0"/>
    <w:link w:val="aa"/>
    <w:uiPriority w:val="99"/>
    <w:rsid w:val="002D0DCF"/>
    <w:rPr>
      <w:rFonts w:ascii="Courier New" w:hAnsi="Courier New"/>
    </w:rPr>
  </w:style>
  <w:style w:type="paragraph" w:styleId="ac">
    <w:name w:val="List Paragraph"/>
    <w:basedOn w:val="a"/>
    <w:uiPriority w:val="34"/>
    <w:qFormat/>
    <w:rsid w:val="004B17C8"/>
    <w:pPr>
      <w:suppressAutoHyphens/>
      <w:ind w:left="720"/>
    </w:pPr>
    <w:rPr>
      <w:sz w:val="24"/>
    </w:rPr>
  </w:style>
  <w:style w:type="paragraph" w:styleId="ad">
    <w:name w:val="Balloon Text"/>
    <w:basedOn w:val="a"/>
    <w:link w:val="ae"/>
    <w:uiPriority w:val="99"/>
    <w:semiHidden/>
    <w:unhideWhenUsed/>
    <w:rsid w:val="00967840"/>
    <w:rPr>
      <w:rFonts w:ascii="Segoe UI" w:hAnsi="Segoe UI" w:cs="Segoe UI"/>
      <w:sz w:val="18"/>
      <w:szCs w:val="18"/>
    </w:rPr>
  </w:style>
  <w:style w:type="character" w:customStyle="1" w:styleId="ae">
    <w:name w:val="Текст выноски Знак"/>
    <w:basedOn w:val="a0"/>
    <w:link w:val="ad"/>
    <w:uiPriority w:val="99"/>
    <w:semiHidden/>
    <w:rsid w:val="00967840"/>
    <w:rPr>
      <w:rFonts w:ascii="Segoe UI" w:hAnsi="Segoe UI" w:cs="Segoe UI"/>
      <w:sz w:val="18"/>
      <w:szCs w:val="18"/>
      <w:lang w:eastAsia="ar-SA"/>
    </w:rPr>
  </w:style>
  <w:style w:type="paragraph" w:customStyle="1" w:styleId="31">
    <w:name w:val="Основной текст 31"/>
    <w:basedOn w:val="a"/>
    <w:rsid w:val="00B129C0"/>
    <w:pPr>
      <w:suppressAutoHyphens/>
      <w:jc w:val="both"/>
    </w:pPr>
  </w:style>
  <w:style w:type="character" w:styleId="af">
    <w:name w:val="Hyperlink"/>
    <w:basedOn w:val="a0"/>
    <w:uiPriority w:val="99"/>
    <w:unhideWhenUsed/>
    <w:rsid w:val="00D747EB"/>
    <w:rPr>
      <w:color w:val="0000FF"/>
      <w:u w:val="single"/>
    </w:rPr>
  </w:style>
  <w:style w:type="paragraph" w:styleId="af0">
    <w:name w:val="Normal (Web)"/>
    <w:basedOn w:val="a"/>
    <w:uiPriority w:val="99"/>
    <w:unhideWhenUsed/>
    <w:rsid w:val="007560B5"/>
    <w:pPr>
      <w:spacing w:after="160" w:line="259" w:lineRule="auto"/>
    </w:pPr>
    <w:rPr>
      <w:rFonts w:eastAsiaTheme="minorHAnsi"/>
      <w:kern w:val="2"/>
      <w:sz w:val="24"/>
      <w:lang w:eastAsia="en-US"/>
      <w14:ligatures w14:val="standardContextual"/>
    </w:rPr>
  </w:style>
  <w:style w:type="character" w:customStyle="1" w:styleId="WW8Num1z1">
    <w:name w:val="WW8Num1z1"/>
    <w:rsid w:val="007560B5"/>
  </w:style>
  <w:style w:type="paragraph" w:customStyle="1" w:styleId="ConsPlusNormal">
    <w:name w:val="ConsPlusNormal"/>
    <w:uiPriority w:val="99"/>
    <w:rsid w:val="007560B5"/>
    <w:pPr>
      <w:suppressAutoHyphens/>
      <w:autoSpaceDE w:val="0"/>
      <w:ind w:firstLine="720"/>
    </w:pPr>
    <w:rPr>
      <w:rFonts w:ascii="Arial" w:hAnsi="Arial" w:cs="Arial"/>
      <w:lang w:eastAsia="zh-CN"/>
    </w:rPr>
  </w:style>
  <w:style w:type="paragraph" w:customStyle="1" w:styleId="af1">
    <w:name w:val="Нормальный (таблица)"/>
    <w:basedOn w:val="a"/>
    <w:next w:val="a"/>
    <w:uiPriority w:val="99"/>
    <w:qFormat/>
    <w:rsid w:val="007560B5"/>
    <w:pPr>
      <w:widowControl w:val="0"/>
      <w:suppressAutoHyphens/>
      <w:autoSpaceDE w:val="0"/>
      <w:jc w:val="both"/>
    </w:pPr>
    <w:rPr>
      <w:rFonts w:ascii="Arial" w:hAnsi="Arial" w:cs="Arial"/>
      <w:sz w:val="24"/>
      <w:lang w:eastAsia="zh-CN"/>
    </w:rPr>
  </w:style>
  <w:style w:type="character" w:customStyle="1" w:styleId="af2">
    <w:name w:val="Цветовое выделение"/>
    <w:rsid w:val="007560B5"/>
    <w:rPr>
      <w:b/>
      <w:bCs/>
      <w:color w:val="26282F"/>
    </w:rPr>
  </w:style>
  <w:style w:type="paragraph" w:customStyle="1" w:styleId="af3">
    <w:name w:val="Прижатый влево"/>
    <w:basedOn w:val="a"/>
    <w:next w:val="a"/>
    <w:uiPriority w:val="99"/>
    <w:rsid w:val="007560B5"/>
    <w:pPr>
      <w:suppressAutoHyphens/>
      <w:autoSpaceDE w:val="0"/>
    </w:pPr>
    <w:rPr>
      <w:rFonts w:ascii="Arial" w:hAnsi="Arial" w:cs="Arial"/>
      <w:sz w:val="20"/>
      <w:szCs w:val="20"/>
      <w:lang w:eastAsia="zh-CN"/>
    </w:rPr>
  </w:style>
  <w:style w:type="character" w:customStyle="1" w:styleId="WW8Num1z8">
    <w:name w:val="WW8Num1z8"/>
    <w:rsid w:val="007560B5"/>
  </w:style>
  <w:style w:type="character" w:customStyle="1" w:styleId="WW8Num1z7">
    <w:name w:val="WW8Num1z7"/>
    <w:rsid w:val="007560B5"/>
  </w:style>
  <w:style w:type="paragraph" w:styleId="af4">
    <w:name w:val="footer"/>
    <w:aliases w:val=" Знак,Знак"/>
    <w:basedOn w:val="a"/>
    <w:link w:val="af5"/>
    <w:uiPriority w:val="99"/>
    <w:rsid w:val="007560B5"/>
    <w:pPr>
      <w:tabs>
        <w:tab w:val="center" w:pos="4677"/>
        <w:tab w:val="right" w:pos="9355"/>
      </w:tabs>
    </w:pPr>
    <w:rPr>
      <w:sz w:val="20"/>
      <w:szCs w:val="20"/>
      <w:lang w:val="x-none" w:eastAsia="ru-RU"/>
    </w:rPr>
  </w:style>
  <w:style w:type="character" w:customStyle="1" w:styleId="af5">
    <w:name w:val="Нижний колонтитул Знак"/>
    <w:aliases w:val=" Знак Знак,Знак Знак"/>
    <w:basedOn w:val="a0"/>
    <w:link w:val="af4"/>
    <w:uiPriority w:val="99"/>
    <w:qFormat/>
    <w:rsid w:val="007560B5"/>
    <w:rPr>
      <w:lang w:val="x-none" w:eastAsia="ru-RU"/>
    </w:rPr>
  </w:style>
  <w:style w:type="paragraph" w:styleId="af6">
    <w:name w:val="header"/>
    <w:basedOn w:val="a"/>
    <w:link w:val="af7"/>
    <w:uiPriority w:val="99"/>
    <w:unhideWhenUsed/>
    <w:rsid w:val="007560B5"/>
    <w:pPr>
      <w:tabs>
        <w:tab w:val="center" w:pos="4677"/>
        <w:tab w:val="right" w:pos="9355"/>
      </w:tabs>
    </w:pPr>
  </w:style>
  <w:style w:type="character" w:customStyle="1" w:styleId="af7">
    <w:name w:val="Верхний колонтитул Знак"/>
    <w:basedOn w:val="a0"/>
    <w:link w:val="af6"/>
    <w:uiPriority w:val="99"/>
    <w:rsid w:val="007560B5"/>
    <w:rPr>
      <w:sz w:val="28"/>
      <w:szCs w:val="24"/>
      <w:lang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841699129">
      <w:bodyDiv w:val="1"/>
      <w:marLeft w:val="0"/>
      <w:marRight w:val="0"/>
      <w:marTop w:val="0"/>
      <w:marBottom w:val="0"/>
      <w:divBdr>
        <w:top w:val="none" w:sz="0" w:space="0" w:color="auto"/>
        <w:left w:val="none" w:sz="0" w:space="0" w:color="auto"/>
        <w:bottom w:val="none" w:sz="0" w:space="0" w:color="auto"/>
        <w:right w:val="none" w:sz="0" w:space="0" w:color="auto"/>
      </w:divBdr>
    </w:div>
    <w:div w:id="1536770516">
      <w:bodyDiv w:val="1"/>
      <w:marLeft w:val="0"/>
      <w:marRight w:val="0"/>
      <w:marTop w:val="0"/>
      <w:marBottom w:val="0"/>
      <w:divBdr>
        <w:top w:val="none" w:sz="0" w:space="0" w:color="auto"/>
        <w:left w:val="none" w:sz="0" w:space="0" w:color="auto"/>
        <w:bottom w:val="none" w:sz="0" w:space="0" w:color="auto"/>
        <w:right w:val="none" w:sz="0" w:space="0" w:color="auto"/>
      </w:divBdr>
    </w:div>
    <w:div w:id="18938038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file:///C:\Users\user\Desktop\2\&#1055;&#1088;&#1080;&#1083;&#1086;&#1078;&#1077;&#1085;&#1080;&#1077;%20&#1082;%20&#1088;&#1077;&#1096;&#1077;&#1085;&#1080;&#1102;-2.docx" TargetMode="External"/><Relationship Id="rId299" Type="http://schemas.openxmlformats.org/officeDocument/2006/relationships/image" Target="media/image15.png"/><Relationship Id="rId303" Type="http://schemas.openxmlformats.org/officeDocument/2006/relationships/header" Target="header2.xml"/><Relationship Id="rId21" Type="http://schemas.openxmlformats.org/officeDocument/2006/relationships/hyperlink" Target="file:///C:\Users\user\Desktop\2\&#1055;&#1088;&#1080;&#1083;&#1086;&#1078;&#1077;&#1085;&#1080;&#1077;%20&#1082;%20&#1088;&#1077;&#1096;&#1077;&#1085;&#1080;&#1102;-2.docx" TargetMode="External"/><Relationship Id="rId42" Type="http://schemas.openxmlformats.org/officeDocument/2006/relationships/hyperlink" Target="file:///C:\Users\user\Desktop\2\&#1055;&#1088;&#1080;&#1083;&#1086;&#1078;&#1077;&#1085;&#1080;&#1077;%20&#1082;%20&#1088;&#1077;&#1096;&#1077;&#1085;&#1080;&#1102;-2.docx" TargetMode="External"/><Relationship Id="rId63" Type="http://schemas.openxmlformats.org/officeDocument/2006/relationships/hyperlink" Target="file:///C:\Users\user\Desktop\2\&#1055;&#1088;&#1080;&#1083;&#1086;&#1078;&#1077;&#1085;&#1080;&#1077;%20&#1082;%20&#1088;&#1077;&#1096;&#1077;&#1085;&#1080;&#1102;-2.docx" TargetMode="External"/><Relationship Id="rId84" Type="http://schemas.openxmlformats.org/officeDocument/2006/relationships/hyperlink" Target="file:///C:\Users\user\Desktop\2\&#1055;&#1088;&#1080;&#1083;&#1086;&#1078;&#1077;&#1085;&#1080;&#1077;%20&#1082;%20&#1088;&#1077;&#1096;&#1077;&#1085;&#1080;&#1102;-2.docx" TargetMode="External"/><Relationship Id="rId138" Type="http://schemas.openxmlformats.org/officeDocument/2006/relationships/hyperlink" Target="file:///C:\Users\user\Desktop\2\&#1055;&#1088;&#1080;&#1083;&#1086;&#1078;&#1077;&#1085;&#1080;&#1077;%20&#1082;%20&#1088;&#1077;&#1096;&#1077;&#1085;&#1080;&#1102;-2.docx" TargetMode="External"/><Relationship Id="rId159" Type="http://schemas.openxmlformats.org/officeDocument/2006/relationships/hyperlink" Target="file:///C:\Users\user\Desktop\2\&#1055;&#1088;&#1080;&#1083;&#1086;&#1078;&#1077;&#1085;&#1080;&#1077;%20&#1082;%20&#1088;&#1077;&#1096;&#1077;&#1085;&#1080;&#1102;-2.docx" TargetMode="External"/><Relationship Id="rId170" Type="http://schemas.openxmlformats.org/officeDocument/2006/relationships/hyperlink" Target="http://www.consultant.ru/document/cons_doc_LAW_301011/570afc6feff03328459242886307d6aebe1ccb6b/" TargetMode="External"/><Relationship Id="rId191" Type="http://schemas.openxmlformats.org/officeDocument/2006/relationships/image" Target="media/image3.jpeg"/><Relationship Id="rId205" Type="http://schemas.openxmlformats.org/officeDocument/2006/relationships/hyperlink" Target="file:///C:\Users\user\Desktop\2\&#1055;&#1088;&#1080;&#1083;&#1086;&#1078;&#1077;&#1085;&#1080;&#1077;%20&#1082;%20&#1088;&#1077;&#1096;&#1077;&#1085;&#1080;&#1102;-2.docx" TargetMode="External"/><Relationship Id="rId226" Type="http://schemas.openxmlformats.org/officeDocument/2006/relationships/hyperlink" Target="file:///C:\Users\user\Desktop\2\&#1055;&#1088;&#1080;&#1083;&#1086;&#1078;&#1077;&#1085;&#1080;&#1077;%20&#1082;%20&#1088;&#1077;&#1096;&#1077;&#1085;&#1080;&#1102;-2.docx" TargetMode="External"/><Relationship Id="rId247" Type="http://schemas.openxmlformats.org/officeDocument/2006/relationships/hyperlink" Target="file:///C:\Users\user\Desktop\2\&#1055;&#1088;&#1080;&#1083;&#1086;&#1078;&#1077;&#1085;&#1080;&#1077;%20&#1082;%20&#1088;&#1077;&#1096;&#1077;&#1085;&#1080;&#1102;-2.docx" TargetMode="External"/><Relationship Id="rId107" Type="http://schemas.openxmlformats.org/officeDocument/2006/relationships/hyperlink" Target="file:///C:\Users\user\Desktop\2\&#1055;&#1088;&#1080;&#1083;&#1086;&#1078;&#1077;&#1085;&#1080;&#1077;%20&#1082;%20&#1088;&#1077;&#1096;&#1077;&#1085;&#1080;&#1102;-2.docx" TargetMode="External"/><Relationship Id="rId268" Type="http://schemas.openxmlformats.org/officeDocument/2006/relationships/hyperlink" Target="file:///C:\Users\user\Desktop\2\&#1055;&#1088;&#1080;&#1083;&#1086;&#1078;&#1077;&#1085;&#1080;&#1077;%20&#1082;%20&#1088;&#1077;&#1096;&#1077;&#1085;&#1080;&#1102;-2.docx" TargetMode="External"/><Relationship Id="rId289" Type="http://schemas.openxmlformats.org/officeDocument/2006/relationships/hyperlink" Target="https://internet.garant.ru/" TargetMode="External"/><Relationship Id="rId11" Type="http://schemas.openxmlformats.org/officeDocument/2006/relationships/hyperlink" Target="file:///C:\Users\user\Desktop\2\&#1055;&#1088;&#1080;&#1083;&#1086;&#1078;&#1077;&#1085;&#1080;&#1077;%20&#1082;%20&#1088;&#1077;&#1096;&#1077;&#1085;&#1080;&#1102;-2.docx" TargetMode="External"/><Relationship Id="rId32" Type="http://schemas.openxmlformats.org/officeDocument/2006/relationships/hyperlink" Target="file:///C:\Users\user\Desktop\2\&#1055;&#1088;&#1080;&#1083;&#1086;&#1078;&#1077;&#1085;&#1080;&#1077;%20&#1082;%20&#1088;&#1077;&#1096;&#1077;&#1085;&#1080;&#1102;-2.docx" TargetMode="External"/><Relationship Id="rId53" Type="http://schemas.openxmlformats.org/officeDocument/2006/relationships/hyperlink" Target="file:///C:\Users\user\Desktop\2\&#1055;&#1088;&#1080;&#1083;&#1086;&#1078;&#1077;&#1085;&#1080;&#1077;%20&#1082;%20&#1088;&#1077;&#1096;&#1077;&#1085;&#1080;&#1102;-2.docx" TargetMode="External"/><Relationship Id="rId74" Type="http://schemas.openxmlformats.org/officeDocument/2006/relationships/hyperlink" Target="file:///C:\Users\user\Desktop\2\&#1055;&#1088;&#1080;&#1083;&#1086;&#1078;&#1077;&#1085;&#1080;&#1077;%20&#1082;%20&#1088;&#1077;&#1096;&#1077;&#1085;&#1080;&#1102;-2.docx" TargetMode="External"/><Relationship Id="rId128" Type="http://schemas.openxmlformats.org/officeDocument/2006/relationships/hyperlink" Target="https://internet.garant.ru/document/redirect/12138258/3" TargetMode="External"/><Relationship Id="rId149" Type="http://schemas.openxmlformats.org/officeDocument/2006/relationships/hyperlink" Target="file:///C:\Users\user\Desktop\2\&#1055;&#1088;&#1080;&#1083;&#1086;&#1078;&#1077;&#1085;&#1080;&#1077;%20&#1082;%20&#1088;&#1077;&#1096;&#1077;&#1085;&#1080;&#1102;-2.docx" TargetMode="External"/><Relationship Id="rId5" Type="http://schemas.openxmlformats.org/officeDocument/2006/relationships/webSettings" Target="webSettings.xml"/><Relationship Id="rId95" Type="http://schemas.openxmlformats.org/officeDocument/2006/relationships/hyperlink" Target="file:///C:\Users\user\Desktop\2\&#1055;&#1088;&#1080;&#1083;&#1086;&#1078;&#1077;&#1085;&#1080;&#1077;%20&#1082;%20&#1088;&#1077;&#1096;&#1077;&#1085;&#1080;&#1102;-2.docx" TargetMode="External"/><Relationship Id="rId160" Type="http://schemas.openxmlformats.org/officeDocument/2006/relationships/hyperlink" Target="file:///C:\Users\user\Desktop\2\&#1055;&#1088;&#1080;&#1083;&#1086;&#1078;&#1077;&#1085;&#1080;&#1077;%20&#1082;%20&#1088;&#1077;&#1096;&#1077;&#1085;&#1080;&#1102;-2.docx" TargetMode="External"/><Relationship Id="rId181" Type="http://schemas.openxmlformats.org/officeDocument/2006/relationships/hyperlink" Target="file:///C:\Users\user\Desktop\2\&#1055;&#1088;&#1080;&#1083;&#1086;&#1078;&#1077;&#1085;&#1080;&#1077;%20&#1082;%20&#1088;&#1077;&#1096;&#1077;&#1085;&#1080;&#1102;-2.docx" TargetMode="External"/><Relationship Id="rId216" Type="http://schemas.openxmlformats.org/officeDocument/2006/relationships/hyperlink" Target="file:///C:\Users\user\Desktop\2\&#1055;&#1088;&#1080;&#1083;&#1086;&#1078;&#1077;&#1085;&#1080;&#1077;%20&#1082;%20&#1088;&#1077;&#1096;&#1077;&#1085;&#1080;&#1102;-2.docx" TargetMode="External"/><Relationship Id="rId237" Type="http://schemas.openxmlformats.org/officeDocument/2006/relationships/hyperlink" Target="file:///C:\Users\user\Desktop\2\&#1055;&#1088;&#1080;&#1083;&#1086;&#1078;&#1077;&#1085;&#1080;&#1077;%20&#1082;%20&#1088;&#1077;&#1096;&#1077;&#1085;&#1080;&#1102;-2.docx" TargetMode="External"/><Relationship Id="rId258" Type="http://schemas.openxmlformats.org/officeDocument/2006/relationships/hyperlink" Target="file:///C:\Users\user\Desktop\2\&#1055;&#1088;&#1080;&#1083;&#1086;&#1078;&#1077;&#1085;&#1080;&#1077;%20&#1082;%20&#1088;&#1077;&#1096;&#1077;&#1085;&#1080;&#1102;-2.docx" TargetMode="External"/><Relationship Id="rId279" Type="http://schemas.openxmlformats.org/officeDocument/2006/relationships/hyperlink" Target="kodeks://link/d?nd=1200110514&amp;point=mark=000000000000000000000000000000000000000000000000007D20K3" TargetMode="External"/><Relationship Id="rId22" Type="http://schemas.openxmlformats.org/officeDocument/2006/relationships/hyperlink" Target="file:///C:\Users\user\Desktop\2\&#1055;&#1088;&#1080;&#1083;&#1086;&#1078;&#1077;&#1085;&#1080;&#1077;%20&#1082;%20&#1088;&#1077;&#1096;&#1077;&#1085;&#1080;&#1102;-2.docx" TargetMode="External"/><Relationship Id="rId43" Type="http://schemas.openxmlformats.org/officeDocument/2006/relationships/hyperlink" Target="file:///C:\Users\user\Desktop\2\&#1055;&#1088;&#1080;&#1083;&#1086;&#1078;&#1077;&#1085;&#1080;&#1077;%20&#1082;%20&#1088;&#1077;&#1096;&#1077;&#1085;&#1080;&#1102;-2.docx" TargetMode="External"/><Relationship Id="rId64" Type="http://schemas.openxmlformats.org/officeDocument/2006/relationships/hyperlink" Target="file:///C:\Users\user\Desktop\2\&#1055;&#1088;&#1080;&#1083;&#1086;&#1078;&#1077;&#1085;&#1080;&#1077;%20&#1082;%20&#1088;&#1077;&#1096;&#1077;&#1085;&#1080;&#1102;-2.docx" TargetMode="External"/><Relationship Id="rId118" Type="http://schemas.openxmlformats.org/officeDocument/2006/relationships/hyperlink" Target="file:///C:\Users\user\Desktop\2\&#1055;&#1088;&#1080;&#1083;&#1086;&#1078;&#1077;&#1085;&#1080;&#1077;%20&#1082;%20&#1088;&#1077;&#1096;&#1077;&#1085;&#1080;&#1102;-2.docx" TargetMode="External"/><Relationship Id="rId139" Type="http://schemas.openxmlformats.org/officeDocument/2006/relationships/hyperlink" Target="file:///C:\Users\user\Desktop\2\&#1055;&#1088;&#1080;&#1083;&#1086;&#1078;&#1077;&#1085;&#1080;&#1077;%20&#1082;%20&#1088;&#1077;&#1096;&#1077;&#1085;&#1080;&#1102;-2.docx" TargetMode="External"/><Relationship Id="rId290" Type="http://schemas.openxmlformats.org/officeDocument/2006/relationships/hyperlink" Target="https://internet.garant.ru/" TargetMode="External"/><Relationship Id="rId304" Type="http://schemas.openxmlformats.org/officeDocument/2006/relationships/footer" Target="footer1.xml"/><Relationship Id="rId85" Type="http://schemas.openxmlformats.org/officeDocument/2006/relationships/hyperlink" Target="file:///C:\Users\user\Desktop\2\&#1055;&#1088;&#1080;&#1083;&#1086;&#1078;&#1077;&#1085;&#1080;&#1077;%20&#1082;%20&#1088;&#1077;&#1096;&#1077;&#1085;&#1080;&#1102;-2.docx" TargetMode="External"/><Relationship Id="rId150" Type="http://schemas.openxmlformats.org/officeDocument/2006/relationships/hyperlink" Target="file:///C:\Users\user\Desktop\2\&#1055;&#1088;&#1080;&#1083;&#1086;&#1078;&#1077;&#1085;&#1080;&#1077;%20&#1082;%20&#1088;&#1077;&#1096;&#1077;&#1085;&#1080;&#1102;-2.docx" TargetMode="External"/><Relationship Id="rId171" Type="http://schemas.openxmlformats.org/officeDocument/2006/relationships/hyperlink" Target="http://www.consultant.ru/document/cons_doc_LAW_301011/570afc6feff03328459242886307d6aebe1ccb6b/" TargetMode="External"/><Relationship Id="rId192" Type="http://schemas.openxmlformats.org/officeDocument/2006/relationships/image" Target="media/image4.jpeg"/><Relationship Id="rId206" Type="http://schemas.openxmlformats.org/officeDocument/2006/relationships/hyperlink" Target="file:///C:\Users\user\Desktop\2\&#1055;&#1088;&#1080;&#1083;&#1086;&#1078;&#1077;&#1085;&#1080;&#1077;%20&#1082;%20&#1088;&#1077;&#1096;&#1077;&#1085;&#1080;&#1102;-2.docx" TargetMode="External"/><Relationship Id="rId227" Type="http://schemas.openxmlformats.org/officeDocument/2006/relationships/hyperlink" Target="file:///C:\Users\user\Desktop\2\&#1055;&#1088;&#1080;&#1083;&#1086;&#1078;&#1077;&#1085;&#1080;&#1077;%20&#1082;%20&#1088;&#1077;&#1096;&#1077;&#1085;&#1080;&#1102;-2.docx" TargetMode="External"/><Relationship Id="rId248" Type="http://schemas.openxmlformats.org/officeDocument/2006/relationships/hyperlink" Target="file:///C:\Users\user\Desktop\2\&#1055;&#1088;&#1080;&#1083;&#1086;&#1078;&#1077;&#1085;&#1080;&#1077;%20&#1082;%20&#1088;&#1077;&#1096;&#1077;&#1085;&#1080;&#1102;-2.docx" TargetMode="External"/><Relationship Id="rId269" Type="http://schemas.openxmlformats.org/officeDocument/2006/relationships/hyperlink" Target="file:///C:\Users\user\Desktop\2\&#1055;&#1088;&#1080;&#1083;&#1086;&#1078;&#1077;&#1085;&#1080;&#1077;%20&#1082;%20&#1088;&#1077;&#1096;&#1077;&#1085;&#1080;&#1102;-2.docx" TargetMode="External"/><Relationship Id="rId12" Type="http://schemas.openxmlformats.org/officeDocument/2006/relationships/hyperlink" Target="file:///C:\Users\user\Desktop\2\&#1055;&#1088;&#1080;&#1083;&#1086;&#1078;&#1077;&#1085;&#1080;&#1077;%20&#1082;%20&#1088;&#1077;&#1096;&#1077;&#1085;&#1080;&#1102;-2.docx" TargetMode="External"/><Relationship Id="rId33" Type="http://schemas.openxmlformats.org/officeDocument/2006/relationships/hyperlink" Target="file:///C:\Users\user\Desktop\2\&#1055;&#1088;&#1080;&#1083;&#1086;&#1078;&#1077;&#1085;&#1080;&#1077;%20&#1082;%20&#1088;&#1077;&#1096;&#1077;&#1085;&#1080;&#1102;-2.docx" TargetMode="External"/><Relationship Id="rId108" Type="http://schemas.openxmlformats.org/officeDocument/2006/relationships/hyperlink" Target="file:///C:\Users\user\Desktop\2\&#1055;&#1088;&#1080;&#1083;&#1086;&#1078;&#1077;&#1085;&#1080;&#1077;%20&#1082;%20&#1088;&#1077;&#1096;&#1077;&#1085;&#1080;&#1102;-2.docx" TargetMode="External"/><Relationship Id="rId129" Type="http://schemas.openxmlformats.org/officeDocument/2006/relationships/hyperlink" Target="file:///C:\Users\user\Desktop\2\&#1055;&#1088;&#1080;&#1083;&#1086;&#1078;&#1077;&#1085;&#1080;&#1077;%20&#1082;%20&#1088;&#1077;&#1096;&#1077;&#1085;&#1080;&#1102;-2.docx" TargetMode="External"/><Relationship Id="rId280" Type="http://schemas.openxmlformats.org/officeDocument/2006/relationships/hyperlink" Target="https://internet.garant.ru/" TargetMode="External"/><Relationship Id="rId54" Type="http://schemas.openxmlformats.org/officeDocument/2006/relationships/hyperlink" Target="file:///C:\Users\user\Desktop\2\&#1055;&#1088;&#1080;&#1083;&#1086;&#1078;&#1077;&#1085;&#1080;&#1077;%20&#1082;%20&#1088;&#1077;&#1096;&#1077;&#1085;&#1080;&#1102;-2.docx" TargetMode="External"/><Relationship Id="rId75" Type="http://schemas.openxmlformats.org/officeDocument/2006/relationships/hyperlink" Target="file:///C:\Users\user\Desktop\2\&#1055;&#1088;&#1080;&#1083;&#1086;&#1078;&#1077;&#1085;&#1080;&#1077;%20&#1082;%20&#1088;&#1077;&#1096;&#1077;&#1085;&#1080;&#1102;-2.docx" TargetMode="External"/><Relationship Id="rId96" Type="http://schemas.openxmlformats.org/officeDocument/2006/relationships/hyperlink" Target="file:///C:\Users\user\Desktop\2\&#1055;&#1088;&#1080;&#1083;&#1086;&#1078;&#1077;&#1085;&#1080;&#1077;%20&#1082;%20&#1088;&#1077;&#1096;&#1077;&#1085;&#1080;&#1102;-2.docx" TargetMode="External"/><Relationship Id="rId140" Type="http://schemas.openxmlformats.org/officeDocument/2006/relationships/hyperlink" Target="file:///C:\Users\user\Desktop\2\&#1055;&#1088;&#1080;&#1083;&#1086;&#1078;&#1077;&#1085;&#1080;&#1077;%20&#1082;%20&#1088;&#1077;&#1096;&#1077;&#1085;&#1080;&#1102;-2.docx" TargetMode="External"/><Relationship Id="rId161" Type="http://schemas.openxmlformats.org/officeDocument/2006/relationships/hyperlink" Target="file:///C:\Users\user\Desktop\2\&#1055;&#1088;&#1080;&#1083;&#1086;&#1078;&#1077;&#1085;&#1080;&#1077;%20&#1082;%20&#1088;&#1077;&#1096;&#1077;&#1085;&#1080;&#1102;-2.docx" TargetMode="External"/><Relationship Id="rId182" Type="http://schemas.openxmlformats.org/officeDocument/2006/relationships/hyperlink" Target="http://www.consultant.ru/document/cons_doc_LAW_301011/570afc6feff03328459242886307d6aebe1ccb6b/" TargetMode="External"/><Relationship Id="rId217" Type="http://schemas.openxmlformats.org/officeDocument/2006/relationships/hyperlink" Target="file:///C:\Users\user\Desktop\2\&#1055;&#1088;&#1080;&#1083;&#1086;&#1078;&#1077;&#1085;&#1080;&#1077;%20&#1082;%20&#1088;&#1077;&#1096;&#1077;&#1085;&#1080;&#1102;-2.docx" TargetMode="External"/><Relationship Id="rId6" Type="http://schemas.openxmlformats.org/officeDocument/2006/relationships/footnotes" Target="footnotes.xml"/><Relationship Id="rId238" Type="http://schemas.openxmlformats.org/officeDocument/2006/relationships/hyperlink" Target="file:///C:\Users\user\Desktop\2\&#1055;&#1088;&#1080;&#1083;&#1086;&#1078;&#1077;&#1085;&#1080;&#1077;%20&#1082;%20&#1088;&#1077;&#1096;&#1077;&#1085;&#1080;&#1102;-2.docx" TargetMode="External"/><Relationship Id="rId259" Type="http://schemas.openxmlformats.org/officeDocument/2006/relationships/hyperlink" Target="file:///C:\Users\user\Desktop\2\&#1055;&#1088;&#1080;&#1083;&#1086;&#1078;&#1077;&#1085;&#1080;&#1077;%20&#1082;%20&#1088;&#1077;&#1096;&#1077;&#1085;&#1080;&#1102;-2.docx" TargetMode="External"/><Relationship Id="rId23" Type="http://schemas.openxmlformats.org/officeDocument/2006/relationships/hyperlink" Target="file:///C:\Users\user\Desktop\2\&#1055;&#1088;&#1080;&#1083;&#1086;&#1078;&#1077;&#1085;&#1080;&#1077;%20&#1082;%20&#1088;&#1077;&#1096;&#1077;&#1085;&#1080;&#1102;-2.docx" TargetMode="External"/><Relationship Id="rId119" Type="http://schemas.openxmlformats.org/officeDocument/2006/relationships/hyperlink" Target="file:///C:\Users\user\Desktop\2\&#1055;&#1088;&#1080;&#1083;&#1086;&#1078;&#1077;&#1085;&#1080;&#1077;%20&#1082;%20&#1088;&#1077;&#1096;&#1077;&#1085;&#1080;&#1102;-2.docx" TargetMode="External"/><Relationship Id="rId270" Type="http://schemas.openxmlformats.org/officeDocument/2006/relationships/hyperlink" Target="file:///C:\Users\user\Desktop\2\&#1055;&#1088;&#1080;&#1083;&#1086;&#1078;&#1077;&#1085;&#1080;&#1077;%20&#1082;%20&#1088;&#1077;&#1096;&#1077;&#1085;&#1080;&#1102;-2.docx" TargetMode="External"/><Relationship Id="rId291" Type="http://schemas.openxmlformats.org/officeDocument/2006/relationships/hyperlink" Target="consultantplus://offline/ref=956B261DB76EC2E40552318B079232F4044E4545172FDEF0E857C7E2813773246019F979E5BA2FZ85BF" TargetMode="External"/><Relationship Id="rId305" Type="http://schemas.openxmlformats.org/officeDocument/2006/relationships/fontTable" Target="fontTable.xml"/><Relationship Id="rId44" Type="http://schemas.openxmlformats.org/officeDocument/2006/relationships/hyperlink" Target="file:///C:\Users\user\Desktop\2\&#1055;&#1088;&#1080;&#1083;&#1086;&#1078;&#1077;&#1085;&#1080;&#1077;%20&#1082;%20&#1088;&#1077;&#1096;&#1077;&#1085;&#1080;&#1102;-2.docx" TargetMode="External"/><Relationship Id="rId65" Type="http://schemas.openxmlformats.org/officeDocument/2006/relationships/hyperlink" Target="file:///C:\Users\user\Desktop\2\&#1055;&#1088;&#1080;&#1083;&#1086;&#1078;&#1077;&#1085;&#1080;&#1077;%20&#1082;%20&#1088;&#1077;&#1096;&#1077;&#1085;&#1080;&#1102;-2.docx" TargetMode="External"/><Relationship Id="rId86" Type="http://schemas.openxmlformats.org/officeDocument/2006/relationships/hyperlink" Target="file:///C:\Users\user\Desktop\2\&#1055;&#1088;&#1080;&#1083;&#1086;&#1078;&#1077;&#1085;&#1080;&#1077;%20&#1082;%20&#1088;&#1077;&#1096;&#1077;&#1085;&#1080;&#1102;-2.docx" TargetMode="External"/><Relationship Id="rId130" Type="http://schemas.openxmlformats.org/officeDocument/2006/relationships/hyperlink" Target="file:///C:\Users\user\Desktop\2\&#1055;&#1088;&#1080;&#1083;&#1086;&#1078;&#1077;&#1085;&#1080;&#1077;%20&#1082;%20&#1088;&#1077;&#1096;&#1077;&#1085;&#1080;&#1102;-2.docx" TargetMode="External"/><Relationship Id="rId151" Type="http://schemas.openxmlformats.org/officeDocument/2006/relationships/hyperlink" Target="file:///C:\Users\user\Desktop\2\&#1055;&#1088;&#1080;&#1083;&#1086;&#1078;&#1077;&#1085;&#1080;&#1077;%20&#1082;%20&#1088;&#1077;&#1096;&#1077;&#1085;&#1080;&#1102;-2.docx" TargetMode="External"/><Relationship Id="rId172" Type="http://schemas.openxmlformats.org/officeDocument/2006/relationships/hyperlink" Target="http://www.consultant.ru/document/cons_doc_LAW_301011/570afc6feff03328459242886307d6aebe1ccb6b/" TargetMode="External"/><Relationship Id="rId193" Type="http://schemas.openxmlformats.org/officeDocument/2006/relationships/image" Target="media/image5.jpeg"/><Relationship Id="rId207" Type="http://schemas.openxmlformats.org/officeDocument/2006/relationships/hyperlink" Target="file:///C:\Users\user\Desktop\2\&#1055;&#1088;&#1080;&#1083;&#1086;&#1078;&#1077;&#1085;&#1080;&#1077;%20&#1082;%20&#1088;&#1077;&#1096;&#1077;&#1085;&#1080;&#1102;-2.docx" TargetMode="External"/><Relationship Id="rId228" Type="http://schemas.openxmlformats.org/officeDocument/2006/relationships/hyperlink" Target="file:///C:\Users\user\Desktop\2\&#1055;&#1088;&#1080;&#1083;&#1086;&#1078;&#1077;&#1085;&#1080;&#1077;%20&#1082;%20&#1088;&#1077;&#1096;&#1077;&#1085;&#1080;&#1102;-2.docx" TargetMode="External"/><Relationship Id="rId249" Type="http://schemas.openxmlformats.org/officeDocument/2006/relationships/hyperlink" Target="file:///C:\Users\user\Desktop\2\&#1055;&#1088;&#1080;&#1083;&#1086;&#1078;&#1077;&#1085;&#1080;&#1077;%20&#1082;%20&#1088;&#1077;&#1096;&#1077;&#1085;&#1080;&#1102;-2.docx" TargetMode="External"/><Relationship Id="rId13" Type="http://schemas.openxmlformats.org/officeDocument/2006/relationships/hyperlink" Target="file:///C:\Users\user\Desktop\2\&#1055;&#1088;&#1080;&#1083;&#1086;&#1078;&#1077;&#1085;&#1080;&#1077;%20&#1082;%20&#1088;&#1077;&#1096;&#1077;&#1085;&#1080;&#1102;-2.docx" TargetMode="External"/><Relationship Id="rId109" Type="http://schemas.openxmlformats.org/officeDocument/2006/relationships/hyperlink" Target="file:///C:\Users\user\Desktop\2\&#1055;&#1088;&#1080;&#1083;&#1086;&#1078;&#1077;&#1085;&#1080;&#1077;%20&#1082;%20&#1088;&#1077;&#1096;&#1077;&#1085;&#1080;&#1102;-2.docx" TargetMode="External"/><Relationship Id="rId260" Type="http://schemas.openxmlformats.org/officeDocument/2006/relationships/hyperlink" Target="file:///C:\Users\user\Desktop\2\&#1055;&#1088;&#1080;&#1083;&#1086;&#1078;&#1077;&#1085;&#1080;&#1077;%20&#1082;%20&#1088;&#1077;&#1096;&#1077;&#1085;&#1080;&#1102;-2.docx" TargetMode="External"/><Relationship Id="rId281" Type="http://schemas.openxmlformats.org/officeDocument/2006/relationships/image" Target="media/image8.emf"/><Relationship Id="rId34" Type="http://schemas.openxmlformats.org/officeDocument/2006/relationships/hyperlink" Target="file:///C:\Users\user\Desktop\2\&#1055;&#1088;&#1080;&#1083;&#1086;&#1078;&#1077;&#1085;&#1080;&#1077;%20&#1082;%20&#1088;&#1077;&#1096;&#1077;&#1085;&#1080;&#1102;-2.docx" TargetMode="External"/><Relationship Id="rId55" Type="http://schemas.openxmlformats.org/officeDocument/2006/relationships/hyperlink" Target="file:///C:\Users\user\Desktop\2\&#1055;&#1088;&#1080;&#1083;&#1086;&#1078;&#1077;&#1085;&#1080;&#1077;%20&#1082;%20&#1088;&#1077;&#1096;&#1077;&#1085;&#1080;&#1102;-2.docx" TargetMode="External"/><Relationship Id="rId76" Type="http://schemas.openxmlformats.org/officeDocument/2006/relationships/hyperlink" Target="file:///C:\Users\user\Desktop\2\&#1055;&#1088;&#1080;&#1083;&#1086;&#1078;&#1077;&#1085;&#1080;&#1077;%20&#1082;%20&#1088;&#1077;&#1096;&#1077;&#1085;&#1080;&#1102;-2.docx" TargetMode="External"/><Relationship Id="rId97" Type="http://schemas.openxmlformats.org/officeDocument/2006/relationships/hyperlink" Target="file:///C:\Users\user\Desktop\2\&#1055;&#1088;&#1080;&#1083;&#1086;&#1078;&#1077;&#1085;&#1080;&#1077;%20&#1082;%20&#1088;&#1077;&#1096;&#1077;&#1085;&#1080;&#1102;-2.docx" TargetMode="External"/><Relationship Id="rId120" Type="http://schemas.openxmlformats.org/officeDocument/2006/relationships/hyperlink" Target="http://internet.garant.ru/document/redirect/12124624/111197" TargetMode="External"/><Relationship Id="rId141" Type="http://schemas.openxmlformats.org/officeDocument/2006/relationships/hyperlink" Target="file:///C:\Users\user\Desktop\2\&#1055;&#1088;&#1080;&#1083;&#1086;&#1078;&#1077;&#1085;&#1080;&#1077;%20&#1082;%20&#1088;&#1077;&#1096;&#1077;&#1085;&#1080;&#1102;-2.docx" TargetMode="External"/><Relationship Id="rId7" Type="http://schemas.openxmlformats.org/officeDocument/2006/relationships/endnotes" Target="endnotes.xml"/><Relationship Id="rId162" Type="http://schemas.openxmlformats.org/officeDocument/2006/relationships/hyperlink" Target="file:///C:\Users\user\Desktop\2\&#1055;&#1088;&#1080;&#1083;&#1086;&#1078;&#1077;&#1085;&#1080;&#1077;%20&#1082;%20&#1088;&#1077;&#1096;&#1077;&#1085;&#1080;&#1102;-2.docx" TargetMode="External"/><Relationship Id="rId183" Type="http://schemas.openxmlformats.org/officeDocument/2006/relationships/hyperlink" Target="http://www.consultant.ru/document/cons_doc_LAW_307758/" TargetMode="External"/><Relationship Id="rId218" Type="http://schemas.openxmlformats.org/officeDocument/2006/relationships/hyperlink" Target="file:///C:\Users\user\Desktop\2\&#1055;&#1088;&#1080;&#1083;&#1086;&#1078;&#1077;&#1085;&#1080;&#1077;%20&#1082;%20&#1088;&#1077;&#1096;&#1077;&#1085;&#1080;&#1102;-2.docx" TargetMode="External"/><Relationship Id="rId239" Type="http://schemas.openxmlformats.org/officeDocument/2006/relationships/hyperlink" Target="file:///C:\Users\user\Desktop\2\&#1055;&#1088;&#1080;&#1083;&#1086;&#1078;&#1077;&#1085;&#1080;&#1077;%20&#1082;%20&#1088;&#1077;&#1096;&#1077;&#1085;&#1080;&#1102;-2.docx" TargetMode="External"/><Relationship Id="rId2" Type="http://schemas.openxmlformats.org/officeDocument/2006/relationships/numbering" Target="numbering.xml"/><Relationship Id="rId29" Type="http://schemas.openxmlformats.org/officeDocument/2006/relationships/hyperlink" Target="file:///C:\Users\user\Desktop\2\&#1055;&#1088;&#1080;&#1083;&#1086;&#1078;&#1077;&#1085;&#1080;&#1077;%20&#1082;%20&#1088;&#1077;&#1096;&#1077;&#1085;&#1080;&#1102;-2.docx" TargetMode="External"/><Relationship Id="rId250" Type="http://schemas.openxmlformats.org/officeDocument/2006/relationships/hyperlink" Target="file:///C:\Users\user\Desktop\2\&#1055;&#1088;&#1080;&#1083;&#1086;&#1078;&#1077;&#1085;&#1080;&#1077;%20&#1082;%20&#1088;&#1077;&#1096;&#1077;&#1085;&#1080;&#1102;-2.docx" TargetMode="External"/><Relationship Id="rId255" Type="http://schemas.openxmlformats.org/officeDocument/2006/relationships/hyperlink" Target="file:///C:\Users\user\Desktop\2\&#1055;&#1088;&#1080;&#1083;&#1086;&#1078;&#1077;&#1085;&#1080;&#1077;%20&#1082;%20&#1088;&#1077;&#1096;&#1077;&#1085;&#1080;&#1102;-2.docx" TargetMode="External"/><Relationship Id="rId271" Type="http://schemas.openxmlformats.org/officeDocument/2006/relationships/hyperlink" Target="file:///C:\Users\user\Desktop\2\&#1055;&#1088;&#1080;&#1083;&#1086;&#1078;&#1077;&#1085;&#1080;&#1077;%20&#1082;%20&#1088;&#1077;&#1096;&#1077;&#1085;&#1080;&#1102;-2.docx" TargetMode="External"/><Relationship Id="rId276" Type="http://schemas.openxmlformats.org/officeDocument/2006/relationships/hyperlink" Target="file:///C:\Users\user\Desktop\2\&#1055;&#1088;&#1080;&#1083;&#1086;&#1078;&#1077;&#1085;&#1080;&#1077;%20&#1082;%20&#1088;&#1077;&#1096;&#1077;&#1085;&#1080;&#1102;-2.docx" TargetMode="External"/><Relationship Id="rId292" Type="http://schemas.openxmlformats.org/officeDocument/2006/relationships/hyperlink" Target="consultantplus://offline/ref=956B261DB76EC2E40552318B079232F40D4A414A122783FAE00ECBE086Z358F" TargetMode="External"/><Relationship Id="rId297" Type="http://schemas.openxmlformats.org/officeDocument/2006/relationships/image" Target="media/image13.png"/><Relationship Id="rId306" Type="http://schemas.openxmlformats.org/officeDocument/2006/relationships/theme" Target="theme/theme1.xml"/><Relationship Id="rId24" Type="http://schemas.openxmlformats.org/officeDocument/2006/relationships/hyperlink" Target="file:///C:\Users\user\Desktop\2\&#1055;&#1088;&#1080;&#1083;&#1086;&#1078;&#1077;&#1085;&#1080;&#1077;%20&#1082;%20&#1088;&#1077;&#1096;&#1077;&#1085;&#1080;&#1102;-2.docx" TargetMode="External"/><Relationship Id="rId40" Type="http://schemas.openxmlformats.org/officeDocument/2006/relationships/hyperlink" Target="file:///C:\Users\user\Desktop\2\&#1055;&#1088;&#1080;&#1083;&#1086;&#1078;&#1077;&#1085;&#1080;&#1077;%20&#1082;%20&#1088;&#1077;&#1096;&#1077;&#1085;&#1080;&#1102;-2.docx" TargetMode="External"/><Relationship Id="rId45" Type="http://schemas.openxmlformats.org/officeDocument/2006/relationships/hyperlink" Target="file:///C:\Users\user\Desktop\2\&#1055;&#1088;&#1080;&#1083;&#1086;&#1078;&#1077;&#1085;&#1080;&#1077;%20&#1082;%20&#1088;&#1077;&#1096;&#1077;&#1085;&#1080;&#1102;-2.docx" TargetMode="External"/><Relationship Id="rId66" Type="http://schemas.openxmlformats.org/officeDocument/2006/relationships/hyperlink" Target="file:///C:\Users\user\Desktop\2\&#1055;&#1088;&#1080;&#1083;&#1086;&#1078;&#1077;&#1085;&#1080;&#1077;%20&#1082;%20&#1088;&#1077;&#1096;&#1077;&#1085;&#1080;&#1102;-2.docx" TargetMode="External"/><Relationship Id="rId87" Type="http://schemas.openxmlformats.org/officeDocument/2006/relationships/hyperlink" Target="file:///C:\Users\user\Desktop\2\&#1055;&#1088;&#1080;&#1083;&#1086;&#1078;&#1077;&#1085;&#1080;&#1077;%20&#1082;%20&#1088;&#1077;&#1096;&#1077;&#1085;&#1080;&#1102;-2.docx" TargetMode="External"/><Relationship Id="rId110" Type="http://schemas.openxmlformats.org/officeDocument/2006/relationships/hyperlink" Target="file:///C:\Users\user\Desktop\2\&#1055;&#1088;&#1080;&#1083;&#1086;&#1078;&#1077;&#1085;&#1080;&#1077;%20&#1082;%20&#1088;&#1077;&#1096;&#1077;&#1085;&#1080;&#1102;-2.docx" TargetMode="External"/><Relationship Id="rId115" Type="http://schemas.openxmlformats.org/officeDocument/2006/relationships/hyperlink" Target="file:///C:\Users\user\Desktop\2\&#1055;&#1088;&#1080;&#1083;&#1086;&#1078;&#1077;&#1085;&#1080;&#1077;%20&#1082;%20&#1088;&#1077;&#1096;&#1077;&#1085;&#1080;&#1102;-2.docx" TargetMode="External"/><Relationship Id="rId131" Type="http://schemas.openxmlformats.org/officeDocument/2006/relationships/hyperlink" Target="file:///C:\Users\user\Desktop\2\&#1055;&#1088;&#1080;&#1083;&#1086;&#1078;&#1077;&#1085;&#1080;&#1077;%20&#1082;%20&#1088;&#1077;&#1096;&#1077;&#1085;&#1080;&#1102;-2.docx" TargetMode="External"/><Relationship Id="rId136" Type="http://schemas.openxmlformats.org/officeDocument/2006/relationships/hyperlink" Target="https://internet.garant.ru/" TargetMode="External"/><Relationship Id="rId157" Type="http://schemas.openxmlformats.org/officeDocument/2006/relationships/hyperlink" Target="file:///C:\Users\user\Desktop\2\&#1055;&#1088;&#1080;&#1083;&#1086;&#1078;&#1077;&#1085;&#1080;&#1077;%20&#1082;%20&#1088;&#1077;&#1096;&#1077;&#1085;&#1080;&#1102;-2.docx" TargetMode="External"/><Relationship Id="rId178" Type="http://schemas.openxmlformats.org/officeDocument/2006/relationships/hyperlink" Target="file:///C:\Users\user\Desktop\2\&#1055;&#1088;&#1080;&#1083;&#1086;&#1078;&#1077;&#1085;&#1080;&#1077;%20&#1082;%20&#1088;&#1077;&#1096;&#1077;&#1085;&#1080;&#1102;-2.docx" TargetMode="External"/><Relationship Id="rId301" Type="http://schemas.openxmlformats.org/officeDocument/2006/relationships/image" Target="media/image17.png"/><Relationship Id="rId61" Type="http://schemas.openxmlformats.org/officeDocument/2006/relationships/hyperlink" Target="file:///C:\Users\user\Desktop\2\&#1055;&#1088;&#1080;&#1083;&#1086;&#1078;&#1077;&#1085;&#1080;&#1077;%20&#1082;%20&#1088;&#1077;&#1096;&#1077;&#1085;&#1080;&#1102;-2.docx" TargetMode="External"/><Relationship Id="rId82" Type="http://schemas.openxmlformats.org/officeDocument/2006/relationships/hyperlink" Target="file:///C:\Users\user\Desktop\2\&#1055;&#1088;&#1080;&#1083;&#1086;&#1078;&#1077;&#1085;&#1080;&#1077;%20&#1082;%20&#1088;&#1077;&#1096;&#1077;&#1085;&#1080;&#1102;-2.docx" TargetMode="External"/><Relationship Id="rId152" Type="http://schemas.openxmlformats.org/officeDocument/2006/relationships/hyperlink" Target="file:///C:\Users\user\Desktop\2\&#1055;&#1088;&#1080;&#1083;&#1086;&#1078;&#1077;&#1085;&#1080;&#1077;%20&#1082;%20&#1088;&#1077;&#1096;&#1077;&#1085;&#1080;&#1102;-2.docx" TargetMode="External"/><Relationship Id="rId173" Type="http://schemas.openxmlformats.org/officeDocument/2006/relationships/hyperlink" Target="http://www.consultant.ru/document/cons_doc_LAW_301011/570afc6feff03328459242886307d6aebe1ccb6b/" TargetMode="External"/><Relationship Id="rId194" Type="http://schemas.openxmlformats.org/officeDocument/2006/relationships/image" Target="media/image6.jpeg"/><Relationship Id="rId199" Type="http://schemas.openxmlformats.org/officeDocument/2006/relationships/hyperlink" Target="file:///C:\Users\user\Desktop\2\&#1055;&#1088;&#1080;&#1083;&#1086;&#1078;&#1077;&#1085;&#1080;&#1077;%20&#1082;%20&#1088;&#1077;&#1096;&#1077;&#1085;&#1080;&#1102;-2.docx" TargetMode="External"/><Relationship Id="rId203" Type="http://schemas.openxmlformats.org/officeDocument/2006/relationships/hyperlink" Target="consultantplus://offline/ref=F549F553840E60448F83AB56A94A0592430DCA72C33BC0BEF4B7BE1022D0F2E3EFF6CAF3F4AC54E0S2A7L" TargetMode="External"/><Relationship Id="rId208" Type="http://schemas.openxmlformats.org/officeDocument/2006/relationships/hyperlink" Target="file:///C:\Users\user\Desktop\2\&#1055;&#1088;&#1080;&#1083;&#1086;&#1078;&#1077;&#1085;&#1080;&#1077;%20&#1082;%20&#1088;&#1077;&#1096;&#1077;&#1085;&#1080;&#1102;-2.docx" TargetMode="External"/><Relationship Id="rId229" Type="http://schemas.openxmlformats.org/officeDocument/2006/relationships/hyperlink" Target="file:///C:\Users\user\Desktop\2\&#1055;&#1088;&#1080;&#1083;&#1086;&#1078;&#1077;&#1085;&#1080;&#1077;%20&#1082;%20&#1088;&#1077;&#1096;&#1077;&#1085;&#1080;&#1102;-2.docx" TargetMode="External"/><Relationship Id="rId19" Type="http://schemas.openxmlformats.org/officeDocument/2006/relationships/hyperlink" Target="file:///C:\Users\user\Desktop\2\&#1055;&#1088;&#1080;&#1083;&#1086;&#1078;&#1077;&#1085;&#1080;&#1077;%20&#1082;%20&#1088;&#1077;&#1096;&#1077;&#1085;&#1080;&#1102;-2.docx" TargetMode="External"/><Relationship Id="rId224" Type="http://schemas.openxmlformats.org/officeDocument/2006/relationships/hyperlink" Target="file:///C:\Users\user\Desktop\2\&#1055;&#1088;&#1080;&#1083;&#1086;&#1078;&#1077;&#1085;&#1080;&#1077;%20&#1082;%20&#1088;&#1077;&#1096;&#1077;&#1085;&#1080;&#1102;-2.docx" TargetMode="External"/><Relationship Id="rId240" Type="http://schemas.openxmlformats.org/officeDocument/2006/relationships/hyperlink" Target="file:///C:\Users\user\Desktop\2\&#1055;&#1088;&#1080;&#1083;&#1086;&#1078;&#1077;&#1085;&#1080;&#1077;%20&#1082;%20&#1088;&#1077;&#1096;&#1077;&#1085;&#1080;&#1102;-2.docx" TargetMode="External"/><Relationship Id="rId245" Type="http://schemas.openxmlformats.org/officeDocument/2006/relationships/hyperlink" Target="file:///C:\Users\user\Desktop\2\&#1055;&#1088;&#1080;&#1083;&#1086;&#1078;&#1077;&#1085;&#1080;&#1077;%20&#1082;%20&#1088;&#1077;&#1096;&#1077;&#1085;&#1080;&#1102;-2.docx" TargetMode="External"/><Relationship Id="rId261" Type="http://schemas.openxmlformats.org/officeDocument/2006/relationships/hyperlink" Target="file:///C:\Users\user\Desktop\2\&#1055;&#1088;&#1080;&#1083;&#1086;&#1078;&#1077;&#1085;&#1080;&#1077;%20&#1082;%20&#1088;&#1077;&#1096;&#1077;&#1085;&#1080;&#1102;-2.docx" TargetMode="External"/><Relationship Id="rId266" Type="http://schemas.openxmlformats.org/officeDocument/2006/relationships/hyperlink" Target="file:///C:\Users\user\Desktop\2\&#1055;&#1088;&#1080;&#1083;&#1086;&#1078;&#1077;&#1085;&#1080;&#1077;%20&#1082;%20&#1088;&#1077;&#1096;&#1077;&#1085;&#1080;&#1102;-2.docx" TargetMode="External"/><Relationship Id="rId287" Type="http://schemas.openxmlformats.org/officeDocument/2006/relationships/hyperlink" Target="file:///C:\Users\user\Desktop\2\&#1055;&#1088;&#1080;&#1083;&#1086;&#1078;&#1077;&#1085;&#1080;&#1077;%20&#1082;%20&#1088;&#1077;&#1096;&#1077;&#1085;&#1080;&#1102;-2.docx" TargetMode="External"/><Relationship Id="rId14" Type="http://schemas.openxmlformats.org/officeDocument/2006/relationships/hyperlink" Target="file:///C:\Users\user\Desktop\2\&#1055;&#1088;&#1080;&#1083;&#1086;&#1078;&#1077;&#1085;&#1080;&#1077;%20&#1082;%20&#1088;&#1077;&#1096;&#1077;&#1085;&#1080;&#1102;-2.docx" TargetMode="External"/><Relationship Id="rId30" Type="http://schemas.openxmlformats.org/officeDocument/2006/relationships/hyperlink" Target="file:///C:\Users\user\Desktop\2\&#1055;&#1088;&#1080;&#1083;&#1086;&#1078;&#1077;&#1085;&#1080;&#1077;%20&#1082;%20&#1088;&#1077;&#1096;&#1077;&#1085;&#1080;&#1102;-2.docx" TargetMode="External"/><Relationship Id="rId35" Type="http://schemas.openxmlformats.org/officeDocument/2006/relationships/hyperlink" Target="file:///C:\Users\user\Desktop\2\&#1055;&#1088;&#1080;&#1083;&#1086;&#1078;&#1077;&#1085;&#1080;&#1077;%20&#1082;%20&#1088;&#1077;&#1096;&#1077;&#1085;&#1080;&#1102;-2.docx" TargetMode="External"/><Relationship Id="rId56" Type="http://schemas.openxmlformats.org/officeDocument/2006/relationships/hyperlink" Target="file:///C:\Users\user\Desktop\2\&#1055;&#1088;&#1080;&#1083;&#1086;&#1078;&#1077;&#1085;&#1080;&#1077;%20&#1082;%20&#1088;&#1077;&#1096;&#1077;&#1085;&#1080;&#1102;-2.docx" TargetMode="External"/><Relationship Id="rId77" Type="http://schemas.openxmlformats.org/officeDocument/2006/relationships/hyperlink" Target="file:///C:\Users\user\Desktop\2\&#1055;&#1088;&#1080;&#1083;&#1086;&#1078;&#1077;&#1085;&#1080;&#1077;%20&#1082;%20&#1088;&#1077;&#1096;&#1077;&#1085;&#1080;&#1102;-2.docx" TargetMode="External"/><Relationship Id="rId100" Type="http://schemas.openxmlformats.org/officeDocument/2006/relationships/hyperlink" Target="file:///C:\Users\user\Desktop\2\&#1055;&#1088;&#1080;&#1083;&#1086;&#1078;&#1077;&#1085;&#1080;&#1077;%20&#1082;%20&#1088;&#1077;&#1096;&#1077;&#1085;&#1080;&#1102;-2.docx" TargetMode="External"/><Relationship Id="rId105" Type="http://schemas.openxmlformats.org/officeDocument/2006/relationships/hyperlink" Target="file:///C:\Users\user\Desktop\2\&#1055;&#1088;&#1080;&#1083;&#1086;&#1078;&#1077;&#1085;&#1080;&#1077;%20&#1082;%20&#1088;&#1077;&#1096;&#1077;&#1085;&#1080;&#1102;-2.docx" TargetMode="External"/><Relationship Id="rId126" Type="http://schemas.openxmlformats.org/officeDocument/2006/relationships/hyperlink" Target="file:///C:\Users\user\Desktop\2\&#1055;&#1088;&#1080;&#1083;&#1086;&#1078;&#1077;&#1085;&#1080;&#1077;%20&#1082;%20&#1088;&#1077;&#1096;&#1077;&#1085;&#1080;&#1102;-2.docx" TargetMode="External"/><Relationship Id="rId147" Type="http://schemas.openxmlformats.org/officeDocument/2006/relationships/hyperlink" Target="file:///C:\Users\user\Desktop\2\&#1055;&#1088;&#1080;&#1083;&#1086;&#1078;&#1077;&#1085;&#1080;&#1077;%20&#1082;%20&#1088;&#1077;&#1096;&#1077;&#1085;&#1080;&#1102;-2.docx" TargetMode="External"/><Relationship Id="rId168" Type="http://schemas.openxmlformats.org/officeDocument/2006/relationships/hyperlink" Target="https://internet.garant.ru/" TargetMode="External"/><Relationship Id="rId282" Type="http://schemas.openxmlformats.org/officeDocument/2006/relationships/image" Target="media/image9.emf"/><Relationship Id="rId8" Type="http://schemas.openxmlformats.org/officeDocument/2006/relationships/hyperlink" Target="http://lawru.info/dok/2003/10/06/n80548.htm" TargetMode="External"/><Relationship Id="rId51" Type="http://schemas.openxmlformats.org/officeDocument/2006/relationships/hyperlink" Target="file:///C:\Users\user\Desktop\2\&#1055;&#1088;&#1080;&#1083;&#1086;&#1078;&#1077;&#1085;&#1080;&#1077;%20&#1082;%20&#1088;&#1077;&#1096;&#1077;&#1085;&#1080;&#1102;-2.docx" TargetMode="External"/><Relationship Id="rId72" Type="http://schemas.openxmlformats.org/officeDocument/2006/relationships/hyperlink" Target="file:///C:\Users\user\Desktop\2\&#1055;&#1088;&#1080;&#1083;&#1086;&#1078;&#1077;&#1085;&#1080;&#1077;%20&#1082;%20&#1088;&#1077;&#1096;&#1077;&#1085;&#1080;&#1102;-2.docx" TargetMode="External"/><Relationship Id="rId93" Type="http://schemas.openxmlformats.org/officeDocument/2006/relationships/hyperlink" Target="file:///C:\Users\user\Desktop\2\&#1055;&#1088;&#1080;&#1083;&#1086;&#1078;&#1077;&#1085;&#1080;&#1077;%20&#1082;%20&#1088;&#1077;&#1096;&#1077;&#1085;&#1080;&#1102;-2.docx" TargetMode="External"/><Relationship Id="rId98" Type="http://schemas.openxmlformats.org/officeDocument/2006/relationships/hyperlink" Target="file:///C:\Users\user\Desktop\2\&#1055;&#1088;&#1080;&#1083;&#1086;&#1078;&#1077;&#1085;&#1080;&#1077;%20&#1082;%20&#1088;&#1077;&#1096;&#1077;&#1085;&#1080;&#1102;-2.docx" TargetMode="External"/><Relationship Id="rId121" Type="http://schemas.openxmlformats.org/officeDocument/2006/relationships/hyperlink" Target="http://internet.garant.ru/document/redirect/12124624/1050" TargetMode="External"/><Relationship Id="rId142" Type="http://schemas.openxmlformats.org/officeDocument/2006/relationships/hyperlink" Target="file:///C:\Users\user\Desktop\2\&#1055;&#1088;&#1080;&#1083;&#1086;&#1078;&#1077;&#1085;&#1080;&#1077;%20&#1082;%20&#1088;&#1077;&#1096;&#1077;&#1085;&#1080;&#1102;-2.docx" TargetMode="External"/><Relationship Id="rId163" Type="http://schemas.openxmlformats.org/officeDocument/2006/relationships/hyperlink" Target="http://www.consultant.ru/document/cons_doc_LAW_177972/" TargetMode="External"/><Relationship Id="rId184" Type="http://schemas.openxmlformats.org/officeDocument/2006/relationships/hyperlink" Target="file:///C:\Users\user\Desktop\2\&#1055;&#1088;&#1080;&#1083;&#1086;&#1078;&#1077;&#1085;&#1080;&#1077;%20&#1082;%20&#1088;&#1077;&#1096;&#1077;&#1085;&#1080;&#1102;-2.docx" TargetMode="External"/><Relationship Id="rId189" Type="http://schemas.openxmlformats.org/officeDocument/2006/relationships/image" Target="media/image1.jpeg"/><Relationship Id="rId219" Type="http://schemas.openxmlformats.org/officeDocument/2006/relationships/hyperlink" Target="file:///C:\Users\user\Desktop\2\&#1055;&#1088;&#1080;&#1083;&#1086;&#1078;&#1077;&#1085;&#1080;&#1077;%20&#1082;%20&#1088;&#1077;&#1096;&#1077;&#1085;&#1080;&#1102;-2.docx" TargetMode="External"/><Relationship Id="rId3" Type="http://schemas.openxmlformats.org/officeDocument/2006/relationships/styles" Target="styles.xml"/><Relationship Id="rId214" Type="http://schemas.openxmlformats.org/officeDocument/2006/relationships/hyperlink" Target="file:///C:\Users\user\Desktop\2\&#1055;&#1088;&#1080;&#1083;&#1086;&#1078;&#1077;&#1085;&#1080;&#1077;%20&#1082;%20&#1088;&#1077;&#1096;&#1077;&#1085;&#1080;&#1102;-2.docx" TargetMode="External"/><Relationship Id="rId230" Type="http://schemas.openxmlformats.org/officeDocument/2006/relationships/hyperlink" Target="file:///C:\Users\user\Desktop\2\&#1055;&#1088;&#1080;&#1083;&#1086;&#1078;&#1077;&#1085;&#1080;&#1077;%20&#1082;%20&#1088;&#1077;&#1096;&#1077;&#1085;&#1080;&#1102;-2.docx" TargetMode="External"/><Relationship Id="rId235" Type="http://schemas.openxmlformats.org/officeDocument/2006/relationships/hyperlink" Target="file:///C:\Users\user\Desktop\2\&#1055;&#1088;&#1080;&#1083;&#1086;&#1078;&#1077;&#1085;&#1080;&#1077;%20&#1082;%20&#1088;&#1077;&#1096;&#1077;&#1085;&#1080;&#1102;-2.docx" TargetMode="External"/><Relationship Id="rId251" Type="http://schemas.openxmlformats.org/officeDocument/2006/relationships/hyperlink" Target="consultantplus://offline/ref=5C4208796DE6D07DDFB4DA90DFAE25D47ABB8506A5C6E7574F4823A94BEEEACF805C15C2828A43F3C7317Bx8GFG" TargetMode="External"/><Relationship Id="rId256" Type="http://schemas.openxmlformats.org/officeDocument/2006/relationships/hyperlink" Target="file:///C:\Users\user\Desktop\2\&#1055;&#1088;&#1080;&#1083;&#1086;&#1078;&#1077;&#1085;&#1080;&#1077;%20&#1082;%20&#1088;&#1077;&#1096;&#1077;&#1085;&#1080;&#1102;-2.docx" TargetMode="External"/><Relationship Id="rId277" Type="http://schemas.openxmlformats.org/officeDocument/2006/relationships/hyperlink" Target="file:///C:\Users\user\Desktop\2\&#1055;&#1088;&#1080;&#1083;&#1086;&#1078;&#1077;&#1085;&#1080;&#1077;%20&#1082;%20&#1088;&#1077;&#1096;&#1077;&#1085;&#1080;&#1102;-2.docx" TargetMode="External"/><Relationship Id="rId298" Type="http://schemas.openxmlformats.org/officeDocument/2006/relationships/image" Target="media/image14.png"/><Relationship Id="rId25" Type="http://schemas.openxmlformats.org/officeDocument/2006/relationships/hyperlink" Target="file:///C:\Users\user\Desktop\2\&#1055;&#1088;&#1080;&#1083;&#1086;&#1078;&#1077;&#1085;&#1080;&#1077;%20&#1082;%20&#1088;&#1077;&#1096;&#1077;&#1085;&#1080;&#1102;-2.docx" TargetMode="External"/><Relationship Id="rId46" Type="http://schemas.openxmlformats.org/officeDocument/2006/relationships/hyperlink" Target="file:///C:\Users\user\Desktop\2\&#1055;&#1088;&#1080;&#1083;&#1086;&#1078;&#1077;&#1085;&#1080;&#1077;%20&#1082;%20&#1088;&#1077;&#1096;&#1077;&#1085;&#1080;&#1102;-2.docx" TargetMode="External"/><Relationship Id="rId67" Type="http://schemas.openxmlformats.org/officeDocument/2006/relationships/hyperlink" Target="file:///C:\Users\user\Desktop\2\&#1055;&#1088;&#1080;&#1083;&#1086;&#1078;&#1077;&#1085;&#1080;&#1077;%20&#1082;%20&#1088;&#1077;&#1096;&#1077;&#1085;&#1080;&#1102;-2.docx" TargetMode="External"/><Relationship Id="rId116" Type="http://schemas.openxmlformats.org/officeDocument/2006/relationships/hyperlink" Target="file:///C:\Users\user\Desktop\2\&#1055;&#1088;&#1080;&#1083;&#1086;&#1078;&#1077;&#1085;&#1080;&#1077;%20&#1082;%20&#1088;&#1077;&#1096;&#1077;&#1085;&#1080;&#1102;-2.docx" TargetMode="External"/><Relationship Id="rId137" Type="http://schemas.openxmlformats.org/officeDocument/2006/relationships/hyperlink" Target="file:///C:\Users\user\Desktop\2\&#1055;&#1088;&#1080;&#1083;&#1086;&#1078;&#1077;&#1085;&#1080;&#1077;%20&#1082;%20&#1088;&#1077;&#1096;&#1077;&#1085;&#1080;&#1102;-2.docx" TargetMode="External"/><Relationship Id="rId158" Type="http://schemas.openxmlformats.org/officeDocument/2006/relationships/hyperlink" Target="file:///C:\Users\user\Desktop\2\&#1055;&#1088;&#1080;&#1083;&#1086;&#1078;&#1077;&#1085;&#1080;&#1077;%20&#1082;%20&#1088;&#1077;&#1096;&#1077;&#1085;&#1080;&#1102;-2.docx" TargetMode="External"/><Relationship Id="rId272" Type="http://schemas.openxmlformats.org/officeDocument/2006/relationships/hyperlink" Target="file:///C:\Users\user\Desktop\2\&#1055;&#1088;&#1080;&#1083;&#1086;&#1078;&#1077;&#1085;&#1080;&#1077;%20&#1082;%20&#1088;&#1077;&#1096;&#1077;&#1085;&#1080;&#1102;-2.docx" TargetMode="External"/><Relationship Id="rId293" Type="http://schemas.openxmlformats.org/officeDocument/2006/relationships/hyperlink" Target="consultantplus://offline/ref=02FD48FC4A549E4FAE0A6EDEF7D5B55BCA3868D56F362B363DC3AE1E1C3F94EEA3B26F6281F1A92AEFG" TargetMode="External"/><Relationship Id="rId302" Type="http://schemas.openxmlformats.org/officeDocument/2006/relationships/image" Target="media/image18.png"/><Relationship Id="rId20" Type="http://schemas.openxmlformats.org/officeDocument/2006/relationships/hyperlink" Target="file:///C:\Users\user\Desktop\2\&#1055;&#1088;&#1080;&#1083;&#1086;&#1078;&#1077;&#1085;&#1080;&#1077;%20&#1082;%20&#1088;&#1077;&#1096;&#1077;&#1085;&#1080;&#1102;-2.docx" TargetMode="External"/><Relationship Id="rId41" Type="http://schemas.openxmlformats.org/officeDocument/2006/relationships/hyperlink" Target="file:///C:\Users\user\Desktop\2\&#1055;&#1088;&#1080;&#1083;&#1086;&#1078;&#1077;&#1085;&#1080;&#1077;%20&#1082;%20&#1088;&#1077;&#1096;&#1077;&#1085;&#1080;&#1102;-2.docx" TargetMode="External"/><Relationship Id="rId62" Type="http://schemas.openxmlformats.org/officeDocument/2006/relationships/hyperlink" Target="file:///C:\Users\user\Desktop\2\&#1055;&#1088;&#1080;&#1083;&#1086;&#1078;&#1077;&#1085;&#1080;&#1077;%20&#1082;%20&#1088;&#1077;&#1096;&#1077;&#1085;&#1080;&#1102;-2.docx" TargetMode="External"/><Relationship Id="rId83" Type="http://schemas.openxmlformats.org/officeDocument/2006/relationships/hyperlink" Target="file:///C:\Users\user\Desktop\2\&#1055;&#1088;&#1080;&#1083;&#1086;&#1078;&#1077;&#1085;&#1080;&#1077;%20&#1082;%20&#1088;&#1077;&#1096;&#1077;&#1085;&#1080;&#1102;-2.docx" TargetMode="External"/><Relationship Id="rId88" Type="http://schemas.openxmlformats.org/officeDocument/2006/relationships/hyperlink" Target="file:///C:\Users\user\Desktop\2\&#1055;&#1088;&#1080;&#1083;&#1086;&#1078;&#1077;&#1085;&#1080;&#1077;%20&#1082;%20&#1088;&#1077;&#1096;&#1077;&#1085;&#1080;&#1102;-2.docx" TargetMode="External"/><Relationship Id="rId111" Type="http://schemas.openxmlformats.org/officeDocument/2006/relationships/hyperlink" Target="file:///C:\Users\user\Desktop\2\&#1055;&#1088;&#1080;&#1083;&#1086;&#1078;&#1077;&#1085;&#1080;&#1077;%20&#1082;%20&#1088;&#1077;&#1096;&#1077;&#1085;&#1080;&#1102;-2.docx" TargetMode="External"/><Relationship Id="rId132" Type="http://schemas.openxmlformats.org/officeDocument/2006/relationships/hyperlink" Target="file:///C:\Users\user\Desktop\2\&#1055;&#1088;&#1080;&#1083;&#1086;&#1078;&#1077;&#1085;&#1080;&#1077;%20&#1082;%20&#1088;&#1077;&#1096;&#1077;&#1085;&#1080;&#1102;-2.docx" TargetMode="External"/><Relationship Id="rId153" Type="http://schemas.openxmlformats.org/officeDocument/2006/relationships/hyperlink" Target="file:///C:\Users\user\Desktop\2\&#1055;&#1088;&#1080;&#1083;&#1086;&#1078;&#1077;&#1085;&#1080;&#1077;%20&#1082;%20&#1088;&#1077;&#1096;&#1077;&#1085;&#1080;&#1102;-2.docx" TargetMode="External"/><Relationship Id="rId174" Type="http://schemas.openxmlformats.org/officeDocument/2006/relationships/hyperlink" Target="file:///C:\Users\user\Desktop\2\&#1055;&#1088;&#1080;&#1083;&#1086;&#1078;&#1077;&#1085;&#1080;&#1077;%20&#1082;%20&#1088;&#1077;&#1096;&#1077;&#1085;&#1080;&#1102;-2.docx" TargetMode="External"/><Relationship Id="rId179" Type="http://schemas.openxmlformats.org/officeDocument/2006/relationships/hyperlink" Target="http://www.consultant.ru/document/cons_doc_LAW_301011/570afc6feff03328459242886307d6aebe1ccb6b/" TargetMode="External"/><Relationship Id="rId195" Type="http://schemas.openxmlformats.org/officeDocument/2006/relationships/image" Target="media/image7.jpeg"/><Relationship Id="rId209" Type="http://schemas.openxmlformats.org/officeDocument/2006/relationships/hyperlink" Target="file:///C:\Users\user\Desktop\2\&#1055;&#1088;&#1080;&#1083;&#1086;&#1078;&#1077;&#1085;&#1080;&#1077;%20&#1082;%20&#1088;&#1077;&#1096;&#1077;&#1085;&#1080;&#1102;-2.docx" TargetMode="External"/><Relationship Id="rId190" Type="http://schemas.openxmlformats.org/officeDocument/2006/relationships/image" Target="media/image2.jpeg"/><Relationship Id="rId204" Type="http://schemas.openxmlformats.org/officeDocument/2006/relationships/hyperlink" Target="file:///C:\Users\user\Desktop\2\&#1055;&#1088;&#1080;&#1083;&#1086;&#1078;&#1077;&#1085;&#1080;&#1077;%20&#1082;%20&#1088;&#1077;&#1096;&#1077;&#1085;&#1080;&#1102;-2.docx" TargetMode="External"/><Relationship Id="rId220" Type="http://schemas.openxmlformats.org/officeDocument/2006/relationships/hyperlink" Target="file:///C:\Users\user\Desktop\2\&#1055;&#1088;&#1080;&#1083;&#1086;&#1078;&#1077;&#1085;&#1080;&#1077;%20&#1082;%20&#1088;&#1077;&#1096;&#1077;&#1085;&#1080;&#1102;-2.docx" TargetMode="External"/><Relationship Id="rId225" Type="http://schemas.openxmlformats.org/officeDocument/2006/relationships/hyperlink" Target="file:///C:\Users\user\Desktop\2\&#1055;&#1088;&#1080;&#1083;&#1086;&#1078;&#1077;&#1085;&#1080;&#1077;%20&#1082;%20&#1088;&#1077;&#1096;&#1077;&#1085;&#1080;&#1102;-2.docx" TargetMode="External"/><Relationship Id="rId241" Type="http://schemas.openxmlformats.org/officeDocument/2006/relationships/hyperlink" Target="file:///C:\Users\user\Desktop\2\&#1055;&#1088;&#1080;&#1083;&#1086;&#1078;&#1077;&#1085;&#1080;&#1077;%20&#1082;%20&#1088;&#1077;&#1096;&#1077;&#1085;&#1080;&#1102;-2.docx" TargetMode="External"/><Relationship Id="rId246" Type="http://schemas.openxmlformats.org/officeDocument/2006/relationships/hyperlink" Target="file:///C:\Users\user\Desktop\2\&#1055;&#1088;&#1080;&#1083;&#1086;&#1078;&#1077;&#1085;&#1080;&#1077;%20&#1082;%20&#1088;&#1077;&#1096;&#1077;&#1085;&#1080;&#1102;-2.docx" TargetMode="External"/><Relationship Id="rId267" Type="http://schemas.openxmlformats.org/officeDocument/2006/relationships/hyperlink" Target="file:///C:\Users\user\Desktop\2\&#1055;&#1088;&#1080;&#1083;&#1086;&#1078;&#1077;&#1085;&#1080;&#1077;%20&#1082;%20&#1088;&#1077;&#1096;&#1077;&#1085;&#1080;&#1102;-2.docx" TargetMode="External"/><Relationship Id="rId288" Type="http://schemas.openxmlformats.org/officeDocument/2006/relationships/hyperlink" Target="https://internet.garant.ru/" TargetMode="External"/><Relationship Id="rId15" Type="http://schemas.openxmlformats.org/officeDocument/2006/relationships/hyperlink" Target="file:///C:\Users\user\Desktop\2\&#1055;&#1088;&#1080;&#1083;&#1086;&#1078;&#1077;&#1085;&#1080;&#1077;%20&#1082;%20&#1088;&#1077;&#1096;&#1077;&#1085;&#1080;&#1102;-2.docx" TargetMode="External"/><Relationship Id="rId36" Type="http://schemas.openxmlformats.org/officeDocument/2006/relationships/hyperlink" Target="file:///C:\Users\user\Desktop\2\&#1055;&#1088;&#1080;&#1083;&#1086;&#1078;&#1077;&#1085;&#1080;&#1077;%20&#1082;%20&#1088;&#1077;&#1096;&#1077;&#1085;&#1080;&#1102;-2.docx" TargetMode="External"/><Relationship Id="rId57" Type="http://schemas.openxmlformats.org/officeDocument/2006/relationships/hyperlink" Target="file:///C:\Users\user\Desktop\2\&#1055;&#1088;&#1080;&#1083;&#1086;&#1078;&#1077;&#1085;&#1080;&#1077;%20&#1082;%20&#1088;&#1077;&#1096;&#1077;&#1085;&#1080;&#1102;-2.docx" TargetMode="External"/><Relationship Id="rId106" Type="http://schemas.openxmlformats.org/officeDocument/2006/relationships/hyperlink" Target="file:///C:\Users\user\Desktop\2\&#1055;&#1088;&#1080;&#1083;&#1086;&#1078;&#1077;&#1085;&#1080;&#1077;%20&#1082;%20&#1088;&#1077;&#1096;&#1077;&#1085;&#1080;&#1102;-2.docx" TargetMode="External"/><Relationship Id="rId127" Type="http://schemas.openxmlformats.org/officeDocument/2006/relationships/hyperlink" Target="https://internet.garant.ru/" TargetMode="External"/><Relationship Id="rId262" Type="http://schemas.openxmlformats.org/officeDocument/2006/relationships/hyperlink" Target="file:///C:\Users\user\Desktop\2\&#1055;&#1088;&#1080;&#1083;&#1086;&#1078;&#1077;&#1085;&#1080;&#1077;%20&#1082;%20&#1088;&#1077;&#1096;&#1077;&#1085;&#1080;&#1102;-2.docx" TargetMode="External"/><Relationship Id="rId283" Type="http://schemas.openxmlformats.org/officeDocument/2006/relationships/image" Target="media/image10.emf"/><Relationship Id="rId10" Type="http://schemas.openxmlformats.org/officeDocument/2006/relationships/hyperlink" Target="file:///C:\Users\user\Desktop\2\&#1055;&#1088;&#1080;&#1083;&#1086;&#1078;&#1077;&#1085;&#1080;&#1077;%20&#1082;%20&#1088;&#1077;&#1096;&#1077;&#1085;&#1080;&#1102;-2.docx" TargetMode="External"/><Relationship Id="rId31" Type="http://schemas.openxmlformats.org/officeDocument/2006/relationships/hyperlink" Target="file:///C:\Users\user\Desktop\2\&#1055;&#1088;&#1080;&#1083;&#1086;&#1078;&#1077;&#1085;&#1080;&#1077;%20&#1082;%20&#1088;&#1077;&#1096;&#1077;&#1085;&#1080;&#1102;-2.docx" TargetMode="External"/><Relationship Id="rId52" Type="http://schemas.openxmlformats.org/officeDocument/2006/relationships/hyperlink" Target="file:///C:\Users\user\Desktop\2\&#1055;&#1088;&#1080;&#1083;&#1086;&#1078;&#1077;&#1085;&#1080;&#1077;%20&#1082;%20&#1088;&#1077;&#1096;&#1077;&#1085;&#1080;&#1102;-2.docx" TargetMode="External"/><Relationship Id="rId73" Type="http://schemas.openxmlformats.org/officeDocument/2006/relationships/hyperlink" Target="file:///C:\Users\user\Desktop\2\&#1055;&#1088;&#1080;&#1083;&#1086;&#1078;&#1077;&#1085;&#1080;&#1077;%20&#1082;%20&#1088;&#1077;&#1096;&#1077;&#1085;&#1080;&#1102;-2.docx" TargetMode="External"/><Relationship Id="rId78" Type="http://schemas.openxmlformats.org/officeDocument/2006/relationships/hyperlink" Target="file:///C:\Users\user\Desktop\2\&#1055;&#1088;&#1080;&#1083;&#1086;&#1078;&#1077;&#1085;&#1080;&#1077;%20&#1082;%20&#1088;&#1077;&#1096;&#1077;&#1085;&#1080;&#1102;-2.docx" TargetMode="External"/><Relationship Id="rId94" Type="http://schemas.openxmlformats.org/officeDocument/2006/relationships/hyperlink" Target="file:///C:\Users\user\Desktop\2\&#1055;&#1088;&#1080;&#1083;&#1086;&#1078;&#1077;&#1085;&#1080;&#1077;%20&#1082;%20&#1088;&#1077;&#1096;&#1077;&#1085;&#1080;&#1102;-2.docx" TargetMode="External"/><Relationship Id="rId99" Type="http://schemas.openxmlformats.org/officeDocument/2006/relationships/hyperlink" Target="file:///C:\Users\user\Desktop\2\&#1055;&#1088;&#1080;&#1083;&#1086;&#1078;&#1077;&#1085;&#1080;&#1077;%20&#1082;%20&#1088;&#1077;&#1096;&#1077;&#1085;&#1080;&#1102;-2.docx" TargetMode="External"/><Relationship Id="rId101" Type="http://schemas.openxmlformats.org/officeDocument/2006/relationships/hyperlink" Target="file:///C:\Users\user\Desktop\2\&#1055;&#1088;&#1080;&#1083;&#1086;&#1078;&#1077;&#1085;&#1080;&#1077;%20&#1082;%20&#1088;&#1077;&#1096;&#1077;&#1085;&#1080;&#1102;-2.docx" TargetMode="External"/><Relationship Id="rId122" Type="http://schemas.openxmlformats.org/officeDocument/2006/relationships/hyperlink" Target="file:///C:\Users\user\Desktop\2\&#1055;&#1088;&#1080;&#1083;&#1086;&#1078;&#1077;&#1085;&#1080;&#1077;%20&#1082;%20&#1088;&#1077;&#1096;&#1077;&#1085;&#1080;&#1102;-2.docx" TargetMode="External"/><Relationship Id="rId143" Type="http://schemas.openxmlformats.org/officeDocument/2006/relationships/hyperlink" Target="file:///C:\Users\user\Desktop\2\&#1055;&#1088;&#1080;&#1083;&#1086;&#1078;&#1077;&#1085;&#1080;&#1077;%20&#1082;%20&#1088;&#1077;&#1096;&#1077;&#1085;&#1080;&#1102;-2.docx" TargetMode="External"/><Relationship Id="rId148" Type="http://schemas.openxmlformats.org/officeDocument/2006/relationships/hyperlink" Target="file:///C:\Users\user\Desktop\2\&#1055;&#1088;&#1080;&#1083;&#1086;&#1078;&#1077;&#1085;&#1080;&#1077;%20&#1082;%20&#1088;&#1077;&#1096;&#1077;&#1085;&#1080;&#1102;-2.docx" TargetMode="External"/><Relationship Id="rId164" Type="http://schemas.openxmlformats.org/officeDocument/2006/relationships/hyperlink" Target="http://www.consultant.ru/document/cons_doc_LAW_301011/570afc6feff03328459242886307d6aebe1ccb6b/" TargetMode="External"/><Relationship Id="rId169" Type="http://schemas.openxmlformats.org/officeDocument/2006/relationships/hyperlink" Target="https://internet.garant.ru/" TargetMode="External"/><Relationship Id="rId185" Type="http://schemas.openxmlformats.org/officeDocument/2006/relationships/hyperlink" Target="http://www.consultant.ru/document/cons_doc_LAW_300822/f670878d88ab83726bd1804b82668b84b027802e/" TargetMode="External"/><Relationship Id="rId4" Type="http://schemas.openxmlformats.org/officeDocument/2006/relationships/settings" Target="settings.xml"/><Relationship Id="rId9" Type="http://schemas.openxmlformats.org/officeDocument/2006/relationships/hyperlink" Target="http://lawru.info/dok/2005/06/24/n948782.htm" TargetMode="External"/><Relationship Id="rId180" Type="http://schemas.openxmlformats.org/officeDocument/2006/relationships/hyperlink" Target="file:///C:\Users\user\Desktop\2\&#1055;&#1088;&#1080;&#1083;&#1086;&#1078;&#1077;&#1085;&#1080;&#1077;%20&#1082;%20&#1088;&#1077;&#1096;&#1077;&#1085;&#1080;&#1102;-2.docx" TargetMode="External"/><Relationship Id="rId210" Type="http://schemas.openxmlformats.org/officeDocument/2006/relationships/hyperlink" Target="file:///C:\Users\user\Desktop\2\&#1055;&#1088;&#1080;&#1083;&#1086;&#1078;&#1077;&#1085;&#1080;&#1077;%20&#1082;%20&#1088;&#1077;&#1096;&#1077;&#1085;&#1080;&#1102;-2.docx" TargetMode="External"/><Relationship Id="rId215" Type="http://schemas.openxmlformats.org/officeDocument/2006/relationships/hyperlink" Target="file:///C:\Users\user\Desktop\2\&#1055;&#1088;&#1080;&#1083;&#1086;&#1078;&#1077;&#1085;&#1080;&#1077;%20&#1082;%20&#1088;&#1077;&#1096;&#1077;&#1085;&#1080;&#1102;-2.docx" TargetMode="External"/><Relationship Id="rId236" Type="http://schemas.openxmlformats.org/officeDocument/2006/relationships/hyperlink" Target="file:///C:\Users\user\Desktop\2\&#1055;&#1088;&#1080;&#1083;&#1086;&#1078;&#1077;&#1085;&#1080;&#1077;%20&#1082;%20&#1088;&#1077;&#1096;&#1077;&#1085;&#1080;&#1102;-2.docx" TargetMode="External"/><Relationship Id="rId257" Type="http://schemas.openxmlformats.org/officeDocument/2006/relationships/hyperlink" Target="file:///C:\Users\user\Desktop\2\&#1055;&#1088;&#1080;&#1083;&#1086;&#1078;&#1077;&#1085;&#1080;&#1077;%20&#1082;%20&#1088;&#1077;&#1096;&#1077;&#1085;&#1080;&#1102;-2.docx" TargetMode="External"/><Relationship Id="rId278" Type="http://schemas.openxmlformats.org/officeDocument/2006/relationships/hyperlink" Target="file:///C:\Users\user\Desktop\2\&#1055;&#1088;&#1080;&#1083;&#1086;&#1078;&#1077;&#1085;&#1080;&#1077;%20&#1082;%20&#1088;&#1077;&#1096;&#1077;&#1085;&#1080;&#1102;-2.docx" TargetMode="External"/><Relationship Id="rId26" Type="http://schemas.openxmlformats.org/officeDocument/2006/relationships/hyperlink" Target="file:///C:\Users\user\Desktop\2\&#1055;&#1088;&#1080;&#1083;&#1086;&#1078;&#1077;&#1085;&#1080;&#1077;%20&#1082;%20&#1088;&#1077;&#1096;&#1077;&#1085;&#1080;&#1102;-2.docx" TargetMode="External"/><Relationship Id="rId231" Type="http://schemas.openxmlformats.org/officeDocument/2006/relationships/hyperlink" Target="file:///C:\Users\user\Desktop\2\&#1055;&#1088;&#1080;&#1083;&#1086;&#1078;&#1077;&#1085;&#1080;&#1077;%20&#1082;%20&#1088;&#1077;&#1096;&#1077;&#1085;&#1080;&#1102;-2.docx" TargetMode="External"/><Relationship Id="rId252" Type="http://schemas.openxmlformats.org/officeDocument/2006/relationships/hyperlink" Target="consultantplus://offline/ref=5C4208796DE6D07DDFB4DA90DFAE25D47ABB8506A5C6E7574F4823A94BEEEACF805C15C2828A43F3C7317Ax8GFG" TargetMode="External"/><Relationship Id="rId273" Type="http://schemas.openxmlformats.org/officeDocument/2006/relationships/hyperlink" Target="file:///C:\Users\user\Desktop\2\&#1055;&#1088;&#1080;&#1083;&#1086;&#1078;&#1077;&#1085;&#1080;&#1077;%20&#1082;%20&#1088;&#1077;&#1096;&#1077;&#1085;&#1080;&#1102;-2.docx" TargetMode="External"/><Relationship Id="rId294" Type="http://schemas.openxmlformats.org/officeDocument/2006/relationships/image" Target="media/image11.png"/><Relationship Id="rId47" Type="http://schemas.openxmlformats.org/officeDocument/2006/relationships/hyperlink" Target="file:///C:\Users\user\Desktop\2\&#1055;&#1088;&#1080;&#1083;&#1086;&#1078;&#1077;&#1085;&#1080;&#1077;%20&#1082;%20&#1088;&#1077;&#1096;&#1077;&#1085;&#1080;&#1102;-2.docx" TargetMode="External"/><Relationship Id="rId68" Type="http://schemas.openxmlformats.org/officeDocument/2006/relationships/hyperlink" Target="file:///C:\Users\user\Desktop\2\&#1055;&#1088;&#1080;&#1083;&#1086;&#1078;&#1077;&#1085;&#1080;&#1077;%20&#1082;%20&#1088;&#1077;&#1096;&#1077;&#1085;&#1080;&#1102;-2.docx" TargetMode="External"/><Relationship Id="rId89" Type="http://schemas.openxmlformats.org/officeDocument/2006/relationships/hyperlink" Target="file:///C:\Users\user\Desktop\2\&#1055;&#1088;&#1080;&#1083;&#1086;&#1078;&#1077;&#1085;&#1080;&#1077;%20&#1082;%20&#1088;&#1077;&#1096;&#1077;&#1085;&#1080;&#1102;-2.docx" TargetMode="External"/><Relationship Id="rId112" Type="http://schemas.openxmlformats.org/officeDocument/2006/relationships/hyperlink" Target="file:///C:\Users\user\Desktop\2\&#1055;&#1088;&#1080;&#1083;&#1086;&#1078;&#1077;&#1085;&#1080;&#1077;%20&#1082;%20&#1088;&#1077;&#1096;&#1077;&#1085;&#1080;&#1102;-2.docx" TargetMode="External"/><Relationship Id="rId133" Type="http://schemas.openxmlformats.org/officeDocument/2006/relationships/hyperlink" Target="file:///C:\Users\user\Desktop\2\&#1055;&#1088;&#1080;&#1083;&#1086;&#1078;&#1077;&#1085;&#1080;&#1077;%20&#1082;%20&#1088;&#1077;&#1096;&#1077;&#1085;&#1080;&#1102;-2.docx" TargetMode="External"/><Relationship Id="rId154" Type="http://schemas.openxmlformats.org/officeDocument/2006/relationships/hyperlink" Target="file:///C:\Users\user\Desktop\2\&#1055;&#1088;&#1080;&#1083;&#1086;&#1078;&#1077;&#1085;&#1080;&#1077;%20&#1082;%20&#1088;&#1077;&#1096;&#1077;&#1085;&#1080;&#1102;-2.docx" TargetMode="External"/><Relationship Id="rId175" Type="http://schemas.openxmlformats.org/officeDocument/2006/relationships/hyperlink" Target="file:///C:\Users\user\Desktop\2\&#1055;&#1088;&#1080;&#1083;&#1086;&#1078;&#1077;&#1085;&#1080;&#1077;%20&#1082;%20&#1088;&#1077;&#1096;&#1077;&#1085;&#1080;&#1102;-2.docx" TargetMode="External"/><Relationship Id="rId196" Type="http://schemas.openxmlformats.org/officeDocument/2006/relationships/hyperlink" Target="file:///C:\Users\user\Desktop\2\&#1055;&#1088;&#1080;&#1083;&#1086;&#1078;&#1077;&#1085;&#1080;&#1077;%20&#1082;%20&#1088;&#1077;&#1096;&#1077;&#1085;&#1080;&#1102;-2.docx" TargetMode="External"/><Relationship Id="rId200" Type="http://schemas.openxmlformats.org/officeDocument/2006/relationships/hyperlink" Target="file:///C:\Users\user\Desktop\2\&#1055;&#1088;&#1080;&#1083;&#1086;&#1078;&#1077;&#1085;&#1080;&#1077;%20&#1082;%20&#1088;&#1077;&#1096;&#1077;&#1085;&#1080;&#1102;-2.docx" TargetMode="External"/><Relationship Id="rId16" Type="http://schemas.openxmlformats.org/officeDocument/2006/relationships/hyperlink" Target="file:///C:\Users\user\Desktop\2\&#1055;&#1088;&#1080;&#1083;&#1086;&#1078;&#1077;&#1085;&#1080;&#1077;%20&#1082;%20&#1088;&#1077;&#1096;&#1077;&#1085;&#1080;&#1102;-2.docx" TargetMode="External"/><Relationship Id="rId221" Type="http://schemas.openxmlformats.org/officeDocument/2006/relationships/hyperlink" Target="file:///C:\Users\user\Desktop\2\&#1055;&#1088;&#1080;&#1083;&#1086;&#1078;&#1077;&#1085;&#1080;&#1077;%20&#1082;%20&#1088;&#1077;&#1096;&#1077;&#1085;&#1080;&#1102;-2.docx" TargetMode="External"/><Relationship Id="rId242" Type="http://schemas.openxmlformats.org/officeDocument/2006/relationships/hyperlink" Target="file:///C:\Users\user\Desktop\2\&#1055;&#1088;&#1080;&#1083;&#1086;&#1078;&#1077;&#1085;&#1080;&#1077;%20&#1082;%20&#1088;&#1077;&#1096;&#1077;&#1085;&#1080;&#1102;-2.docx" TargetMode="External"/><Relationship Id="rId263" Type="http://schemas.openxmlformats.org/officeDocument/2006/relationships/hyperlink" Target="file:///C:\Users\user\Desktop\2\&#1055;&#1088;&#1080;&#1083;&#1086;&#1078;&#1077;&#1085;&#1080;&#1077;%20&#1082;%20&#1088;&#1077;&#1096;&#1077;&#1085;&#1080;&#1102;-2.docx" TargetMode="External"/><Relationship Id="rId284" Type="http://schemas.openxmlformats.org/officeDocument/2006/relationships/hyperlink" Target="https://internet.garant.ru/document/redirect/43661394/0" TargetMode="External"/><Relationship Id="rId37" Type="http://schemas.openxmlformats.org/officeDocument/2006/relationships/hyperlink" Target="file:///C:\Users\user\Desktop\2\&#1055;&#1088;&#1080;&#1083;&#1086;&#1078;&#1077;&#1085;&#1080;&#1077;%20&#1082;%20&#1088;&#1077;&#1096;&#1077;&#1085;&#1080;&#1102;-2.docx" TargetMode="External"/><Relationship Id="rId58" Type="http://schemas.openxmlformats.org/officeDocument/2006/relationships/hyperlink" Target="file:///C:\Users\user\Desktop\2\&#1055;&#1088;&#1080;&#1083;&#1086;&#1078;&#1077;&#1085;&#1080;&#1077;%20&#1082;%20&#1088;&#1077;&#1096;&#1077;&#1085;&#1080;&#1102;-2.docx" TargetMode="External"/><Relationship Id="rId79" Type="http://schemas.openxmlformats.org/officeDocument/2006/relationships/hyperlink" Target="file:///C:\Users\user\Desktop\2\&#1055;&#1088;&#1080;&#1083;&#1086;&#1078;&#1077;&#1085;&#1080;&#1077;%20&#1082;%20&#1088;&#1077;&#1096;&#1077;&#1085;&#1080;&#1102;-2.docx" TargetMode="External"/><Relationship Id="rId102" Type="http://schemas.openxmlformats.org/officeDocument/2006/relationships/hyperlink" Target="file:///C:\Users\user\Desktop\2\&#1055;&#1088;&#1080;&#1083;&#1086;&#1078;&#1077;&#1085;&#1080;&#1077;%20&#1082;%20&#1088;&#1077;&#1096;&#1077;&#1085;&#1080;&#1102;-2.docx" TargetMode="External"/><Relationship Id="rId123" Type="http://schemas.openxmlformats.org/officeDocument/2006/relationships/hyperlink" Target="file:///C:\Users\user\Desktop\2\&#1055;&#1088;&#1080;&#1083;&#1086;&#1078;&#1077;&#1085;&#1080;&#1077;%20&#1082;%20&#1088;&#1077;&#1096;&#1077;&#1085;&#1080;&#1102;-2.docx" TargetMode="External"/><Relationship Id="rId144" Type="http://schemas.openxmlformats.org/officeDocument/2006/relationships/hyperlink" Target="file:///C:\Users\user\Desktop\2\&#1055;&#1088;&#1080;&#1083;&#1086;&#1078;&#1077;&#1085;&#1080;&#1077;%20&#1082;%20&#1088;&#1077;&#1096;&#1077;&#1085;&#1080;&#1102;-2.docx" TargetMode="External"/><Relationship Id="rId90" Type="http://schemas.openxmlformats.org/officeDocument/2006/relationships/hyperlink" Target="file:///C:\Users\user\Desktop\2\&#1055;&#1088;&#1080;&#1083;&#1086;&#1078;&#1077;&#1085;&#1080;&#1077;%20&#1082;%20&#1088;&#1077;&#1096;&#1077;&#1085;&#1080;&#1102;-2.docx" TargetMode="External"/><Relationship Id="rId165" Type="http://schemas.openxmlformats.org/officeDocument/2006/relationships/hyperlink" Target="file:///C:\Users\user\Desktop\2\&#1055;&#1088;&#1080;&#1083;&#1086;&#1078;&#1077;&#1085;&#1080;&#1077;%20&#1082;%20&#1088;&#1077;&#1096;&#1077;&#1085;&#1080;&#1102;-2.docx" TargetMode="External"/><Relationship Id="rId186" Type="http://schemas.openxmlformats.org/officeDocument/2006/relationships/hyperlink" Target="file:///C:\Users\user\Desktop\2\&#1055;&#1088;&#1080;&#1083;&#1086;&#1078;&#1077;&#1085;&#1080;&#1077;%20&#1082;%20&#1088;&#1077;&#1096;&#1077;&#1085;&#1080;&#1102;-2.docx" TargetMode="External"/><Relationship Id="rId211" Type="http://schemas.openxmlformats.org/officeDocument/2006/relationships/hyperlink" Target="file:///C:\Users\user\Desktop\2\&#1055;&#1088;&#1080;&#1083;&#1086;&#1078;&#1077;&#1085;&#1080;&#1077;%20&#1082;%20&#1088;&#1077;&#1096;&#1077;&#1085;&#1080;&#1102;-2.docx" TargetMode="External"/><Relationship Id="rId232" Type="http://schemas.openxmlformats.org/officeDocument/2006/relationships/hyperlink" Target="file:///C:\Users\user\Desktop\2\&#1055;&#1088;&#1080;&#1083;&#1086;&#1078;&#1077;&#1085;&#1080;&#1077;%20&#1082;%20&#1088;&#1077;&#1096;&#1077;&#1085;&#1080;&#1102;-2.docx" TargetMode="External"/><Relationship Id="rId253" Type="http://schemas.openxmlformats.org/officeDocument/2006/relationships/hyperlink" Target="consultantplus://offline/ref=5C4208796DE6D07DDFB4DA90DFAE25D47ABB8506A5C6E7574F4823A94BEEEACF805C15C2828A43F3C7317Ax8GFG" TargetMode="External"/><Relationship Id="rId274" Type="http://schemas.openxmlformats.org/officeDocument/2006/relationships/hyperlink" Target="file:///C:\Users\user\Desktop\2\&#1055;&#1088;&#1080;&#1083;&#1086;&#1078;&#1077;&#1085;&#1080;&#1077;%20&#1082;%20&#1088;&#1077;&#1096;&#1077;&#1085;&#1080;&#1102;-2.docx" TargetMode="External"/><Relationship Id="rId295" Type="http://schemas.openxmlformats.org/officeDocument/2006/relationships/image" Target="media/image12.emf"/><Relationship Id="rId27" Type="http://schemas.openxmlformats.org/officeDocument/2006/relationships/hyperlink" Target="file:///C:\Users\user\Desktop\2\&#1055;&#1088;&#1080;&#1083;&#1086;&#1078;&#1077;&#1085;&#1080;&#1077;%20&#1082;%20&#1088;&#1077;&#1096;&#1077;&#1085;&#1080;&#1102;-2.docx" TargetMode="External"/><Relationship Id="rId48" Type="http://schemas.openxmlformats.org/officeDocument/2006/relationships/hyperlink" Target="file:///C:\Users\user\Desktop\2\&#1055;&#1088;&#1080;&#1083;&#1086;&#1078;&#1077;&#1085;&#1080;&#1077;%20&#1082;%20&#1088;&#1077;&#1096;&#1077;&#1085;&#1080;&#1102;-2.docx" TargetMode="External"/><Relationship Id="rId69" Type="http://schemas.openxmlformats.org/officeDocument/2006/relationships/hyperlink" Target="file:///C:\Users\user\Desktop\2\&#1055;&#1088;&#1080;&#1083;&#1086;&#1078;&#1077;&#1085;&#1080;&#1077;%20&#1082;%20&#1088;&#1077;&#1096;&#1077;&#1085;&#1080;&#1102;-2.docx" TargetMode="External"/><Relationship Id="rId113" Type="http://schemas.openxmlformats.org/officeDocument/2006/relationships/hyperlink" Target="file:///C:\Users\user\Desktop\2\&#1055;&#1088;&#1080;&#1083;&#1086;&#1078;&#1077;&#1085;&#1080;&#1077;%20&#1082;%20&#1088;&#1077;&#1096;&#1077;&#1085;&#1080;&#1102;-2.docx" TargetMode="External"/><Relationship Id="rId134" Type="http://schemas.openxmlformats.org/officeDocument/2006/relationships/hyperlink" Target="file:///C:\Users\user\Desktop\2\&#1055;&#1088;&#1080;&#1083;&#1086;&#1078;&#1077;&#1085;&#1080;&#1077;%20&#1082;%20&#1088;&#1077;&#1096;&#1077;&#1085;&#1080;&#1102;-2.docx" TargetMode="External"/><Relationship Id="rId80" Type="http://schemas.openxmlformats.org/officeDocument/2006/relationships/hyperlink" Target="file:///C:\Users\user\Desktop\2\&#1055;&#1088;&#1080;&#1083;&#1086;&#1078;&#1077;&#1085;&#1080;&#1077;%20&#1082;%20&#1088;&#1077;&#1096;&#1077;&#1085;&#1080;&#1102;-2.docx" TargetMode="External"/><Relationship Id="rId155" Type="http://schemas.openxmlformats.org/officeDocument/2006/relationships/hyperlink" Target="file:///C:\Users\user\Desktop\2\&#1055;&#1088;&#1080;&#1083;&#1086;&#1078;&#1077;&#1085;&#1080;&#1077;%20&#1082;%20&#1088;&#1077;&#1096;&#1077;&#1085;&#1080;&#1102;-2.docx" TargetMode="External"/><Relationship Id="rId176" Type="http://schemas.openxmlformats.org/officeDocument/2006/relationships/hyperlink" Target="file:///C:\Users\user\Desktop\2\&#1055;&#1088;&#1080;&#1083;&#1086;&#1078;&#1077;&#1085;&#1080;&#1077;%20&#1082;%20&#1088;&#1077;&#1096;&#1077;&#1085;&#1080;&#1102;-2.docx" TargetMode="External"/><Relationship Id="rId197" Type="http://schemas.openxmlformats.org/officeDocument/2006/relationships/hyperlink" Target="file:///C:\Users\user\Desktop\2\&#1055;&#1088;&#1080;&#1083;&#1086;&#1078;&#1077;&#1085;&#1080;&#1077;%20&#1082;%20&#1088;&#1077;&#1096;&#1077;&#1085;&#1080;&#1102;-2.docx" TargetMode="External"/><Relationship Id="rId201" Type="http://schemas.openxmlformats.org/officeDocument/2006/relationships/hyperlink" Target="file:///C:\Users\user\Desktop\2\&#1055;&#1088;&#1080;&#1083;&#1086;&#1078;&#1077;&#1085;&#1080;&#1077;%20&#1082;%20&#1088;&#1077;&#1096;&#1077;&#1085;&#1080;&#1102;-2.docx" TargetMode="External"/><Relationship Id="rId222" Type="http://schemas.openxmlformats.org/officeDocument/2006/relationships/hyperlink" Target="file:///C:\Users\user\Desktop\2\&#1055;&#1088;&#1080;&#1083;&#1086;&#1078;&#1077;&#1085;&#1080;&#1077;%20&#1082;%20&#1088;&#1077;&#1096;&#1077;&#1085;&#1080;&#1102;-2.docx" TargetMode="External"/><Relationship Id="rId243" Type="http://schemas.openxmlformats.org/officeDocument/2006/relationships/hyperlink" Target="file:///C:\Users\user\Desktop\2\&#1055;&#1088;&#1080;&#1083;&#1086;&#1078;&#1077;&#1085;&#1080;&#1077;%20&#1082;%20&#1088;&#1077;&#1096;&#1077;&#1085;&#1080;&#1102;-2.docx" TargetMode="External"/><Relationship Id="rId264" Type="http://schemas.openxmlformats.org/officeDocument/2006/relationships/hyperlink" Target="file:///C:\Users\user\Desktop\2\&#1055;&#1088;&#1080;&#1083;&#1086;&#1078;&#1077;&#1085;&#1080;&#1077;%20&#1082;%20&#1088;&#1077;&#1096;&#1077;&#1085;&#1080;&#1102;-2.docx" TargetMode="External"/><Relationship Id="rId285" Type="http://schemas.openxmlformats.org/officeDocument/2006/relationships/hyperlink" Target="https://internet.garant.ru/document/redirect/43661394/1000" TargetMode="External"/><Relationship Id="rId17" Type="http://schemas.openxmlformats.org/officeDocument/2006/relationships/hyperlink" Target="file:///C:\Users\user\Desktop\2\&#1055;&#1088;&#1080;&#1083;&#1086;&#1078;&#1077;&#1085;&#1080;&#1077;%20&#1082;%20&#1088;&#1077;&#1096;&#1077;&#1085;&#1080;&#1102;-2.docx" TargetMode="External"/><Relationship Id="rId38" Type="http://schemas.openxmlformats.org/officeDocument/2006/relationships/hyperlink" Target="file:///C:\Users\user\Desktop\2\&#1055;&#1088;&#1080;&#1083;&#1086;&#1078;&#1077;&#1085;&#1080;&#1077;%20&#1082;%20&#1088;&#1077;&#1096;&#1077;&#1085;&#1080;&#1102;-2.docx" TargetMode="External"/><Relationship Id="rId59" Type="http://schemas.openxmlformats.org/officeDocument/2006/relationships/hyperlink" Target="file:///C:\Users\user\Desktop\2\&#1055;&#1088;&#1080;&#1083;&#1086;&#1078;&#1077;&#1085;&#1080;&#1077;%20&#1082;%20&#1088;&#1077;&#1096;&#1077;&#1085;&#1080;&#1102;-2.docx" TargetMode="External"/><Relationship Id="rId103" Type="http://schemas.openxmlformats.org/officeDocument/2006/relationships/hyperlink" Target="file:///C:\Users\user\Desktop\2\&#1055;&#1088;&#1080;&#1083;&#1086;&#1078;&#1077;&#1085;&#1080;&#1077;%20&#1082;%20&#1088;&#1077;&#1096;&#1077;&#1085;&#1080;&#1102;-2.docx" TargetMode="External"/><Relationship Id="rId124" Type="http://schemas.openxmlformats.org/officeDocument/2006/relationships/hyperlink" Target="file:///C:\Users\user\Desktop\2\&#1055;&#1088;&#1080;&#1083;&#1086;&#1078;&#1077;&#1085;&#1080;&#1077;%20&#1082;%20&#1088;&#1077;&#1096;&#1077;&#1085;&#1080;&#1102;-2.docx" TargetMode="External"/><Relationship Id="rId70" Type="http://schemas.openxmlformats.org/officeDocument/2006/relationships/hyperlink" Target="file:///C:\Users\user\Desktop\2\&#1055;&#1088;&#1080;&#1083;&#1086;&#1078;&#1077;&#1085;&#1080;&#1077;%20&#1082;%20&#1088;&#1077;&#1096;&#1077;&#1085;&#1080;&#1102;-2.docx" TargetMode="External"/><Relationship Id="rId91" Type="http://schemas.openxmlformats.org/officeDocument/2006/relationships/hyperlink" Target="file:///C:\Users\user\Desktop\2\&#1055;&#1088;&#1080;&#1083;&#1086;&#1078;&#1077;&#1085;&#1080;&#1077;%20&#1082;%20&#1088;&#1077;&#1096;&#1077;&#1085;&#1080;&#1102;-2.docx" TargetMode="External"/><Relationship Id="rId145" Type="http://schemas.openxmlformats.org/officeDocument/2006/relationships/hyperlink" Target="file:///C:\Users\user\Desktop\2\&#1055;&#1088;&#1080;&#1083;&#1086;&#1078;&#1077;&#1085;&#1080;&#1077;%20&#1082;%20&#1088;&#1077;&#1096;&#1077;&#1085;&#1080;&#1102;-2.docx" TargetMode="External"/><Relationship Id="rId166" Type="http://schemas.openxmlformats.org/officeDocument/2006/relationships/hyperlink" Target="https://internet.garant.ru/" TargetMode="External"/><Relationship Id="rId187" Type="http://schemas.openxmlformats.org/officeDocument/2006/relationships/hyperlink" Target="file:///C:\Users\user\Desktop\2\&#1055;&#1088;&#1080;&#1083;&#1086;&#1078;&#1077;&#1085;&#1080;&#1077;%20&#1082;%20&#1088;&#1077;&#1096;&#1077;&#1085;&#1080;&#1102;-2.docx" TargetMode="External"/><Relationship Id="rId1" Type="http://schemas.openxmlformats.org/officeDocument/2006/relationships/customXml" Target="../customXml/item1.xml"/><Relationship Id="rId212" Type="http://schemas.openxmlformats.org/officeDocument/2006/relationships/hyperlink" Target="file:///C:\Users\user\Desktop\2\&#1055;&#1088;&#1080;&#1083;&#1086;&#1078;&#1077;&#1085;&#1080;&#1077;%20&#1082;%20&#1088;&#1077;&#1096;&#1077;&#1085;&#1080;&#1102;-2.docx" TargetMode="External"/><Relationship Id="rId233" Type="http://schemas.openxmlformats.org/officeDocument/2006/relationships/hyperlink" Target="file:///C:\Users\user\Desktop\2\&#1055;&#1088;&#1080;&#1083;&#1086;&#1078;&#1077;&#1085;&#1080;&#1077;%20&#1082;%20&#1088;&#1077;&#1096;&#1077;&#1085;&#1080;&#1102;-2.docx" TargetMode="External"/><Relationship Id="rId254" Type="http://schemas.openxmlformats.org/officeDocument/2006/relationships/hyperlink" Target="file:///C:\Users\user\Desktop\2\&#1055;&#1088;&#1080;&#1083;&#1086;&#1078;&#1077;&#1085;&#1080;&#1077;%20&#1082;%20&#1088;&#1077;&#1096;&#1077;&#1085;&#1080;&#1102;-2.docx" TargetMode="External"/><Relationship Id="rId28" Type="http://schemas.openxmlformats.org/officeDocument/2006/relationships/hyperlink" Target="file:///C:\Users\user\Desktop\2\&#1055;&#1088;&#1080;&#1083;&#1086;&#1078;&#1077;&#1085;&#1080;&#1077;%20&#1082;%20&#1088;&#1077;&#1096;&#1077;&#1085;&#1080;&#1102;-2.docx" TargetMode="External"/><Relationship Id="rId49" Type="http://schemas.openxmlformats.org/officeDocument/2006/relationships/hyperlink" Target="file:///C:\Users\user\Desktop\2\&#1055;&#1088;&#1080;&#1083;&#1086;&#1078;&#1077;&#1085;&#1080;&#1077;%20&#1082;%20&#1088;&#1077;&#1096;&#1077;&#1085;&#1080;&#1102;-2.docx" TargetMode="External"/><Relationship Id="rId114" Type="http://schemas.openxmlformats.org/officeDocument/2006/relationships/hyperlink" Target="file:///C:\Users\user\Desktop\2\&#1055;&#1088;&#1080;&#1083;&#1086;&#1078;&#1077;&#1085;&#1080;&#1077;%20&#1082;%20&#1088;&#1077;&#1096;&#1077;&#1085;&#1080;&#1102;-2.docx" TargetMode="External"/><Relationship Id="rId275" Type="http://schemas.openxmlformats.org/officeDocument/2006/relationships/header" Target="header1.xml"/><Relationship Id="rId296" Type="http://schemas.openxmlformats.org/officeDocument/2006/relationships/oleObject" Target="embeddings/oleObject1.bin"/><Relationship Id="rId300" Type="http://schemas.openxmlformats.org/officeDocument/2006/relationships/image" Target="media/image16.png"/><Relationship Id="rId60" Type="http://schemas.openxmlformats.org/officeDocument/2006/relationships/hyperlink" Target="file:///C:\Users\user\Desktop\2\&#1055;&#1088;&#1080;&#1083;&#1086;&#1078;&#1077;&#1085;&#1080;&#1077;%20&#1082;%20&#1088;&#1077;&#1096;&#1077;&#1085;&#1080;&#1102;-2.docx" TargetMode="External"/><Relationship Id="rId81" Type="http://schemas.openxmlformats.org/officeDocument/2006/relationships/hyperlink" Target="file:///C:\Users\user\Desktop\2\&#1055;&#1088;&#1080;&#1083;&#1086;&#1078;&#1077;&#1085;&#1080;&#1077;%20&#1082;%20&#1088;&#1077;&#1096;&#1077;&#1085;&#1080;&#1102;-2.docx" TargetMode="External"/><Relationship Id="rId135" Type="http://schemas.openxmlformats.org/officeDocument/2006/relationships/hyperlink" Target="https://internet.garant.ru/" TargetMode="External"/><Relationship Id="rId156" Type="http://schemas.openxmlformats.org/officeDocument/2006/relationships/hyperlink" Target="file:///C:\Users\user\Desktop\2\&#1055;&#1088;&#1080;&#1083;&#1086;&#1078;&#1077;&#1085;&#1080;&#1077;%20&#1082;%20&#1088;&#1077;&#1096;&#1077;&#1085;&#1080;&#1102;-2.docx" TargetMode="External"/><Relationship Id="rId177" Type="http://schemas.openxmlformats.org/officeDocument/2006/relationships/hyperlink" Target="file:///C:\Users\user\Desktop\2\&#1055;&#1088;&#1080;&#1083;&#1086;&#1078;&#1077;&#1085;&#1080;&#1077;%20&#1082;%20&#1088;&#1077;&#1096;&#1077;&#1085;&#1080;&#1102;-2.docx" TargetMode="External"/><Relationship Id="rId198" Type="http://schemas.openxmlformats.org/officeDocument/2006/relationships/hyperlink" Target="file:///C:\Users\user\Desktop\2\&#1055;&#1088;&#1080;&#1083;&#1086;&#1078;&#1077;&#1085;&#1080;&#1077;%20&#1082;%20&#1088;&#1077;&#1096;&#1077;&#1085;&#1080;&#1102;-2.docx" TargetMode="External"/><Relationship Id="rId202" Type="http://schemas.openxmlformats.org/officeDocument/2006/relationships/hyperlink" Target="file:///C:\Users\user\Desktop\2\&#1055;&#1088;&#1080;&#1083;&#1086;&#1078;&#1077;&#1085;&#1080;&#1077;%20&#1082;%20&#1088;&#1077;&#1096;&#1077;&#1085;&#1080;&#1102;-2.docx" TargetMode="External"/><Relationship Id="rId223" Type="http://schemas.openxmlformats.org/officeDocument/2006/relationships/hyperlink" Target="file:///C:\Users\user\Desktop\2\&#1055;&#1088;&#1080;&#1083;&#1086;&#1078;&#1077;&#1085;&#1080;&#1077;%20&#1082;%20&#1088;&#1077;&#1096;&#1077;&#1085;&#1080;&#1102;-2.docx" TargetMode="External"/><Relationship Id="rId244" Type="http://schemas.openxmlformats.org/officeDocument/2006/relationships/hyperlink" Target="file:///C:\Users\user\Desktop\2\&#1055;&#1088;&#1080;&#1083;&#1086;&#1078;&#1077;&#1085;&#1080;&#1077;%20&#1082;%20&#1088;&#1077;&#1096;&#1077;&#1085;&#1080;&#1102;-2.docx" TargetMode="External"/><Relationship Id="rId18" Type="http://schemas.openxmlformats.org/officeDocument/2006/relationships/hyperlink" Target="file:///C:\Users\user\Desktop\2\&#1055;&#1088;&#1080;&#1083;&#1086;&#1078;&#1077;&#1085;&#1080;&#1077;%20&#1082;%20&#1088;&#1077;&#1096;&#1077;&#1085;&#1080;&#1102;-2.docx" TargetMode="External"/><Relationship Id="rId39" Type="http://schemas.openxmlformats.org/officeDocument/2006/relationships/hyperlink" Target="file:///C:\Users\user\Desktop\2\&#1055;&#1088;&#1080;&#1083;&#1086;&#1078;&#1077;&#1085;&#1080;&#1077;%20&#1082;%20&#1088;&#1077;&#1096;&#1077;&#1085;&#1080;&#1102;-2.docx" TargetMode="External"/><Relationship Id="rId265" Type="http://schemas.openxmlformats.org/officeDocument/2006/relationships/hyperlink" Target="file:///C:\Users\user\Desktop\2\&#1055;&#1088;&#1080;&#1083;&#1086;&#1078;&#1077;&#1085;&#1080;&#1077;%20&#1082;%20&#1088;&#1077;&#1096;&#1077;&#1085;&#1080;&#1102;-2.docx" TargetMode="External"/><Relationship Id="rId286" Type="http://schemas.openxmlformats.org/officeDocument/2006/relationships/hyperlink" Target="https://internet.garant.ru/document/redirect/43661394/2000" TargetMode="External"/><Relationship Id="rId50" Type="http://schemas.openxmlformats.org/officeDocument/2006/relationships/hyperlink" Target="file:///C:\Users\user\Desktop\2\&#1055;&#1088;&#1080;&#1083;&#1086;&#1078;&#1077;&#1085;&#1080;&#1077;%20&#1082;%20&#1088;&#1077;&#1096;&#1077;&#1085;&#1080;&#1102;-2.docx" TargetMode="External"/><Relationship Id="rId104" Type="http://schemas.openxmlformats.org/officeDocument/2006/relationships/hyperlink" Target="file:///C:\Users\user\Desktop\2\&#1055;&#1088;&#1080;&#1083;&#1086;&#1078;&#1077;&#1085;&#1080;&#1077;%20&#1082;%20&#1088;&#1077;&#1096;&#1077;&#1085;&#1080;&#1102;-2.docx" TargetMode="External"/><Relationship Id="rId125" Type="http://schemas.openxmlformats.org/officeDocument/2006/relationships/hyperlink" Target="file:///C:\Users\user\Desktop\2\&#1055;&#1088;&#1080;&#1083;&#1086;&#1078;&#1077;&#1085;&#1080;&#1077;%20&#1082;%20&#1088;&#1077;&#1096;&#1077;&#1085;&#1080;&#1102;-2.docx" TargetMode="External"/><Relationship Id="rId146" Type="http://schemas.openxmlformats.org/officeDocument/2006/relationships/hyperlink" Target="file:///C:\Users\user\Desktop\2\&#1055;&#1088;&#1080;&#1083;&#1086;&#1078;&#1077;&#1085;&#1080;&#1077;%20&#1082;%20&#1088;&#1077;&#1096;&#1077;&#1085;&#1080;&#1102;-2.docx" TargetMode="External"/><Relationship Id="rId167" Type="http://schemas.openxmlformats.org/officeDocument/2006/relationships/hyperlink" Target="https://internet.garant.ru/" TargetMode="External"/><Relationship Id="rId188" Type="http://schemas.openxmlformats.org/officeDocument/2006/relationships/hyperlink" Target="file:///C:\Users\user\Desktop\2\&#1055;&#1088;&#1080;&#1083;&#1086;&#1078;&#1077;&#1085;&#1080;&#1077;%20&#1082;%20&#1088;&#1077;&#1096;&#1077;&#1085;&#1080;&#1102;-2.docx" TargetMode="External"/><Relationship Id="rId71" Type="http://schemas.openxmlformats.org/officeDocument/2006/relationships/hyperlink" Target="file:///C:\Users\user\Desktop\2\&#1055;&#1088;&#1080;&#1083;&#1086;&#1078;&#1077;&#1085;&#1080;&#1077;%20&#1082;%20&#1088;&#1077;&#1096;&#1077;&#1085;&#1080;&#1102;-2.docx" TargetMode="External"/><Relationship Id="rId92" Type="http://schemas.openxmlformats.org/officeDocument/2006/relationships/hyperlink" Target="file:///C:\Users\user\Desktop\2\&#1055;&#1088;&#1080;&#1083;&#1086;&#1078;&#1077;&#1085;&#1080;&#1077;%20&#1082;%20&#1088;&#1077;&#1096;&#1077;&#1085;&#1080;&#1102;-2.docx" TargetMode="External"/><Relationship Id="rId213" Type="http://schemas.openxmlformats.org/officeDocument/2006/relationships/hyperlink" Target="file:///C:\Users\user\Desktop\2\&#1055;&#1088;&#1080;&#1083;&#1086;&#1078;&#1077;&#1085;&#1080;&#1077;%20&#1082;%20&#1088;&#1077;&#1096;&#1077;&#1085;&#1080;&#1102;-2.docx" TargetMode="External"/><Relationship Id="rId234" Type="http://schemas.openxmlformats.org/officeDocument/2006/relationships/hyperlink" Target="file:///C:\Users\user\Desktop\2\&#1055;&#1088;&#1080;&#1083;&#1086;&#1078;&#1077;&#1085;&#1080;&#1077;%20&#1082;%20&#1088;&#1077;&#1096;&#1077;&#1085;&#1080;&#1102;-2.docx"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CB7BEC9-DE60-4F57-A3CD-9768E2FAE9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TotalTime>
  <Pages>1</Pages>
  <Words>114591</Words>
  <Characters>653171</Characters>
  <Application>Microsoft Office Word</Application>
  <DocSecurity>0</DocSecurity>
  <Lines>5443</Lines>
  <Paragraphs>1532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766230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 Windows</dc:creator>
  <cp:keywords/>
  <dc:description/>
  <cp:lastModifiedBy>Алексей Соколов</cp:lastModifiedBy>
  <cp:revision>8</cp:revision>
  <cp:lastPrinted>2024-08-28T10:53:00Z</cp:lastPrinted>
  <dcterms:created xsi:type="dcterms:W3CDTF">2024-08-28T12:37:00Z</dcterms:created>
  <dcterms:modified xsi:type="dcterms:W3CDTF">2024-08-28T12:57:00Z</dcterms:modified>
</cp:coreProperties>
</file>