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0978D1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0978D1" w:rsidP="000978D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Ищенко</w:t>
                                  </w:r>
                                  <w:r w:rsidR="00B91A7D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 w:rsidR="00B91A7D">
                                    <w:rPr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  <w:r w:rsidR="00B91A7D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0978D1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0978D1" w:rsidP="000978D1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Ищенко</w:t>
                            </w:r>
                            <w:r w:rsidR="00B91A7D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 w:rsidR="00B91A7D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>В</w:t>
                            </w:r>
                            <w:r w:rsidR="00B91A7D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0978D1">
        <w:rPr>
          <w:color w:val="000000"/>
          <w:sz w:val="28"/>
        </w:rPr>
        <w:t>19</w:t>
      </w:r>
      <w:r w:rsidR="00412981">
        <w:rPr>
          <w:color w:val="000000"/>
          <w:sz w:val="28"/>
        </w:rPr>
        <w:t>.0</w:t>
      </w:r>
      <w:r w:rsidR="000978D1">
        <w:rPr>
          <w:color w:val="000000"/>
          <w:sz w:val="28"/>
        </w:rPr>
        <w:t>7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0978D1">
        <w:rPr>
          <w:color w:val="000000" w:themeColor="text1"/>
          <w:sz w:val="28"/>
        </w:rPr>
        <w:t>91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0978D1" w:rsidRPr="000978D1" w:rsidRDefault="00E164C9" w:rsidP="000978D1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0978D1" w:rsidRPr="000978D1">
        <w:rPr>
          <w:sz w:val="28"/>
          <w:szCs w:val="28"/>
        </w:rPr>
        <w:t xml:space="preserve">Об утверждении Порядка </w:t>
      </w:r>
    </w:p>
    <w:p w:rsidR="000978D1" w:rsidRPr="000978D1" w:rsidRDefault="000978D1" w:rsidP="000978D1">
      <w:pPr>
        <w:jc w:val="center"/>
        <w:rPr>
          <w:sz w:val="28"/>
          <w:szCs w:val="28"/>
        </w:rPr>
      </w:pPr>
      <w:r w:rsidRPr="000978D1">
        <w:rPr>
          <w:sz w:val="28"/>
          <w:szCs w:val="28"/>
        </w:rPr>
        <w:t xml:space="preserve">осуществления доплат отдельным категориям работников </w:t>
      </w:r>
    </w:p>
    <w:p w:rsidR="000978D1" w:rsidRPr="000978D1" w:rsidRDefault="000978D1" w:rsidP="000978D1">
      <w:pPr>
        <w:jc w:val="center"/>
        <w:rPr>
          <w:sz w:val="28"/>
          <w:szCs w:val="28"/>
        </w:rPr>
      </w:pPr>
      <w:r w:rsidRPr="000978D1">
        <w:rPr>
          <w:sz w:val="28"/>
          <w:szCs w:val="28"/>
        </w:rPr>
        <w:t>муниципальных дошкольн</w:t>
      </w:r>
      <w:r>
        <w:rPr>
          <w:sz w:val="28"/>
          <w:szCs w:val="28"/>
        </w:rPr>
        <w:t xml:space="preserve">ых образовательных организаций </w:t>
      </w:r>
    </w:p>
    <w:p w:rsidR="00DE10D1" w:rsidRDefault="000978D1" w:rsidP="000978D1">
      <w:pPr>
        <w:jc w:val="center"/>
        <w:rPr>
          <w:sz w:val="28"/>
          <w:szCs w:val="28"/>
        </w:rPr>
      </w:pPr>
      <w:r w:rsidRPr="000978D1">
        <w:rPr>
          <w:sz w:val="28"/>
          <w:szCs w:val="28"/>
        </w:rPr>
        <w:t>и муниципальных общеобразовательных организаций»</w:t>
      </w:r>
    </w:p>
    <w:p w:rsidR="000978D1" w:rsidRPr="003F65E8" w:rsidRDefault="000978D1" w:rsidP="000978D1">
      <w:pPr>
        <w:jc w:val="center"/>
        <w:rPr>
          <w:b/>
          <w:sz w:val="28"/>
          <w:szCs w:val="28"/>
        </w:rPr>
      </w:pPr>
    </w:p>
    <w:p w:rsidR="00E164C9" w:rsidRPr="001350D9" w:rsidRDefault="00E164C9" w:rsidP="000978D1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0978D1">
        <w:rPr>
          <w:sz w:val="28"/>
          <w:szCs w:val="28"/>
        </w:rPr>
        <w:t xml:space="preserve">Об утверждении Порядка </w:t>
      </w:r>
      <w:r w:rsidR="000978D1" w:rsidRPr="000978D1">
        <w:rPr>
          <w:sz w:val="28"/>
          <w:szCs w:val="28"/>
        </w:rPr>
        <w:t>осуществления доплат о</w:t>
      </w:r>
      <w:r w:rsidR="000978D1">
        <w:rPr>
          <w:sz w:val="28"/>
          <w:szCs w:val="28"/>
        </w:rPr>
        <w:t xml:space="preserve">тдельным категориям работников </w:t>
      </w:r>
      <w:r w:rsidR="000978D1" w:rsidRPr="000978D1">
        <w:rPr>
          <w:sz w:val="28"/>
          <w:szCs w:val="28"/>
        </w:rPr>
        <w:t>муниципальных дошкольны</w:t>
      </w:r>
      <w:r w:rsidR="000978D1">
        <w:rPr>
          <w:sz w:val="28"/>
          <w:szCs w:val="28"/>
        </w:rPr>
        <w:t xml:space="preserve">х образовательных организаций </w:t>
      </w:r>
      <w:r w:rsidR="000978D1" w:rsidRPr="000978D1">
        <w:rPr>
          <w:sz w:val="28"/>
          <w:szCs w:val="28"/>
        </w:rPr>
        <w:t>и муниципальных общеобразовательных организаций»</w:t>
      </w:r>
      <w:r w:rsidR="000978D1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lastRenderedPageBreak/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                                                  </w:t>
      </w:r>
      <w:r>
        <w:rPr>
          <w:b w:val="0"/>
          <w:sz w:val="28"/>
          <w:szCs w:val="28"/>
        </w:rPr>
        <w:t>С.П.Гончаров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0978D1" w:rsidRDefault="000978D1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0978D1" w:rsidRDefault="000978D1" w:rsidP="00E164C9">
      <w:pPr>
        <w:pStyle w:val="ConsPlusTitle"/>
        <w:jc w:val="both"/>
        <w:rPr>
          <w:b w:val="0"/>
          <w:sz w:val="28"/>
          <w:szCs w:val="28"/>
        </w:rPr>
      </w:pPr>
    </w:p>
    <w:p w:rsidR="000978D1" w:rsidRDefault="000978D1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0978D1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F71F8C">
        <w:rPr>
          <w:b w:val="0"/>
        </w:rPr>
        <w:t>.</w:t>
      </w:r>
      <w:r>
        <w:rPr>
          <w:b w:val="0"/>
        </w:rPr>
        <w:t>С</w:t>
      </w:r>
      <w:r w:rsidR="00F71F8C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B2E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978D1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76151"/>
    <w:rsid w:val="009D4A48"/>
    <w:rsid w:val="009E5B2E"/>
    <w:rsid w:val="00B14B82"/>
    <w:rsid w:val="00B30C86"/>
    <w:rsid w:val="00B91A7D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F1C2B3D-751B-4D87-BD5D-14B6ECF2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1</cp:revision>
  <cp:lastPrinted>2022-07-19T05:03:00Z</cp:lastPrinted>
  <dcterms:created xsi:type="dcterms:W3CDTF">2021-08-13T08:28:00Z</dcterms:created>
  <dcterms:modified xsi:type="dcterms:W3CDTF">2022-07-19T05:03:00Z</dcterms:modified>
</cp:coreProperties>
</file>