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70" w:rsidRPr="002A6288" w:rsidRDefault="004B6770" w:rsidP="005E5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8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51.75pt" filled="t">
            <v:fill color2="black"/>
            <v:imagedata r:id="rId7" o:title=""/>
          </v:shape>
        </w:pict>
      </w:r>
    </w:p>
    <w:p w:rsidR="004B6770" w:rsidRPr="002A6288" w:rsidRDefault="004B6770" w:rsidP="005E5D9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4B6770" w:rsidRPr="002A6288" w:rsidRDefault="004B6770" w:rsidP="005E5D9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4B6770" w:rsidRPr="002A6288" w:rsidRDefault="004B6770" w:rsidP="005E5D9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B6770" w:rsidRPr="002A6288" w:rsidRDefault="004B6770" w:rsidP="005E5D9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4B6770" w:rsidRPr="002A6288" w:rsidRDefault="004B6770" w:rsidP="005E5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770" w:rsidRDefault="004B6770" w:rsidP="005E5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_______________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______</w:t>
      </w:r>
    </w:p>
    <w:p w:rsidR="004B6770" w:rsidRPr="002A6288" w:rsidRDefault="004B6770" w:rsidP="005E5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4B6770" w:rsidRDefault="004B6770" w:rsidP="005E5D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6770" w:rsidRDefault="004B6770" w:rsidP="005E5D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6770" w:rsidRDefault="004B6770" w:rsidP="005E5D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4B6770" w:rsidRDefault="004B6770" w:rsidP="005E5D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4B6770" w:rsidRPr="009028DB" w:rsidRDefault="004B6770" w:rsidP="005E5D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Pr="00A30472" w:rsidRDefault="004B677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4B6770" w:rsidRPr="00A30472" w:rsidRDefault="004B677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4B6770" w:rsidRPr="00A30472" w:rsidRDefault="004B677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4B6770" w:rsidRDefault="004B6770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4B6770" w:rsidRDefault="004B6770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B6770" w:rsidRPr="00A30472" w:rsidRDefault="004B6770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B6770" w:rsidRPr="00A30472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6770" w:rsidRPr="005E5D90" w:rsidTr="000A6C48">
        <w:tc>
          <w:tcPr>
            <w:tcW w:w="4785" w:type="dxa"/>
          </w:tcPr>
          <w:p w:rsidR="004B6770" w:rsidRPr="00A30472" w:rsidRDefault="004B6770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6770" w:rsidRPr="00A30472" w:rsidRDefault="004B6770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4B6770" w:rsidRPr="00A30472" w:rsidRDefault="004B6770" w:rsidP="0078169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</w:tc>
      </w:tr>
    </w:tbl>
    <w:p w:rsidR="004B6770" w:rsidRPr="00A30472" w:rsidRDefault="004B6770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B6770" w:rsidRDefault="004B6770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B6770" w:rsidRPr="00A30472" w:rsidRDefault="004B6770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4B6770" w:rsidRPr="00110298" w:rsidRDefault="004B6770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4B6770" w:rsidRPr="00110298" w:rsidRDefault="004B6770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4B6770" w:rsidRDefault="004B6770" w:rsidP="00C8116D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4B6770" w:rsidRPr="005E5D90" w:rsidRDefault="004B6770" w:rsidP="00C8116D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4B6770" w:rsidRPr="00221872" w:rsidRDefault="004B6770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2 169 538,1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</w:t>
      </w:r>
      <w:r w:rsidRPr="00852173">
        <w:rPr>
          <w:rFonts w:ascii="Times New Roman" w:hAnsi="Times New Roman"/>
          <w:sz w:val="28"/>
          <w:szCs w:val="28"/>
          <w:lang w:val="ru-RU"/>
        </w:rPr>
        <w:t>171</w:t>
      </w:r>
      <w:r>
        <w:rPr>
          <w:rFonts w:ascii="Times New Roman" w:hAnsi="Times New Roman"/>
          <w:sz w:val="28"/>
          <w:szCs w:val="28"/>
        </w:rPr>
        <w:t> </w:t>
      </w:r>
      <w:r w:rsidRPr="00852173">
        <w:rPr>
          <w:rFonts w:ascii="Times New Roman" w:hAnsi="Times New Roman"/>
          <w:sz w:val="28"/>
          <w:szCs w:val="28"/>
          <w:lang w:val="ru-RU"/>
        </w:rPr>
        <w:t>916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52173">
        <w:rPr>
          <w:rFonts w:ascii="Times New Roman" w:hAnsi="Times New Roman"/>
          <w:sz w:val="28"/>
          <w:szCs w:val="28"/>
          <w:lang w:val="ru-RU"/>
        </w:rPr>
        <w:t>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B6770" w:rsidRPr="00221872" w:rsidRDefault="004B6770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2 262 662,9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2 267 020,8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B6770" w:rsidRPr="00221872" w:rsidRDefault="004B6770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3)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93 124,8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95 104,8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4B6770" w:rsidRPr="00221872" w:rsidRDefault="004B6770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4) 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на 2020 год в сумме </w:t>
      </w:r>
      <w:r>
        <w:rPr>
          <w:rFonts w:ascii="Times New Roman" w:hAnsi="Times New Roman"/>
          <w:sz w:val="28"/>
          <w:szCs w:val="28"/>
          <w:lang w:val="ru-RU"/>
        </w:rPr>
        <w:t>7 040,8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167C9D">
        <w:rPr>
          <w:rFonts w:ascii="Times New Roman" w:hAnsi="Times New Roman"/>
          <w:sz w:val="28"/>
          <w:szCs w:val="28"/>
          <w:lang w:val="ru-RU"/>
        </w:rPr>
        <w:t>б</w:t>
      </w:r>
      <w:r w:rsidRPr="00167C9D">
        <w:rPr>
          <w:rFonts w:ascii="Times New Roman" w:hAnsi="Times New Roman"/>
          <w:sz w:val="28"/>
          <w:szCs w:val="28"/>
          <w:lang w:val="ru-RU"/>
        </w:rPr>
        <w:t>лей</w:t>
      </w:r>
      <w:r w:rsidRPr="00221872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на 2020 год в сумме </w:t>
      </w:r>
      <w:r>
        <w:rPr>
          <w:rFonts w:ascii="Times New Roman" w:hAnsi="Times New Roman"/>
          <w:sz w:val="28"/>
          <w:szCs w:val="28"/>
          <w:lang w:val="ru-RU"/>
        </w:rPr>
        <w:t>7 038,7</w:t>
      </w:r>
      <w:r w:rsidRPr="00167C9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221872">
        <w:rPr>
          <w:rFonts w:ascii="Times New Roman" w:hAnsi="Times New Roman"/>
          <w:sz w:val="28"/>
          <w:szCs w:val="28"/>
          <w:lang w:val="ru-RU"/>
        </w:rPr>
        <w:t>»;</w:t>
      </w:r>
    </w:p>
    <w:p w:rsidR="004B6770" w:rsidRDefault="004B6770" w:rsidP="00C8116D">
      <w:pPr>
        <w:pStyle w:val="NoSpacing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1, 2, 4, 7, 9, 11, 15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4B6770" w:rsidRPr="00221872" w:rsidRDefault="004B6770" w:rsidP="00C8116D">
      <w:pPr>
        <w:pStyle w:val="NoSpacing"/>
        <w:ind w:firstLine="708"/>
        <w:rPr>
          <w:lang w:val="ru-RU"/>
        </w:rPr>
      </w:pP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4B6770" w:rsidRPr="00563156" w:rsidTr="00563156">
        <w:trPr>
          <w:trHeight w:val="440"/>
          <w:jc w:val="center"/>
        </w:trPr>
        <w:tc>
          <w:tcPr>
            <w:tcW w:w="2756" w:type="dxa"/>
            <w:vAlign w:val="bottom"/>
          </w:tcPr>
          <w:p w:rsidR="004B6770" w:rsidRPr="00945700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B6770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4B6770" w:rsidRPr="00945700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B6770" w:rsidRDefault="004B6770" w:rsidP="005E5D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770" w:rsidRPr="00563156" w:rsidRDefault="004B6770" w:rsidP="005E5D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4B6770" w:rsidRPr="005E5D90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4B6770" w:rsidRPr="00563156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4B6770" w:rsidRPr="00563156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4B6770" w:rsidRPr="00563156" w:rsidRDefault="004B6770" w:rsidP="005E5D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B6770" w:rsidRPr="00563156" w:rsidRDefault="004B6770" w:rsidP="005E5D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B6770" w:rsidRPr="00563156" w:rsidTr="00563156">
        <w:trPr>
          <w:trHeight w:val="375"/>
          <w:jc w:val="center"/>
        </w:trPr>
        <w:tc>
          <w:tcPr>
            <w:tcW w:w="2756" w:type="dxa"/>
            <w:vAlign w:val="bottom"/>
          </w:tcPr>
          <w:p w:rsidR="004B6770" w:rsidRPr="00563156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B6770" w:rsidRPr="00563156" w:rsidRDefault="004B6770" w:rsidP="00563156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B6770" w:rsidRPr="00563156" w:rsidRDefault="004B6770" w:rsidP="005E5D9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4B6770" w:rsidRDefault="004B6770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6770" w:rsidRPr="00563156" w:rsidRDefault="004B6770" w:rsidP="0056315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4B6770" w:rsidRPr="00563156" w:rsidRDefault="004B6770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4B6770" w:rsidRDefault="004B6770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4B6770" w:rsidRDefault="004B6770" w:rsidP="0056315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2860"/>
        <w:gridCol w:w="5900"/>
      </w:tblGrid>
      <w:tr w:rsidR="004B6770" w:rsidRPr="005E5D90" w:rsidTr="00DF49F0">
        <w:trPr>
          <w:trHeight w:val="343"/>
          <w:tblHeader/>
        </w:trPr>
        <w:tc>
          <w:tcPr>
            <w:tcW w:w="3930" w:type="dxa"/>
            <w:gridSpan w:val="2"/>
            <w:vAlign w:val="bottom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5900" w:type="dxa"/>
            <w:vMerge w:val="restart"/>
            <w:vAlign w:val="center"/>
          </w:tcPr>
          <w:p w:rsidR="004B6770" w:rsidRPr="001E7E9A" w:rsidRDefault="004B6770" w:rsidP="005E5D90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4B6770" w:rsidRPr="001E7E9A" w:rsidRDefault="004B6770" w:rsidP="005E5D90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4B6770" w:rsidRPr="001E7E9A" w:rsidTr="00DF49F0">
        <w:trPr>
          <w:trHeight w:val="343"/>
          <w:tblHeader/>
        </w:trPr>
        <w:tc>
          <w:tcPr>
            <w:tcW w:w="1070" w:type="dxa"/>
            <w:vAlign w:val="bottom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главн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 местн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860" w:type="dxa"/>
            <w:vAlign w:val="center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900" w:type="dxa"/>
            <w:vMerge/>
          </w:tcPr>
          <w:p w:rsidR="004B6770" w:rsidRPr="001E7E9A" w:rsidRDefault="004B6770" w:rsidP="005E5D90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70" w:rsidRPr="001E7E9A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рования рынка алкоголя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1E7E9A" w:rsidTr="00DF49F0">
        <w:trPr>
          <w:trHeight w:val="365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тывающей промышленности Краснодарск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1E7E9A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1E7E9A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ровых судей Краснодарского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судьями, комиссиями по делам несоверше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здоровье, санитарно-эпидемиологическое бл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anchor="/document/12125267/entry/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окружающей среды и природопользования,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anchor="/document/12125267/entry/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промышленн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1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сельском 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11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2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3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связи и информации, налагаемые мировыми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4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5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19" w:anchor="/document/12112604/entry/466" w:history="1">
              <w:r w:rsidRPr="006758A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налагаемые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6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там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женного дела (нарушение таможенных правил),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7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инст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туты государственной власти, налагаемые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государственной границы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 на территории Российской Федерации,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управления, налагаемые мировыми судьями, комиссиями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2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общественный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жащие зачислению в бюджет муниципального образования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E776C8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</w:tcPr>
          <w:p w:rsidR="004B6770" w:rsidRPr="00E776C8" w:rsidRDefault="004B6770" w:rsidP="005E5D9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4B6770" w:rsidRPr="00E776C8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E776C8" w:rsidRDefault="004B6770" w:rsidP="005E5D90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уплачиваемые при добровольном возмещении вреда, причиненного окружающей среде на ос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 охраняемых природных территориях местн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E776C8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</w:tcPr>
          <w:p w:rsidR="004B6770" w:rsidRPr="00C53C70" w:rsidRDefault="004B6770" w:rsidP="005E5D9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4B6770" w:rsidRPr="00C53C70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</w:tcPr>
          <w:p w:rsidR="004B6770" w:rsidRPr="00C53C70" w:rsidRDefault="004B6770" w:rsidP="005E5D90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уплачиваемые при добровольном возм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щении вреда, причиненного окружающей среде (за 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вреда, причиненного окружающей среде на особо охраняемых природных террит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риях), подлежащие зачислению в бюджет мун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контракта, а также иные денежные средс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 контрактной системе в сфере закупок товаров,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муниципального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специализированных жилых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осуществление полномочий по составлению (и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заседатели федеральных судов общей юрисди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онов на проведение Всероссийской переписи насел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соответствии с заключенными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бюджетами муниципальных районов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9300CD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собственности, выявленные должностными 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9300CD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</w:tcPr>
          <w:p w:rsidR="004B6770" w:rsidRPr="00D23CD1" w:rsidRDefault="004B6770" w:rsidP="005E5D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900" w:type="dxa"/>
            <w:vAlign w:val="center"/>
          </w:tcPr>
          <w:p w:rsidR="004B6770" w:rsidRPr="00D23CD1" w:rsidRDefault="004B6770" w:rsidP="005E5D90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собственности, выявленные должностными 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при принятии решения о способе и об 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поставщика (подрядчика, исполн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теля))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9300CD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</w:tcPr>
          <w:p w:rsidR="004B6770" w:rsidRPr="00D23CD1" w:rsidRDefault="004B6770" w:rsidP="005E5D9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900" w:type="dxa"/>
            <w:vAlign w:val="center"/>
          </w:tcPr>
          <w:p w:rsidR="004B6770" w:rsidRPr="00D23CD1" w:rsidRDefault="004B6770" w:rsidP="005E5D90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собственности, выявленные должностными 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ностными лицами органов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контроля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319FC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860" w:type="dxa"/>
          </w:tcPr>
          <w:p w:rsidR="004B6770" w:rsidRPr="001319FC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</w:tcPr>
          <w:p w:rsidR="004B6770" w:rsidRPr="001319FC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соответствии с заключенными с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vAlign w:val="bottom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возвратов (зачета) излишне уплаченных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бюджетами муниципальных районов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F210E5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</w:tcPr>
          <w:p w:rsidR="004B6770" w:rsidRPr="00746F3E" w:rsidRDefault="004B6770" w:rsidP="005E5D9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663FB4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27" w:history="1"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выявленные должностными л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9300CD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собственности, выявленные должностными 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F210E5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</w:tcPr>
          <w:p w:rsidR="004B6770" w:rsidRPr="00F210E5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ностными лицами органов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контроля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связанные с нецелевым использ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ванием бюджетных средств, невозвратом либо несво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временным возвратом бюджетного кредита,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перечислением либо несвоевременным перечи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лением платы за пользование бюджетным кр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дитом, нарушением условий предоста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бюджетного кредита, нарушением поря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 и (или) условий предоставления (расходов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ния) межбюджетных трансфертов, нарушением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ловий предоставления бюджетных инвест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ций, субсидий юридическим лицам, индивид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альным предпринимателям и физическим лицам,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F56325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</w:tcPr>
          <w:p w:rsidR="004B6770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900" w:type="dxa"/>
          </w:tcPr>
          <w:p w:rsidR="004B6770" w:rsidRPr="00F56325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0" w:history="1"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ления, выявленные должностными лицами орг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соответствии с заключенными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глашениями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уплаченных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 платежа (перерасчеты, недоимка и задо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женность по соответствующему платежу, в том чи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 по отм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дивидендов по акциям, принадлежащим муниципальным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мых в ходе проведения аукционов по продаже акций, находящихся в собственности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ских населенных пунктов)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ального назн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чения)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торий)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 договоров аренды за земли, находящиеся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районов, находятся в федеральной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и осуществление полномочий по управлению и распоряжению которыми перед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 органам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власти субъектов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дерации, а также средства от продажи права на заключение договоров аренды указанных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местного значения, находящихся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оперативном управлении органов управления муниципальных районов и созда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исключением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на автомобильных дорогах общего пользования местного значения, относящихся к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равления муниципальных районов, органами мес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самоуправления сельских поселений, государственными или муниципальными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поселений и межс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предприяти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либо государственными или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учреждениями в отношении земельных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собственности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тающейся после уплаты налогов и иных обязател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платежей муниципальных унитарных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приятий созданных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районами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собственности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учреждений, а также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унитарных предприятий, в том числе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зенных), в залог, в доверительное управление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специального и двойного назначения,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на землях иных категорий, находящихся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имущества муниципальных бюджетных и автономных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имущества муниципальных бюджетных и автономных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в  доходы муниципальных районов (в части реал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в  доходы муниципальных районов (в части реал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зации материальных запасов по указанн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муниципальных районов (без проведения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территорий муниципальных районов (по результатам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находятся в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полномочий по управлению и распоряжению которыми передано органам государственной власти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результате перераспределения таких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и земель (или) земельных участков,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разграничена и которые расположены в 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</w:t>
            </w:r>
            <w:r w:rsidRPr="00CB72ED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земельными участк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ми, которые расположены в границах межс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находятся в федеральной собственности и 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ществление полномочий по управлению 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поряжению которыми передано органам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за выполнение определенных функций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судьями, комиссиями по делам несоверше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здоровье, санитарно-эпидемиологическое бл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общественный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земельных участков, находящихся в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(за исключением земельных участков муниципальных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номных учреждений)) 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земельных участков,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имущества, составляющего казну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имущества, находящегося в оперативном 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лении органов управления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(суммы неосновательного обогащения и проценты за пользование дене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ными средствами, полученными от использов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государственного и муниципального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(иные посту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имуществу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ленного за муниципальными бюджетными (автономн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изводства, связанных с изъятием сельскохозя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ственных угодий, расположенных на межселе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территориях (по обязательствам, возни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шим до 1 января 2008 года)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предоставление жилых помещений детям-сиротам и детям, оставшимся без попечения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дителей, лицам из их числа по договорам найма специализированных жилых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уплаченных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ниципального образования Каневской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осуществляющих перевозки опасных, тяжел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числяемая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фонда, а также иные денежные средства, подлежащие зачислению в бюджет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за нарушение законодательства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дерации о контрактной сист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 в сфере закупок товаров, работ, услуг для обеспечения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ственных 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 муниципального района, в связи с односторонним отказом исполнителя (подря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</w:t>
            </w:r>
            <w:r w:rsidRPr="00CB72E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района (муниципальным казенным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нием), в связи с односторонним отказом испо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нителя (подрядчика) от его исполнения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сируемого за счет средств муниципального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да» 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местности,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ловий для занятий физической культурой и спортом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содержание ребенка в семье опекуна и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компенсацию части платы, взимаемой с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дителей (законных представителей) за присмотр и уход за детьми, посещающими образовател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организации, реализующие образовател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программы дошкольного образования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выступают получатели средств бюджета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610DD1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C20EE9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о раздельном учете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уплаченных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319FC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60" w:type="dxa"/>
          </w:tcPr>
          <w:p w:rsidR="004B6770" w:rsidRPr="001319FC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</w:tcPr>
          <w:p w:rsidR="004B6770" w:rsidRPr="001319FC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да» на 2011 - 2020 годы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структуры спортивно-технологическим обор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уплаченных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охраны собственности,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(муниципальным казенным учреждением)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B6770" w:rsidRPr="005E5D90" w:rsidTr="00DF49F0">
        <w:trPr>
          <w:trHeight w:val="4230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подлежащие зачислению в бюджет муниципального района за нарушение законод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государственных 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рование которых может осуществляться гла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в пред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лах их комп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вание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о раздельном учете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4B6770" w:rsidRPr="005E5D90" w:rsidTr="00DF49F0">
        <w:trPr>
          <w:trHeight w:val="343"/>
          <w:tblHeader/>
        </w:trPr>
        <w:tc>
          <w:tcPr>
            <w:tcW w:w="1070" w:type="dxa"/>
          </w:tcPr>
          <w:p w:rsidR="004B6770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</w:tcPr>
          <w:p w:rsidR="004B6770" w:rsidRPr="001E7E9A" w:rsidRDefault="004B6770" w:rsidP="005E5D90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</w:tcPr>
          <w:p w:rsidR="004B6770" w:rsidRPr="001E7E9A" w:rsidRDefault="004B6770" w:rsidP="005E5D90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</w:tbl>
    <w:p w:rsidR="004B6770" w:rsidRPr="00A37AE0" w:rsidRDefault="004B6770" w:rsidP="0056315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6770" w:rsidRPr="00563156" w:rsidRDefault="004B6770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4B6770" w:rsidRPr="00563156" w:rsidRDefault="004B6770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4B6770" w:rsidRDefault="004B6770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4B6770" w:rsidRDefault="004B6770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4B6770" w:rsidRPr="00DE5AA0" w:rsidTr="00361C54">
        <w:trPr>
          <w:trHeight w:val="356"/>
        </w:trPr>
        <w:tc>
          <w:tcPr>
            <w:tcW w:w="2698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B6770" w:rsidRPr="005E5D90" w:rsidTr="00361C54">
        <w:trPr>
          <w:trHeight w:val="303"/>
        </w:trPr>
        <w:tc>
          <w:tcPr>
            <w:tcW w:w="2698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B6770" w:rsidRPr="00DE5AA0" w:rsidTr="00361C54">
        <w:trPr>
          <w:trHeight w:val="303"/>
        </w:trPr>
        <w:tc>
          <w:tcPr>
            <w:tcW w:w="2698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B6770" w:rsidRPr="00DE5AA0" w:rsidRDefault="004B6770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6770" w:rsidRPr="00DE5AA0" w:rsidRDefault="004B6770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4B6770" w:rsidRPr="00DE5AA0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Pr="00DE5AA0" w:rsidRDefault="004B6770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4B6770" w:rsidRPr="00DE5AA0" w:rsidRDefault="004B6770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4B6770" w:rsidRPr="00DE5AA0" w:rsidRDefault="004B6770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80"/>
        <w:gridCol w:w="1499"/>
      </w:tblGrid>
      <w:tr w:rsidR="004B6770" w:rsidRPr="00DE5AA0" w:rsidTr="00CB72ED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770" w:rsidRPr="00DE5AA0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770" w:rsidRPr="00DE5AA0" w:rsidRDefault="004B6770" w:rsidP="00CB72ED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70" w:rsidRPr="00DE5AA0" w:rsidRDefault="004B6770" w:rsidP="00CB72ED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B6770" w:rsidRPr="00DE5AA0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5AA0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5AA0" w:rsidRDefault="004B6770" w:rsidP="00CB72ED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5AA0" w:rsidRDefault="004B6770" w:rsidP="00CB72ED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221872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221872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зачисляемый в бюджеты субъектов Российской Федер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упрощенной системы налогооблож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ся на доли в уставных (складочных) кап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талах хозяйственных товариществ и обществ или дивидендов по акциям, принадлежащим муниципальным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бюджетных кредитов внутри страны за счет средств бюджетов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рий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занных земельных участков*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на заключение договоров аренды за земли, находящиеся в собственности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 (за исключением земел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участков муниципальных бюджетных и автономных учреждений)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ганов управления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 и созданных ими учреждений (за исключ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имущества муниципальных бюдже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и автономных 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участков)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остающейся после уплаты налогов и иных обязательных платежей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ципальными район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бот) и компенсации затрат госуда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дарственных и муниципальных 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221872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221872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FC64FC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1 570 466,3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FC64FC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1 570 466,3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FC64FC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0212ED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3 119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4B6770" w:rsidRPr="00221872" w:rsidTr="00CB72ED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70" w:rsidRPr="00FC64FC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2 171 916,0</w:t>
            </w:r>
          </w:p>
        </w:tc>
      </w:tr>
    </w:tbl>
    <w:p w:rsidR="004B6770" w:rsidRDefault="004B677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4B6770" w:rsidRDefault="004B6770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6770" w:rsidRPr="005E5D90" w:rsidTr="003F0E95">
        <w:tc>
          <w:tcPr>
            <w:tcW w:w="4785" w:type="dxa"/>
          </w:tcPr>
          <w:p w:rsidR="004B6770" w:rsidRPr="00DE5AA0" w:rsidRDefault="004B6770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6770" w:rsidRDefault="004B6770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770" w:rsidRPr="00DE5AA0" w:rsidRDefault="004B6770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4B6770" w:rsidRDefault="004B6770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6770" w:rsidRPr="00DE5AA0" w:rsidRDefault="004B6770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Pr="00DE5AA0" w:rsidRDefault="004B6770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B6770" w:rsidRDefault="004B6770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6770" w:rsidRPr="00DE5AA0" w:rsidRDefault="004B6770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5280"/>
        <w:gridCol w:w="1499"/>
      </w:tblGrid>
      <w:tr w:rsidR="004B6770" w:rsidRPr="00DE5AA0" w:rsidTr="00CB72ED">
        <w:trPr>
          <w:trHeight w:val="345"/>
        </w:trPr>
        <w:tc>
          <w:tcPr>
            <w:tcW w:w="2860" w:type="dxa"/>
          </w:tcPr>
          <w:p w:rsidR="004B6770" w:rsidRPr="00DE5AA0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80" w:type="dxa"/>
            <w:vAlign w:val="bottom"/>
          </w:tcPr>
          <w:p w:rsidR="004B6770" w:rsidRPr="00DE5AA0" w:rsidRDefault="004B6770" w:rsidP="00CB72E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99" w:type="dxa"/>
            <w:noWrap/>
            <w:vAlign w:val="bottom"/>
          </w:tcPr>
          <w:p w:rsidR="004B6770" w:rsidRPr="00DE5AA0" w:rsidRDefault="004B6770" w:rsidP="00CB72ED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B6770" w:rsidRPr="00DE5AA0" w:rsidTr="00CB72ED">
        <w:trPr>
          <w:trHeight w:val="345"/>
        </w:trPr>
        <w:tc>
          <w:tcPr>
            <w:tcW w:w="2860" w:type="dxa"/>
          </w:tcPr>
          <w:p w:rsidR="004B6770" w:rsidRPr="00DE5AA0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4B6770" w:rsidRPr="00DE5AA0" w:rsidRDefault="004B6770" w:rsidP="00CB72ED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noWrap/>
            <w:vAlign w:val="bottom"/>
          </w:tcPr>
          <w:p w:rsidR="004B6770" w:rsidRPr="00DE5AA0" w:rsidRDefault="004B6770" w:rsidP="00CB72ED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99" w:type="dxa"/>
            <w:noWrap/>
            <w:vAlign w:val="bottom"/>
          </w:tcPr>
          <w:p w:rsidR="004B6770" w:rsidRPr="000212ED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1 569 727,3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1 567 349,4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образов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госуда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Российской Федер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221872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499" w:type="dxa"/>
            <w:noWrap/>
            <w:vAlign w:val="bottom"/>
          </w:tcPr>
          <w:p w:rsidR="004B6770" w:rsidRPr="00B71BE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499" w:type="dxa"/>
            <w:noWrap/>
            <w:vAlign w:val="bottom"/>
          </w:tcPr>
          <w:p w:rsidR="004B6770" w:rsidRPr="00B71BE5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499" w:type="dxa"/>
            <w:noWrap/>
            <w:vAlign w:val="bottom"/>
          </w:tcPr>
          <w:p w:rsidR="004B6770" w:rsidRPr="00C41FB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приемному 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вителей) за присмотр и уход за детьми, п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орган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зации, реализующие образовател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лицам из их чи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по договорам найма специализирова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1499" w:type="dxa"/>
            <w:noWrap/>
            <w:vAlign w:val="bottom"/>
          </w:tcPr>
          <w:p w:rsidR="004B6770" w:rsidRPr="00D84BED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4B6770" w:rsidRPr="00B71491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80" w:type="dxa"/>
            <w:vAlign w:val="bottom"/>
          </w:tcPr>
          <w:p w:rsidR="004B6770" w:rsidRPr="00DE4A95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499" w:type="dxa"/>
            <w:noWrap/>
            <w:vAlign w:val="bottom"/>
          </w:tcPr>
          <w:p w:rsidR="004B6770" w:rsidRPr="00221872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B6770" w:rsidRPr="00C841C4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280" w:type="dxa"/>
            <w:vAlign w:val="bottom"/>
          </w:tcPr>
          <w:p w:rsidR="004B6770" w:rsidRPr="00C41FB2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499" w:type="dxa"/>
            <w:noWrap/>
            <w:vAlign w:val="bottom"/>
          </w:tcPr>
          <w:p w:rsidR="004B6770" w:rsidRPr="00C841C4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4B6770" w:rsidRPr="00C841C4" w:rsidTr="00CB72ED">
        <w:trPr>
          <w:trHeight w:val="345"/>
        </w:trPr>
        <w:tc>
          <w:tcPr>
            <w:tcW w:w="2860" w:type="dxa"/>
          </w:tcPr>
          <w:p w:rsidR="004B6770" w:rsidRPr="00DE4A95" w:rsidRDefault="004B6770" w:rsidP="00CB72ED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280" w:type="dxa"/>
            <w:vAlign w:val="bottom"/>
          </w:tcPr>
          <w:p w:rsidR="004B6770" w:rsidRDefault="004B6770" w:rsidP="00CB72ED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499" w:type="dxa"/>
            <w:noWrap/>
            <w:vAlign w:val="bottom"/>
          </w:tcPr>
          <w:p w:rsidR="004B6770" w:rsidRDefault="004B6770" w:rsidP="00CB72ED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4B6770" w:rsidRPr="00376BDD" w:rsidRDefault="004B6770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Pr="00DE5AA0" w:rsidRDefault="004B6770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4B6770" w:rsidRPr="005E5D90" w:rsidTr="00D9354D">
        <w:trPr>
          <w:trHeight w:val="1257"/>
        </w:trPr>
        <w:tc>
          <w:tcPr>
            <w:tcW w:w="4876" w:type="dxa"/>
          </w:tcPr>
          <w:p w:rsidR="004B6770" w:rsidRPr="0025217A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B6770" w:rsidRPr="0025217A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4B677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6770" w:rsidRPr="0025217A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Default="004B6770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4B6770" w:rsidRPr="00DE5AA0" w:rsidRDefault="004B6770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6770" w:rsidRDefault="004B6770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6770" w:rsidRPr="00DE5AA0" w:rsidRDefault="004B6770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6682"/>
        <w:gridCol w:w="550"/>
        <w:gridCol w:w="550"/>
        <w:gridCol w:w="1527"/>
      </w:tblGrid>
      <w:tr w:rsidR="004B6770" w:rsidRPr="00453694" w:rsidTr="00CB72ED">
        <w:trPr>
          <w:trHeight w:val="420"/>
        </w:trPr>
        <w:tc>
          <w:tcPr>
            <w:tcW w:w="481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682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27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82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center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152 882,9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Российской Федерации и муниципального обр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57 703,1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деятельность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25 220,3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16 133,5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453694" w:rsidTr="00CB72ED">
        <w:trPr>
          <w:trHeight w:val="420"/>
        </w:trPr>
        <w:tc>
          <w:tcPr>
            <w:tcW w:w="481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82" w:type="dxa"/>
          </w:tcPr>
          <w:p w:rsidR="004B6770" w:rsidRPr="00453694" w:rsidRDefault="004B6770" w:rsidP="00CB72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муниципальных образов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4B6770" w:rsidRPr="00453694" w:rsidRDefault="004B6770" w:rsidP="00CB72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4B6770" w:rsidRDefault="004B6770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6770" w:rsidRPr="005E5D90" w:rsidTr="00624B38">
        <w:tc>
          <w:tcPr>
            <w:tcW w:w="4785" w:type="dxa"/>
          </w:tcPr>
          <w:p w:rsidR="004B677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6770" w:rsidRPr="00DE5AA0" w:rsidRDefault="004B6770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Pr="00DE5AA0" w:rsidRDefault="004B6770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4B6770" w:rsidRPr="00DE5AA0" w:rsidRDefault="004B6770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6770" w:rsidRDefault="004B6770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6770" w:rsidRPr="00DE5AA0" w:rsidRDefault="004B6770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5362"/>
        <w:gridCol w:w="1760"/>
        <w:gridCol w:w="660"/>
        <w:gridCol w:w="1531"/>
      </w:tblGrid>
      <w:tr w:rsidR="004B6770" w:rsidRPr="00C049C3" w:rsidTr="00781D90">
        <w:trPr>
          <w:trHeight w:val="495"/>
        </w:trPr>
        <w:tc>
          <w:tcPr>
            <w:tcW w:w="481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362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31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1 568 847,9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дошкольного  образования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выплаты компенсации части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дительской платы за присмотр и уход за детьми, посещающими образовательные организации, реализу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общеобр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начального общего, основного общего, среднего общего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общеобр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экзаменов для государственной 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образовательным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и выплате педагогич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государственной итог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и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ведению государственной итоговой аттестации по образовательным программам основного общего и средн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условий для занятий физической кул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B6770" w:rsidRPr="00C049C3" w:rsidTr="00781D90">
        <w:trPr>
          <w:trHeight w:val="37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программ цифрового и гуманитарного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филей в общеобразовательных организац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ях, расположенных в сельской мес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малых городах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C049C3" w:rsidTr="00781D90">
        <w:trPr>
          <w:trHeight w:val="37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C049C3" w:rsidTr="00781D90">
        <w:trPr>
          <w:trHeight w:val="37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49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дополнительного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общеобр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(исходя из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гнозируемой потре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строительство отдельно сто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зданий на территориях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муниципального значения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«Дети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162 391,3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ростков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«Дети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бани»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единовреме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пособия детям-сиротам и детям,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государственную рег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страцию права собственности (права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услуг, необх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димых для ее осуществления, за исключением жилых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детей-сирот и детей,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ежемесячного вознаграждения, причитающегося прие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танию приемных детей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детей, нуждающихся в особой заботе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патронатное воспитание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ежемесячного вознаграждения, причитающегося патр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телям за оказание услуг по осущес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влению патронатного воспитания и постинтернатного сопровождения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приемную семью или на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C049C3" w:rsidTr="00781D90">
        <w:trPr>
          <w:trHeight w:val="31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6770" w:rsidRPr="00C049C3" w:rsidTr="00781D90">
        <w:trPr>
          <w:trHeight w:val="31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4B6770" w:rsidRPr="00C049C3" w:rsidTr="00781D90">
        <w:trPr>
          <w:trHeight w:val="315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необходим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содействия в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использован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лицами из числа детей-сирот и детей, оставшихся без поп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специализированного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</w:t>
            </w:r>
            <w:r w:rsidRPr="00781D90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вания, проходящих вне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дороги Каневская-Стародеревянко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в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 мес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антитеррористической 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роризма в муниципальном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правонарушений, усиление борьбы с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район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укреплению правопорядка и проф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борьбы с престу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ностью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роне, предупреждению и ликвидации чрезвыча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ситуаций, стихийных бедствий и их последствий в Каневском районе Красн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и санитарно-эпидемиологической обст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 в Краснодарском крае»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населения, комплектование и обеспечение сохранности библи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населения, комплектование и обеспечение сохранности библиотечных фондов би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и библиотек городского округа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сфере культуры и иску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педагогическим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 и искусства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участия в смотрах, выставках, конкурсах, концертах, фестивалях, форумах, конф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практик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 культуры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и укрепление матер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оснащения в отрасли  кул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искусства и кинематографии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установленн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уровня софинансирования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культуры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культуры, кинематографии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«Проф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экстремизма, гармонизация межн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развитие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гонационального народа, проживающего в Каневском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отношений, поддержание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физической культ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и улучшения физического здор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 w:rsidRPr="003B211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краевых спортивных соревнов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маться физической кул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 и отдельные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приятия, направленные на осуществление муниципальной полит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«Физическая культура и спорт»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всероссийских соревнованиях по культивируемым видам спорта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дельным  категориям работников муниципальных физкульту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но-спортивных организаций отрасли «Физич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образования, реализующих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полнительные общеобразовательные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физической культуры и спорта, отрасли «Образование»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 и экипировки для физкультурно-спортивных организаций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спорти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 в ча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инструкторов по спорту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физической культуры и массового спо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 малого и среднего предпр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нимательства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для инвестирования образа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и его продв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жение за пределами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лодежной политики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(строительс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 жилья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политика и развитие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празднованию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района, юбиле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предприятий, организаций,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славленных земляков и граждан, внесших значительный вклад в развитие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выборные муниципальные должности,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руководителей и рабо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муниципальных учреждений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Каневск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«Поче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гражданин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циацию  «Совет муниципальных образований Кра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труда в целях безопасности работников в процессе их трудовой деятельности и прав работников на рабочие места, соответс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сударственным нормативным треб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 охраны труда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символики Российской Федерации, Красн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культуры и истории казачес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казач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направленности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рование условий для духовно-нравственного развития граждан 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ентированных некоммерческих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7 297,7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деятельности органов местного сам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формационный район»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ропромышленном комплексе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вах на лейкоз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Краснодарского края в области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с животными, в том числе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обращению с животными без владельцев на территории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агропромышленного комплекса Каневск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мероприятий в АПК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компле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«Газопровод сре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Каневского района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Черкасский Каневского района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режения и повышения энергетической эффективн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конструкции  объектов тепл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в сфере строительства и архитектуры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89 831,9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87 536,5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денных расходов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образованию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нию(изменению) списков кандидатов в при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сяжные заседатели федеральных судов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2020 года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зования, связанных с общегосударс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бюджета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бюджетной обеспеченн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поселений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счетной палаты   муниципального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ствления внешнего муниципального финансового контроля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помещения в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чрезвычайных ситуаций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нужда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 из числа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относи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Федерации, постр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гионального и межмуниципального характера на территории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Российской Федерации, погибших (умерших) в резул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достроительства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подготовке черт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жей градостроительных планов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области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имущества для муниципальных нужд в целях перес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архитектурно-градостро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center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6770" w:rsidRPr="00C049C3" w:rsidTr="00781D90">
        <w:trPr>
          <w:trHeight w:val="330"/>
        </w:trPr>
        <w:tc>
          <w:tcPr>
            <w:tcW w:w="48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62" w:type="dxa"/>
          </w:tcPr>
          <w:p w:rsidR="004B6770" w:rsidRPr="00C049C3" w:rsidRDefault="004B6770" w:rsidP="00781D9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1" w:type="dxa"/>
            <w:noWrap/>
            <w:vAlign w:val="bottom"/>
          </w:tcPr>
          <w:p w:rsidR="004B6770" w:rsidRPr="00C049C3" w:rsidRDefault="004B6770" w:rsidP="00781D9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4B6770" w:rsidRDefault="004B6770" w:rsidP="000524CB">
      <w:pPr>
        <w:rPr>
          <w:lang w:val="ru-RU"/>
        </w:rPr>
      </w:pPr>
    </w:p>
    <w:p w:rsidR="004B6770" w:rsidRDefault="004B6770" w:rsidP="000524CB">
      <w:pPr>
        <w:rPr>
          <w:lang w:val="ru-RU"/>
        </w:rPr>
        <w:sectPr w:rsidR="004B6770" w:rsidSect="00AC6964">
          <w:headerReference w:type="even" r:id="rId47"/>
          <w:headerReference w:type="default" r:id="rId4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4B6770" w:rsidRPr="005E5D90" w:rsidTr="002737F2">
        <w:tc>
          <w:tcPr>
            <w:tcW w:w="9889" w:type="dxa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4B6770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6770" w:rsidRPr="00376BDD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6770" w:rsidRDefault="004B6770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810"/>
        <w:gridCol w:w="770"/>
        <w:gridCol w:w="550"/>
        <w:gridCol w:w="550"/>
        <w:gridCol w:w="1870"/>
        <w:gridCol w:w="660"/>
        <w:gridCol w:w="1320"/>
        <w:gridCol w:w="1540"/>
      </w:tblGrid>
      <w:tr w:rsidR="004B6770" w:rsidRPr="00A2006D" w:rsidTr="005549E4">
        <w:trPr>
          <w:trHeight w:val="375"/>
        </w:trPr>
        <w:tc>
          <w:tcPr>
            <w:tcW w:w="55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81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7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860" w:type="dxa"/>
            <w:gridSpan w:val="2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6770" w:rsidRPr="00A2006D" w:rsidTr="005549E4">
        <w:trPr>
          <w:trHeight w:val="630"/>
        </w:trPr>
        <w:tc>
          <w:tcPr>
            <w:tcW w:w="55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1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1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4B6770" w:rsidRPr="00A2006D" w:rsidTr="005549E4">
        <w:trPr>
          <w:trHeight w:val="37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10" w:type="dxa"/>
            <w:gridSpan w:val="6"/>
          </w:tcPr>
          <w:p w:rsidR="004B6770" w:rsidRPr="00A2006D" w:rsidRDefault="004B6770" w:rsidP="005549E4">
            <w:pPr>
              <w:spacing w:after="0" w:line="240" w:lineRule="auto"/>
              <w:ind w:left="-34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4 357,9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2 267 020,8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142 423,5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116 367,1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несовершеннолетних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 и защите их прав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оставшимся без поп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предоставленных им жилых пом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специализированного 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Российской Федерации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делами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-301,2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значительных вклад в разв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-198,5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-198,5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муниципальные должности,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архива муниципального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условий для духовно-нравственного развития граждан 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деятельности органов местного сам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телевидения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33 667,3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31 884,2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102,7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2020 года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бы с преступностью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производства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образовании Каневской район на 2019-2024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бюджетов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преступностью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-7 723,9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-7 723,9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-43 302,6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-43 302,6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997,9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48 262,0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-307,4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гражданская оборона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-2,1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-239,2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-239,2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Каневская-Стародеревянковская в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лицам по подготовке чертежей град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решению вопросов местного значения  в области архитектуры и град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в сфере строительства и архитектуры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жилого дома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дома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Черкасский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эффективности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теплоснабжения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лишившихся жилого помещения в результате чрезв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 детей-сирот и детей, оставшихся без поп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лиц из числа детей-сирот и детей, оставшихся без попечения родит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лей, лиц, относившихся к категории детей-сирот и 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Российской Федерации, пострадавших в результ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пунктах, рабочих поселках (поселках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967 739,8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пунктах, рабочих поселках (поселках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общеобразовательных организац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заменов для государственной итоговой аттестации по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и выплате педагогическим работникам, участвующим в проведении указанной государс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аттестации, компенсации за работу по подготовке и проведению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осударс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 сельской местности, 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занятий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основных и дополнительных общеобразовательных программ цифрового и гуманитарного профилей в общеобраз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организациях, распол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в сельской местности и малых городах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 (исходя из прогноз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руемой потребности) новых мест в общеобр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вместимости и выделением блока начальн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на 400 мест.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пунктах, рабочих поселках (поселках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«Доступная среда»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родителей, находящихся под опекой (попечительством), вкл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-765,5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период обучения по догов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 о целевом обучении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Каневской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-1 535,0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реализующие образовательную программу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единовременного пособия детям-сиротам и детям, оста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на гос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дарственную регистрацию права собственности (права пожи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наследуемого владения), в том числе на оплату 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луг, необходимых для ее осуществления, за исключением жилых помещений, приобретенных за счет средств краевого бю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детей-сирот и детей, оставшихся без попечения родителей, наход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детей, нуждающихся в особой заботе государства, переданных на 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услуг по осуществл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патронатного воспитания и постинтерна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сопровождения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пунктах, рабочих поселках (поселках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населенных пунктах, рабочих поселках (поселках г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706,5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и коллекций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хранности библиотечных фондов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сохранности библиотечных фондов би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библиотек и библиотек городского округа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учреждений культуры сверх устано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муниципальных учр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межнациональных отношений и развитие гражданского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тика этнического экстремизма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центра единоборств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отрасли «Физическая культура и спорт» 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дополнительного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реализующих дополнительные общеобразовательные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физической культуры и спорта, отрасли «О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вентаря и экипировки для физкультурно-спортивных организ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«Физическая культура и спорт», осущест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улучшения физического здоровья жит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систематически заниматься физической культурой и спортом и отдельные мероприятия, направленные на осуществление 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в отрасли «Физич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преступностью в муниципальном образов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межнациональных отношений и развитие гражданского общ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тика этнического экстремизма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литики 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6770" w:rsidRPr="00A2006D" w:rsidTr="005549E4">
        <w:trPr>
          <w:trHeight w:val="315"/>
        </w:trPr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4B6770" w:rsidRPr="00A2006D" w:rsidRDefault="004B6770" w:rsidP="005549E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6770" w:rsidRPr="00A2006D" w:rsidRDefault="004B6770" w:rsidP="005549E4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00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4B6770" w:rsidRDefault="004B6770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4B6770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4B6770" w:rsidRPr="005E5D90" w:rsidTr="006E2056">
        <w:trPr>
          <w:trHeight w:val="1257"/>
        </w:trPr>
        <w:tc>
          <w:tcPr>
            <w:tcW w:w="4876" w:type="dxa"/>
          </w:tcPr>
          <w:p w:rsidR="004B6770" w:rsidRPr="0025217A" w:rsidRDefault="004B6770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B6770" w:rsidRPr="0025217A" w:rsidRDefault="004B6770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B6770" w:rsidRDefault="004B6770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6770" w:rsidRPr="0025217A" w:rsidRDefault="004B6770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6770" w:rsidRPr="00376BDD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4B6770" w:rsidRPr="00376BDD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4B6770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6770" w:rsidRPr="00376BDD" w:rsidRDefault="004B6770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6770" w:rsidRPr="00376BDD" w:rsidRDefault="004B6770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4B6770" w:rsidRPr="00376BDD" w:rsidTr="007E3B20">
        <w:trPr>
          <w:trHeight w:val="639"/>
        </w:trPr>
        <w:tc>
          <w:tcPr>
            <w:tcW w:w="3119" w:type="dxa"/>
            <w:vAlign w:val="center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4B6770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4B6770" w:rsidRPr="00376BDD" w:rsidRDefault="004B6770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4B6770" w:rsidRPr="00D44BDB" w:rsidRDefault="004B6770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95 104,8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95 104,8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DE4A95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DE4A95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DE4A95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95 104,8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</w:tcPr>
          <w:p w:rsidR="004B6770" w:rsidRPr="0024476F" w:rsidRDefault="004B6770" w:rsidP="00A70994">
            <w:pPr>
              <w:pStyle w:val="NoSpacing"/>
              <w:ind w:right="-58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Увеличение остатков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юджетов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</w:tc>
      </w:tr>
      <w:tr w:rsidR="004B6770" w:rsidRPr="0024476F" w:rsidTr="00A70994">
        <w:trPr>
          <w:trHeight w:val="623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4B6770" w:rsidRPr="00D44BDB" w:rsidRDefault="004B6770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4B6770" w:rsidRPr="00D44BDB" w:rsidRDefault="004B6770" w:rsidP="00623F14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4B6770" w:rsidRPr="00D44BDB" w:rsidRDefault="004B6770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6770" w:rsidRPr="0024476F" w:rsidRDefault="004B6770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4B6770" w:rsidRPr="0024476F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4B6770" w:rsidRPr="00FA38EF" w:rsidRDefault="004B6770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2 277 020,8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2 277 020,8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2 277 020,8</w:t>
            </w:r>
          </w:p>
        </w:tc>
      </w:tr>
      <w:tr w:rsidR="004B6770" w:rsidRPr="0024476F" w:rsidTr="00A70994">
        <w:trPr>
          <w:trHeight w:val="300"/>
          <w:tblHeader/>
        </w:trPr>
        <w:tc>
          <w:tcPr>
            <w:tcW w:w="3119" w:type="dxa"/>
          </w:tcPr>
          <w:p w:rsidR="004B6770" w:rsidRPr="0024476F" w:rsidRDefault="004B6770" w:rsidP="00A7099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4B6770" w:rsidRPr="00DE4A95" w:rsidRDefault="004B6770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4B6770" w:rsidRPr="0024476F" w:rsidRDefault="004B6770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2 277 020,8</w:t>
            </w:r>
          </w:p>
        </w:tc>
      </w:tr>
    </w:tbl>
    <w:p w:rsidR="004B6770" w:rsidRPr="00167C4C" w:rsidRDefault="004B6770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». </w:t>
      </w:r>
    </w:p>
    <w:p w:rsidR="004B6770" w:rsidRDefault="004B6770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Default="004B6770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4B6770" w:rsidRDefault="004B6770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4B6770" w:rsidRPr="00167C4C" w:rsidRDefault="004B6770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4B6770" w:rsidRPr="00E12498" w:rsidRDefault="004B6770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6770" w:rsidRPr="00376BDD" w:rsidRDefault="004B6770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4B6770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0" w:rsidRDefault="004B6770">
      <w:r>
        <w:separator/>
      </w:r>
    </w:p>
  </w:endnote>
  <w:endnote w:type="continuationSeparator" w:id="0">
    <w:p w:rsidR="004B6770" w:rsidRDefault="004B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0" w:rsidRDefault="004B6770">
      <w:r>
        <w:separator/>
      </w:r>
    </w:p>
  </w:footnote>
  <w:footnote w:type="continuationSeparator" w:id="0">
    <w:p w:rsidR="004B6770" w:rsidRDefault="004B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70" w:rsidRDefault="004B6770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770" w:rsidRDefault="004B6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70" w:rsidRDefault="004B6770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133</w:t>
    </w:r>
    <w:r>
      <w:rPr>
        <w:rStyle w:val="PageNumber"/>
      </w:rPr>
      <w:fldChar w:fldCharType="end"/>
    </w:r>
  </w:p>
  <w:p w:rsidR="004B6770" w:rsidRDefault="004B6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36A57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2C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96087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117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B6770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4052C"/>
    <w:rsid w:val="00540F16"/>
    <w:rsid w:val="00542114"/>
    <w:rsid w:val="00546813"/>
    <w:rsid w:val="00547801"/>
    <w:rsid w:val="00551FF1"/>
    <w:rsid w:val="00552504"/>
    <w:rsid w:val="005533FB"/>
    <w:rsid w:val="005549E4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E5D90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5629"/>
    <w:rsid w:val="00736A3F"/>
    <w:rsid w:val="00737FF9"/>
    <w:rsid w:val="0074194A"/>
    <w:rsid w:val="00742AA5"/>
    <w:rsid w:val="007464A1"/>
    <w:rsid w:val="00746F3E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81D90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3B20"/>
    <w:rsid w:val="007E7AAD"/>
    <w:rsid w:val="007F0BE3"/>
    <w:rsid w:val="007F112B"/>
    <w:rsid w:val="007F2CC8"/>
    <w:rsid w:val="007F4F65"/>
    <w:rsid w:val="007F628E"/>
    <w:rsid w:val="0080294F"/>
    <w:rsid w:val="00802B09"/>
    <w:rsid w:val="008049A5"/>
    <w:rsid w:val="00805924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1827"/>
    <w:rsid w:val="00A61D58"/>
    <w:rsid w:val="00A63175"/>
    <w:rsid w:val="00A6545E"/>
    <w:rsid w:val="00A70994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3F5C"/>
    <w:rsid w:val="00AE485E"/>
    <w:rsid w:val="00AF2F5B"/>
    <w:rsid w:val="00AF313D"/>
    <w:rsid w:val="00AF7EDB"/>
    <w:rsid w:val="00B0582A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56AD"/>
    <w:rsid w:val="00BB6322"/>
    <w:rsid w:val="00BB70FC"/>
    <w:rsid w:val="00BD0946"/>
    <w:rsid w:val="00BD0C1B"/>
    <w:rsid w:val="00BD303D"/>
    <w:rsid w:val="00BD4AFD"/>
    <w:rsid w:val="00BD4EE3"/>
    <w:rsid w:val="00BE3841"/>
    <w:rsid w:val="00BF09F8"/>
    <w:rsid w:val="00BF342B"/>
    <w:rsid w:val="00BF4C2F"/>
    <w:rsid w:val="00BF58C4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B72ED"/>
    <w:rsid w:val="00CC6C95"/>
    <w:rsid w:val="00CC6E48"/>
    <w:rsid w:val="00CD031F"/>
    <w:rsid w:val="00CD3587"/>
    <w:rsid w:val="00CD555D"/>
    <w:rsid w:val="00CD6811"/>
    <w:rsid w:val="00CD7259"/>
    <w:rsid w:val="00CE14B9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49F0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0618"/>
    <w:rsid w:val="00F210E5"/>
    <w:rsid w:val="00F25E8D"/>
    <w:rsid w:val="00F320C0"/>
    <w:rsid w:val="00F357C2"/>
    <w:rsid w:val="00F3683F"/>
    <w:rsid w:val="00F419CD"/>
    <w:rsid w:val="00F41B43"/>
    <w:rsid w:val="00F53955"/>
    <w:rsid w:val="00F56325"/>
    <w:rsid w:val="00F5692E"/>
    <w:rsid w:val="00F57662"/>
    <w:rsid w:val="00F605D2"/>
    <w:rsid w:val="00F617AB"/>
    <w:rsid w:val="00F63F16"/>
    <w:rsid w:val="00F65C32"/>
    <w:rsid w:val="00F679D4"/>
    <w:rsid w:val="00F73C6B"/>
    <w:rsid w:val="00F75617"/>
    <w:rsid w:val="00F860F5"/>
    <w:rsid w:val="00FA019D"/>
    <w:rsid w:val="00FA0B2C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document/redirect/12112604/466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11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document/redirect/12125267/150" TargetMode="External"/><Relationship Id="rId33" Type="http://schemas.openxmlformats.org/officeDocument/2006/relationships/hyperlink" Target="http://mobileonline.garant.ru/document/redirect/12125267/7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6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20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7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50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267/6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0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5" Type="http://schemas.openxmlformats.org/officeDocument/2006/relationships/hyperlink" Target="http://mobileonline.garant.ru/document/redirect/12125267/12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eader" Target="header2.xml"/><Relationship Id="rId8" Type="http://schemas.openxmlformats.org/officeDocument/2006/relationships/hyperlink" Target="http://mobileonline.garant.ru/document/redirect/12125267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133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35</cp:revision>
  <cp:lastPrinted>2020-03-13T08:18:00Z</cp:lastPrinted>
  <dcterms:created xsi:type="dcterms:W3CDTF">2020-03-11T07:03:00Z</dcterms:created>
  <dcterms:modified xsi:type="dcterms:W3CDTF">2020-03-18T15:07:00Z</dcterms:modified>
</cp:coreProperties>
</file>