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E8" w:rsidRPr="00E00297" w:rsidRDefault="000801B0" w:rsidP="00BB3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E8" w:rsidRPr="00E0029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E483F" w:rsidRDefault="008B4FE8" w:rsidP="00B821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29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5D7AB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годовому </w:t>
      </w:r>
      <w:r w:rsidR="006830C1" w:rsidRPr="00E00297">
        <w:rPr>
          <w:rFonts w:ascii="Times New Roman" w:eastAsia="Times New Roman" w:hAnsi="Times New Roman"/>
          <w:sz w:val="28"/>
          <w:szCs w:val="28"/>
          <w:lang w:eastAsia="ru-RU"/>
        </w:rPr>
        <w:t>отчету</w:t>
      </w:r>
      <w:r w:rsidRPr="00E0029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осуществлении </w:t>
      </w:r>
      <w:r w:rsidR="003A1D7C" w:rsidRPr="00E00297">
        <w:rPr>
          <w:rFonts w:ascii="Times New Roman" w:eastAsia="Times New Roman" w:hAnsi="Times New Roman" w:cs="Times New Roman"/>
          <w:sz w:val="28"/>
          <w:szCs w:val="28"/>
        </w:rPr>
        <w:t>финансовым управлением</w:t>
      </w:r>
      <w:r w:rsidR="0071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D7C" w:rsidRPr="00E0029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D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D7C" w:rsidRPr="00E002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15149">
        <w:rPr>
          <w:rFonts w:ascii="Times New Roman" w:eastAsia="Times New Roman" w:hAnsi="Times New Roman" w:cs="Times New Roman"/>
          <w:sz w:val="28"/>
          <w:szCs w:val="28"/>
        </w:rPr>
        <w:t>Каневской</w:t>
      </w:r>
      <w:r w:rsidR="003A1D7C" w:rsidRPr="00E0029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1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297">
        <w:rPr>
          <w:rFonts w:ascii="Times New Roman" w:eastAsia="Times New Roman" w:hAnsi="Times New Roman"/>
          <w:sz w:val="28"/>
          <w:szCs w:val="28"/>
          <w:lang w:eastAsia="ru-RU"/>
        </w:rPr>
        <w:t>внутреннего муниципального финансового контроля</w:t>
      </w:r>
      <w:r w:rsidR="009D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149">
        <w:rPr>
          <w:rFonts w:ascii="Times New Roman" w:eastAsia="Times New Roman" w:hAnsi="Times New Roman"/>
          <w:sz w:val="28"/>
          <w:szCs w:val="28"/>
          <w:lang w:eastAsia="ru-RU"/>
        </w:rPr>
        <w:t>за 2019</w:t>
      </w:r>
      <w:r w:rsidR="00AA692D" w:rsidRPr="00E002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5D7AB3" w:rsidRPr="00E00297" w:rsidRDefault="005D7AB3" w:rsidP="00B8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AB3" w:rsidRDefault="005D7AB3" w:rsidP="00866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 о деятельности финансового управлен</w:t>
      </w:r>
      <w:r w:rsidR="004327A6">
        <w:rPr>
          <w:rFonts w:ascii="Times New Roman" w:eastAsia="Times New Roman" w:hAnsi="Times New Roman"/>
          <w:sz w:val="28"/>
          <w:szCs w:val="28"/>
          <w:lang w:eastAsia="ru-RU"/>
        </w:rPr>
        <w:t>ия администрации муниципального образования Каневской район подготовлен в соответствии с разделом 8 Порядка осуществления финансовым управлением администрации муниципального образования Каневской район полномочий по внутреннему муниципальному финансовому контролю, утвержденным постановлением администрации муниципального образования Каневской район от 22 октября 2019 года № 1843</w:t>
      </w:r>
      <w:r w:rsidR="009D44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30113" w:rsidRPr="00E00297" w:rsidRDefault="00AF2C2D" w:rsidP="00866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Внутренний </w:t>
      </w:r>
      <w:r w:rsidRPr="00E00297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E0029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контроль</w:t>
      </w:r>
      <w:r w:rsidR="00715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0297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муниципальных учреждений муниципального образования </w:t>
      </w:r>
      <w:r w:rsidR="00715149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Каневской </w:t>
      </w:r>
      <w:r w:rsidRPr="00E0029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осуществлялся на основании п</w:t>
      </w:r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контрольных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тий, утвержденных </w:t>
      </w:r>
      <w:r w:rsid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финансового управления администрации</w:t>
      </w:r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spellEnd"/>
      <w:proofErr w:type="gramEnd"/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0113" w:rsidRDefault="00B30113" w:rsidP="00B3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проведения контрольных мероприятий по внутреннему муниципальному финансовому контролю в </w:t>
      </w:r>
      <w:r w:rsid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ч.8 и 11.1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на период февраль-июнь 2019 года 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15149" w:rsidRDefault="00715149" w:rsidP="00715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2019 года № 58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проведения контрольных мероприятий по внутреннему муниципальному финансовому контролю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ч.8 и 11.1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на период июль-декабрь 2019 года 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15149" w:rsidRDefault="00715149" w:rsidP="00B3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проведения контрольных мероприятий по внутреннему муниципальному финансовому контролю в сфере бюджетных правоотношений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113" w:rsidRPr="00E00297" w:rsidRDefault="00715149" w:rsidP="00B3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26.02.2019 года № 21 «О внесении изменений в план проведения контрольных мероприятий по внутреннему муниципальному финансовому контролю в сфере бюджетных правоотношений на 2019 год»</w:t>
      </w:r>
      <w:r w:rsidR="00B30113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4C4" w:rsidRPr="00EC03F6" w:rsidRDefault="005F64C4" w:rsidP="005F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контрольных мероприятий на 201</w:t>
      </w:r>
      <w:r w:rsid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r w:rsid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EC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«Интернет» - </w:t>
      </w:r>
      <w:r w:rsidR="00715149" w:rsidRPr="0071514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https://www.kanevskadm.ru/</w:t>
      </w:r>
      <w:r w:rsidRPr="00EC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</w:t>
      </w:r>
      <w:r w:rsidRPr="00EC03F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Pr="00EC03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начала отчетного периода.</w:t>
      </w:r>
    </w:p>
    <w:p w:rsidR="00437118" w:rsidRPr="00E00297" w:rsidRDefault="00CE767A" w:rsidP="00143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муниципальный финансовый контроль </w:t>
      </w:r>
      <w:r w:rsidR="0065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1133EE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лялся в форме 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камеральных проверок</w:t>
      </w:r>
      <w:r w:rsidR="002F0BC0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18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37118" w:rsidRPr="00E00297">
        <w:rPr>
          <w:rFonts w:ascii="Times New Roman" w:eastAsia="Times New Roman" w:hAnsi="Times New Roman" w:cs="Times New Roman"/>
          <w:sz w:val="28"/>
          <w:szCs w:val="28"/>
        </w:rPr>
        <w:t>проведении контрольных мероприятий</w:t>
      </w:r>
      <w:r w:rsidR="00437118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 </w:t>
      </w:r>
      <w:r w:rsidR="00437118" w:rsidRPr="00E00297">
        <w:rPr>
          <w:rFonts w:ascii="Times New Roman" w:eastAsia="Times New Roman" w:hAnsi="Times New Roman" w:cs="Times New Roman"/>
          <w:sz w:val="28"/>
          <w:szCs w:val="28"/>
        </w:rPr>
        <w:t xml:space="preserve">выборочный метод. </w:t>
      </w:r>
    </w:p>
    <w:p w:rsidR="00CE767A" w:rsidRDefault="00CE767A" w:rsidP="00143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B3" w:rsidRPr="00E0029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F0B73">
        <w:rPr>
          <w:rFonts w:ascii="Times New Roman" w:hAnsi="Times New Roman" w:cs="Times New Roman"/>
          <w:sz w:val="28"/>
          <w:szCs w:val="28"/>
        </w:rPr>
        <w:t>Каневской</w:t>
      </w:r>
      <w:r w:rsidR="00BC17B3" w:rsidRPr="00E002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0B73">
        <w:rPr>
          <w:rFonts w:ascii="Times New Roman" w:hAnsi="Times New Roman" w:cs="Times New Roman"/>
          <w:sz w:val="28"/>
          <w:szCs w:val="28"/>
        </w:rPr>
        <w:t xml:space="preserve"> </w:t>
      </w:r>
      <w:r w:rsidR="001133EE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учреждений муниципального образования 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1133EE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gramStart"/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</w:t>
      </w:r>
      <w:r w:rsidR="00437118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</w:t>
      </w:r>
      <w:r w:rsidR="002F0BC0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E4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E4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Проверено</w:t>
      </w:r>
      <w:proofErr w:type="gramEnd"/>
      <w:r w:rsidR="00143FE4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43FE4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контроля по вопросам соблюдения требований законодательства Российской </w:t>
      </w:r>
      <w:r w:rsidR="0084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в бюджетной сфере, 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4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8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3FE4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бъектов контроля </w:t>
      </w:r>
      <w:r w:rsidR="002F0BC0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требований законодательства Российской Федерации </w:t>
      </w:r>
      <w:r w:rsidR="00143FE4" w:rsidRPr="00E00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закупок.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контрольной </w:t>
      </w:r>
      <w:proofErr w:type="gramStart"/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должностных лиц финансового управления администрации муниципального образования 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proofErr w:type="gramEnd"/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201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 осуществлении внутреннего муниципального финансового контроля в сфере бюджетных правоотношений являлись: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муниципального задания на оказание муниципальных услуг (работ);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порядка составления, утверждения и исполнения плана финансово-хозяйственной деятельности;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порядка предоставления субсидии на финансовое обеспечение выполнения муниципального задания и субсидии на иные цели;</w:t>
      </w:r>
    </w:p>
    <w:p w:rsidR="001013F2" w:rsidRPr="00CA54BA" w:rsidRDefault="001013F2" w:rsidP="00101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исполнения бюджетной сметы</w:t>
      </w: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3F2" w:rsidRPr="00CA54BA" w:rsidRDefault="001013F2" w:rsidP="00101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организации и ведения </w:t>
      </w:r>
      <w:r w:rsidR="000B7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учета;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обеспечения объектом контроля открытости и доступности информации о своей деятельности;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расчетов с подотчетными лицами;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расчетов с поставщиками, подрядчиками, исполнителями;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инвентаризации расчетов с покупателями, поставщиками и прочими дебиторами и кредиторами;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учета основных средств и материальных запасов;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потребления объектом контроля коммунальных услуг.</w:t>
      </w:r>
    </w:p>
    <w:p w:rsidR="006E73A9" w:rsidRPr="003F0B73" w:rsidRDefault="003F0B73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spellStart"/>
      <w:proofErr w:type="gramStart"/>
      <w:r w:rsidRPr="003F0B73">
        <w:rPr>
          <w:rFonts w:ascii="Times New Roman" w:hAnsi="Times New Roman" w:cs="Times New Roman"/>
          <w:sz w:val="28"/>
          <w:szCs w:val="28"/>
        </w:rPr>
        <w:t>проверка</w:t>
      </w:r>
      <w:proofErr w:type="spellEnd"/>
      <w:proofErr w:type="gramEnd"/>
      <w:r w:rsidRPr="003F0B73">
        <w:rPr>
          <w:rFonts w:ascii="Times New Roman" w:hAnsi="Times New Roman" w:cs="Times New Roman"/>
          <w:sz w:val="28"/>
          <w:szCs w:val="28"/>
        </w:rPr>
        <w:t xml:space="preserve"> правильности расчетов по фонду оплаты труда, его использование, обоснованность установления должностных окладов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осуществлении внутреннего муниципального финансового контроля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контрольной </w:t>
      </w:r>
      <w:proofErr w:type="gramStart"/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должностных лиц финансового управления администрации муниципального образования </w:t>
      </w:r>
      <w:r w:rsidR="003F0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proofErr w:type="gramEnd"/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</w:t>
      </w:r>
      <w:r w:rsidR="0065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являлись: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к обоснованию закупок, предусмотренных статьей 18 </w:t>
      </w:r>
      <w:r w:rsidR="00B94258" w:rsidRPr="00C30AFC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</w:t>
      </w:r>
      <w:r w:rsidR="00B94258" w:rsidRPr="00C3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нужд» (далее - </w:t>
      </w:r>
      <w:r w:rsidR="00B94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44-ФЗ)</w:t>
      </w: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обоснованности закупок;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нормирования в сфере закупок, предусмотренного статьей 19 Закона </w:t>
      </w:r>
      <w:r w:rsidR="00B942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начальной максимальной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поставленного товара, выполненной работы (ее результата), </w:t>
      </w: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оказанной услуги условиям контракта;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своевременность, полнота и достоверность отражения в документах учета поставленного товара, выполненной работы (ее результата), оказанной услуги;</w:t>
      </w:r>
    </w:p>
    <w:p w:rsidR="00CA54BA" w:rsidRPr="00CA54BA" w:rsidRDefault="00CA54BA" w:rsidP="00CA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</w:t>
      </w:r>
      <w:r w:rsidRPr="00CA54BA">
        <w:rPr>
          <w:rFonts w:ascii="Times New Roman" w:hAnsi="Times New Roman" w:cs="Times New Roman"/>
          <w:bCs/>
          <w:sz w:val="28"/>
          <w:szCs w:val="28"/>
        </w:rPr>
        <w:t xml:space="preserve"> или оказанной услуги целям осуществления закупки.</w:t>
      </w:r>
    </w:p>
    <w:p w:rsidR="00976D79" w:rsidRPr="00E00297" w:rsidRDefault="00976D79" w:rsidP="00976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97">
        <w:rPr>
          <w:rFonts w:ascii="Times New Roman" w:eastAsia="Times New Roman" w:hAnsi="Times New Roman" w:cs="Times New Roman"/>
          <w:sz w:val="28"/>
          <w:szCs w:val="28"/>
        </w:rPr>
        <w:t>Все недостатки и нарушения, выявленные в ходе проведения контрольных меропр</w:t>
      </w:r>
      <w:r w:rsidR="00391A7C">
        <w:rPr>
          <w:rFonts w:ascii="Times New Roman" w:eastAsia="Times New Roman" w:hAnsi="Times New Roman" w:cs="Times New Roman"/>
          <w:sz w:val="28"/>
          <w:szCs w:val="28"/>
        </w:rPr>
        <w:t xml:space="preserve">иятий, а также рекомендации по </w:t>
      </w:r>
      <w:r w:rsidRPr="00E00297">
        <w:rPr>
          <w:rFonts w:ascii="Times New Roman" w:eastAsia="Times New Roman" w:hAnsi="Times New Roman" w:cs="Times New Roman"/>
          <w:sz w:val="28"/>
          <w:szCs w:val="28"/>
        </w:rPr>
        <w:t>их устранению отражены в актах контрольных мероприятий.</w:t>
      </w:r>
    </w:p>
    <w:p w:rsidR="00CC7ED5" w:rsidRDefault="00C31F54" w:rsidP="00CC7E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0297">
        <w:rPr>
          <w:color w:val="auto"/>
          <w:sz w:val="28"/>
          <w:szCs w:val="28"/>
        </w:rPr>
        <w:t xml:space="preserve">Основные виды нарушений, выявленных в ходе проведения контрольных мероприятий: </w:t>
      </w:r>
    </w:p>
    <w:p w:rsidR="005231F8" w:rsidRPr="00E00297" w:rsidRDefault="005231F8" w:rsidP="005231F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00297">
        <w:rPr>
          <w:color w:val="auto"/>
          <w:sz w:val="28"/>
          <w:szCs w:val="28"/>
        </w:rPr>
        <w:t xml:space="preserve">нарушение статьи 6 Бюджетного Кодекса Российской Федерации и </w:t>
      </w:r>
      <w:r w:rsidRPr="00E00297">
        <w:rPr>
          <w:rFonts w:eastAsia="Times New Roman"/>
          <w:color w:val="auto"/>
          <w:sz w:val="28"/>
          <w:szCs w:val="28"/>
        </w:rPr>
        <w:t xml:space="preserve">постановления администрации муниципального образования </w:t>
      </w:r>
      <w:r w:rsidR="003430F9">
        <w:rPr>
          <w:rFonts w:eastAsia="Times New Roman"/>
          <w:color w:val="auto"/>
          <w:sz w:val="28"/>
          <w:szCs w:val="28"/>
        </w:rPr>
        <w:t xml:space="preserve">Каневской </w:t>
      </w:r>
      <w:r w:rsidRPr="00E00297">
        <w:rPr>
          <w:rFonts w:eastAsia="Times New Roman"/>
          <w:color w:val="auto"/>
          <w:sz w:val="28"/>
          <w:szCs w:val="28"/>
        </w:rPr>
        <w:t xml:space="preserve"> район</w:t>
      </w:r>
      <w:r w:rsidR="003430F9">
        <w:rPr>
          <w:rFonts w:eastAsia="Times New Roman"/>
          <w:color w:val="auto"/>
          <w:sz w:val="28"/>
          <w:szCs w:val="28"/>
        </w:rPr>
        <w:t xml:space="preserve"> </w:t>
      </w:r>
      <w:r w:rsidRPr="00E00297">
        <w:rPr>
          <w:rFonts w:eastAsia="Times New Roman"/>
          <w:color w:val="auto"/>
          <w:sz w:val="28"/>
          <w:szCs w:val="28"/>
        </w:rPr>
        <w:t xml:space="preserve">от </w:t>
      </w:r>
      <w:r w:rsidR="003430F9">
        <w:rPr>
          <w:rFonts w:eastAsia="Times New Roman"/>
          <w:color w:val="auto"/>
          <w:sz w:val="28"/>
          <w:szCs w:val="28"/>
        </w:rPr>
        <w:t xml:space="preserve">26 ноября </w:t>
      </w:r>
      <w:r w:rsidRPr="00E00297">
        <w:rPr>
          <w:rFonts w:eastAsia="Times New Roman"/>
          <w:color w:val="auto"/>
          <w:sz w:val="28"/>
          <w:szCs w:val="28"/>
        </w:rPr>
        <w:t xml:space="preserve">2015 года № </w:t>
      </w:r>
      <w:r w:rsidR="003430F9">
        <w:rPr>
          <w:rFonts w:eastAsia="Times New Roman"/>
          <w:color w:val="auto"/>
          <w:sz w:val="28"/>
          <w:szCs w:val="28"/>
        </w:rPr>
        <w:t>1315</w:t>
      </w:r>
      <w:r w:rsidRPr="00E00297">
        <w:rPr>
          <w:rFonts w:eastAsia="Times New Roman"/>
          <w:color w:val="auto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3430F9">
        <w:rPr>
          <w:bCs/>
          <w:color w:val="auto"/>
          <w:sz w:val="28"/>
          <w:szCs w:val="28"/>
        </w:rPr>
        <w:t>Каневской</w:t>
      </w:r>
      <w:r w:rsidRPr="00E00297">
        <w:rPr>
          <w:bCs/>
          <w:color w:val="auto"/>
          <w:sz w:val="28"/>
          <w:szCs w:val="28"/>
        </w:rPr>
        <w:t xml:space="preserve"> район и финансового обеспечения выполнения муниципального задания» (с изменениями) </w:t>
      </w:r>
      <w:r w:rsidRPr="00E00297">
        <w:rPr>
          <w:color w:val="auto"/>
          <w:sz w:val="28"/>
          <w:szCs w:val="28"/>
        </w:rPr>
        <w:t>(нарушения составления муниципального задания, не соблюдение требований к составу, качеству объему (содержанию), условиям</w:t>
      </w:r>
      <w:proofErr w:type="gramEnd"/>
      <w:r w:rsidRPr="00E00297">
        <w:rPr>
          <w:color w:val="auto"/>
          <w:sz w:val="28"/>
          <w:szCs w:val="28"/>
        </w:rPr>
        <w:t>, порядку и результатам оказания муниципальных услуг (выполнения работ)</w:t>
      </w:r>
      <w:proofErr w:type="gramStart"/>
      <w:r w:rsidR="001A4467">
        <w:rPr>
          <w:color w:val="auto"/>
          <w:sz w:val="28"/>
          <w:szCs w:val="28"/>
        </w:rPr>
        <w:t xml:space="preserve"> </w:t>
      </w:r>
      <w:r w:rsidRPr="00E00297">
        <w:rPr>
          <w:color w:val="auto"/>
          <w:sz w:val="28"/>
          <w:szCs w:val="28"/>
        </w:rPr>
        <w:t>,</w:t>
      </w:r>
      <w:proofErr w:type="gramEnd"/>
      <w:r w:rsidRPr="00E00297">
        <w:rPr>
          <w:rStyle w:val="extended-textshort"/>
          <w:color w:val="auto"/>
          <w:sz w:val="28"/>
          <w:szCs w:val="28"/>
        </w:rPr>
        <w:t xml:space="preserve">несоответствие показателей качества </w:t>
      </w:r>
      <w:r w:rsidRPr="00E00297">
        <w:rPr>
          <w:color w:val="auto"/>
          <w:sz w:val="28"/>
          <w:szCs w:val="28"/>
        </w:rPr>
        <w:t>муниципальных услуг</w:t>
      </w:r>
      <w:r w:rsidR="003430F9">
        <w:rPr>
          <w:color w:val="auto"/>
          <w:sz w:val="28"/>
          <w:szCs w:val="28"/>
        </w:rPr>
        <w:t xml:space="preserve"> </w:t>
      </w:r>
      <w:r w:rsidR="001A4467">
        <w:rPr>
          <w:color w:val="auto"/>
          <w:sz w:val="28"/>
          <w:szCs w:val="28"/>
        </w:rPr>
        <w:t>в муниципальных заданиях</w:t>
      </w:r>
      <w:r w:rsidRPr="00E00297">
        <w:rPr>
          <w:color w:val="auto"/>
          <w:sz w:val="28"/>
          <w:szCs w:val="28"/>
        </w:rPr>
        <w:t xml:space="preserve"> </w:t>
      </w:r>
      <w:r w:rsidRPr="00E00297">
        <w:rPr>
          <w:rStyle w:val="extended-textshort"/>
          <w:color w:val="auto"/>
          <w:sz w:val="28"/>
          <w:szCs w:val="28"/>
        </w:rPr>
        <w:t xml:space="preserve">с показателями качества </w:t>
      </w:r>
      <w:r w:rsidR="001A4467">
        <w:rPr>
          <w:rStyle w:val="extended-textshort"/>
          <w:color w:val="auto"/>
          <w:sz w:val="28"/>
          <w:szCs w:val="28"/>
        </w:rPr>
        <w:t>утвержденными порядком</w:t>
      </w:r>
      <w:r w:rsidRPr="00E00297">
        <w:rPr>
          <w:rStyle w:val="extended-textshort"/>
          <w:bCs/>
          <w:color w:val="auto"/>
          <w:sz w:val="28"/>
          <w:szCs w:val="28"/>
        </w:rPr>
        <w:t xml:space="preserve">, отсутствие контроля со стороны </w:t>
      </w:r>
      <w:r w:rsidRPr="00E00297">
        <w:rPr>
          <w:color w:val="auto"/>
          <w:sz w:val="28"/>
          <w:szCs w:val="28"/>
        </w:rPr>
        <w:t>учредителя за выполнением муниципального задания подведомственного учреждения</w:t>
      </w:r>
      <w:r w:rsidR="001A4467">
        <w:rPr>
          <w:color w:val="auto"/>
          <w:sz w:val="28"/>
          <w:szCs w:val="28"/>
        </w:rPr>
        <w:t>, уменьшение размера субсидии на финансовое обеспечение муниципального задания без внесения изменений в муниципальное задание, при расчете нормативных затрат на оказание муниципальной услуги, не применялись территориальные и отраслевые корректирующие коэффициенты</w:t>
      </w:r>
      <w:proofErr w:type="gramStart"/>
      <w:r w:rsidR="001A4467">
        <w:rPr>
          <w:color w:val="auto"/>
          <w:sz w:val="28"/>
          <w:szCs w:val="28"/>
        </w:rPr>
        <w:t xml:space="preserve"> </w:t>
      </w:r>
      <w:r w:rsidRPr="00E00297">
        <w:rPr>
          <w:color w:val="auto"/>
          <w:sz w:val="28"/>
          <w:szCs w:val="28"/>
        </w:rPr>
        <w:t>)</w:t>
      </w:r>
      <w:proofErr w:type="gramEnd"/>
      <w:r w:rsidRPr="00E00297">
        <w:rPr>
          <w:color w:val="auto"/>
          <w:sz w:val="28"/>
          <w:szCs w:val="28"/>
        </w:rPr>
        <w:t>;</w:t>
      </w:r>
    </w:p>
    <w:p w:rsidR="005231F8" w:rsidRPr="00E00297" w:rsidRDefault="005231F8" w:rsidP="005231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0297">
        <w:rPr>
          <w:color w:val="auto"/>
          <w:sz w:val="28"/>
          <w:szCs w:val="28"/>
        </w:rPr>
        <w:t>нарушение пунктов 5, 7, 8, 10 требований</w:t>
      </w:r>
      <w:r>
        <w:rPr>
          <w:color w:val="auto"/>
          <w:sz w:val="28"/>
          <w:szCs w:val="28"/>
        </w:rPr>
        <w:t>, утвержденных</w:t>
      </w:r>
      <w:r w:rsidR="001A4467">
        <w:rPr>
          <w:color w:val="auto"/>
          <w:sz w:val="28"/>
          <w:szCs w:val="28"/>
        </w:rPr>
        <w:t xml:space="preserve"> </w:t>
      </w:r>
      <w:hyperlink r:id="rId8" w:history="1">
        <w:r w:rsidRPr="00E0029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>
        <w:rPr>
          <w:color w:val="auto"/>
          <w:sz w:val="28"/>
          <w:szCs w:val="28"/>
        </w:rPr>
        <w:t>ом</w:t>
      </w:r>
      <w:r w:rsidR="001A4467">
        <w:rPr>
          <w:color w:val="auto"/>
          <w:sz w:val="28"/>
          <w:szCs w:val="28"/>
        </w:rPr>
        <w:t xml:space="preserve"> </w:t>
      </w:r>
      <w:r w:rsidRPr="00E00297">
        <w:rPr>
          <w:rFonts w:eastAsia="Times New Roman"/>
          <w:color w:val="auto"/>
          <w:sz w:val="28"/>
          <w:szCs w:val="28"/>
        </w:rPr>
        <w:t>Министерства финансов Российской Федерации (далее - Минфин России)</w:t>
      </w:r>
      <w:r w:rsidR="001A4467">
        <w:rPr>
          <w:rFonts w:eastAsia="Times New Roman"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 28 июля </w:t>
      </w:r>
      <w:r w:rsidRPr="00E00297">
        <w:rPr>
          <w:color w:val="auto"/>
          <w:sz w:val="28"/>
          <w:szCs w:val="28"/>
        </w:rPr>
        <w:t>2010 № 81н «О требованиях к плану финансово-хозяйственной деятельности государственного (муниципального) учреждения» (нарушения по составлению и ведению планов финансово хозяйственной деятельности);</w:t>
      </w:r>
    </w:p>
    <w:p w:rsidR="005231F8" w:rsidRDefault="005231F8" w:rsidP="005231F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00297">
        <w:rPr>
          <w:color w:val="auto"/>
          <w:sz w:val="28"/>
          <w:szCs w:val="28"/>
        </w:rPr>
        <w:t xml:space="preserve">нарушение пункта 15 Приложения к приказу Минфина России от 21 июля 2011 года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(нарушение срока размещения информации о деятельности учреждений на Официальном сайте </w:t>
      </w:r>
      <w:hyperlink r:id="rId9" w:history="1">
        <w:r w:rsidRPr="00E00297">
          <w:rPr>
            <w:color w:val="auto"/>
            <w:sz w:val="28"/>
            <w:szCs w:val="28"/>
          </w:rPr>
          <w:t>www.bus.gov.ru</w:t>
        </w:r>
      </w:hyperlink>
      <w:r w:rsidRPr="00E00297">
        <w:rPr>
          <w:color w:val="auto"/>
          <w:sz w:val="28"/>
          <w:szCs w:val="28"/>
        </w:rPr>
        <w:t>, а также ее полноты и актуальности);</w:t>
      </w:r>
      <w:proofErr w:type="gramEnd"/>
    </w:p>
    <w:p w:rsidR="003B4F35" w:rsidRDefault="003B4F35" w:rsidP="005231F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нарушение п.48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РФ от 25 марта 2011 года № 33н;</w:t>
      </w:r>
    </w:p>
    <w:p w:rsidR="003B4F35" w:rsidRDefault="003B4F35" w:rsidP="005231F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соблюдение Указаний</w:t>
      </w:r>
      <w:r w:rsidR="00A829E5">
        <w:rPr>
          <w:color w:val="auto"/>
          <w:sz w:val="28"/>
          <w:szCs w:val="28"/>
        </w:rPr>
        <w:t xml:space="preserve"> № 65 в бухгалтерском учете в части соблюдения применения статей, подстатей КОСГУ при оплате договоров;</w:t>
      </w:r>
    </w:p>
    <w:p w:rsidR="00A829E5" w:rsidRDefault="00A829E5" w:rsidP="005231F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несоблюдение Методических рекомендаций по проведению инвентаризации имущества и финансовых </w:t>
      </w:r>
      <w:proofErr w:type="gramStart"/>
      <w:r>
        <w:rPr>
          <w:color w:val="auto"/>
          <w:sz w:val="28"/>
          <w:szCs w:val="28"/>
        </w:rPr>
        <w:t>активов</w:t>
      </w:r>
      <w:proofErr w:type="gramEnd"/>
      <w:r>
        <w:rPr>
          <w:color w:val="auto"/>
          <w:sz w:val="28"/>
          <w:szCs w:val="28"/>
        </w:rPr>
        <w:t xml:space="preserve"> утвержденных Приказом Минфина РФ от 13 июня 1995 года №49;</w:t>
      </w:r>
    </w:p>
    <w:p w:rsidR="00A829E5" w:rsidRDefault="00A829E5" w:rsidP="00A829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829E5">
        <w:rPr>
          <w:rFonts w:ascii="Times New Roman" w:hAnsi="Times New Roman" w:cs="Times New Roman"/>
          <w:sz w:val="28"/>
          <w:szCs w:val="28"/>
        </w:rPr>
        <w:t>нарушение Порядка определения объема и условий предоставления субсидий муниципальным бюджетным и автономным учреждениям, подведомственным Управлению образования на иные цели, не связанные с возмещением нормативных затрат на выполнение муниципального задания, утвержден постановлением администрации муниципального образования Каневской район от 20.02.2014 №181 (далее – Порядок №181) (с учетом изменений, внесенных постановлением администрации муниципального образование Каневск</w:t>
      </w:r>
      <w:r w:rsidR="00051684">
        <w:rPr>
          <w:rFonts w:ascii="Times New Roman" w:hAnsi="Times New Roman" w:cs="Times New Roman"/>
          <w:sz w:val="28"/>
          <w:szCs w:val="28"/>
        </w:rPr>
        <w:t>ой район от  27.11.2017 № 2152);</w:t>
      </w:r>
      <w:proofErr w:type="gramEnd"/>
    </w:p>
    <w:p w:rsidR="00051684" w:rsidRPr="00E00297" w:rsidRDefault="00051684" w:rsidP="000516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E00297">
        <w:rPr>
          <w:color w:val="auto"/>
          <w:sz w:val="28"/>
          <w:szCs w:val="28"/>
        </w:rPr>
        <w:t xml:space="preserve">нарушение пунктов 2 и 7 статьи 9 Федерального закона от 6 декабря </w:t>
      </w:r>
      <w:r w:rsidRPr="00E00297">
        <w:rPr>
          <w:color w:val="auto"/>
          <w:sz w:val="28"/>
          <w:szCs w:val="28"/>
        </w:rPr>
        <w:br/>
        <w:t xml:space="preserve">2011 года № 402-ФЗ «О бухгалтерском учете» (далее </w:t>
      </w:r>
      <w:r>
        <w:rPr>
          <w:color w:val="auto"/>
          <w:sz w:val="28"/>
          <w:szCs w:val="28"/>
        </w:rPr>
        <w:t xml:space="preserve">- </w:t>
      </w:r>
      <w:r w:rsidRPr="00E00297">
        <w:rPr>
          <w:color w:val="auto"/>
          <w:sz w:val="28"/>
          <w:szCs w:val="28"/>
        </w:rPr>
        <w:t>Закон № 402-ФЗ) (отсутствие в первичных учетных документах обязательных к указанию реквизитов; исправление ошибок, допущенных при заполнении первичных учетных документов, производилось с нарушениями);</w:t>
      </w:r>
    </w:p>
    <w:p w:rsidR="00051684" w:rsidRPr="00A829E5" w:rsidRDefault="00E21459" w:rsidP="00A829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684">
        <w:rPr>
          <w:rFonts w:ascii="Times New Roman" w:hAnsi="Times New Roman" w:cs="Times New Roman"/>
          <w:sz w:val="28"/>
          <w:szCs w:val="28"/>
        </w:rPr>
        <w:tab/>
        <w:t>нарушение ст. 114 ТК РФ выразившееся в подписании документов по списанию материальных ценностей членами комиссии находящимися в отпуске</w:t>
      </w:r>
      <w:r w:rsidR="005F73D1">
        <w:rPr>
          <w:rFonts w:ascii="Times New Roman" w:hAnsi="Times New Roman" w:cs="Times New Roman"/>
          <w:sz w:val="28"/>
          <w:szCs w:val="28"/>
        </w:rPr>
        <w:t>;</w:t>
      </w:r>
    </w:p>
    <w:p w:rsidR="005231F8" w:rsidRDefault="003B4F35" w:rsidP="003B4F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нарушение условий коллективного договора (привлечение к работе в выходные дни без приказа директора и соответствующей оплаты);</w:t>
      </w:r>
    </w:p>
    <w:p w:rsidR="003B4F35" w:rsidRDefault="003B4F35" w:rsidP="003B4F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установлены факты оплаты излишне перечисленной компенсации по коммунальным услугам;</w:t>
      </w:r>
    </w:p>
    <w:p w:rsidR="00A829E5" w:rsidRDefault="00A829E5" w:rsidP="003B4F3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установлены факты </w:t>
      </w:r>
      <w:proofErr w:type="spellStart"/>
      <w:r>
        <w:rPr>
          <w:color w:val="auto"/>
          <w:sz w:val="28"/>
          <w:szCs w:val="28"/>
        </w:rPr>
        <w:t>недоначисленных</w:t>
      </w:r>
      <w:proofErr w:type="spellEnd"/>
      <w:r>
        <w:rPr>
          <w:color w:val="auto"/>
          <w:sz w:val="28"/>
          <w:szCs w:val="28"/>
        </w:rPr>
        <w:t xml:space="preserve"> стимулирующих выплат работникам образовательных учреждений подведомственных управлению образования муниципального образования Каневской район;</w:t>
      </w:r>
    </w:p>
    <w:p w:rsidR="009D4492" w:rsidRPr="004C42FA" w:rsidRDefault="009D4492" w:rsidP="009D449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FA">
        <w:rPr>
          <w:rFonts w:ascii="Times New Roman" w:eastAsia="Times New Roman" w:hAnsi="Times New Roman" w:cs="Times New Roman"/>
          <w:sz w:val="28"/>
          <w:szCs w:val="28"/>
        </w:rPr>
        <w:t>- п. 4 «Б» постановления №1043 при внесении изменений в план закупок на 2018 год и плановый период 2019 и 2020 годов, уточнения в план финансово-хозяйственной деятельности учреждения не вносились;</w:t>
      </w:r>
    </w:p>
    <w:p w:rsidR="009D4492" w:rsidRPr="004C42FA" w:rsidRDefault="009D4492" w:rsidP="009D449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FA">
        <w:rPr>
          <w:rFonts w:ascii="Times New Roman" w:eastAsia="Times New Roman" w:hAnsi="Times New Roman" w:cs="Times New Roman"/>
          <w:sz w:val="28"/>
          <w:szCs w:val="28"/>
        </w:rPr>
        <w:t>- ст. 18 Федерального закона № 44-ФЗ установлено, что форма обоснования закупок к плану закупок и плану – графику закупок оформлена заказчиком с нарушением Правил №555;</w:t>
      </w:r>
    </w:p>
    <w:p w:rsidR="009D4492" w:rsidRPr="004C42FA" w:rsidRDefault="009D4492" w:rsidP="009D449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2FA">
        <w:rPr>
          <w:rFonts w:ascii="Times New Roman" w:eastAsia="Times New Roman" w:hAnsi="Times New Roman" w:cs="Times New Roman"/>
          <w:sz w:val="28"/>
          <w:szCs w:val="28"/>
        </w:rPr>
        <w:t>- ст. 22 Федерального закона № 44-ФЗ, выразившиеся в отсутствии у заказчика документов (запросы, ответы, ссылки на сайты), подтверждающие обоснование начальной (максимальной) цены контрактов, заключаемых с единственным поставщиком (подрядчиком, исполнителем) по п. 4,5,14 ч.1 ст.93 ФЗ №44-ФЗ.</w:t>
      </w:r>
      <w:proofErr w:type="gramEnd"/>
    </w:p>
    <w:p w:rsidR="009D4492" w:rsidRPr="004C42FA" w:rsidRDefault="009D4492" w:rsidP="009D449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FA">
        <w:rPr>
          <w:rFonts w:ascii="Times New Roman" w:eastAsia="Times New Roman" w:hAnsi="Times New Roman" w:cs="Times New Roman"/>
          <w:sz w:val="28"/>
          <w:szCs w:val="28"/>
        </w:rPr>
        <w:t>- ст.34 Федерального закона № 44-ФЗ, в ряде случаев в заключенных договорах отсутствуют некоторые обязательные условия, которые должны быть включены в соответствии с указанной статьей (цена является твердой и определяется на весь срок исполнения);</w:t>
      </w:r>
    </w:p>
    <w:p w:rsidR="009D4492" w:rsidRPr="004C42FA" w:rsidRDefault="009D4492" w:rsidP="009D449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FA">
        <w:rPr>
          <w:rFonts w:ascii="Times New Roman" w:eastAsia="Times New Roman" w:hAnsi="Times New Roman" w:cs="Times New Roman"/>
          <w:sz w:val="28"/>
          <w:szCs w:val="28"/>
        </w:rPr>
        <w:t>- части 2 ст.9 Федерального закона от 06.12.2011 № 402-ФЗ «О бухгалтерском учете», выразившиеся в принятии к учету первичных учетных документов без заполнения необходимых и обязательных реквизитов;</w:t>
      </w:r>
    </w:p>
    <w:p w:rsidR="009D4492" w:rsidRPr="004C42FA" w:rsidRDefault="009D4492" w:rsidP="009D4492">
      <w:pPr>
        <w:shd w:val="clear" w:color="auto" w:fill="FFFFFF" w:themeFill="background1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2FA">
        <w:rPr>
          <w:rFonts w:ascii="Times New Roman" w:eastAsia="Times New Roman" w:hAnsi="Times New Roman" w:cs="Times New Roman"/>
          <w:sz w:val="28"/>
          <w:szCs w:val="28"/>
        </w:rPr>
        <w:lastRenderedPageBreak/>
        <w:t>- ст.73 Бюджетного кодекса РФ (далее – БК РФ), установлены нарушения ведения реестра закупок получателями бюджетных средств, осуществляемых без заключения государственных или муниципальных контрактов.</w:t>
      </w:r>
    </w:p>
    <w:p w:rsidR="009D4492" w:rsidRPr="004C42FA" w:rsidRDefault="009D4492" w:rsidP="009D44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2FA">
        <w:rPr>
          <w:rFonts w:ascii="Times New Roman" w:eastAsia="Times New Roman" w:hAnsi="Times New Roman" w:cs="Times New Roman"/>
          <w:sz w:val="28"/>
          <w:szCs w:val="28"/>
        </w:rPr>
        <w:t>- при проверке  формы  обоснования закупок товаров, работ, услуг  для обеспечения  муниципальных нужд  учреждения при формировании и утверждении плана закупок на 2018 финансовый год (версии) обоснование осуществлено  надлежащим образом, однако установлено факт нарушения Постановления №555, в части,  в графе 5 Формы обоснования  закупок ТРУ «Наименование мероприятия государственной программы или программы субъекта Российской Федерации, муниципальной программы», при формировании плана закупок указанная информация</w:t>
      </w:r>
      <w:proofErr w:type="gramEnd"/>
      <w:r w:rsidRPr="004C42FA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муниципальной программе муниципального образования Каневской район «Развитие образования» на 2015-2020 годы;</w:t>
      </w:r>
    </w:p>
    <w:p w:rsidR="009D4492" w:rsidRDefault="009D4492" w:rsidP="009D44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FA">
        <w:rPr>
          <w:rFonts w:ascii="Times New Roman" w:hAnsi="Times New Roman" w:cs="Times New Roman"/>
          <w:sz w:val="28"/>
          <w:szCs w:val="28"/>
        </w:rPr>
        <w:t>- ст.94 Федерального закона № 44-ФЗ, в ряде случаев отсутствует экспертиза поставленного товара, выполненной работы или казанной услуги.</w:t>
      </w:r>
    </w:p>
    <w:p w:rsidR="00645291" w:rsidRDefault="009D4492" w:rsidP="0079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 финансовым управление</w:t>
      </w:r>
      <w:r w:rsidR="00A028CD">
        <w:rPr>
          <w:rFonts w:ascii="Times New Roman" w:hAnsi="Times New Roman" w:cs="Times New Roman"/>
          <w:sz w:val="28"/>
          <w:szCs w:val="28"/>
        </w:rPr>
        <w:t>м в 2019 году не направлялись.</w:t>
      </w:r>
    </w:p>
    <w:p w:rsidR="00A028CD" w:rsidRDefault="00A028CD" w:rsidP="0079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(иски) на решения финансового управления, а так же на действия (бездействия) должностных лиц финансового управления в рамках осуществления  ими контрольной деятельности в 2019 году не поступали.</w:t>
      </w:r>
    </w:p>
    <w:p w:rsidR="00A028CD" w:rsidRDefault="00A028CD" w:rsidP="0079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11" w:rsidRPr="00E00297" w:rsidRDefault="00E60E11" w:rsidP="0079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57" w:rsidRPr="00E00297" w:rsidRDefault="00A028CD" w:rsidP="009F2057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</w:t>
      </w:r>
      <w:r w:rsidR="009F2057" w:rsidRPr="00E00297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 управления</w:t>
      </w:r>
    </w:p>
    <w:p w:rsidR="00A028CD" w:rsidRDefault="009F2057" w:rsidP="009F2057">
      <w:pPr>
        <w:widowControl w:val="0"/>
        <w:tabs>
          <w:tab w:val="right" w:pos="9639"/>
        </w:tabs>
        <w:suppressAutoHyphens/>
        <w:spacing w:after="0" w:line="228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02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E0029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9F2057" w:rsidRPr="00E00297" w:rsidRDefault="009F2057" w:rsidP="009F2057">
      <w:pPr>
        <w:widowControl w:val="0"/>
        <w:tabs>
          <w:tab w:val="right" w:pos="9639"/>
        </w:tabs>
        <w:suppressAutoHyphens/>
        <w:spacing w:after="0" w:line="228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02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r w:rsidR="003B4F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Каневской </w:t>
      </w:r>
      <w:r w:rsidRPr="00E002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    </w:t>
      </w:r>
      <w:r w:rsidRPr="00E00297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028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А.И. </w:t>
      </w:r>
      <w:proofErr w:type="spellStart"/>
      <w:r w:rsidR="00A028CD">
        <w:rPr>
          <w:rFonts w:ascii="Times New Roman" w:eastAsia="Calibri" w:hAnsi="Times New Roman" w:cs="Times New Roman"/>
          <w:sz w:val="28"/>
          <w:szCs w:val="28"/>
          <w:lang w:eastAsia="ar-SA"/>
        </w:rPr>
        <w:t>Битюков</w:t>
      </w:r>
      <w:proofErr w:type="spellEnd"/>
    </w:p>
    <w:sectPr w:rsidR="009F2057" w:rsidRPr="00E00297" w:rsidSect="0028219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92" w:rsidRDefault="009D4492" w:rsidP="009E5F4E">
      <w:pPr>
        <w:spacing w:after="0" w:line="240" w:lineRule="auto"/>
      </w:pPr>
      <w:r>
        <w:separator/>
      </w:r>
    </w:p>
  </w:endnote>
  <w:endnote w:type="continuationSeparator" w:id="1">
    <w:p w:rsidR="009D4492" w:rsidRDefault="009D4492" w:rsidP="009E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92" w:rsidRDefault="009D4492" w:rsidP="009E5F4E">
      <w:pPr>
        <w:spacing w:after="0" w:line="240" w:lineRule="auto"/>
      </w:pPr>
      <w:r>
        <w:separator/>
      </w:r>
    </w:p>
  </w:footnote>
  <w:footnote w:type="continuationSeparator" w:id="1">
    <w:p w:rsidR="009D4492" w:rsidRDefault="009D4492" w:rsidP="009E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956152"/>
    </w:sdtPr>
    <w:sdtEndPr>
      <w:rPr>
        <w:rFonts w:ascii="Times New Roman" w:hAnsi="Times New Roman" w:cs="Times New Roman"/>
        <w:sz w:val="28"/>
        <w:szCs w:val="28"/>
      </w:rPr>
    </w:sdtEndPr>
    <w:sdtContent>
      <w:p w:rsidR="009D4492" w:rsidRPr="00660488" w:rsidRDefault="004D023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04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492" w:rsidRPr="006604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04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652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604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4492" w:rsidRDefault="009D44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A4B"/>
    <w:multiLevelType w:val="hybridMultilevel"/>
    <w:tmpl w:val="2C482B96"/>
    <w:lvl w:ilvl="0" w:tplc="CCD6B2E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1C74C2"/>
    <w:multiLevelType w:val="hybridMultilevel"/>
    <w:tmpl w:val="98709CE0"/>
    <w:lvl w:ilvl="0" w:tplc="5A76C5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8567B6"/>
    <w:multiLevelType w:val="hybridMultilevel"/>
    <w:tmpl w:val="D234BCC0"/>
    <w:lvl w:ilvl="0" w:tplc="956E3E74">
      <w:start w:val="1"/>
      <w:numFmt w:val="decimal"/>
      <w:lvlText w:val="%1."/>
      <w:lvlJc w:val="left"/>
      <w:pPr>
        <w:ind w:left="1699" w:hanging="99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B1E83"/>
    <w:multiLevelType w:val="hybridMultilevel"/>
    <w:tmpl w:val="15E2C3C0"/>
    <w:lvl w:ilvl="0" w:tplc="483ED7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848AC"/>
    <w:multiLevelType w:val="hybridMultilevel"/>
    <w:tmpl w:val="8B769DC4"/>
    <w:lvl w:ilvl="0" w:tplc="49661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7A45CD"/>
    <w:multiLevelType w:val="hybridMultilevel"/>
    <w:tmpl w:val="BD24A8C6"/>
    <w:lvl w:ilvl="0" w:tplc="662077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63BE"/>
    <w:multiLevelType w:val="hybridMultilevel"/>
    <w:tmpl w:val="45146DFA"/>
    <w:lvl w:ilvl="0" w:tplc="4678E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AE222A"/>
    <w:multiLevelType w:val="hybridMultilevel"/>
    <w:tmpl w:val="28F0D6DA"/>
    <w:lvl w:ilvl="0" w:tplc="50B45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27754F"/>
    <w:multiLevelType w:val="hybridMultilevel"/>
    <w:tmpl w:val="4B14CDF6"/>
    <w:lvl w:ilvl="0" w:tplc="E3CA81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A330E"/>
    <w:multiLevelType w:val="hybridMultilevel"/>
    <w:tmpl w:val="34E6BF0E"/>
    <w:lvl w:ilvl="0" w:tplc="D8D6488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361E26"/>
    <w:multiLevelType w:val="hybridMultilevel"/>
    <w:tmpl w:val="3EC2F39A"/>
    <w:lvl w:ilvl="0" w:tplc="7F74E65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8F0BD2"/>
    <w:multiLevelType w:val="hybridMultilevel"/>
    <w:tmpl w:val="BBEE1872"/>
    <w:lvl w:ilvl="0" w:tplc="B36A7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F90"/>
    <w:rsid w:val="00007AD0"/>
    <w:rsid w:val="000114AD"/>
    <w:rsid w:val="00025608"/>
    <w:rsid w:val="00026523"/>
    <w:rsid w:val="0003005B"/>
    <w:rsid w:val="00032A68"/>
    <w:rsid w:val="00033BAF"/>
    <w:rsid w:val="000366CE"/>
    <w:rsid w:val="000370C7"/>
    <w:rsid w:val="00045731"/>
    <w:rsid w:val="00046481"/>
    <w:rsid w:val="00051684"/>
    <w:rsid w:val="000519E2"/>
    <w:rsid w:val="00063E12"/>
    <w:rsid w:val="000642DB"/>
    <w:rsid w:val="00064C34"/>
    <w:rsid w:val="00066681"/>
    <w:rsid w:val="00074BA2"/>
    <w:rsid w:val="00076254"/>
    <w:rsid w:val="0007686F"/>
    <w:rsid w:val="000801B0"/>
    <w:rsid w:val="00084853"/>
    <w:rsid w:val="0009793C"/>
    <w:rsid w:val="000A2C40"/>
    <w:rsid w:val="000A4038"/>
    <w:rsid w:val="000B1898"/>
    <w:rsid w:val="000B3513"/>
    <w:rsid w:val="000B692D"/>
    <w:rsid w:val="000B72BD"/>
    <w:rsid w:val="000C76E7"/>
    <w:rsid w:val="000D169B"/>
    <w:rsid w:val="000D285F"/>
    <w:rsid w:val="000E08A6"/>
    <w:rsid w:val="000E2738"/>
    <w:rsid w:val="000E38AA"/>
    <w:rsid w:val="000E444A"/>
    <w:rsid w:val="000E47B4"/>
    <w:rsid w:val="000F294C"/>
    <w:rsid w:val="000F537A"/>
    <w:rsid w:val="000F5623"/>
    <w:rsid w:val="001013F2"/>
    <w:rsid w:val="00102E09"/>
    <w:rsid w:val="001075DF"/>
    <w:rsid w:val="001105B4"/>
    <w:rsid w:val="001133EE"/>
    <w:rsid w:val="0012007E"/>
    <w:rsid w:val="001238F3"/>
    <w:rsid w:val="00127EA2"/>
    <w:rsid w:val="001308C7"/>
    <w:rsid w:val="00134115"/>
    <w:rsid w:val="00136B64"/>
    <w:rsid w:val="00141266"/>
    <w:rsid w:val="00142BE2"/>
    <w:rsid w:val="00143C3F"/>
    <w:rsid w:val="00143FE4"/>
    <w:rsid w:val="001445DD"/>
    <w:rsid w:val="0014690F"/>
    <w:rsid w:val="00155D06"/>
    <w:rsid w:val="00160312"/>
    <w:rsid w:val="0016321C"/>
    <w:rsid w:val="001632ED"/>
    <w:rsid w:val="00164580"/>
    <w:rsid w:val="00166917"/>
    <w:rsid w:val="00166C27"/>
    <w:rsid w:val="00167F76"/>
    <w:rsid w:val="00171AAB"/>
    <w:rsid w:val="00172A2F"/>
    <w:rsid w:val="00173C89"/>
    <w:rsid w:val="00181AF8"/>
    <w:rsid w:val="00183C25"/>
    <w:rsid w:val="001861F0"/>
    <w:rsid w:val="00187F04"/>
    <w:rsid w:val="0019095B"/>
    <w:rsid w:val="00190CC4"/>
    <w:rsid w:val="00192051"/>
    <w:rsid w:val="00192C5A"/>
    <w:rsid w:val="00193B8C"/>
    <w:rsid w:val="0019488C"/>
    <w:rsid w:val="001A2C2B"/>
    <w:rsid w:val="001A4467"/>
    <w:rsid w:val="001A58A7"/>
    <w:rsid w:val="001B23FB"/>
    <w:rsid w:val="001B3035"/>
    <w:rsid w:val="001B4BCA"/>
    <w:rsid w:val="001B5FD9"/>
    <w:rsid w:val="001C2155"/>
    <w:rsid w:val="001C2C48"/>
    <w:rsid w:val="001C6AAB"/>
    <w:rsid w:val="001C7117"/>
    <w:rsid w:val="001E0C39"/>
    <w:rsid w:val="001E4CFB"/>
    <w:rsid w:val="001E4E15"/>
    <w:rsid w:val="001E7EE0"/>
    <w:rsid w:val="001F13BD"/>
    <w:rsid w:val="001F4FF5"/>
    <w:rsid w:val="002021A4"/>
    <w:rsid w:val="002034CF"/>
    <w:rsid w:val="0021220A"/>
    <w:rsid w:val="002132A2"/>
    <w:rsid w:val="002320FA"/>
    <w:rsid w:val="00232B15"/>
    <w:rsid w:val="00242F90"/>
    <w:rsid w:val="00245D11"/>
    <w:rsid w:val="00246723"/>
    <w:rsid w:val="00246D7B"/>
    <w:rsid w:val="00252DF5"/>
    <w:rsid w:val="00255B9A"/>
    <w:rsid w:val="002628B2"/>
    <w:rsid w:val="00267007"/>
    <w:rsid w:val="0026752F"/>
    <w:rsid w:val="0027085D"/>
    <w:rsid w:val="0027242C"/>
    <w:rsid w:val="00275AAE"/>
    <w:rsid w:val="00276C16"/>
    <w:rsid w:val="0027744C"/>
    <w:rsid w:val="0028219D"/>
    <w:rsid w:val="002867E5"/>
    <w:rsid w:val="00291AD7"/>
    <w:rsid w:val="00291B16"/>
    <w:rsid w:val="00293B87"/>
    <w:rsid w:val="00293FBE"/>
    <w:rsid w:val="002A3C1C"/>
    <w:rsid w:val="002A526C"/>
    <w:rsid w:val="002A5EB2"/>
    <w:rsid w:val="002A656F"/>
    <w:rsid w:val="002A66CC"/>
    <w:rsid w:val="002B383B"/>
    <w:rsid w:val="002B5DDD"/>
    <w:rsid w:val="002B6B85"/>
    <w:rsid w:val="002C4C48"/>
    <w:rsid w:val="002D38F4"/>
    <w:rsid w:val="002E2A04"/>
    <w:rsid w:val="002E629E"/>
    <w:rsid w:val="002E7BC2"/>
    <w:rsid w:val="002F0BC0"/>
    <w:rsid w:val="002F2BBE"/>
    <w:rsid w:val="002F304B"/>
    <w:rsid w:val="00300C08"/>
    <w:rsid w:val="00310103"/>
    <w:rsid w:val="00325B02"/>
    <w:rsid w:val="003430F9"/>
    <w:rsid w:val="00344A52"/>
    <w:rsid w:val="00344F62"/>
    <w:rsid w:val="00345E6A"/>
    <w:rsid w:val="00351765"/>
    <w:rsid w:val="00351A17"/>
    <w:rsid w:val="003557DE"/>
    <w:rsid w:val="00355A1C"/>
    <w:rsid w:val="00360A05"/>
    <w:rsid w:val="00361495"/>
    <w:rsid w:val="00364E02"/>
    <w:rsid w:val="0037168D"/>
    <w:rsid w:val="00372D18"/>
    <w:rsid w:val="00373A36"/>
    <w:rsid w:val="00375CBB"/>
    <w:rsid w:val="00380EB4"/>
    <w:rsid w:val="00386414"/>
    <w:rsid w:val="00387B2A"/>
    <w:rsid w:val="00391A7C"/>
    <w:rsid w:val="003A1D7C"/>
    <w:rsid w:val="003A7DC7"/>
    <w:rsid w:val="003B062A"/>
    <w:rsid w:val="003B1C5C"/>
    <w:rsid w:val="003B4F35"/>
    <w:rsid w:val="003B7F68"/>
    <w:rsid w:val="003C07AF"/>
    <w:rsid w:val="003C398A"/>
    <w:rsid w:val="003D7D5A"/>
    <w:rsid w:val="003F03FF"/>
    <w:rsid w:val="003F0A7A"/>
    <w:rsid w:val="003F0B73"/>
    <w:rsid w:val="003F60C5"/>
    <w:rsid w:val="003F76CF"/>
    <w:rsid w:val="00405BD3"/>
    <w:rsid w:val="00410DBA"/>
    <w:rsid w:val="00413CD7"/>
    <w:rsid w:val="00415E78"/>
    <w:rsid w:val="004160C9"/>
    <w:rsid w:val="00417EF3"/>
    <w:rsid w:val="00421996"/>
    <w:rsid w:val="00426473"/>
    <w:rsid w:val="004327A6"/>
    <w:rsid w:val="00437118"/>
    <w:rsid w:val="00437F02"/>
    <w:rsid w:val="004400B3"/>
    <w:rsid w:val="00442E74"/>
    <w:rsid w:val="00450C5E"/>
    <w:rsid w:val="004564B8"/>
    <w:rsid w:val="00457FFD"/>
    <w:rsid w:val="00472772"/>
    <w:rsid w:val="00477F8B"/>
    <w:rsid w:val="004920CD"/>
    <w:rsid w:val="0049289E"/>
    <w:rsid w:val="0049397D"/>
    <w:rsid w:val="00496DDA"/>
    <w:rsid w:val="004A0EA9"/>
    <w:rsid w:val="004A2D7E"/>
    <w:rsid w:val="004A4A62"/>
    <w:rsid w:val="004A539F"/>
    <w:rsid w:val="004A5CD7"/>
    <w:rsid w:val="004A62DB"/>
    <w:rsid w:val="004B038E"/>
    <w:rsid w:val="004B0EA8"/>
    <w:rsid w:val="004B3D56"/>
    <w:rsid w:val="004C09E2"/>
    <w:rsid w:val="004C2D99"/>
    <w:rsid w:val="004C3BA8"/>
    <w:rsid w:val="004C4553"/>
    <w:rsid w:val="004C5A56"/>
    <w:rsid w:val="004D0239"/>
    <w:rsid w:val="004D4833"/>
    <w:rsid w:val="004D5D31"/>
    <w:rsid w:val="004E0A9A"/>
    <w:rsid w:val="004E2902"/>
    <w:rsid w:val="004E54B7"/>
    <w:rsid w:val="004E78DF"/>
    <w:rsid w:val="00510789"/>
    <w:rsid w:val="0051124F"/>
    <w:rsid w:val="0051205A"/>
    <w:rsid w:val="00512125"/>
    <w:rsid w:val="00512AF3"/>
    <w:rsid w:val="005130AA"/>
    <w:rsid w:val="00517B96"/>
    <w:rsid w:val="005231F8"/>
    <w:rsid w:val="00534B80"/>
    <w:rsid w:val="005364C2"/>
    <w:rsid w:val="00540FBF"/>
    <w:rsid w:val="00541EA1"/>
    <w:rsid w:val="00542EC5"/>
    <w:rsid w:val="00545C64"/>
    <w:rsid w:val="005465C9"/>
    <w:rsid w:val="00550FEF"/>
    <w:rsid w:val="005550DA"/>
    <w:rsid w:val="00560048"/>
    <w:rsid w:val="00561FB7"/>
    <w:rsid w:val="005870F0"/>
    <w:rsid w:val="005872F9"/>
    <w:rsid w:val="00587417"/>
    <w:rsid w:val="005929F1"/>
    <w:rsid w:val="00594694"/>
    <w:rsid w:val="00596613"/>
    <w:rsid w:val="005A66ED"/>
    <w:rsid w:val="005C6248"/>
    <w:rsid w:val="005D36FC"/>
    <w:rsid w:val="005D4163"/>
    <w:rsid w:val="005D7AB3"/>
    <w:rsid w:val="005D7B7D"/>
    <w:rsid w:val="005E31E0"/>
    <w:rsid w:val="005E3DFE"/>
    <w:rsid w:val="005F1435"/>
    <w:rsid w:val="005F1949"/>
    <w:rsid w:val="005F3B44"/>
    <w:rsid w:val="005F5F13"/>
    <w:rsid w:val="005F64C4"/>
    <w:rsid w:val="005F73D1"/>
    <w:rsid w:val="005F7A55"/>
    <w:rsid w:val="006001A2"/>
    <w:rsid w:val="00600DE5"/>
    <w:rsid w:val="0061751B"/>
    <w:rsid w:val="00620819"/>
    <w:rsid w:val="00637038"/>
    <w:rsid w:val="00640324"/>
    <w:rsid w:val="00643286"/>
    <w:rsid w:val="00645291"/>
    <w:rsid w:val="006461A4"/>
    <w:rsid w:val="00650040"/>
    <w:rsid w:val="00650499"/>
    <w:rsid w:val="00656A9F"/>
    <w:rsid w:val="00657403"/>
    <w:rsid w:val="00660488"/>
    <w:rsid w:val="00664C77"/>
    <w:rsid w:val="00674F04"/>
    <w:rsid w:val="006830C1"/>
    <w:rsid w:val="006836FA"/>
    <w:rsid w:val="0069277B"/>
    <w:rsid w:val="006A2B92"/>
    <w:rsid w:val="006A3513"/>
    <w:rsid w:val="006A69F0"/>
    <w:rsid w:val="006B41A2"/>
    <w:rsid w:val="006B43C1"/>
    <w:rsid w:val="006C599B"/>
    <w:rsid w:val="006D0CA3"/>
    <w:rsid w:val="006D3878"/>
    <w:rsid w:val="006D65E0"/>
    <w:rsid w:val="006E1061"/>
    <w:rsid w:val="006E5C96"/>
    <w:rsid w:val="006E73A9"/>
    <w:rsid w:val="006F2DD5"/>
    <w:rsid w:val="007023C1"/>
    <w:rsid w:val="00703F95"/>
    <w:rsid w:val="00707A37"/>
    <w:rsid w:val="007107A6"/>
    <w:rsid w:val="007107E6"/>
    <w:rsid w:val="00711C6C"/>
    <w:rsid w:val="00712804"/>
    <w:rsid w:val="00715149"/>
    <w:rsid w:val="00715695"/>
    <w:rsid w:val="007177BF"/>
    <w:rsid w:val="007215C7"/>
    <w:rsid w:val="0072186A"/>
    <w:rsid w:val="007220A8"/>
    <w:rsid w:val="00725EAE"/>
    <w:rsid w:val="00726715"/>
    <w:rsid w:val="00727AB9"/>
    <w:rsid w:val="00727AE3"/>
    <w:rsid w:val="007369CE"/>
    <w:rsid w:val="00741E9A"/>
    <w:rsid w:val="00743896"/>
    <w:rsid w:val="007439C9"/>
    <w:rsid w:val="00745C4A"/>
    <w:rsid w:val="00753A20"/>
    <w:rsid w:val="007544C3"/>
    <w:rsid w:val="00755153"/>
    <w:rsid w:val="007671A8"/>
    <w:rsid w:val="00772585"/>
    <w:rsid w:val="0077352B"/>
    <w:rsid w:val="00773A54"/>
    <w:rsid w:val="00774327"/>
    <w:rsid w:val="00775017"/>
    <w:rsid w:val="007750BA"/>
    <w:rsid w:val="007804AD"/>
    <w:rsid w:val="00781FBE"/>
    <w:rsid w:val="007832E5"/>
    <w:rsid w:val="00792ADC"/>
    <w:rsid w:val="007974CB"/>
    <w:rsid w:val="00797596"/>
    <w:rsid w:val="007A2A27"/>
    <w:rsid w:val="007A4F3A"/>
    <w:rsid w:val="007A5B88"/>
    <w:rsid w:val="007B0A8B"/>
    <w:rsid w:val="007B223E"/>
    <w:rsid w:val="007B470B"/>
    <w:rsid w:val="007B4F88"/>
    <w:rsid w:val="007B576F"/>
    <w:rsid w:val="007D534D"/>
    <w:rsid w:val="007E1125"/>
    <w:rsid w:val="007E2850"/>
    <w:rsid w:val="007E39FC"/>
    <w:rsid w:val="007E4CDA"/>
    <w:rsid w:val="007F4061"/>
    <w:rsid w:val="007F438B"/>
    <w:rsid w:val="00802D50"/>
    <w:rsid w:val="00812B7A"/>
    <w:rsid w:val="00814563"/>
    <w:rsid w:val="00816B42"/>
    <w:rsid w:val="008334E8"/>
    <w:rsid w:val="00840DE8"/>
    <w:rsid w:val="00841FD5"/>
    <w:rsid w:val="008428C3"/>
    <w:rsid w:val="00844ECD"/>
    <w:rsid w:val="00847274"/>
    <w:rsid w:val="00850148"/>
    <w:rsid w:val="00860418"/>
    <w:rsid w:val="008667FE"/>
    <w:rsid w:val="0086680A"/>
    <w:rsid w:val="00866C67"/>
    <w:rsid w:val="00867566"/>
    <w:rsid w:val="00872C67"/>
    <w:rsid w:val="00875858"/>
    <w:rsid w:val="008776E5"/>
    <w:rsid w:val="00880852"/>
    <w:rsid w:val="00886C39"/>
    <w:rsid w:val="00890B11"/>
    <w:rsid w:val="00892BD8"/>
    <w:rsid w:val="008943EB"/>
    <w:rsid w:val="008A4F8D"/>
    <w:rsid w:val="008B034B"/>
    <w:rsid w:val="008B2D50"/>
    <w:rsid w:val="008B4FE8"/>
    <w:rsid w:val="008C504F"/>
    <w:rsid w:val="008C73F3"/>
    <w:rsid w:val="008C7B62"/>
    <w:rsid w:val="008D3E37"/>
    <w:rsid w:val="008D5633"/>
    <w:rsid w:val="008D6DBD"/>
    <w:rsid w:val="008E708C"/>
    <w:rsid w:val="008F0EF1"/>
    <w:rsid w:val="008F3A49"/>
    <w:rsid w:val="008F5EF1"/>
    <w:rsid w:val="00901C8B"/>
    <w:rsid w:val="009023C4"/>
    <w:rsid w:val="00902D73"/>
    <w:rsid w:val="009034AA"/>
    <w:rsid w:val="009044EA"/>
    <w:rsid w:val="00910CA8"/>
    <w:rsid w:val="00913DEE"/>
    <w:rsid w:val="009155E7"/>
    <w:rsid w:val="0091718D"/>
    <w:rsid w:val="009172E7"/>
    <w:rsid w:val="009214C3"/>
    <w:rsid w:val="00921928"/>
    <w:rsid w:val="009262EB"/>
    <w:rsid w:val="00930EA2"/>
    <w:rsid w:val="00934107"/>
    <w:rsid w:val="009361C0"/>
    <w:rsid w:val="00941B85"/>
    <w:rsid w:val="00950768"/>
    <w:rsid w:val="00950EED"/>
    <w:rsid w:val="009640C5"/>
    <w:rsid w:val="00964CA9"/>
    <w:rsid w:val="00966DCD"/>
    <w:rsid w:val="0096706C"/>
    <w:rsid w:val="00973C3D"/>
    <w:rsid w:val="00974F71"/>
    <w:rsid w:val="00976D79"/>
    <w:rsid w:val="00985B17"/>
    <w:rsid w:val="0099033B"/>
    <w:rsid w:val="00994F48"/>
    <w:rsid w:val="009961FA"/>
    <w:rsid w:val="00996D7C"/>
    <w:rsid w:val="009A118C"/>
    <w:rsid w:val="009A44E5"/>
    <w:rsid w:val="009A5520"/>
    <w:rsid w:val="009B1156"/>
    <w:rsid w:val="009C39FC"/>
    <w:rsid w:val="009D1802"/>
    <w:rsid w:val="009D3007"/>
    <w:rsid w:val="009D4492"/>
    <w:rsid w:val="009D5601"/>
    <w:rsid w:val="009E5C14"/>
    <w:rsid w:val="009E5F4E"/>
    <w:rsid w:val="009F043E"/>
    <w:rsid w:val="009F2057"/>
    <w:rsid w:val="009F3692"/>
    <w:rsid w:val="00A028CD"/>
    <w:rsid w:val="00A0473E"/>
    <w:rsid w:val="00A0521C"/>
    <w:rsid w:val="00A117CC"/>
    <w:rsid w:val="00A11881"/>
    <w:rsid w:val="00A20D09"/>
    <w:rsid w:val="00A22530"/>
    <w:rsid w:val="00A26A1A"/>
    <w:rsid w:val="00A52E3B"/>
    <w:rsid w:val="00A54841"/>
    <w:rsid w:val="00A57FD8"/>
    <w:rsid w:val="00A603AD"/>
    <w:rsid w:val="00A65162"/>
    <w:rsid w:val="00A66383"/>
    <w:rsid w:val="00A66E05"/>
    <w:rsid w:val="00A7497F"/>
    <w:rsid w:val="00A80E88"/>
    <w:rsid w:val="00A829E5"/>
    <w:rsid w:val="00A831BB"/>
    <w:rsid w:val="00A85128"/>
    <w:rsid w:val="00A870FB"/>
    <w:rsid w:val="00A90882"/>
    <w:rsid w:val="00A93532"/>
    <w:rsid w:val="00AA0016"/>
    <w:rsid w:val="00AA2CBA"/>
    <w:rsid w:val="00AA2F64"/>
    <w:rsid w:val="00AA692D"/>
    <w:rsid w:val="00AB0177"/>
    <w:rsid w:val="00AB4DFB"/>
    <w:rsid w:val="00AC0238"/>
    <w:rsid w:val="00AC25F6"/>
    <w:rsid w:val="00AC4B80"/>
    <w:rsid w:val="00AC6BD2"/>
    <w:rsid w:val="00AD2710"/>
    <w:rsid w:val="00AD2FB7"/>
    <w:rsid w:val="00AE5B30"/>
    <w:rsid w:val="00AE5DD5"/>
    <w:rsid w:val="00AF2C2D"/>
    <w:rsid w:val="00AF4A12"/>
    <w:rsid w:val="00B02475"/>
    <w:rsid w:val="00B042E6"/>
    <w:rsid w:val="00B10B7A"/>
    <w:rsid w:val="00B139C3"/>
    <w:rsid w:val="00B16BAD"/>
    <w:rsid w:val="00B20350"/>
    <w:rsid w:val="00B207C0"/>
    <w:rsid w:val="00B207DD"/>
    <w:rsid w:val="00B2488E"/>
    <w:rsid w:val="00B26FD2"/>
    <w:rsid w:val="00B30113"/>
    <w:rsid w:val="00B35575"/>
    <w:rsid w:val="00B356F9"/>
    <w:rsid w:val="00B61871"/>
    <w:rsid w:val="00B63454"/>
    <w:rsid w:val="00B649AB"/>
    <w:rsid w:val="00B74069"/>
    <w:rsid w:val="00B76970"/>
    <w:rsid w:val="00B7781C"/>
    <w:rsid w:val="00B821AE"/>
    <w:rsid w:val="00B90ACF"/>
    <w:rsid w:val="00B94258"/>
    <w:rsid w:val="00BA03E4"/>
    <w:rsid w:val="00BA0EBB"/>
    <w:rsid w:val="00BA7A3E"/>
    <w:rsid w:val="00BB2B99"/>
    <w:rsid w:val="00BB3B75"/>
    <w:rsid w:val="00BB6BC0"/>
    <w:rsid w:val="00BB7396"/>
    <w:rsid w:val="00BB7A2F"/>
    <w:rsid w:val="00BC065F"/>
    <w:rsid w:val="00BC17B3"/>
    <w:rsid w:val="00BC7677"/>
    <w:rsid w:val="00BD18B4"/>
    <w:rsid w:val="00BD3A64"/>
    <w:rsid w:val="00BD62B4"/>
    <w:rsid w:val="00BD6389"/>
    <w:rsid w:val="00BD6A85"/>
    <w:rsid w:val="00BD76F4"/>
    <w:rsid w:val="00BE0B9E"/>
    <w:rsid w:val="00BE2F6D"/>
    <w:rsid w:val="00BE7F15"/>
    <w:rsid w:val="00BF5A17"/>
    <w:rsid w:val="00BF759D"/>
    <w:rsid w:val="00C028EB"/>
    <w:rsid w:val="00C03355"/>
    <w:rsid w:val="00C055B0"/>
    <w:rsid w:val="00C070E5"/>
    <w:rsid w:val="00C072E2"/>
    <w:rsid w:val="00C12D94"/>
    <w:rsid w:val="00C14B3E"/>
    <w:rsid w:val="00C1756B"/>
    <w:rsid w:val="00C2319F"/>
    <w:rsid w:val="00C25904"/>
    <w:rsid w:val="00C31F54"/>
    <w:rsid w:val="00C35333"/>
    <w:rsid w:val="00C42A30"/>
    <w:rsid w:val="00C43155"/>
    <w:rsid w:val="00C434A5"/>
    <w:rsid w:val="00C64FBE"/>
    <w:rsid w:val="00C66C49"/>
    <w:rsid w:val="00C70376"/>
    <w:rsid w:val="00C76F4E"/>
    <w:rsid w:val="00C8079B"/>
    <w:rsid w:val="00C83BB4"/>
    <w:rsid w:val="00C8519E"/>
    <w:rsid w:val="00C9229B"/>
    <w:rsid w:val="00C94735"/>
    <w:rsid w:val="00CA2EB5"/>
    <w:rsid w:val="00CA54BA"/>
    <w:rsid w:val="00CB0433"/>
    <w:rsid w:val="00CB10BD"/>
    <w:rsid w:val="00CB392E"/>
    <w:rsid w:val="00CB7513"/>
    <w:rsid w:val="00CC02C6"/>
    <w:rsid w:val="00CC16E9"/>
    <w:rsid w:val="00CC4168"/>
    <w:rsid w:val="00CC4813"/>
    <w:rsid w:val="00CC4F43"/>
    <w:rsid w:val="00CC7ED5"/>
    <w:rsid w:val="00CD1D0D"/>
    <w:rsid w:val="00CD584F"/>
    <w:rsid w:val="00CE0407"/>
    <w:rsid w:val="00CE2A7F"/>
    <w:rsid w:val="00CE64B9"/>
    <w:rsid w:val="00CE767A"/>
    <w:rsid w:val="00CF2CC8"/>
    <w:rsid w:val="00D02565"/>
    <w:rsid w:val="00D07FBC"/>
    <w:rsid w:val="00D10390"/>
    <w:rsid w:val="00D12D81"/>
    <w:rsid w:val="00D140C0"/>
    <w:rsid w:val="00D240E5"/>
    <w:rsid w:val="00D246A1"/>
    <w:rsid w:val="00D27E81"/>
    <w:rsid w:val="00D3014A"/>
    <w:rsid w:val="00D31936"/>
    <w:rsid w:val="00D5589E"/>
    <w:rsid w:val="00D559F3"/>
    <w:rsid w:val="00D6011F"/>
    <w:rsid w:val="00D61A85"/>
    <w:rsid w:val="00D61F85"/>
    <w:rsid w:val="00D721C3"/>
    <w:rsid w:val="00D752BB"/>
    <w:rsid w:val="00D804D6"/>
    <w:rsid w:val="00D810BE"/>
    <w:rsid w:val="00D8139C"/>
    <w:rsid w:val="00D81899"/>
    <w:rsid w:val="00D819D0"/>
    <w:rsid w:val="00D822B3"/>
    <w:rsid w:val="00D851B0"/>
    <w:rsid w:val="00D85DB6"/>
    <w:rsid w:val="00D90826"/>
    <w:rsid w:val="00D94FCC"/>
    <w:rsid w:val="00DA4797"/>
    <w:rsid w:val="00DA5948"/>
    <w:rsid w:val="00DA70ED"/>
    <w:rsid w:val="00DB32C1"/>
    <w:rsid w:val="00DC054B"/>
    <w:rsid w:val="00DC12B7"/>
    <w:rsid w:val="00DC1E9C"/>
    <w:rsid w:val="00DC7427"/>
    <w:rsid w:val="00DD444A"/>
    <w:rsid w:val="00DD4DDB"/>
    <w:rsid w:val="00DE10BC"/>
    <w:rsid w:val="00DE584D"/>
    <w:rsid w:val="00DE74E9"/>
    <w:rsid w:val="00DF0504"/>
    <w:rsid w:val="00DF2361"/>
    <w:rsid w:val="00E00297"/>
    <w:rsid w:val="00E02D08"/>
    <w:rsid w:val="00E0332C"/>
    <w:rsid w:val="00E03563"/>
    <w:rsid w:val="00E03B98"/>
    <w:rsid w:val="00E12171"/>
    <w:rsid w:val="00E14991"/>
    <w:rsid w:val="00E16348"/>
    <w:rsid w:val="00E172C6"/>
    <w:rsid w:val="00E21459"/>
    <w:rsid w:val="00E2207E"/>
    <w:rsid w:val="00E236E0"/>
    <w:rsid w:val="00E259A8"/>
    <w:rsid w:val="00E2644A"/>
    <w:rsid w:val="00E3026C"/>
    <w:rsid w:val="00E33A8D"/>
    <w:rsid w:val="00E36902"/>
    <w:rsid w:val="00E43090"/>
    <w:rsid w:val="00E45CE0"/>
    <w:rsid w:val="00E46471"/>
    <w:rsid w:val="00E53E09"/>
    <w:rsid w:val="00E56A25"/>
    <w:rsid w:val="00E60E11"/>
    <w:rsid w:val="00E64400"/>
    <w:rsid w:val="00E70EDF"/>
    <w:rsid w:val="00E727EA"/>
    <w:rsid w:val="00E7692A"/>
    <w:rsid w:val="00E77242"/>
    <w:rsid w:val="00E82F39"/>
    <w:rsid w:val="00E94EFA"/>
    <w:rsid w:val="00E96C42"/>
    <w:rsid w:val="00EB02F5"/>
    <w:rsid w:val="00EB3776"/>
    <w:rsid w:val="00EB46CF"/>
    <w:rsid w:val="00EB487F"/>
    <w:rsid w:val="00EB5718"/>
    <w:rsid w:val="00EB7197"/>
    <w:rsid w:val="00EB7F2D"/>
    <w:rsid w:val="00EC112E"/>
    <w:rsid w:val="00EC4CF6"/>
    <w:rsid w:val="00EC5A47"/>
    <w:rsid w:val="00EC7C3A"/>
    <w:rsid w:val="00ED0972"/>
    <w:rsid w:val="00EE1FFE"/>
    <w:rsid w:val="00EE33C6"/>
    <w:rsid w:val="00EE432D"/>
    <w:rsid w:val="00EE7ACE"/>
    <w:rsid w:val="00EF35A5"/>
    <w:rsid w:val="00EF7C21"/>
    <w:rsid w:val="00EF7FC3"/>
    <w:rsid w:val="00F0344D"/>
    <w:rsid w:val="00F06223"/>
    <w:rsid w:val="00F1591C"/>
    <w:rsid w:val="00F200A2"/>
    <w:rsid w:val="00F268BB"/>
    <w:rsid w:val="00F26F4A"/>
    <w:rsid w:val="00F275B8"/>
    <w:rsid w:val="00F30158"/>
    <w:rsid w:val="00F304CB"/>
    <w:rsid w:val="00F401DB"/>
    <w:rsid w:val="00F45E39"/>
    <w:rsid w:val="00F46EFB"/>
    <w:rsid w:val="00F616F2"/>
    <w:rsid w:val="00F63508"/>
    <w:rsid w:val="00F658D2"/>
    <w:rsid w:val="00F751A3"/>
    <w:rsid w:val="00F82E10"/>
    <w:rsid w:val="00F84887"/>
    <w:rsid w:val="00F86CFC"/>
    <w:rsid w:val="00F954D9"/>
    <w:rsid w:val="00FA0488"/>
    <w:rsid w:val="00FA1E8A"/>
    <w:rsid w:val="00FA791A"/>
    <w:rsid w:val="00FB2259"/>
    <w:rsid w:val="00FB757D"/>
    <w:rsid w:val="00FC6ED2"/>
    <w:rsid w:val="00FC78BA"/>
    <w:rsid w:val="00FD0636"/>
    <w:rsid w:val="00FD7005"/>
    <w:rsid w:val="00FE16D6"/>
    <w:rsid w:val="00FE3523"/>
    <w:rsid w:val="00FE483F"/>
    <w:rsid w:val="00FE4D60"/>
    <w:rsid w:val="00FE5A32"/>
    <w:rsid w:val="00FE7BD9"/>
    <w:rsid w:val="00FF43C9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90"/>
  </w:style>
  <w:style w:type="paragraph" w:styleId="1">
    <w:name w:val="heading 1"/>
    <w:basedOn w:val="a"/>
    <w:link w:val="10"/>
    <w:qFormat/>
    <w:rsid w:val="002867E5"/>
    <w:pPr>
      <w:tabs>
        <w:tab w:val="num" w:pos="1620"/>
      </w:tabs>
      <w:spacing w:before="60" w:after="60" w:line="240" w:lineRule="auto"/>
      <w:ind w:firstLine="709"/>
      <w:contextualSpacing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A831BB"/>
    <w:rPr>
      <w:rFonts w:ascii="Arial" w:hAnsi="Arial" w:cs="Arial" w:hint="default"/>
      <w:color w:val="666666"/>
      <w:sz w:val="17"/>
      <w:szCs w:val="17"/>
    </w:rPr>
  </w:style>
  <w:style w:type="character" w:customStyle="1" w:styleId="a4">
    <w:name w:val="Основной текст_"/>
    <w:basedOn w:val="a0"/>
    <w:link w:val="2"/>
    <w:rsid w:val="00BD62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D62B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D62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62EB"/>
    <w:rPr>
      <w:rFonts w:ascii="Arial" w:hAnsi="Arial" w:cs="Arial" w:hint="default"/>
      <w:color w:val="0000FF"/>
      <w:u w:val="single"/>
    </w:rPr>
  </w:style>
  <w:style w:type="paragraph" w:styleId="a9">
    <w:name w:val="No Spacing"/>
    <w:uiPriority w:val="1"/>
    <w:qFormat/>
    <w:rsid w:val="00A052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30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67E5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styleId="aa">
    <w:name w:val="line number"/>
    <w:basedOn w:val="a0"/>
    <w:uiPriority w:val="99"/>
    <w:semiHidden/>
    <w:unhideWhenUsed/>
    <w:rsid w:val="009E5F4E"/>
  </w:style>
  <w:style w:type="paragraph" w:styleId="ab">
    <w:name w:val="header"/>
    <w:basedOn w:val="a"/>
    <w:link w:val="ac"/>
    <w:uiPriority w:val="99"/>
    <w:unhideWhenUsed/>
    <w:rsid w:val="009E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5F4E"/>
  </w:style>
  <w:style w:type="paragraph" w:styleId="ad">
    <w:name w:val="footer"/>
    <w:basedOn w:val="a"/>
    <w:link w:val="ae"/>
    <w:uiPriority w:val="99"/>
    <w:unhideWhenUsed/>
    <w:rsid w:val="009E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5F4E"/>
  </w:style>
  <w:style w:type="character" w:customStyle="1" w:styleId="FontStyle11">
    <w:name w:val="Font Style11"/>
    <w:uiPriority w:val="99"/>
    <w:rsid w:val="00E172C6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rsid w:val="004C3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4C3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Body Text"/>
    <w:basedOn w:val="a"/>
    <w:link w:val="af0"/>
    <w:uiPriority w:val="99"/>
    <w:rsid w:val="00C31F5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rsid w:val="00C31F5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941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72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220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extended-textshort">
    <w:name w:val="extended-text__short"/>
    <w:rsid w:val="004E2902"/>
  </w:style>
  <w:style w:type="character" w:customStyle="1" w:styleId="description">
    <w:name w:val="description"/>
    <w:basedOn w:val="a0"/>
    <w:rsid w:val="002A5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90"/>
  </w:style>
  <w:style w:type="paragraph" w:styleId="1">
    <w:name w:val="heading 1"/>
    <w:basedOn w:val="a"/>
    <w:link w:val="10"/>
    <w:qFormat/>
    <w:rsid w:val="002867E5"/>
    <w:pPr>
      <w:tabs>
        <w:tab w:val="num" w:pos="1620"/>
      </w:tabs>
      <w:spacing w:before="60" w:after="60" w:line="240" w:lineRule="auto"/>
      <w:ind w:firstLine="709"/>
      <w:contextualSpacing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A831BB"/>
    <w:rPr>
      <w:rFonts w:ascii="Arial" w:hAnsi="Arial" w:cs="Arial" w:hint="default"/>
      <w:color w:val="666666"/>
      <w:sz w:val="17"/>
      <w:szCs w:val="17"/>
    </w:rPr>
  </w:style>
  <w:style w:type="character" w:customStyle="1" w:styleId="a4">
    <w:name w:val="Основной текст_"/>
    <w:basedOn w:val="a0"/>
    <w:link w:val="2"/>
    <w:rsid w:val="00BD62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D62B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D62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262EB"/>
    <w:rPr>
      <w:rFonts w:ascii="Arial" w:hAnsi="Arial" w:cs="Arial" w:hint="default"/>
      <w:color w:val="0000FF"/>
      <w:u w:val="single"/>
    </w:rPr>
  </w:style>
  <w:style w:type="paragraph" w:styleId="a9">
    <w:name w:val="No Spacing"/>
    <w:uiPriority w:val="1"/>
    <w:qFormat/>
    <w:rsid w:val="00A052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30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67E5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styleId="aa">
    <w:name w:val="line number"/>
    <w:basedOn w:val="a0"/>
    <w:uiPriority w:val="99"/>
    <w:semiHidden/>
    <w:unhideWhenUsed/>
    <w:rsid w:val="009E5F4E"/>
  </w:style>
  <w:style w:type="paragraph" w:styleId="ab">
    <w:name w:val="header"/>
    <w:basedOn w:val="a"/>
    <w:link w:val="ac"/>
    <w:uiPriority w:val="99"/>
    <w:unhideWhenUsed/>
    <w:rsid w:val="009E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5F4E"/>
  </w:style>
  <w:style w:type="paragraph" w:styleId="ad">
    <w:name w:val="footer"/>
    <w:basedOn w:val="a"/>
    <w:link w:val="ae"/>
    <w:uiPriority w:val="99"/>
    <w:unhideWhenUsed/>
    <w:rsid w:val="009E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5F4E"/>
  </w:style>
  <w:style w:type="character" w:customStyle="1" w:styleId="FontStyle11">
    <w:name w:val="Font Style11"/>
    <w:uiPriority w:val="99"/>
    <w:rsid w:val="00E172C6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rsid w:val="004C3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4C3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Body Text"/>
    <w:basedOn w:val="a"/>
    <w:link w:val="af0"/>
    <w:uiPriority w:val="99"/>
    <w:rsid w:val="00C31F5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character" w:customStyle="1" w:styleId="af0">
    <w:name w:val="Основной текст Знак"/>
    <w:basedOn w:val="a0"/>
    <w:link w:val="af"/>
    <w:uiPriority w:val="99"/>
    <w:rsid w:val="00C31F54"/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rsid w:val="00941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72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220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extended-textshort">
    <w:name w:val="extended-text__short"/>
    <w:rsid w:val="004E2902"/>
  </w:style>
  <w:style w:type="character" w:customStyle="1" w:styleId="description">
    <w:name w:val="description"/>
    <w:basedOn w:val="a0"/>
    <w:rsid w:val="002A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FDB89D85F83A8146D726A0B31902A8D2034A725987203444C456AED6CD6428AB25DA3702C517EN0V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6B89-DF6F-4402-84A4-E0E357C7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control</cp:lastModifiedBy>
  <cp:revision>8</cp:revision>
  <cp:lastPrinted>2019-03-03T10:09:00Z</cp:lastPrinted>
  <dcterms:created xsi:type="dcterms:W3CDTF">2020-02-27T13:43:00Z</dcterms:created>
  <dcterms:modified xsi:type="dcterms:W3CDTF">2020-03-04T12:17:00Z</dcterms:modified>
</cp:coreProperties>
</file>