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F8" w:rsidRDefault="00445549" w:rsidP="00A150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Кто и к</w:t>
      </w:r>
      <w:r w:rsidR="00A150F8">
        <w:rPr>
          <w:rFonts w:ascii="Arial" w:hAnsi="Arial" w:cs="Arial"/>
          <w:b/>
          <w:bCs/>
          <w:sz w:val="36"/>
          <w:szCs w:val="36"/>
        </w:rPr>
        <w:t xml:space="preserve">огда </w:t>
      </w:r>
      <w:r>
        <w:rPr>
          <w:rFonts w:ascii="Arial" w:hAnsi="Arial" w:cs="Arial"/>
          <w:b/>
          <w:bCs/>
          <w:sz w:val="36"/>
          <w:szCs w:val="36"/>
        </w:rPr>
        <w:t xml:space="preserve">должен </w:t>
      </w:r>
      <w:r w:rsidR="00A150F8">
        <w:rPr>
          <w:rFonts w:ascii="Arial" w:hAnsi="Arial" w:cs="Arial"/>
          <w:b/>
          <w:bCs/>
          <w:sz w:val="36"/>
          <w:szCs w:val="36"/>
        </w:rPr>
        <w:t xml:space="preserve"> направ</w:t>
      </w:r>
      <w:r>
        <w:rPr>
          <w:rFonts w:ascii="Arial" w:hAnsi="Arial" w:cs="Arial"/>
          <w:b/>
          <w:bCs/>
          <w:sz w:val="36"/>
          <w:szCs w:val="36"/>
        </w:rPr>
        <w:t>ить</w:t>
      </w:r>
      <w:r w:rsidR="00A150F8">
        <w:rPr>
          <w:rFonts w:ascii="Arial" w:hAnsi="Arial" w:cs="Arial"/>
          <w:b/>
          <w:bCs/>
          <w:sz w:val="36"/>
          <w:szCs w:val="36"/>
        </w:rPr>
        <w:t xml:space="preserve"> уведомление о контролируемых иностранных компаниях?</w:t>
      </w:r>
    </w:p>
    <w:p w:rsidR="00A150F8" w:rsidRDefault="00A150F8" w:rsidP="00A150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9787"/>
        <w:gridCol w:w="180"/>
      </w:tblGrid>
      <w:tr w:rsidR="00A150F8">
        <w:tc>
          <w:tcPr>
            <w:tcW w:w="60" w:type="dxa"/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0F8" w:rsidRDefault="00A150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0F8" w:rsidRDefault="00A150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150F8" w:rsidRDefault="00A15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если на 31 декабря 2021 г. налогоплательщик признал доход в виде прибыли контролируемой иностранной компании, то такой налогоплательщик должен был представить уведомление в срок не позднее 21 марта 2022 г.</w:t>
            </w:r>
          </w:p>
        </w:tc>
        <w:tc>
          <w:tcPr>
            <w:tcW w:w="18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0F8" w:rsidRDefault="00A15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3986" w:rsidRDefault="000C3986" w:rsidP="00A150F8">
      <w:pPr>
        <w:autoSpaceDE w:val="0"/>
        <w:autoSpaceDN w:val="0"/>
        <w:adjustRightInd w:val="0"/>
        <w:spacing w:before="2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3986" w:rsidRDefault="000C3986" w:rsidP="000C39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Налогоплательщики, признаваемые налоговыми резидентами Российской Федерации, в случаях и порядке, предусмотренных </w:t>
      </w:r>
      <w:r w:rsidR="00445549">
        <w:rPr>
          <w:rFonts w:ascii="Arial" w:hAnsi="Arial" w:cs="Arial"/>
          <w:sz w:val="20"/>
          <w:szCs w:val="20"/>
        </w:rPr>
        <w:t xml:space="preserve">Налоговым </w:t>
      </w:r>
      <w:r>
        <w:rPr>
          <w:rFonts w:ascii="Arial" w:hAnsi="Arial" w:cs="Arial"/>
          <w:sz w:val="20"/>
          <w:szCs w:val="20"/>
        </w:rPr>
        <w:t xml:space="preserve"> Кодексом, уведомляют налоговый орган:</w:t>
      </w:r>
    </w:p>
    <w:p w:rsidR="000C3986" w:rsidRDefault="000C3986" w:rsidP="000C39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 своем участии в иностранных организациях (об учреждении иностранных структур без образования юридического лица);</w:t>
      </w:r>
    </w:p>
    <w:p w:rsidR="000C3986" w:rsidRDefault="000C3986" w:rsidP="000C39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 контролируемых иностранных компаниях, контролирующими лицами которых они являются.</w:t>
      </w:r>
    </w:p>
    <w:p w:rsidR="00C54F0A" w:rsidRDefault="00C54F0A" w:rsidP="00C54F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Налоговыми резидентами РФ могут быть как организации, так и физические лица.</w:t>
      </w:r>
    </w:p>
    <w:p w:rsidR="00C54F0A" w:rsidRDefault="00C54F0A" w:rsidP="00C54F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Организация признается резидентом РФ</w:t>
      </w:r>
      <w:r>
        <w:rPr>
          <w:rFonts w:ascii="Arial" w:hAnsi="Arial" w:cs="Arial"/>
          <w:sz w:val="20"/>
          <w:szCs w:val="20"/>
        </w:rPr>
        <w:t>, если это (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п. п.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8 ст. 246.2</w:t>
        </w:r>
      </w:hyperlink>
      <w:r>
        <w:rPr>
          <w:rFonts w:ascii="Arial" w:hAnsi="Arial" w:cs="Arial"/>
          <w:sz w:val="20"/>
          <w:szCs w:val="20"/>
        </w:rPr>
        <w:t xml:space="preserve"> НК РФ):</w:t>
      </w:r>
    </w:p>
    <w:p w:rsidR="00C54F0A" w:rsidRDefault="00C54F0A" w:rsidP="00C54F0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российская организация;</w:t>
      </w:r>
    </w:p>
    <w:p w:rsidR="00C54F0A" w:rsidRDefault="00C54F0A" w:rsidP="00C54F0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иностранная организация,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место управления которой - РФ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C54F0A" w:rsidRDefault="00C54F0A" w:rsidP="00C54F0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иностранная организация, которая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признается резидентом РФ по международному договору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C54F0A" w:rsidRDefault="00C54F0A" w:rsidP="00C54F0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иностранная организация с обособленными подразделениями в РФ, которая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самостоятельно заявила</w:t>
        </w:r>
      </w:hyperlink>
      <w:r>
        <w:rPr>
          <w:rFonts w:ascii="Arial" w:hAnsi="Arial" w:cs="Arial"/>
          <w:sz w:val="20"/>
          <w:szCs w:val="20"/>
        </w:rPr>
        <w:t xml:space="preserve"> о присвоении ей статуса резидента.</w:t>
      </w:r>
    </w:p>
    <w:p w:rsidR="00C54F0A" w:rsidRDefault="00C54F0A" w:rsidP="00C54F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Физлицо признается резидентом РФ</w:t>
      </w:r>
      <w:r>
        <w:rPr>
          <w:rFonts w:ascii="Arial" w:hAnsi="Arial" w:cs="Arial"/>
          <w:sz w:val="20"/>
          <w:szCs w:val="20"/>
        </w:rPr>
        <w:t xml:space="preserve"> в следующих случаях:</w:t>
      </w:r>
    </w:p>
    <w:p w:rsidR="00C54F0A" w:rsidRDefault="00C54F0A" w:rsidP="00C54F0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физлицо (гражданин или не гражданин РФ) находится в РФ 183 календарных дня и больше в течение 12 месяцев подряд (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п. 2 ст. 207</w:t>
        </w:r>
      </w:hyperlink>
      <w:r>
        <w:rPr>
          <w:rFonts w:ascii="Arial" w:hAnsi="Arial" w:cs="Arial"/>
          <w:sz w:val="20"/>
          <w:szCs w:val="20"/>
        </w:rPr>
        <w:t xml:space="preserve"> НК РФ);</w:t>
      </w:r>
    </w:p>
    <w:p w:rsidR="00C54F0A" w:rsidRDefault="00C54F0A" w:rsidP="00C54F0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физлицо - российский военнослужащий, проходящий службу за границей, или сотрудник госорганов (органов местного самоуправления), командированный на работу за границу, - независимо от времени пребывания в РФ (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п. 3 ст. 207</w:t>
        </w:r>
      </w:hyperlink>
      <w:r>
        <w:rPr>
          <w:rFonts w:ascii="Arial" w:hAnsi="Arial" w:cs="Arial"/>
          <w:sz w:val="20"/>
          <w:szCs w:val="20"/>
        </w:rPr>
        <w:t xml:space="preserve"> НК РФ).</w:t>
      </w:r>
    </w:p>
    <w:p w:rsidR="00C54F0A" w:rsidRPr="00C54F0A" w:rsidRDefault="00C54F0A" w:rsidP="00C54F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4F0A">
        <w:rPr>
          <w:rFonts w:ascii="Arial" w:hAnsi="Arial" w:cs="Arial"/>
          <w:b/>
          <w:sz w:val="20"/>
          <w:szCs w:val="20"/>
        </w:rPr>
        <w:t>В целях настоящего Кодекса контролируемой иностранной компанией признается иностранная организация, удовлетворяющая одновременно всем следующим условиям:</w:t>
      </w:r>
    </w:p>
    <w:p w:rsidR="00C54F0A" w:rsidRPr="00C54F0A" w:rsidRDefault="00C54F0A" w:rsidP="00C54F0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C54F0A">
        <w:rPr>
          <w:rFonts w:ascii="Arial" w:hAnsi="Arial" w:cs="Arial"/>
          <w:sz w:val="20"/>
          <w:szCs w:val="20"/>
        </w:rPr>
        <w:t>1) организация не признается налоговым резидентом Российской Федерации;</w:t>
      </w:r>
    </w:p>
    <w:p w:rsidR="00C54F0A" w:rsidRPr="00C54F0A" w:rsidRDefault="00C54F0A" w:rsidP="00C54F0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C54F0A">
        <w:rPr>
          <w:rFonts w:ascii="Arial" w:hAnsi="Arial" w:cs="Arial"/>
          <w:sz w:val="20"/>
          <w:szCs w:val="20"/>
        </w:rPr>
        <w:t>2) контролирующим лицом организации являются организация и (или) физическое лицо, признаваемые налоговыми резидентами Российской Федерации.</w:t>
      </w:r>
    </w:p>
    <w:p w:rsidR="000C3986" w:rsidRDefault="000C3986" w:rsidP="00A150F8">
      <w:pPr>
        <w:autoSpaceDE w:val="0"/>
        <w:autoSpaceDN w:val="0"/>
        <w:adjustRightInd w:val="0"/>
        <w:spacing w:before="2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4F0A" w:rsidRDefault="00C54F0A" w:rsidP="00C54F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контролирующим лицом иностранной организации признаются следующие лица:</w:t>
      </w:r>
    </w:p>
    <w:p w:rsidR="00C54F0A" w:rsidRDefault="00C54F0A" w:rsidP="00C54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 физическое или юридическое лицо, доля участия которого в этой организации составляет более 25 процентов;</w:t>
      </w:r>
    </w:p>
    <w:p w:rsidR="00C54F0A" w:rsidRDefault="00C54F0A" w:rsidP="00C54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2) физическое или юридическое лицо, доля участия которого в этой организации (для физических лиц - совместно с супругами и несовершеннолетними детьми) составляет более 10 процентов, если доля участия всех лиц, признаваемых налоговыми резидентами Российской Федерации, в этой организации (для физических лиц - совместно с супругами и несовершеннолетними детьми) составляет более 50 процентов.</w:t>
      </w:r>
    </w:p>
    <w:p w:rsidR="00C54F0A" w:rsidRDefault="002C5CBF" w:rsidP="00C54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Таким образом налоговые резиденты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РФ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являющиеся контролируемыми лицами иностранных компаний обязаны уведомлять налоговые органы о своем участии в иностранных организациях и в определенных НК РФ случаях уплачивать налог с прибыли полученной в результате этого участия.</w:t>
      </w:r>
    </w:p>
    <w:p w:rsidR="002C5CBF" w:rsidRDefault="002C5CBF" w:rsidP="00C54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2C5CBF" w:rsidRPr="002C5CBF" w:rsidRDefault="002C5CBF" w:rsidP="002C5CBF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</w:t>
      </w:r>
      <w:hyperlink r:id="rId12" w:history="1">
        <w:r w:rsidRPr="002C5CBF">
          <w:rPr>
            <w:rFonts w:ascii="Arial" w:hAnsi="Arial" w:cs="Arial"/>
            <w:b/>
            <w:color w:val="0000FF"/>
            <w:sz w:val="20"/>
            <w:szCs w:val="20"/>
          </w:rPr>
          <w:t>ведомление</w:t>
        </w:r>
      </w:hyperlink>
      <w:r w:rsidRPr="002C5CBF">
        <w:rPr>
          <w:rFonts w:ascii="Arial" w:hAnsi="Arial" w:cs="Arial"/>
          <w:b/>
          <w:sz w:val="20"/>
          <w:szCs w:val="20"/>
        </w:rPr>
        <w:t xml:space="preserve"> о контролируемых иностранных компаниях представляется:</w:t>
      </w:r>
    </w:p>
    <w:p w:rsidR="002C5CBF" w:rsidRPr="00C54F0A" w:rsidRDefault="002C5CBF" w:rsidP="002C5CB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C54F0A">
        <w:rPr>
          <w:rFonts w:ascii="Arial" w:hAnsi="Arial" w:cs="Arial"/>
          <w:sz w:val="20"/>
          <w:szCs w:val="20"/>
        </w:rPr>
        <w:t xml:space="preserve">налогоплательщиками-организациями в срок не позднее 20 марта года, следующего за налоговым периодом, в котором контролирующим лицом признается доход в виде прибыли контролируемой иностранной компании в соответствии с </w:t>
      </w:r>
      <w:hyperlink r:id="rId13" w:history="1">
        <w:r w:rsidRPr="00C54F0A">
          <w:rPr>
            <w:rFonts w:ascii="Arial" w:hAnsi="Arial" w:cs="Arial"/>
            <w:color w:val="0000FF"/>
            <w:sz w:val="20"/>
            <w:szCs w:val="20"/>
          </w:rPr>
          <w:t>главой 25</w:t>
        </w:r>
      </w:hyperlink>
      <w:r w:rsidRPr="00C54F0A">
        <w:rPr>
          <w:rFonts w:ascii="Arial" w:hAnsi="Arial" w:cs="Arial"/>
          <w:sz w:val="20"/>
          <w:szCs w:val="20"/>
        </w:rPr>
        <w:t xml:space="preserve"> настоящего Кодекса либо который следует за годом, по итогам которого определен убыток контролируемой иностранной компании;</w:t>
      </w:r>
    </w:p>
    <w:p w:rsidR="002C5CBF" w:rsidRPr="00C54F0A" w:rsidRDefault="002C5CBF" w:rsidP="002C5CB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C54F0A">
        <w:rPr>
          <w:rFonts w:ascii="Arial" w:hAnsi="Arial" w:cs="Arial"/>
          <w:sz w:val="20"/>
          <w:szCs w:val="20"/>
        </w:rPr>
        <w:t xml:space="preserve">налогоплательщиками - физическими лицами в срок не позднее 30 апреля года, следующего за налоговым периодом, в котором контролирующим лицом признается доход в виде прибыли контролируемой иностранной компании в соответствии с </w:t>
      </w:r>
      <w:hyperlink r:id="rId14" w:history="1">
        <w:r w:rsidRPr="00C54F0A">
          <w:rPr>
            <w:rFonts w:ascii="Arial" w:hAnsi="Arial" w:cs="Arial"/>
            <w:color w:val="0000FF"/>
            <w:sz w:val="20"/>
            <w:szCs w:val="20"/>
          </w:rPr>
          <w:t>главой 23</w:t>
        </w:r>
      </w:hyperlink>
      <w:r w:rsidRPr="00C54F0A">
        <w:rPr>
          <w:rFonts w:ascii="Arial" w:hAnsi="Arial" w:cs="Arial"/>
          <w:sz w:val="20"/>
          <w:szCs w:val="20"/>
        </w:rPr>
        <w:t xml:space="preserve"> настоящего Кодекса либо который следует за годом, по итогам которого определен убыток контролируемой иностранной компании.</w:t>
      </w:r>
    </w:p>
    <w:p w:rsidR="002C5CBF" w:rsidRPr="002C5CBF" w:rsidRDefault="002C5CBF" w:rsidP="002C5CBF">
      <w:pPr>
        <w:autoSpaceDE w:val="0"/>
        <w:autoSpaceDN w:val="0"/>
        <w:adjustRightInd w:val="0"/>
        <w:spacing w:after="0" w:line="240" w:lineRule="auto"/>
        <w:ind w:left="313"/>
        <w:jc w:val="both"/>
        <w:rPr>
          <w:rFonts w:ascii="Arial" w:hAnsi="Arial" w:cs="Arial"/>
          <w:sz w:val="20"/>
          <w:szCs w:val="20"/>
        </w:rPr>
      </w:pPr>
    </w:p>
    <w:p w:rsidR="002C5CBF" w:rsidRDefault="002C5CBF" w:rsidP="00C54F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A150F8" w:rsidRDefault="00A150F8" w:rsidP="00A150F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Уведомление о контролируемых иностранных компаниях должно содержать, в частности, следующую информацию (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п. 6 ст. 25.14</w:t>
        </w:r>
      </w:hyperlink>
      <w:r>
        <w:rPr>
          <w:rFonts w:ascii="Arial" w:hAnsi="Arial" w:cs="Arial"/>
          <w:sz w:val="20"/>
          <w:szCs w:val="20"/>
        </w:rPr>
        <w:t xml:space="preserve"> НК РФ):</w:t>
      </w:r>
    </w:p>
    <w:p w:rsidR="00A150F8" w:rsidRDefault="00A150F8" w:rsidP="00A150F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период, за который представляется уведомление;</w:t>
      </w:r>
    </w:p>
    <w:p w:rsidR="00A150F8" w:rsidRDefault="00A150F8" w:rsidP="00A150F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дату, являющуюся последним днем периода, за который составляется финансовая отчетность организации (иностранной структуры без образования юридического лица) за финансовый год в соответствии с ее личным законом;</w:t>
      </w:r>
    </w:p>
    <w:p w:rsidR="00A150F8" w:rsidRDefault="00A150F8" w:rsidP="00A150F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 составления финансовой отчетности организации за финансовый год в соответствии с ее личным законом.</w:t>
      </w:r>
    </w:p>
    <w:p w:rsidR="002C5CBF" w:rsidRDefault="002C5CBF" w:rsidP="002C5CBF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C5CBF" w:rsidRDefault="002C5CBF" w:rsidP="002C5C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Налогоплательщики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нахождения (месту жительства).</w:t>
      </w:r>
    </w:p>
    <w:p w:rsidR="00144BDF" w:rsidRDefault="002C5CBF" w:rsidP="00144BD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Уведомления об участии в иностранных организациях и уведомления о контролируемых иностранных компаниях представляются в налоговый орган налогоплательщиками по установленным формам (форматам) в электронной форме.</w:t>
      </w:r>
      <w:r w:rsidR="00144BDF" w:rsidRPr="00144BDF">
        <w:t xml:space="preserve"> </w:t>
      </w:r>
      <w:hyperlink r:id="rId16" w:history="1">
        <w:r w:rsidR="00144BDF"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 w:rsidR="00144BDF">
        <w:rPr>
          <w:rFonts w:ascii="Arial" w:hAnsi="Arial" w:cs="Arial"/>
          <w:sz w:val="20"/>
          <w:szCs w:val="20"/>
        </w:rPr>
        <w:t xml:space="preserve"> уведомления, </w:t>
      </w:r>
      <w:hyperlink r:id="rId17" w:history="1">
        <w:r w:rsidR="00144BDF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="00144BDF">
        <w:rPr>
          <w:rFonts w:ascii="Arial" w:hAnsi="Arial" w:cs="Arial"/>
          <w:sz w:val="20"/>
          <w:szCs w:val="20"/>
        </w:rPr>
        <w:t xml:space="preserve"> ее заполнения, </w:t>
      </w:r>
      <w:hyperlink r:id="rId18" w:history="1">
        <w:r w:rsidR="00144BDF">
          <w:rPr>
            <w:rFonts w:ascii="Arial" w:hAnsi="Arial" w:cs="Arial"/>
            <w:color w:val="0000FF"/>
            <w:sz w:val="20"/>
            <w:szCs w:val="20"/>
          </w:rPr>
          <w:t>формат</w:t>
        </w:r>
      </w:hyperlink>
      <w:r w:rsidR="00144BDF">
        <w:rPr>
          <w:rFonts w:ascii="Arial" w:hAnsi="Arial" w:cs="Arial"/>
          <w:sz w:val="20"/>
          <w:szCs w:val="20"/>
        </w:rPr>
        <w:t xml:space="preserve"> представления утверждены Приказом ФНС России от 19.07.2021 N ЕД-7-13/671@, </w:t>
      </w:r>
      <w:hyperlink r:id="rId19" w:history="1">
        <w:r w:rsidR="00144BDF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="00144BDF">
        <w:rPr>
          <w:rFonts w:ascii="Arial" w:hAnsi="Arial" w:cs="Arial"/>
          <w:sz w:val="20"/>
          <w:szCs w:val="20"/>
        </w:rPr>
        <w:t xml:space="preserve"> его направления в налоговый орган определен Приказом ФНС России от 16.07.2020 N ЕД-7-2/448@.</w:t>
      </w:r>
    </w:p>
    <w:p w:rsidR="002C5CBF" w:rsidRDefault="002C5CBF" w:rsidP="002C5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5CBF" w:rsidRDefault="002C5CBF" w:rsidP="00A150F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4BDF" w:rsidRDefault="00144BDF" w:rsidP="00144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Налогоплательщик - контролирующее лицо подтверждает размер прибыли (убытка) контролируемой этим лицом иностранной компании путем представления следующих документов:</w:t>
      </w:r>
    </w:p>
    <w:p w:rsidR="00144BDF" w:rsidRDefault="00144BDF" w:rsidP="00144B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финансовая отчетность контролируемой иностранной компании, составленная в соответствии с личным законом такой компании за финансовый год, или в случае отсутствия финансовой отчетности иные документы, подтверждающие прибыль (убыток) такой компании за финансовый год;</w:t>
      </w:r>
    </w:p>
    <w:p w:rsidR="00144BDF" w:rsidRDefault="00144BDF" w:rsidP="00144B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аудиторское заключение по финансовой отчетности контролируемой иностранной компании, указанной в </w:t>
      </w:r>
      <w:hyperlink w:anchor="Par1" w:history="1">
        <w:r>
          <w:rPr>
            <w:rFonts w:ascii="Arial" w:hAnsi="Arial" w:cs="Arial"/>
            <w:color w:val="0000FF"/>
            <w:sz w:val="20"/>
            <w:szCs w:val="20"/>
          </w:rPr>
          <w:t>подпункте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если в соответствии с личным законом или учредительными (корпоративными)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добровольно.</w:t>
      </w:r>
    </w:p>
    <w:p w:rsidR="00144BDF" w:rsidRDefault="00144BDF" w:rsidP="00144B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Указанные в настоящем пункте документы представляются независимо от наличия обязанности по учету дохода в виде прибыли контролируемой иностранной компании в налоговой базе контролирующего лица по соответствующему налогу в следующие сроки:</w:t>
      </w:r>
    </w:p>
    <w:p w:rsidR="00144BDF" w:rsidRDefault="00144BDF" w:rsidP="00144B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налогоплательщиками-организациями вместе с налоговой декларацией по налогу на прибыль организаций;</w:t>
      </w:r>
    </w:p>
    <w:p w:rsidR="00144BDF" w:rsidRDefault="00144BDF" w:rsidP="00144B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налогоплательщиками - физическими лицами вместе с уведомлением о контролируемых иностранных компаниях.</w:t>
      </w:r>
    </w:p>
    <w:p w:rsidR="00E57253" w:rsidRDefault="00E57253" w:rsidP="00E572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 этом контролирующие лица должны декларировать прибыль КИК в части своей </w:t>
      </w:r>
      <w:proofErr w:type="gramStart"/>
      <w:r>
        <w:rPr>
          <w:rFonts w:ascii="Arial" w:hAnsi="Arial" w:cs="Arial"/>
          <w:sz w:val="20"/>
          <w:szCs w:val="20"/>
        </w:rPr>
        <w:t>доли )</w:t>
      </w:r>
      <w:proofErr w:type="gramEnd"/>
      <w:r>
        <w:rPr>
          <w:rFonts w:ascii="Arial" w:hAnsi="Arial" w:cs="Arial"/>
          <w:sz w:val="20"/>
          <w:szCs w:val="20"/>
        </w:rPr>
        <w:t xml:space="preserve"> и платить с нее налог на прибыль или НДФЛ в случаях когда величина прибыли КИК  </w:t>
      </w:r>
      <w:r w:rsidR="00EC2077">
        <w:rPr>
          <w:rFonts w:ascii="Arial" w:hAnsi="Arial" w:cs="Arial"/>
          <w:sz w:val="20"/>
          <w:szCs w:val="20"/>
        </w:rPr>
        <w:t>составляет</w:t>
      </w:r>
      <w:r>
        <w:rPr>
          <w:rFonts w:ascii="Arial" w:hAnsi="Arial" w:cs="Arial"/>
          <w:sz w:val="20"/>
          <w:szCs w:val="20"/>
        </w:rPr>
        <w:t xml:space="preserve">  более 10 000 000 рублей.</w:t>
      </w:r>
    </w:p>
    <w:p w:rsidR="00E57253" w:rsidRDefault="00E57253" w:rsidP="00E57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Прибылью (убытком) контролируемой иностранной компании в целях настоящего Кодекса признается сумма прибыли (убытка) этой компании, рассчитанная в соответствии со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статьей 309.1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A150F8" w:rsidRDefault="00A150F8" w:rsidP="00A150F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Датой получения дохода в виде прибыли контролируемой иностранной компании признается (</w:t>
      </w:r>
      <w:proofErr w:type="spellStart"/>
      <w:r w:rsidR="00067D60"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consultantplus://offline/ref=5CCCCB43C0DA45269295207A3E2ABB22D0F1CAC427BF0BBFE7AD463E1BBA2E2A59155426AD00CC72818A545C3AED92018B41A4688FEE0C54BBJ </w:instrText>
      </w:r>
      <w:r w:rsidR="00067D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пп</w:t>
      </w:r>
      <w:proofErr w:type="spellEnd"/>
      <w:r>
        <w:rPr>
          <w:rFonts w:ascii="Arial" w:hAnsi="Arial" w:cs="Arial"/>
          <w:color w:val="0000FF"/>
          <w:sz w:val="20"/>
          <w:szCs w:val="20"/>
        </w:rPr>
        <w:t>. 12 п. 4 ст. 271</w:t>
      </w:r>
      <w:r w:rsidR="00067D6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НК РФ):</w:t>
      </w:r>
    </w:p>
    <w:p w:rsidR="00A150F8" w:rsidRDefault="00A150F8" w:rsidP="00A150F8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 декабря календарного года, следующего за налоговым периодом, на который приходится дата окончания периода, за который в соответствии с личным законом такой компании составляется финансовая отчетность за финансовый год; или</w:t>
      </w:r>
    </w:p>
    <w:p w:rsidR="00A150F8" w:rsidRDefault="00A150F8" w:rsidP="00A150F8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 декабря календарного года, следующего за налоговым периодом, на который приходится дата окончания календарного года, за который определяется прибыль контролируемой иностранной компании, - в случае отсутствия в соответствии с личным законом такой компании обязанности по составлению и представлению финансовой отчетности.</w:t>
      </w:r>
    </w:p>
    <w:p w:rsidR="00A150F8" w:rsidRDefault="00A150F8" w:rsidP="00A150F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 в общем порядке для доходов в виде сумм прибыли контролируемой иностранной компании по итогам финансового года, заканчивающегося в текущем налоговом периоде по налогу на прибыль организаций, датой получения дохода в виде прибыли контролируемой иностранной компании признается 31 декабря года, следующего за налоговым периодом, на который приходится дата окончания календарного года, за который определяется ее прибыль (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Письмо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27.02.2018 N 03-12-11/2/12295).</w:t>
      </w:r>
    </w:p>
    <w:p w:rsidR="00A150F8" w:rsidRDefault="00A150F8" w:rsidP="00A150F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целей расчета срока направления уведомления о контролируемых иностранных компаниях следует использовать даты, содержащиеся в </w:t>
      </w:r>
      <w:hyperlink r:id="rId22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12 п. 4 ст. 271</w:t>
        </w:r>
      </w:hyperlink>
      <w:r>
        <w:rPr>
          <w:rFonts w:ascii="Arial" w:hAnsi="Arial" w:cs="Arial"/>
          <w:sz w:val="20"/>
          <w:szCs w:val="20"/>
        </w:rPr>
        <w:t xml:space="preserve"> НК РФ.</w:t>
      </w:r>
    </w:p>
    <w:p w:rsidR="00A150F8" w:rsidRDefault="00A150F8" w:rsidP="00A150F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на 31 декабря 2021 г. налогоплательщик признал доход в виде прибыли контролируемой иностранной компании, то он должен был представить уведомление в срок не позднее 21 марта 2022 г.</w:t>
      </w:r>
    </w:p>
    <w:p w:rsidR="00A150F8" w:rsidRDefault="00A150F8" w:rsidP="00A150F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оснований для освобождения от налогообложения прибыли КИК также до 21 марта 2022 г. необходимо было представить документы, подтверждающие соблюдение условий освобождения. Исключение - для КИК, образованной в соответствии с законодательством государства - члена Евразийского экономического союза и имеющей постоянное местонахождение в этом государстве (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Письмо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12.03.2021 N 03-12-12/2/17558).</w:t>
      </w:r>
    </w:p>
    <w:p w:rsidR="00A150F8" w:rsidRDefault="00A150F8" w:rsidP="00A150F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обязанность, предусмотренная </w:t>
      </w:r>
      <w:hyperlink r:id="rId24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3 п. 3.1 ст. 23</w:t>
        </w:r>
      </w:hyperlink>
      <w:r>
        <w:rPr>
          <w:rFonts w:ascii="Arial" w:hAnsi="Arial" w:cs="Arial"/>
          <w:sz w:val="20"/>
          <w:szCs w:val="20"/>
        </w:rPr>
        <w:t xml:space="preserve"> НК РФ, может быть исполнена в любой период наличия оснований для исполнения такой обязанности до истечения срока, установленного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п. 2 ст. 25.14</w:t>
        </w:r>
      </w:hyperlink>
      <w:r>
        <w:rPr>
          <w:rFonts w:ascii="Arial" w:hAnsi="Arial" w:cs="Arial"/>
          <w:sz w:val="20"/>
          <w:szCs w:val="20"/>
        </w:rPr>
        <w:t xml:space="preserve"> НК РФ (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Письмо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24.03.2017 N 03-12-12/2/17261).</w:t>
      </w:r>
    </w:p>
    <w:p w:rsidR="00A150F8" w:rsidRDefault="00A150F8" w:rsidP="00A150F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Необходимо учесть, что налогоплательщики обязаны уведомлять налоговый орган о контролируемых иностранных компаниях, в отношении которых они являются контролирующими лицами, вне зависимости от размера дохода, полученного ими в виде прибыли соответствующих контролируемых иностранных компаний (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Письмо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18.02.2019 N 03-12-11/2/10129).</w:t>
      </w:r>
    </w:p>
    <w:p w:rsidR="00A150F8" w:rsidRDefault="00A150F8" w:rsidP="00A150F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контролирующая организация должна уведомлять о контролируемых иностранных компаниях даже в случае отсутствия у них доходов в виде прибыли (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Информация</w:t>
        </w:r>
      </w:hyperlink>
      <w:r>
        <w:rPr>
          <w:rFonts w:ascii="Arial" w:hAnsi="Arial" w:cs="Arial"/>
          <w:sz w:val="20"/>
          <w:szCs w:val="20"/>
        </w:rPr>
        <w:t xml:space="preserve"> ФНС России "О направлении уведомления о контролируемых иностранных компаниях",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п. 7</w:t>
        </w:r>
      </w:hyperlink>
      <w:r>
        <w:rPr>
          <w:rFonts w:ascii="Arial" w:hAnsi="Arial" w:cs="Arial"/>
          <w:sz w:val="20"/>
          <w:szCs w:val="20"/>
        </w:rPr>
        <w:t xml:space="preserve"> Обзора правовых позиций, направленного Письмом ФНС России от 29.12.2018 N СА-4-7/26060).</w:t>
      </w:r>
    </w:p>
    <w:p w:rsidR="00EC2077" w:rsidRDefault="00EC2077" w:rsidP="00A150F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7253" w:rsidRDefault="00E57253" w:rsidP="00E57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Par1"/>
      <w:bookmarkEnd w:id="1"/>
      <w:r>
        <w:rPr>
          <w:rFonts w:ascii="Arial" w:hAnsi="Arial" w:cs="Arial"/>
          <w:sz w:val="20"/>
          <w:szCs w:val="20"/>
        </w:rPr>
        <w:t xml:space="preserve">Неправомерное непредставление в установленный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срок</w:t>
        </w:r>
      </w:hyperlink>
      <w:r>
        <w:rPr>
          <w:rFonts w:ascii="Arial" w:hAnsi="Arial" w:cs="Arial"/>
          <w:sz w:val="20"/>
          <w:szCs w:val="20"/>
        </w:rPr>
        <w:t xml:space="preserve"> контролирующим лицом в налоговый орган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уведомления</w:t>
        </w:r>
      </w:hyperlink>
      <w:r>
        <w:rPr>
          <w:rFonts w:ascii="Arial" w:hAnsi="Arial" w:cs="Arial"/>
          <w:sz w:val="20"/>
          <w:szCs w:val="20"/>
        </w:rPr>
        <w:t xml:space="preserve">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компаниях, содержащего недостоверные сведения,</w:t>
      </w:r>
    </w:p>
    <w:p w:rsidR="00E57253" w:rsidRDefault="00E57253" w:rsidP="00E572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влечет взыскание штрафа в размере 500 000 рублей по каждой контролируемой иностранной компании, сведения о которой не представлены либо в отношении которой представлены недостоверные сведения.</w:t>
      </w:r>
    </w:p>
    <w:sectPr w:rsidR="00E57253" w:rsidSect="003B2C4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0F8"/>
    <w:rsid w:val="00067D60"/>
    <w:rsid w:val="000C3986"/>
    <w:rsid w:val="00144BDF"/>
    <w:rsid w:val="002C5CBF"/>
    <w:rsid w:val="002C721F"/>
    <w:rsid w:val="00445549"/>
    <w:rsid w:val="009A77B1"/>
    <w:rsid w:val="00A150F8"/>
    <w:rsid w:val="00C54F0A"/>
    <w:rsid w:val="00E57253"/>
    <w:rsid w:val="00EC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02E8CE-F0C5-4530-BF19-16E734A8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573251806A88067EC5D86E218DBEB9ED0F8BE23D24739FBD18DE94E672C00F22860C189CD21E3777FD0EE5C687450E52AA1EC903F146DlEG9H" TargetMode="External"/><Relationship Id="rId13" Type="http://schemas.openxmlformats.org/officeDocument/2006/relationships/hyperlink" Target="consultantplus://offline/ref=85669BC70F7C18557F2C236066ECC9BF05E2DFF09DA2014BDEAAE16786F2BCB2417B022B5D89CA3D223263594C65B9306B622A84D99B3859A6I5H" TargetMode="External"/><Relationship Id="rId18" Type="http://schemas.openxmlformats.org/officeDocument/2006/relationships/hyperlink" Target="consultantplus://offline/ref=5CCCCB43C0DA45269295207A3E2ABB22D7F9C9CB20B60BBFE7AD463E1BBA2E2A59155426AF05CE768DD551492BB59E01945FA07293EC0E4B5DB7J" TargetMode="External"/><Relationship Id="rId26" Type="http://schemas.openxmlformats.org/officeDocument/2006/relationships/hyperlink" Target="consultantplus://offline/ref=5CCCCB43C0DA452692953D6E2C4281248AFDC9C522B601E0B0AF176B15BF267A11050863FA08C97494DE01066DE09150B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CCCB43C0DA452692953D6E2C4281248AFDC9C420B009EDB0AF176B15BF267A11050863FA08C97494DE01066DE09150B2J" TargetMode="External"/><Relationship Id="rId7" Type="http://schemas.openxmlformats.org/officeDocument/2006/relationships/hyperlink" Target="consultantplus://offline/ref=70B573251806A88067EC5D86E218DBEB9ED0F8BE23D24739FBD18DE94E672C00F22860C189CD21E1737FD0EE5C687450E52AA1EC903F146DlEG9H" TargetMode="External"/><Relationship Id="rId12" Type="http://schemas.openxmlformats.org/officeDocument/2006/relationships/hyperlink" Target="consultantplus://offline/ref=85669BC70F7C18557F2C236066ECC9BF02EADCFF9AAB014BDEAAE16786F2BCB2417B022B5D88C23C253263594C65B9306B622A84D99B3859A6I5H" TargetMode="External"/><Relationship Id="rId17" Type="http://schemas.openxmlformats.org/officeDocument/2006/relationships/hyperlink" Target="consultantplus://offline/ref=5CCCCB43C0DA45269295207A3E2ABB22D7F9C9CB20B60BBFE7AD463E1BBA2E2A59155426AF05CA7C8CD551492BB59E01945FA07293EC0E4B5DB7J" TargetMode="External"/><Relationship Id="rId25" Type="http://schemas.openxmlformats.org/officeDocument/2006/relationships/hyperlink" Target="consultantplus://offline/ref=5CCCCB43C0DA45269295207A3E2ABB22D0F1CAC424B60BBFE7AD463E1BBA2E2A59155424AA07C97EDE8F414D62E1921E9545BE748DEC50BC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CCCB43C0DA45269295207A3E2ABB22D7F9C9CB20B60BBFE7AD463E1BBA2E2A59155426AF05C87789D551492BB59E01945FA07293EC0E4B5DB7J" TargetMode="External"/><Relationship Id="rId20" Type="http://schemas.openxmlformats.org/officeDocument/2006/relationships/hyperlink" Target="consultantplus://offline/ref=B836D3CE8F6598F44A380C4BCE7BD27A22C59DC72560A7F1C7154E75B97982812C6D9FDEE1659230C749772FA3DA43472A0B62751B416CW4vDH" TargetMode="External"/><Relationship Id="rId29" Type="http://schemas.openxmlformats.org/officeDocument/2006/relationships/hyperlink" Target="consultantplus://offline/ref=5CCCCB43C0DA45269295207A3E2ABB22D7F1CDC62CBF0BBFE7AD463E1BBA2E2A59155426AF05C87083D551492BB59E01945FA07293EC0E4B5DB7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B573251806A88067EC418CF76C8EB897D5FFBB25D94739FBD18DE94E672C00F22860C188CA20E77C20D5FB4D307852F834A5F68C3D16l6GDH" TargetMode="External"/><Relationship Id="rId11" Type="http://schemas.openxmlformats.org/officeDocument/2006/relationships/hyperlink" Target="consultantplus://offline/ref=6F2763801F542CBBE6D413DE7A4FAFC73A87D03881166A64A1C0CE67C95DA829A3CC7F589189A5B35F660675A2BF00B21537FC5D2E6179G5H" TargetMode="External"/><Relationship Id="rId24" Type="http://schemas.openxmlformats.org/officeDocument/2006/relationships/hyperlink" Target="consultantplus://offline/ref=5CCCCB43C0DA45269295207A3E2ABB22D0F1CAC424B60BBFE7AD463E1BBA2E2A59155424AE07CA7EDE8F414D62E1921E9545BE748DEC50BC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0B573251806A88067EC418CF76C8EB897D5FFBB25D94739FBD18DE94E672C00F22860C188CB29E97C20D5FB4D307852F834A5F68C3D16l6GDH" TargetMode="External"/><Relationship Id="rId15" Type="http://schemas.openxmlformats.org/officeDocument/2006/relationships/hyperlink" Target="consultantplus://offline/ref=5CCCCB43C0DA45269295207A3E2ABB22D0F1CAC424B60BBFE7AD463E1BBA2E2A59155424AA06C17EDE8F414D62E1921E9545BE748DEC50BCJ" TargetMode="External"/><Relationship Id="rId23" Type="http://schemas.openxmlformats.org/officeDocument/2006/relationships/hyperlink" Target="consultantplus://offline/ref=5CCCCB43C0DA452692953D6E2C4281248AFDCAC326BE06E0B0AF176B15BF267A11050863FA08C97494DE01066DE09150B2J" TargetMode="External"/><Relationship Id="rId28" Type="http://schemas.openxmlformats.org/officeDocument/2006/relationships/hyperlink" Target="consultantplus://offline/ref=5CCCCB43C0DA45269295207A3E2ABB22D7F3C9C620B00BBFE7AD463E1BBA2E2A4B150C2AAE04D6758EC007186D5EB2J" TargetMode="External"/><Relationship Id="rId10" Type="http://schemas.openxmlformats.org/officeDocument/2006/relationships/hyperlink" Target="consultantplus://offline/ref=6F2763801F542CBBE6D413DE7A4FAFC73A87D03881166A64A1C0CE67C95DA829A3CC7F5A9588A7BC00631364FAB302AF0B33E6412C639577G2H" TargetMode="External"/><Relationship Id="rId19" Type="http://schemas.openxmlformats.org/officeDocument/2006/relationships/hyperlink" Target="consultantplus://offline/ref=5CCCCB43C0DA45269295207A3E2ABB22D7F9C0C522B20BBFE7AD463E1BBA2E2A59155426AF05C8718AD551492BB59E01945FA07293EC0E4B5DB7J" TargetMode="External"/><Relationship Id="rId31" Type="http://schemas.openxmlformats.org/officeDocument/2006/relationships/hyperlink" Target="consultantplus://offline/ref=F381101AE0538B484F9F92016625FFAEFF2DB5CFA2F0FFEC95B45F73BA364D6647BF1D922FB070760B084AA64D4EDC7A0D48E1ED07BF7626q80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B573251806A88067EC5D86E218DBEB9ED0F8BE23D24739FBD18DE94E672C00F22860C189CD21E4727FD0EE5C687450E52AA1EC903F146DlEG9H" TargetMode="External"/><Relationship Id="rId14" Type="http://schemas.openxmlformats.org/officeDocument/2006/relationships/hyperlink" Target="consultantplus://offline/ref=85669BC70F7C18557F2C236066ECC9BF05E2DFF09DA2014BDEAAE16786F2BCB2417B022B5D89C2382F3263594C65B9306B622A84D99B3859A6I5H" TargetMode="External"/><Relationship Id="rId22" Type="http://schemas.openxmlformats.org/officeDocument/2006/relationships/hyperlink" Target="consultantplus://offline/ref=5CCCCB43C0DA45269295207A3E2ABB22D0F1CAC427BF0BBFE7AD463E1BBA2E2A59155426AD00CC72818A545C3AED92018B41A4688FEE0C54BBJ" TargetMode="External"/><Relationship Id="rId27" Type="http://schemas.openxmlformats.org/officeDocument/2006/relationships/hyperlink" Target="consultantplus://offline/ref=5CCCCB43C0DA452692953D6E2C4281248AFDC9CB27B609EFB0AF176B15BF267A11050863FA08C97494DE01066DE09150B2J" TargetMode="External"/><Relationship Id="rId30" Type="http://schemas.openxmlformats.org/officeDocument/2006/relationships/hyperlink" Target="consultantplus://offline/ref=F381101AE0538B484F9F92016625FFAEF825B6C0A6F0FFEC95B45F73BA364D6647BF1D902AB2717F5C525AA2041AD2650E52FFEB19BFq70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 Игорь Николаевич</dc:creator>
  <cp:lastModifiedBy>Голубков Игорь Николаевич</cp:lastModifiedBy>
  <cp:revision>2</cp:revision>
  <cp:lastPrinted>2022-04-13T06:33:00Z</cp:lastPrinted>
  <dcterms:created xsi:type="dcterms:W3CDTF">2022-04-13T08:35:00Z</dcterms:created>
  <dcterms:modified xsi:type="dcterms:W3CDTF">2022-04-13T08:35:00Z</dcterms:modified>
</cp:coreProperties>
</file>