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30" w:rsidRPr="005E41D4" w:rsidRDefault="00BE7230" w:rsidP="005E41D4">
      <w:pPr>
        <w:pStyle w:val="1"/>
        <w:numPr>
          <w:ilvl w:val="0"/>
          <w:numId w:val="0"/>
        </w:numPr>
        <w:tabs>
          <w:tab w:val="left" w:pos="3488"/>
        </w:tabs>
        <w:rPr>
          <w:rFonts w:ascii="Times New Roman" w:hAnsi="Times New Roman"/>
          <w:sz w:val="28"/>
          <w:szCs w:val="28"/>
        </w:rPr>
      </w:pPr>
      <w:r w:rsidRPr="005E41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E4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30" w:rsidRPr="005E41D4" w:rsidRDefault="00BE7230" w:rsidP="005E41D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41D4">
        <w:rPr>
          <w:rFonts w:ascii="Times New Roman" w:hAnsi="Times New Roman"/>
          <w:b/>
          <w:caps/>
          <w:sz w:val="28"/>
          <w:szCs w:val="28"/>
        </w:rPr>
        <w:t>АДМИНИСТРАЦИя  муниципального образования</w:t>
      </w:r>
    </w:p>
    <w:p w:rsidR="00BE7230" w:rsidRPr="005E41D4" w:rsidRDefault="00BE7230" w:rsidP="005E41D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41D4">
        <w:rPr>
          <w:rFonts w:ascii="Times New Roman" w:hAnsi="Times New Roman"/>
          <w:b/>
          <w:caps/>
          <w:sz w:val="28"/>
          <w:szCs w:val="28"/>
        </w:rPr>
        <w:t>Каневской район</w:t>
      </w:r>
    </w:p>
    <w:p w:rsidR="00BE7230" w:rsidRPr="005E41D4" w:rsidRDefault="00BE7230" w:rsidP="005E4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1D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7230" w:rsidRPr="005E41D4" w:rsidRDefault="00BE7230" w:rsidP="005E41D4">
      <w:pPr>
        <w:jc w:val="center"/>
        <w:rPr>
          <w:rFonts w:ascii="Times New Roman" w:hAnsi="Times New Roman"/>
          <w:sz w:val="28"/>
          <w:szCs w:val="28"/>
        </w:rPr>
      </w:pPr>
    </w:p>
    <w:p w:rsidR="00BE7230" w:rsidRPr="005E41D4" w:rsidRDefault="00BE7230" w:rsidP="005E41D4">
      <w:pPr>
        <w:rPr>
          <w:rFonts w:ascii="Times New Roman" w:hAnsi="Times New Roman"/>
          <w:b/>
          <w:sz w:val="28"/>
          <w:szCs w:val="28"/>
        </w:rPr>
      </w:pPr>
      <w:r w:rsidRPr="005E41D4">
        <w:rPr>
          <w:rFonts w:ascii="Times New Roman" w:hAnsi="Times New Roman"/>
          <w:sz w:val="28"/>
          <w:szCs w:val="28"/>
        </w:rPr>
        <w:tab/>
      </w:r>
      <w:r w:rsidRPr="005E41D4">
        <w:rPr>
          <w:rFonts w:ascii="Times New Roman" w:hAnsi="Times New Roman"/>
          <w:b/>
          <w:sz w:val="28"/>
          <w:szCs w:val="28"/>
        </w:rPr>
        <w:t xml:space="preserve">от  </w:t>
      </w:r>
      <w:r w:rsidRPr="005E41D4">
        <w:rPr>
          <w:rFonts w:ascii="Times New Roman" w:hAnsi="Times New Roman"/>
          <w:b/>
          <w:sz w:val="28"/>
          <w:szCs w:val="28"/>
        </w:rPr>
        <w:tab/>
      </w:r>
      <w:r w:rsidRPr="005E41D4">
        <w:rPr>
          <w:rFonts w:ascii="Times New Roman" w:hAnsi="Times New Roman"/>
          <w:b/>
          <w:sz w:val="28"/>
          <w:szCs w:val="28"/>
        </w:rPr>
        <w:tab/>
      </w:r>
      <w:r w:rsidRPr="005E41D4">
        <w:rPr>
          <w:rFonts w:ascii="Times New Roman" w:hAnsi="Times New Roman"/>
          <w:b/>
          <w:sz w:val="28"/>
          <w:szCs w:val="28"/>
        </w:rPr>
        <w:tab/>
      </w:r>
      <w:r w:rsidRPr="005E41D4">
        <w:rPr>
          <w:rFonts w:ascii="Times New Roman" w:hAnsi="Times New Roman"/>
          <w:b/>
          <w:sz w:val="28"/>
          <w:szCs w:val="28"/>
        </w:rPr>
        <w:tab/>
      </w:r>
      <w:r w:rsidRPr="005E41D4">
        <w:rPr>
          <w:rFonts w:ascii="Times New Roman" w:hAnsi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5E41D4">
        <w:rPr>
          <w:rFonts w:ascii="Times New Roman" w:hAnsi="Times New Roman"/>
          <w:b/>
          <w:sz w:val="28"/>
          <w:szCs w:val="28"/>
        </w:rPr>
        <w:t xml:space="preserve">№ </w:t>
      </w:r>
    </w:p>
    <w:p w:rsidR="00BE7230" w:rsidRPr="005E41D4" w:rsidRDefault="00BE7230" w:rsidP="005E41D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41D4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5E41D4">
        <w:rPr>
          <w:rFonts w:ascii="Times New Roman" w:hAnsi="Times New Roman"/>
          <w:b/>
          <w:sz w:val="28"/>
          <w:szCs w:val="28"/>
        </w:rPr>
        <w:t xml:space="preserve"> Каневская</w:t>
      </w:r>
    </w:p>
    <w:p w:rsidR="00BE7230" w:rsidRDefault="00BE7230" w:rsidP="00BE7230">
      <w:pPr>
        <w:pStyle w:val="60"/>
        <w:shd w:val="clear" w:color="auto" w:fill="auto"/>
        <w:spacing w:before="0"/>
        <w:ind w:right="140"/>
        <w:jc w:val="left"/>
        <w:rPr>
          <w:color w:val="000000"/>
          <w:lang w:bidi="ru-RU"/>
        </w:rPr>
      </w:pPr>
    </w:p>
    <w:p w:rsidR="0082660E" w:rsidRPr="00BE7230" w:rsidRDefault="0082660E" w:rsidP="00BE723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BE7230">
        <w:rPr>
          <w:color w:val="000000"/>
          <w:sz w:val="28"/>
          <w:szCs w:val="28"/>
          <w:lang w:bidi="ru-RU"/>
        </w:rPr>
        <w:t>Об утверждении тарифов на дополнительные образовательные услуги,</w:t>
      </w:r>
      <w:r w:rsidRPr="00BE7230">
        <w:rPr>
          <w:color w:val="000000"/>
          <w:sz w:val="28"/>
          <w:szCs w:val="28"/>
          <w:lang w:bidi="ru-RU"/>
        </w:rPr>
        <w:br/>
        <w:t>оказываемые сверх муниципального задания в муниципальном</w:t>
      </w:r>
      <w:r w:rsidRPr="00BE7230">
        <w:rPr>
          <w:color w:val="000000"/>
          <w:sz w:val="28"/>
          <w:szCs w:val="28"/>
          <w:lang w:bidi="ru-RU"/>
        </w:rPr>
        <w:br/>
        <w:t>бюджетном учреждении дополнительного образования</w:t>
      </w:r>
      <w:r w:rsidRPr="00BE7230">
        <w:rPr>
          <w:color w:val="000000"/>
          <w:sz w:val="28"/>
          <w:szCs w:val="28"/>
          <w:lang w:bidi="ru-RU"/>
        </w:rPr>
        <w:br/>
        <w:t>«Каневская районная детская школа искусств» муниципального</w:t>
      </w:r>
    </w:p>
    <w:p w:rsidR="0082660E" w:rsidRPr="00BE7230" w:rsidRDefault="0082660E" w:rsidP="00BE7230">
      <w:pPr>
        <w:pStyle w:val="6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  <w:r w:rsidRPr="00BE7230">
        <w:rPr>
          <w:color w:val="000000"/>
          <w:sz w:val="28"/>
          <w:szCs w:val="28"/>
          <w:lang w:bidi="ru-RU"/>
        </w:rPr>
        <w:t>образования Каневской район</w:t>
      </w:r>
    </w:p>
    <w:p w:rsidR="00BE7230" w:rsidRDefault="00BE7230" w:rsidP="0082660E">
      <w:pPr>
        <w:pStyle w:val="60"/>
        <w:shd w:val="clear" w:color="auto" w:fill="auto"/>
        <w:spacing w:before="0"/>
        <w:ind w:right="140"/>
      </w:pPr>
    </w:p>
    <w:p w:rsidR="0082660E" w:rsidRDefault="0082660E" w:rsidP="00BE7230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rPr>
          <w:color w:val="000000"/>
          <w:lang w:bidi="ru-RU"/>
        </w:rPr>
        <w:t>В соответствии с Федеральным законом от 29 декабря 2012 года</w:t>
      </w:r>
      <w:r>
        <w:rPr>
          <w:color w:val="000000"/>
          <w:lang w:bidi="ru-RU"/>
        </w:rPr>
        <w:br/>
        <w:t>№ 273</w:t>
      </w:r>
      <w:r w:rsidR="00BE723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 ФЗ «Об образовании в Российской Федерации», постановлением Правительства РФ от 15 августа 2013 года № 706 «Об утверждении Правил оказания платных образовательных услуг», решением Совета муниципального образования Каневско</w:t>
      </w:r>
      <w:r w:rsidR="00BE7230">
        <w:rPr>
          <w:color w:val="000000"/>
          <w:lang w:bidi="ru-RU"/>
        </w:rPr>
        <w:t xml:space="preserve">й район от 18 октября 2017 года </w:t>
      </w:r>
      <w:r>
        <w:rPr>
          <w:color w:val="000000"/>
          <w:lang w:bidi="ru-RU"/>
        </w:rPr>
        <w:t>№ 196 «Об утверждении порядка установления цен (тарифов) на услуги (работы) муниципальных учреждений дополнительного образования, подведомственных отделу культуры администрации муниципального образования Каневской район», статьей 25 Устава муниципального образования Каневской район,</w:t>
      </w:r>
      <w:r w:rsidRPr="0082660E">
        <w:rPr>
          <w:color w:val="000000"/>
          <w:lang w:bidi="ru-RU"/>
        </w:rPr>
        <w:t xml:space="preserve"> </w:t>
      </w:r>
      <w:r w:rsidR="00BE7230">
        <w:rPr>
          <w:color w:val="000000"/>
          <w:lang w:bidi="ru-RU"/>
        </w:rPr>
        <w:t>п</w:t>
      </w:r>
      <w:r w:rsidRPr="0082660E">
        <w:rPr>
          <w:color w:val="000000"/>
          <w:lang w:bidi="ru-RU"/>
        </w:rPr>
        <w:t>остановлени</w:t>
      </w:r>
      <w:r>
        <w:rPr>
          <w:color w:val="000000"/>
          <w:lang w:bidi="ru-RU"/>
        </w:rPr>
        <w:t>я</w:t>
      </w:r>
      <w:r w:rsidRPr="0082660E">
        <w:rPr>
          <w:color w:val="000000"/>
          <w:lang w:bidi="ru-RU"/>
        </w:rPr>
        <w:t xml:space="preserve"> главы администрации (Губернатора) Краснодарского края от 31 марта 2020 года № 185 «О введении ограничительных мероприятий (карантин) на территории Краснодарского края» </w:t>
      </w:r>
      <w:r>
        <w:rPr>
          <w:color w:val="000000"/>
          <w:lang w:bidi="ru-RU"/>
        </w:rPr>
        <w:t xml:space="preserve"> </w:t>
      </w:r>
      <w:r>
        <w:rPr>
          <w:rStyle w:val="23pt"/>
        </w:rPr>
        <w:t>постановляю;</w:t>
      </w:r>
    </w:p>
    <w:p w:rsidR="0082660E" w:rsidRDefault="0082660E" w:rsidP="00BE723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72"/>
        </w:tabs>
        <w:spacing w:before="0" w:line="240" w:lineRule="auto"/>
        <w:ind w:firstLine="709"/>
      </w:pPr>
      <w:r>
        <w:rPr>
          <w:color w:val="000000"/>
          <w:lang w:bidi="ru-RU"/>
        </w:rPr>
        <w:t>Утвердить тарифы на дополнительные образовательные услуги, оказываемые сверх муниципального задания</w:t>
      </w:r>
      <w:r w:rsidR="006C6DA1">
        <w:rPr>
          <w:color w:val="000000"/>
          <w:lang w:bidi="ru-RU"/>
        </w:rPr>
        <w:t>, осуществляемых с применением дистанцион</w:t>
      </w:r>
      <w:r w:rsidR="00BE7230">
        <w:rPr>
          <w:color w:val="000000"/>
          <w:lang w:bidi="ru-RU"/>
        </w:rPr>
        <w:t>ных образовательных технологий,</w:t>
      </w:r>
      <w:r>
        <w:rPr>
          <w:color w:val="000000"/>
          <w:lang w:bidi="ru-RU"/>
        </w:rPr>
        <w:t xml:space="preserve"> в муниципальном бюджетном учреждении дополнительного образования «Каневская районная детская школа искусств» муниципального образования Каневской район (приложение).</w:t>
      </w:r>
    </w:p>
    <w:p w:rsidR="0082660E" w:rsidRPr="006C6DA1" w:rsidRDefault="00BE7230" w:rsidP="00BE723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82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Установить, что</w:t>
      </w:r>
      <w:r w:rsidR="006C6DA1" w:rsidRPr="006C6DA1">
        <w:rPr>
          <w:color w:val="000000"/>
          <w:lang w:bidi="ru-RU"/>
        </w:rPr>
        <w:t xml:space="preserve"> плата за обучение </w:t>
      </w:r>
      <w:r w:rsidR="006C6DA1">
        <w:rPr>
          <w:color w:val="000000"/>
          <w:lang w:bidi="ru-RU"/>
        </w:rPr>
        <w:t>взимается, согласно отработанным часам с начала применения электронного обучения</w:t>
      </w:r>
      <w:r w:rsidR="00436A45">
        <w:rPr>
          <w:color w:val="000000"/>
          <w:lang w:bidi="ru-RU"/>
        </w:rPr>
        <w:t xml:space="preserve"> и</w:t>
      </w:r>
      <w:r w:rsidR="006C6DA1" w:rsidRPr="006C6DA1">
        <w:rPr>
          <w:color w:val="000000"/>
          <w:lang w:bidi="ru-RU"/>
        </w:rPr>
        <w:t xml:space="preserve"> </w:t>
      </w:r>
      <w:r w:rsidR="006C6DA1">
        <w:rPr>
          <w:color w:val="000000"/>
          <w:lang w:bidi="ru-RU"/>
        </w:rPr>
        <w:t>дистанционных образовательных технологий.</w:t>
      </w:r>
    </w:p>
    <w:p w:rsidR="0082660E" w:rsidRDefault="0082660E" w:rsidP="00BE723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82"/>
        </w:tabs>
        <w:spacing w:before="0" w:line="240" w:lineRule="auto"/>
        <w:ind w:firstLine="709"/>
      </w:pPr>
      <w:r w:rsidRPr="006C6DA1">
        <w:rPr>
          <w:color w:val="000000"/>
          <w:lang w:bidi="ru-RU"/>
        </w:rPr>
        <w:t>Отделу по связям со СМИ и общественностью администрации муниципального образования Каневской район (</w:t>
      </w:r>
      <w:r w:rsidR="00BE7230">
        <w:rPr>
          <w:color w:val="000000"/>
          <w:lang w:bidi="ru-RU"/>
        </w:rPr>
        <w:t>Цыганова</w:t>
      </w:r>
      <w:r w:rsidRPr="006C6DA1">
        <w:rPr>
          <w:color w:val="000000"/>
          <w:lang w:bidi="ru-RU"/>
        </w:rPr>
        <w:t>) разместить настоящее постановление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</w:t>
      </w:r>
      <w:r>
        <w:rPr>
          <w:color w:val="000000"/>
          <w:lang w:bidi="ru-RU"/>
        </w:rPr>
        <w:t>.</w:t>
      </w:r>
    </w:p>
    <w:p w:rsidR="0082660E" w:rsidRDefault="0082660E" w:rsidP="00BE723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77"/>
        </w:tabs>
        <w:spacing w:before="0" w:line="240" w:lineRule="auto"/>
        <w:ind w:firstLine="709"/>
      </w:pPr>
      <w:r>
        <w:rPr>
          <w:color w:val="000000"/>
          <w:lang w:bidi="ru-RU"/>
        </w:rPr>
        <w:t xml:space="preserve">Контроль за выполнением настоящего постановления возложить на </w:t>
      </w:r>
      <w:r>
        <w:rPr>
          <w:color w:val="000000"/>
          <w:lang w:bidi="ru-RU"/>
        </w:rPr>
        <w:lastRenderedPageBreak/>
        <w:t xml:space="preserve">заместителя главы муниципального образования Каневской район </w:t>
      </w:r>
      <w:r w:rsidR="00BE7230">
        <w:rPr>
          <w:color w:val="000000"/>
          <w:lang w:bidi="ru-RU"/>
        </w:rPr>
        <w:t xml:space="preserve">                         </w:t>
      </w:r>
      <w:r>
        <w:rPr>
          <w:color w:val="000000"/>
          <w:lang w:bidi="ru-RU"/>
        </w:rPr>
        <w:t>И.В. Ищенко.</w:t>
      </w:r>
    </w:p>
    <w:p w:rsidR="0082660E" w:rsidRDefault="0082660E" w:rsidP="00BE723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86"/>
          <w:tab w:val="left" w:pos="6175"/>
        </w:tabs>
        <w:spacing w:before="0" w:line="240" w:lineRule="auto"/>
        <w:ind w:firstLine="709"/>
      </w:pPr>
      <w:r>
        <w:rPr>
          <w:color w:val="000000"/>
          <w:lang w:bidi="ru-RU"/>
        </w:rPr>
        <w:t xml:space="preserve">Постановление вступает </w:t>
      </w:r>
      <w:r w:rsidR="00BE7230">
        <w:rPr>
          <w:color w:val="000000"/>
          <w:lang w:bidi="ru-RU"/>
        </w:rPr>
        <w:t xml:space="preserve">в силу со дня </w:t>
      </w:r>
      <w:r>
        <w:rPr>
          <w:color w:val="000000"/>
          <w:lang w:bidi="ru-RU"/>
        </w:rPr>
        <w:t>его официального опубликова</w:t>
      </w:r>
      <w:r w:rsidRPr="0082660E">
        <w:rPr>
          <w:color w:val="000000"/>
          <w:lang w:bidi="ru-RU"/>
        </w:rPr>
        <w:t>ния.</w:t>
      </w:r>
    </w:p>
    <w:p w:rsidR="00DF63C5" w:rsidRDefault="00DF63C5" w:rsidP="00BE7230">
      <w:pPr>
        <w:tabs>
          <w:tab w:val="left" w:pos="993"/>
        </w:tabs>
        <w:spacing w:after="0" w:line="240" w:lineRule="auto"/>
        <w:ind w:firstLine="709"/>
      </w:pPr>
    </w:p>
    <w:p w:rsidR="002B2F5D" w:rsidRDefault="002B2F5D" w:rsidP="0082660E"/>
    <w:p w:rsidR="002B2F5D" w:rsidRPr="00BE7230" w:rsidRDefault="00BE7230" w:rsidP="00BE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7230" w:rsidRPr="00BE7230" w:rsidRDefault="00BE7230" w:rsidP="00BE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30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7230">
        <w:rPr>
          <w:rFonts w:ascii="Times New Roman" w:hAnsi="Times New Roman" w:cs="Times New Roman"/>
          <w:sz w:val="28"/>
          <w:szCs w:val="28"/>
        </w:rPr>
        <w:t>А.В. Герасименко</w:t>
      </w:r>
    </w:p>
    <w:p w:rsidR="002B2F5D" w:rsidRDefault="002B2F5D" w:rsidP="0082660E"/>
    <w:p w:rsidR="002B2F5D" w:rsidRDefault="002B2F5D" w:rsidP="0082660E"/>
    <w:p w:rsidR="00BE7230" w:rsidRDefault="00BE7230" w:rsidP="00C925DB">
      <w:pPr>
        <w:pStyle w:val="20"/>
        <w:shd w:val="clear" w:color="auto" w:fill="auto"/>
        <w:rPr>
          <w:color w:val="000000"/>
          <w:lang w:bidi="ru-RU"/>
        </w:rPr>
      </w:pPr>
      <w:bookmarkStart w:id="0" w:name="_GoBack"/>
      <w:bookmarkEnd w:id="0"/>
    </w:p>
    <w:p w:rsidR="00BE7230" w:rsidRDefault="00BE7230" w:rsidP="00BE7230">
      <w:pPr>
        <w:spacing w:after="0" w:line="240" w:lineRule="auto"/>
        <w:ind w:hanging="41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</w:tblGrid>
      <w:tr w:rsidR="00BE7230" w:rsidRPr="00BE7230" w:rsidTr="00144E39">
        <w:trPr>
          <w:trHeight w:val="266"/>
          <w:jc w:val="right"/>
        </w:trPr>
        <w:tc>
          <w:tcPr>
            <w:tcW w:w="4665" w:type="dxa"/>
          </w:tcPr>
          <w:p w:rsidR="00BE7230" w:rsidRPr="00BE7230" w:rsidRDefault="00BE7230" w:rsidP="00BE723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72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  <w:tr w:rsidR="00BE7230" w:rsidRPr="00BE7230" w:rsidTr="00144E39">
        <w:trPr>
          <w:trHeight w:val="266"/>
          <w:jc w:val="right"/>
        </w:trPr>
        <w:tc>
          <w:tcPr>
            <w:tcW w:w="4665" w:type="dxa"/>
          </w:tcPr>
          <w:p w:rsidR="00BE7230" w:rsidRPr="00BE7230" w:rsidRDefault="00BE7230" w:rsidP="00BE723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72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</w:tc>
      </w:tr>
      <w:tr w:rsidR="00BE7230" w:rsidRPr="00BE7230" w:rsidTr="00144E39">
        <w:trPr>
          <w:trHeight w:val="266"/>
          <w:jc w:val="right"/>
        </w:trPr>
        <w:tc>
          <w:tcPr>
            <w:tcW w:w="4665" w:type="dxa"/>
          </w:tcPr>
          <w:p w:rsidR="00BE7230" w:rsidRPr="00BE7230" w:rsidRDefault="00BE7230" w:rsidP="00BE723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72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BE7230" w:rsidRPr="00BE7230" w:rsidTr="00144E39">
        <w:trPr>
          <w:trHeight w:val="279"/>
          <w:jc w:val="right"/>
        </w:trPr>
        <w:tc>
          <w:tcPr>
            <w:tcW w:w="4665" w:type="dxa"/>
          </w:tcPr>
          <w:p w:rsidR="00BE7230" w:rsidRPr="00BE7230" w:rsidRDefault="00BE7230" w:rsidP="00BE723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72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Каневской район</w:t>
            </w:r>
          </w:p>
        </w:tc>
      </w:tr>
      <w:tr w:rsidR="00BE7230" w:rsidRPr="00BE7230" w:rsidTr="00144E39">
        <w:trPr>
          <w:trHeight w:val="762"/>
          <w:jc w:val="right"/>
        </w:trPr>
        <w:tc>
          <w:tcPr>
            <w:tcW w:w="4665" w:type="dxa"/>
          </w:tcPr>
          <w:p w:rsidR="00144E39" w:rsidRDefault="00144E39" w:rsidP="00144E3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eastAsia="Calibri"/>
                <w:bCs/>
              </w:rPr>
            </w:pPr>
          </w:p>
          <w:p w:rsidR="00BE7230" w:rsidRPr="00BE7230" w:rsidRDefault="00BE7230" w:rsidP="00144E3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lang w:bidi="ru-RU"/>
              </w:rPr>
            </w:pPr>
            <w:r w:rsidRPr="00BE7230">
              <w:rPr>
                <w:rFonts w:eastAsia="Calibri"/>
                <w:bCs/>
              </w:rPr>
              <w:t xml:space="preserve">от </w:t>
            </w:r>
            <w:r w:rsidRPr="00BE7230">
              <w:rPr>
                <w:rFonts w:eastAsia="Calibri"/>
                <w:bCs/>
                <w:color w:val="FF0000"/>
              </w:rPr>
              <w:t xml:space="preserve">                           </w:t>
            </w:r>
            <w:r w:rsidRPr="00BE7230">
              <w:rPr>
                <w:rFonts w:eastAsia="Calibri"/>
                <w:bCs/>
              </w:rPr>
              <w:t xml:space="preserve"> №</w:t>
            </w:r>
          </w:p>
        </w:tc>
      </w:tr>
    </w:tbl>
    <w:p w:rsidR="00144E39" w:rsidRDefault="00144E39" w:rsidP="00144E39">
      <w:pPr>
        <w:pStyle w:val="20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</w:p>
    <w:p w:rsidR="002B2F5D" w:rsidRDefault="002B2F5D" w:rsidP="00144E39">
      <w:pPr>
        <w:pStyle w:val="20"/>
        <w:shd w:val="clear" w:color="auto" w:fill="auto"/>
        <w:spacing w:before="0" w:line="240" w:lineRule="auto"/>
        <w:jc w:val="center"/>
      </w:pPr>
      <w:r>
        <w:rPr>
          <w:color w:val="000000"/>
          <w:lang w:bidi="ru-RU"/>
        </w:rPr>
        <w:t>ТАРИФЫ</w:t>
      </w:r>
    </w:p>
    <w:p w:rsidR="002B2F5D" w:rsidRDefault="002B2F5D" w:rsidP="00144E39">
      <w:pPr>
        <w:pStyle w:val="20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дополнительные образовательные услуги, оказываемые сверх</w:t>
      </w:r>
      <w:r>
        <w:rPr>
          <w:color w:val="000000"/>
          <w:lang w:bidi="ru-RU"/>
        </w:rPr>
        <w:br/>
        <w:t>муниципального задания,</w:t>
      </w:r>
      <w:r w:rsidRPr="002B2F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осуществляемых с применением дистанционных образовательных технологий, в муниципальном бюджетном учреждении</w:t>
      </w:r>
      <w:r>
        <w:rPr>
          <w:color w:val="000000"/>
          <w:lang w:bidi="ru-RU"/>
        </w:rPr>
        <w:br/>
        <w:t>дополнительного образования «Каневская районная детская школа искусств»</w:t>
      </w:r>
      <w:r>
        <w:rPr>
          <w:color w:val="000000"/>
          <w:lang w:bidi="ru-RU"/>
        </w:rPr>
        <w:br/>
        <w:t>муниципального образования Каневской район</w:t>
      </w:r>
    </w:p>
    <w:p w:rsidR="00144E39" w:rsidRDefault="00144E39" w:rsidP="00144E39">
      <w:pPr>
        <w:pStyle w:val="20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5713"/>
        <w:gridCol w:w="3359"/>
      </w:tblGrid>
      <w:tr w:rsidR="002B2F5D" w:rsidTr="00144E39">
        <w:tc>
          <w:tcPr>
            <w:tcW w:w="655" w:type="dxa"/>
          </w:tcPr>
          <w:p w:rsidR="002B2F5D" w:rsidRDefault="002B2F5D" w:rsidP="002B2F5D">
            <w:pPr>
              <w:pStyle w:val="20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5713" w:type="dxa"/>
          </w:tcPr>
          <w:p w:rsidR="002B2F5D" w:rsidRDefault="002B2F5D" w:rsidP="002B2F5D">
            <w:pPr>
              <w:pStyle w:val="20"/>
              <w:shd w:val="clear" w:color="auto" w:fill="auto"/>
              <w:jc w:val="left"/>
            </w:pPr>
            <w:r>
              <w:rPr>
                <w:rFonts w:eastAsia="Arial Narrow"/>
              </w:rPr>
              <w:t>Наименование услуги МБУДО «Каневская РДШИ» МО Каневской район</w:t>
            </w:r>
          </w:p>
        </w:tc>
        <w:tc>
          <w:tcPr>
            <w:tcW w:w="3359" w:type="dxa"/>
          </w:tcPr>
          <w:p w:rsidR="002B2F5D" w:rsidRDefault="002B2F5D" w:rsidP="002B2F5D">
            <w:pPr>
              <w:pStyle w:val="20"/>
              <w:shd w:val="clear" w:color="auto" w:fill="auto"/>
            </w:pPr>
            <w:r>
              <w:rPr>
                <w:rFonts w:eastAsia="Arial Narrow"/>
              </w:rPr>
              <w:t>Стоимость(тариф), предоставляемой услуги (руб.)</w:t>
            </w:r>
          </w:p>
        </w:tc>
      </w:tr>
      <w:tr w:rsidR="002B2F5D" w:rsidTr="00144E39">
        <w:tc>
          <w:tcPr>
            <w:tcW w:w="655" w:type="dxa"/>
          </w:tcPr>
          <w:p w:rsidR="002B2F5D" w:rsidRDefault="00DF6045" w:rsidP="002B2F5D">
            <w:pPr>
              <w:pStyle w:val="2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713" w:type="dxa"/>
          </w:tcPr>
          <w:p w:rsidR="002B2F5D" w:rsidRDefault="002B2F5D" w:rsidP="002B2F5D">
            <w:pPr>
              <w:pStyle w:val="20"/>
              <w:shd w:val="clear" w:color="auto" w:fill="auto"/>
              <w:jc w:val="left"/>
            </w:pPr>
            <w:r>
              <w:rPr>
                <w:rFonts w:eastAsia="Arial Narrow"/>
              </w:rPr>
              <w:t>Образовательная услуга в области искусств (индивидуальные занятия</w:t>
            </w:r>
            <w:r w:rsidR="00436A45">
              <w:rPr>
                <w:rFonts w:eastAsia="Arial Narrow"/>
              </w:rPr>
              <w:t xml:space="preserve"> на выбор 2 часа в неделю</w:t>
            </w:r>
            <w:r>
              <w:rPr>
                <w:rFonts w:eastAsia="Arial Narrow"/>
              </w:rPr>
              <w:t>)</w:t>
            </w:r>
          </w:p>
        </w:tc>
        <w:tc>
          <w:tcPr>
            <w:tcW w:w="3359" w:type="dxa"/>
          </w:tcPr>
          <w:p w:rsidR="00436A45" w:rsidRDefault="00436A45" w:rsidP="00436A45">
            <w:pPr>
              <w:pStyle w:val="20"/>
              <w:shd w:val="clear" w:color="auto" w:fill="auto"/>
              <w:jc w:val="center"/>
            </w:pPr>
            <w:r>
              <w:t>1900,00</w:t>
            </w:r>
          </w:p>
        </w:tc>
      </w:tr>
    </w:tbl>
    <w:p w:rsidR="002B2F5D" w:rsidRDefault="002B2F5D" w:rsidP="002B2F5D">
      <w:pPr>
        <w:pStyle w:val="20"/>
        <w:shd w:val="clear" w:color="auto" w:fill="auto"/>
        <w:ind w:left="20"/>
        <w:jc w:val="center"/>
      </w:pPr>
    </w:p>
    <w:p w:rsidR="00144E39" w:rsidRDefault="00144E39" w:rsidP="0014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культуры</w:t>
      </w:r>
    </w:p>
    <w:p w:rsidR="00144E39" w:rsidRDefault="00144E39" w:rsidP="0014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2B2F5D" w:rsidRDefault="00144E39" w:rsidP="00144E3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8461D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       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В.Д. Харченко</w:t>
      </w:r>
    </w:p>
    <w:sectPr w:rsidR="002B2F5D" w:rsidSect="00144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CE3506"/>
    <w:lvl w:ilvl="0">
      <w:start w:val="1"/>
      <w:numFmt w:val="decimal"/>
      <w:pStyle w:val="1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B3E2EC7"/>
    <w:multiLevelType w:val="multilevel"/>
    <w:tmpl w:val="3C8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0E"/>
    <w:rsid w:val="00144E39"/>
    <w:rsid w:val="002B2F5D"/>
    <w:rsid w:val="00436A45"/>
    <w:rsid w:val="005148C0"/>
    <w:rsid w:val="006C6DA1"/>
    <w:rsid w:val="0082660E"/>
    <w:rsid w:val="00BE7230"/>
    <w:rsid w:val="00C925DB"/>
    <w:rsid w:val="00DF6045"/>
    <w:rsid w:val="00D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230"/>
    <w:pPr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266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660E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826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2660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660E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B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 + Малые прописные"/>
    <w:basedOn w:val="a0"/>
    <w:rsid w:val="002B2F5D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-7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BE7230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230"/>
    <w:pPr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266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660E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826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2660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660E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B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 + Малые прописные"/>
    <w:basedOn w:val="a0"/>
    <w:rsid w:val="002B2F5D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-7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BE7230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Купро</cp:lastModifiedBy>
  <cp:revision>3</cp:revision>
  <cp:lastPrinted>2020-04-28T05:20:00Z</cp:lastPrinted>
  <dcterms:created xsi:type="dcterms:W3CDTF">2020-04-28T05:22:00Z</dcterms:created>
  <dcterms:modified xsi:type="dcterms:W3CDTF">2020-05-06T06:49:00Z</dcterms:modified>
</cp:coreProperties>
</file>